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499"/>
        <w:gridCol w:w="822"/>
        <w:gridCol w:w="284"/>
        <w:gridCol w:w="1105"/>
        <w:gridCol w:w="1105"/>
        <w:gridCol w:w="1105"/>
        <w:gridCol w:w="1105"/>
        <w:gridCol w:w="13"/>
        <w:gridCol w:w="698"/>
        <w:gridCol w:w="1760"/>
      </w:tblGrid>
      <w:tr w:rsidR="00FA4799" w:rsidRPr="009A55B3" w:rsidTr="00FA4799">
        <w:trPr>
          <w:cantSplit/>
          <w:trHeight w:val="1079"/>
        </w:trPr>
        <w:tc>
          <w:tcPr>
            <w:tcW w:w="1534" w:type="dxa"/>
          </w:tcPr>
          <w:p w:rsidR="00FA4799" w:rsidRPr="008A6A43" w:rsidRDefault="00FA4799" w:rsidP="00FA479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30" w:type="dxa"/>
            <w:gridSpan w:val="2"/>
            <w:tcBorders>
              <w:left w:val="nil"/>
            </w:tcBorders>
            <w:vAlign w:val="center"/>
          </w:tcPr>
          <w:p w:rsidR="00FA4799" w:rsidRPr="009A55B3" w:rsidRDefault="00FA4799" w:rsidP="00FA4799">
            <w:pPr>
              <w:jc w:val="center"/>
              <w:rPr>
                <w:sz w:val="6"/>
                <w:szCs w:val="6"/>
              </w:rPr>
            </w:pPr>
            <w:r>
              <w:rPr>
                <w:noProof/>
              </w:rPr>
              <w:drawing>
                <wp:inline distT="0" distB="0" distL="0" distR="0" wp14:anchorId="7EA2E30E" wp14:editId="49ED8413">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FA4799" w:rsidRPr="009A55B3" w:rsidRDefault="00FA4799" w:rsidP="00FA4799">
            <w:pPr>
              <w:jc w:val="center"/>
              <w:rPr>
                <w:sz w:val="6"/>
                <w:szCs w:val="6"/>
                <w:rtl/>
              </w:rPr>
            </w:pPr>
            <w:r>
              <w:rPr>
                <w:noProof/>
              </w:rPr>
              <w:drawing>
                <wp:inline distT="0" distB="0" distL="0" distR="0" wp14:anchorId="37F0ADA3" wp14:editId="27420CCD">
                  <wp:extent cx="503766" cy="516466"/>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14948"/>
                          </a:xfrm>
                          <a:prstGeom prst="rect">
                            <a:avLst/>
                          </a:prstGeom>
                          <a:noFill/>
                          <a:ln>
                            <a:noFill/>
                          </a:ln>
                        </pic:spPr>
                      </pic:pic>
                    </a:graphicData>
                  </a:graphic>
                </wp:inline>
              </w:drawing>
            </w:r>
          </w:p>
        </w:tc>
        <w:tc>
          <w:tcPr>
            <w:tcW w:w="1130" w:type="dxa"/>
            <w:tcBorders>
              <w:left w:val="nil"/>
            </w:tcBorders>
            <w:vAlign w:val="center"/>
          </w:tcPr>
          <w:p w:rsidR="00FA4799" w:rsidRPr="00A13843" w:rsidRDefault="00FA4799" w:rsidP="00FA4799">
            <w:pPr>
              <w:jc w:val="center"/>
            </w:pPr>
            <w:r>
              <w:rPr>
                <w:noProof/>
              </w:rPr>
              <w:drawing>
                <wp:inline distT="0" distB="0" distL="0" distR="0" wp14:anchorId="2BF1CBFF" wp14:editId="762BBFF6">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FA4799" w:rsidRPr="009A55B3" w:rsidRDefault="00FA4799" w:rsidP="00FA4799">
            <w:pPr>
              <w:rPr>
                <w:sz w:val="6"/>
                <w:szCs w:val="6"/>
              </w:rPr>
            </w:pPr>
            <w:r>
              <w:rPr>
                <w:noProof/>
              </w:rPr>
              <w:drawing>
                <wp:inline distT="0" distB="0" distL="0" distR="0" wp14:anchorId="077047C4" wp14:editId="797DE65E">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30" w:type="dxa"/>
            <w:tcBorders>
              <w:left w:val="nil"/>
            </w:tcBorders>
            <w:vAlign w:val="center"/>
          </w:tcPr>
          <w:p w:rsidR="00FA4799" w:rsidRPr="009A55B3" w:rsidRDefault="00FD52EF" w:rsidP="00FA4799">
            <w:pPr>
              <w:jc w:val="right"/>
              <w:rPr>
                <w:sz w:val="6"/>
                <w:szCs w:val="6"/>
              </w:rPr>
            </w:pPr>
            <w:r>
              <w:rPr>
                <w:noProof/>
                <w:sz w:val="6"/>
                <w:szCs w:val="6"/>
              </w:rPr>
              <mc:AlternateContent>
                <mc:Choice Requires="wps">
                  <w:drawing>
                    <wp:anchor distT="0" distB="0" distL="114300" distR="114300" simplePos="0" relativeHeight="251659264" behindDoc="0" locked="0" layoutInCell="1" allowOverlap="1" wp14:anchorId="6DFB9EE1" wp14:editId="690B0BF5">
                      <wp:simplePos x="0" y="0"/>
                      <wp:positionH relativeFrom="column">
                        <wp:posOffset>-130175</wp:posOffset>
                      </wp:positionH>
                      <wp:positionV relativeFrom="paragraph">
                        <wp:posOffset>40640</wp:posOffset>
                      </wp:positionV>
                      <wp:extent cx="827405" cy="437515"/>
                      <wp:effectExtent l="0" t="0" r="10795" b="19685"/>
                      <wp:wrapNone/>
                      <wp:docPr id="7" name="Text Box 7"/>
                      <wp:cNvGraphicFramePr/>
                      <a:graphic xmlns:a="http://schemas.openxmlformats.org/drawingml/2006/main">
                        <a:graphicData uri="http://schemas.microsoft.com/office/word/2010/wordprocessingShape">
                          <wps:wsp>
                            <wps:cNvSpPr txBox="1"/>
                            <wps:spPr>
                              <a:xfrm>
                                <a:off x="0" y="0"/>
                                <a:ext cx="82740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7182" w:rsidRPr="00B90403" w:rsidRDefault="003F7182" w:rsidP="00FA4799">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3F7182" w:rsidRPr="00B90403" w:rsidRDefault="003F7182" w:rsidP="00FA4799">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B9EE1" id="_x0000_t202" coordsize="21600,21600" o:spt="202" path="m,l,21600r21600,l21600,xe">
                      <v:stroke joinstyle="miter"/>
                      <v:path gradientshapeok="t" o:connecttype="rect"/>
                    </v:shapetype>
                    <v:shape id="Text Box 7" o:spid="_x0000_s1026" type="#_x0000_t202" style="position:absolute;margin-left:-10.25pt;margin-top:3.2pt;width:65.1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" fillcolor="white [3201]" strokecolor="white [3212]" strokeweight=".5pt">
                      <v:textbox>
                        <w:txbxContent>
                          <w:p w:rsidR="003F7182" w:rsidRPr="00B90403" w:rsidRDefault="003F7182" w:rsidP="00FA4799">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3F7182" w:rsidRPr="00B90403" w:rsidRDefault="003F7182" w:rsidP="00FA4799">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v:textbox>
                    </v:shape>
                  </w:pict>
                </mc:Fallback>
              </mc:AlternateContent>
            </w:r>
          </w:p>
        </w:tc>
        <w:tc>
          <w:tcPr>
            <w:tcW w:w="725" w:type="dxa"/>
            <w:gridSpan w:val="2"/>
            <w:tcBorders>
              <w:left w:val="nil"/>
            </w:tcBorders>
            <w:vAlign w:val="center"/>
          </w:tcPr>
          <w:p w:rsidR="00FA4799" w:rsidRPr="009A55B3" w:rsidRDefault="00FA4799" w:rsidP="00FA4799">
            <w:pPr>
              <w:rPr>
                <w:sz w:val="6"/>
                <w:szCs w:val="6"/>
              </w:rPr>
            </w:pPr>
            <w:r>
              <w:rPr>
                <w:noProof/>
              </w:rPr>
              <w:drawing>
                <wp:inline distT="0" distB="0" distL="0" distR="0" wp14:anchorId="67D69755" wp14:editId="2E789636">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FA4799" w:rsidRPr="009A55B3" w:rsidRDefault="00FA4799" w:rsidP="00FA479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A4799" w:rsidRPr="009A55B3" w:rsidTr="00FA4799">
        <w:trPr>
          <w:cantSplit/>
          <w:trHeight w:val="282"/>
        </w:trPr>
        <w:tc>
          <w:tcPr>
            <w:tcW w:w="1534" w:type="dxa"/>
            <w:tcBorders>
              <w:bottom w:val="single" w:sz="2" w:space="0" w:color="auto"/>
            </w:tcBorders>
          </w:tcPr>
          <w:p w:rsidR="00FA4799" w:rsidRPr="009A55B3" w:rsidRDefault="00FA4799" w:rsidP="00FA4799">
            <w:pPr>
              <w:jc w:val="both"/>
              <w:rPr>
                <w:sz w:val="6"/>
                <w:szCs w:val="6"/>
              </w:rPr>
            </w:pPr>
          </w:p>
        </w:tc>
        <w:tc>
          <w:tcPr>
            <w:tcW w:w="5663" w:type="dxa"/>
            <w:gridSpan w:val="7"/>
            <w:tcBorders>
              <w:bottom w:val="single" w:sz="2" w:space="0" w:color="auto"/>
            </w:tcBorders>
          </w:tcPr>
          <w:p w:rsidR="00FA4799" w:rsidRPr="009A55B3" w:rsidRDefault="00FA4799" w:rsidP="00FA4799">
            <w:pPr>
              <w:rPr>
                <w:rFonts w:ascii="Univers" w:hAnsi="Univers"/>
                <w:b/>
                <w:sz w:val="6"/>
                <w:szCs w:val="6"/>
              </w:rPr>
            </w:pPr>
          </w:p>
        </w:tc>
        <w:tc>
          <w:tcPr>
            <w:tcW w:w="2515" w:type="dxa"/>
            <w:gridSpan w:val="2"/>
            <w:tcBorders>
              <w:bottom w:val="single" w:sz="2" w:space="0" w:color="auto"/>
            </w:tcBorders>
          </w:tcPr>
          <w:p w:rsidR="00FA4799" w:rsidRPr="00A13843" w:rsidRDefault="00FA4799" w:rsidP="00FA4799">
            <w:pPr>
              <w:bidi w:val="0"/>
              <w:jc w:val="both"/>
              <w:rPr>
                <w:b/>
                <w:sz w:val="24"/>
                <w:szCs w:val="24"/>
              </w:rPr>
            </w:pPr>
            <w:r w:rsidRPr="007E3856">
              <w:rPr>
                <w:b/>
                <w:sz w:val="24"/>
                <w:szCs w:val="24"/>
              </w:rPr>
              <w:t>IPBES</w:t>
            </w:r>
            <w:r w:rsidRPr="007226C6">
              <w:rPr>
                <w:sz w:val="20"/>
                <w:szCs w:val="20"/>
              </w:rPr>
              <w:t>/</w:t>
            </w:r>
            <w:r w:rsidR="00530C66">
              <w:rPr>
                <w:sz w:val="20"/>
                <w:szCs w:val="20"/>
              </w:rPr>
              <w:t>6</w:t>
            </w:r>
            <w:r w:rsidRPr="008B1BBE">
              <w:rPr>
                <w:rFonts w:cs="Times New Roman"/>
                <w:sz w:val="20"/>
                <w:szCs w:val="20"/>
              </w:rPr>
              <w:t>/</w:t>
            </w:r>
            <w:r>
              <w:rPr>
                <w:rFonts w:cs="Times New Roman"/>
                <w:sz w:val="20"/>
                <w:szCs w:val="20"/>
              </w:rPr>
              <w:t>2</w:t>
            </w:r>
          </w:p>
        </w:tc>
      </w:tr>
      <w:tr w:rsidR="00FA4799" w:rsidRPr="009A55B3" w:rsidTr="00FA4799">
        <w:trPr>
          <w:cantSplit/>
          <w:trHeight w:val="1433"/>
        </w:trPr>
        <w:tc>
          <w:tcPr>
            <w:tcW w:w="2373" w:type="dxa"/>
            <w:gridSpan w:val="2"/>
            <w:tcBorders>
              <w:top w:val="single" w:sz="2" w:space="0" w:color="auto"/>
              <w:bottom w:val="single" w:sz="24" w:space="0" w:color="auto"/>
            </w:tcBorders>
            <w:vAlign w:val="center"/>
          </w:tcPr>
          <w:p w:rsidR="00FA4799" w:rsidRPr="009A55B3" w:rsidRDefault="00FA4799" w:rsidP="00FA479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04284AC" wp14:editId="52E8881C">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gridSpan w:val="6"/>
            <w:tcBorders>
              <w:top w:val="single" w:sz="2" w:space="0" w:color="auto"/>
              <w:bottom w:val="single" w:sz="24" w:space="0" w:color="auto"/>
            </w:tcBorders>
          </w:tcPr>
          <w:p w:rsidR="00FA4799" w:rsidRPr="008A6A43" w:rsidRDefault="00FA4799" w:rsidP="008C6CEB">
            <w:pPr>
              <w:spacing w:before="360" w:after="40" w:line="400" w:lineRule="exact"/>
              <w:ind w:right="459"/>
              <w:jc w:val="both"/>
              <w:rPr>
                <w:rFonts w:ascii="Arial" w:hAnsi="Arial" w:cs="Arial"/>
                <w:b/>
                <w:bCs/>
                <w:sz w:val="36"/>
                <w:szCs w:val="36"/>
                <w:rtl/>
              </w:rPr>
            </w:pPr>
            <w:r>
              <w:rPr>
                <w:rFonts w:ascii="Times New Roman Bold" w:hAnsi="Times New Roman Bold" w:cs="Traditional Arabic"/>
                <w:b/>
                <w:bCs/>
                <w:w w:val="97"/>
                <w:sz w:val="36"/>
                <w:szCs w:val="36"/>
                <w:rtl/>
              </w:rPr>
              <w:t>ا</w:t>
            </w:r>
            <w:r w:rsidRPr="008A6A43">
              <w:rPr>
                <w:rFonts w:ascii="Times New Roman Bold" w:hAnsi="Times New Roman Bold" w:cs="Traditional Arabic"/>
                <w:b/>
                <w:bCs/>
                <w:w w:val="97"/>
                <w:sz w:val="36"/>
                <w:szCs w:val="36"/>
                <w:rtl/>
              </w:rPr>
              <w:t>لمنبر الحكومي الدولي للعلوم والسياسات في مجال التنوع البيولوجي وخدمات النظم الإيكولوجية</w:t>
            </w:r>
          </w:p>
        </w:tc>
        <w:tc>
          <w:tcPr>
            <w:tcW w:w="2515" w:type="dxa"/>
            <w:gridSpan w:val="2"/>
            <w:tcBorders>
              <w:top w:val="single" w:sz="2" w:space="0" w:color="auto"/>
              <w:bottom w:val="single" w:sz="24" w:space="0" w:color="auto"/>
            </w:tcBorders>
          </w:tcPr>
          <w:p w:rsidR="00FA4799" w:rsidRPr="007226C6" w:rsidRDefault="00FA4799" w:rsidP="00FA4799">
            <w:pPr>
              <w:bidi w:val="0"/>
              <w:spacing w:before="120"/>
              <w:rPr>
                <w:sz w:val="20"/>
                <w:szCs w:val="20"/>
              </w:rPr>
            </w:pPr>
            <w:r w:rsidRPr="007226C6">
              <w:rPr>
                <w:sz w:val="20"/>
                <w:szCs w:val="20"/>
              </w:rPr>
              <w:t xml:space="preserve">Distr.: </w:t>
            </w:r>
            <w:r>
              <w:rPr>
                <w:sz w:val="20"/>
                <w:szCs w:val="20"/>
              </w:rPr>
              <w:t>General</w:t>
            </w:r>
          </w:p>
          <w:p w:rsidR="00FA4799" w:rsidRPr="007226C6" w:rsidRDefault="00530C66" w:rsidP="00FA4799">
            <w:pPr>
              <w:bidi w:val="0"/>
              <w:spacing w:after="120"/>
              <w:rPr>
                <w:sz w:val="20"/>
                <w:szCs w:val="20"/>
              </w:rPr>
            </w:pPr>
            <w:r>
              <w:rPr>
                <w:sz w:val="20"/>
                <w:szCs w:val="20"/>
              </w:rPr>
              <w:t>30</w:t>
            </w:r>
            <w:r w:rsidR="00FA4799">
              <w:rPr>
                <w:sz w:val="20"/>
                <w:szCs w:val="20"/>
              </w:rPr>
              <w:t xml:space="preserve"> </w:t>
            </w:r>
            <w:r>
              <w:rPr>
                <w:sz w:val="20"/>
                <w:szCs w:val="20"/>
              </w:rPr>
              <w:t>November</w:t>
            </w:r>
            <w:r w:rsidR="00FA4799" w:rsidRPr="007226C6">
              <w:rPr>
                <w:sz w:val="20"/>
                <w:szCs w:val="20"/>
              </w:rPr>
              <w:t xml:space="preserve"> 201</w:t>
            </w:r>
            <w:r>
              <w:rPr>
                <w:sz w:val="20"/>
                <w:szCs w:val="20"/>
              </w:rPr>
              <w:t>7</w:t>
            </w:r>
          </w:p>
          <w:p w:rsidR="00FA4799" w:rsidRPr="007226C6" w:rsidRDefault="00FA4799" w:rsidP="00FA4799">
            <w:pPr>
              <w:bidi w:val="0"/>
              <w:spacing w:before="120"/>
              <w:rPr>
                <w:sz w:val="20"/>
                <w:szCs w:val="20"/>
              </w:rPr>
            </w:pPr>
            <w:r w:rsidRPr="007226C6">
              <w:rPr>
                <w:sz w:val="20"/>
                <w:szCs w:val="20"/>
              </w:rPr>
              <w:t>Arabic</w:t>
            </w:r>
          </w:p>
          <w:p w:rsidR="00FA4799" w:rsidRPr="00A13843" w:rsidRDefault="00FA4799" w:rsidP="00FA4799">
            <w:pPr>
              <w:bidi w:val="0"/>
              <w:spacing w:after="120"/>
            </w:pPr>
            <w:r w:rsidRPr="007226C6">
              <w:rPr>
                <w:sz w:val="20"/>
                <w:szCs w:val="20"/>
              </w:rPr>
              <w:t>Original: English</w:t>
            </w:r>
          </w:p>
        </w:tc>
      </w:tr>
    </w:tbl>
    <w:p w:rsidR="00CC7053" w:rsidRPr="00A7474D" w:rsidRDefault="00FA4799" w:rsidP="00CC7053">
      <w:pPr>
        <w:spacing w:before="40" w:line="340" w:lineRule="exact"/>
        <w:ind w:left="140" w:right="5812"/>
        <w:jc w:val="both"/>
        <w:rPr>
          <w:rFonts w:ascii="Traditional Arabic" w:hAnsi="Traditional Arabic" w:cs="Traditional Arabic"/>
          <w:b/>
          <w:bCs/>
          <w:w w:val="97"/>
          <w:sz w:val="30"/>
          <w:szCs w:val="30"/>
          <w:rtl/>
        </w:rPr>
      </w:pPr>
      <w:r w:rsidRPr="00A7474D">
        <w:rPr>
          <w:rFonts w:ascii="Times New Roman Bold" w:hAnsi="Times New Roman Bold" w:cs="Traditional Arabic"/>
          <w:b/>
          <w:bCs/>
          <w:w w:val="97"/>
          <w:sz w:val="30"/>
          <w:szCs w:val="30"/>
          <w:rtl/>
        </w:rPr>
        <w:t>ا</w:t>
      </w:r>
      <w:r w:rsidR="00CC7053" w:rsidRPr="00A7474D">
        <w:rPr>
          <w:rFonts w:ascii="Traditional Arabic" w:hAnsi="Traditional Arabic" w:cs="Traditional Arabic"/>
          <w:b/>
          <w:bCs/>
          <w:w w:val="97"/>
          <w:sz w:val="30"/>
          <w:szCs w:val="30"/>
          <w:rtl/>
        </w:rPr>
        <w:t>لاجتماع العام للمنبر الحكومي الدولي للعلوم والسياسات في مجال التنوع البيولوجي وخدمات النظم الإيكولوجية</w:t>
      </w:r>
    </w:p>
    <w:p w:rsidR="00CC7053" w:rsidRPr="00A7474D" w:rsidRDefault="00CC7053" w:rsidP="00CC7053">
      <w:pPr>
        <w:spacing w:line="340" w:lineRule="exact"/>
        <w:ind w:left="140"/>
        <w:jc w:val="both"/>
        <w:rPr>
          <w:rFonts w:ascii="Traditional Arabic" w:hAnsi="Traditional Arabic" w:cs="Traditional Arabic"/>
          <w:w w:val="97"/>
          <w:sz w:val="30"/>
          <w:szCs w:val="30"/>
          <w:rtl/>
        </w:rPr>
      </w:pPr>
      <w:r w:rsidRPr="00A7474D">
        <w:rPr>
          <w:rFonts w:ascii="Traditional Arabic" w:hAnsi="Traditional Arabic" w:cs="Traditional Arabic"/>
          <w:b/>
          <w:bCs/>
          <w:w w:val="97"/>
          <w:sz w:val="30"/>
          <w:szCs w:val="30"/>
          <w:rtl/>
        </w:rPr>
        <w:t xml:space="preserve">الدورة </w:t>
      </w:r>
      <w:r w:rsidR="00530C66" w:rsidRPr="00A7474D">
        <w:rPr>
          <w:rFonts w:ascii="Traditional Arabic" w:hAnsi="Traditional Arabic" w:cs="Traditional Arabic"/>
          <w:b/>
          <w:bCs/>
          <w:w w:val="97"/>
          <w:sz w:val="30"/>
          <w:szCs w:val="30"/>
          <w:rtl/>
        </w:rPr>
        <w:t>السادسة</w:t>
      </w:r>
    </w:p>
    <w:p w:rsidR="00CC7053" w:rsidRPr="00A7474D" w:rsidRDefault="00530C66" w:rsidP="00AC4421">
      <w:pPr>
        <w:spacing w:line="340" w:lineRule="exact"/>
        <w:ind w:left="142"/>
        <w:jc w:val="both"/>
        <w:rPr>
          <w:rFonts w:cs="Traditional Arabic"/>
          <w:sz w:val="30"/>
          <w:szCs w:val="30"/>
          <w:rtl/>
        </w:rPr>
      </w:pPr>
      <w:r w:rsidRPr="00A7474D">
        <w:rPr>
          <w:rFonts w:cs="Traditional Arabic"/>
          <w:sz w:val="30"/>
          <w:szCs w:val="30"/>
          <w:rtl/>
        </w:rPr>
        <w:t>مديين</w:t>
      </w:r>
      <w:r w:rsidR="00AC4421" w:rsidRPr="00A7474D">
        <w:rPr>
          <w:rFonts w:cs="Traditional Arabic"/>
          <w:sz w:val="30"/>
          <w:szCs w:val="30"/>
          <w:rtl/>
        </w:rPr>
        <w:t>،</w:t>
      </w:r>
      <w:r w:rsidR="00CC7053" w:rsidRPr="00A7474D">
        <w:rPr>
          <w:rFonts w:cs="Traditional Arabic"/>
          <w:sz w:val="30"/>
          <w:szCs w:val="30"/>
          <w:rtl/>
        </w:rPr>
        <w:t xml:space="preserve"> </w:t>
      </w:r>
      <w:r w:rsidRPr="00A7474D">
        <w:rPr>
          <w:rFonts w:cs="Traditional Arabic"/>
          <w:sz w:val="30"/>
          <w:szCs w:val="30"/>
          <w:rtl/>
        </w:rPr>
        <w:t>كولومبيا</w:t>
      </w:r>
      <w:r w:rsidR="00CC7053" w:rsidRPr="00A7474D">
        <w:rPr>
          <w:rFonts w:cs="Traditional Arabic"/>
          <w:sz w:val="30"/>
          <w:szCs w:val="30"/>
          <w:rtl/>
        </w:rPr>
        <w:t xml:space="preserve">، </w:t>
      </w:r>
      <w:r w:rsidRPr="00A7474D">
        <w:rPr>
          <w:rFonts w:cs="Traditional Arabic"/>
          <w:sz w:val="30"/>
          <w:szCs w:val="30"/>
          <w:rtl/>
        </w:rPr>
        <w:t>18</w:t>
      </w:r>
      <w:r w:rsidR="00CC7053" w:rsidRPr="00A7474D">
        <w:rPr>
          <w:rFonts w:cs="Traditional Arabic"/>
          <w:sz w:val="30"/>
          <w:szCs w:val="30"/>
          <w:rtl/>
        </w:rPr>
        <w:t>-</w:t>
      </w:r>
      <w:r w:rsidRPr="00A7474D">
        <w:rPr>
          <w:rFonts w:cs="Traditional Arabic"/>
          <w:sz w:val="30"/>
          <w:szCs w:val="30"/>
          <w:rtl/>
        </w:rPr>
        <w:t>24</w:t>
      </w:r>
      <w:r w:rsidR="00CC7053" w:rsidRPr="00A7474D">
        <w:rPr>
          <w:rFonts w:cs="Traditional Arabic"/>
          <w:sz w:val="30"/>
          <w:szCs w:val="30"/>
          <w:rtl/>
        </w:rPr>
        <w:t xml:space="preserve"> أذار/مارس 201</w:t>
      </w:r>
      <w:r w:rsidRPr="00A7474D">
        <w:rPr>
          <w:rFonts w:cs="Traditional Arabic"/>
          <w:sz w:val="30"/>
          <w:szCs w:val="30"/>
          <w:rtl/>
        </w:rPr>
        <w:t>8</w:t>
      </w:r>
    </w:p>
    <w:p w:rsidR="00CC7053" w:rsidRPr="003F7182" w:rsidRDefault="00CC7053" w:rsidP="00FA4799">
      <w:pPr>
        <w:spacing w:after="40" w:line="360" w:lineRule="exact"/>
        <w:ind w:left="140"/>
        <w:jc w:val="both"/>
        <w:rPr>
          <w:rFonts w:asciiTheme="majorBidi" w:hAnsiTheme="majorBidi" w:cstheme="majorBidi"/>
          <w:sz w:val="20"/>
          <w:szCs w:val="20"/>
          <w:rtl/>
        </w:rPr>
      </w:pPr>
      <w:r w:rsidRPr="00A7474D">
        <w:rPr>
          <w:rFonts w:cs="Traditional Arabic"/>
          <w:sz w:val="30"/>
          <w:szCs w:val="30"/>
          <w:rtl/>
        </w:rPr>
        <w:t>البند 5 من جدول الأعمال المؤقت</w:t>
      </w:r>
      <w:r w:rsidR="00FA4799" w:rsidRPr="003F7182">
        <w:rPr>
          <w:rStyle w:val="FootnoteReference"/>
          <w:rFonts w:asciiTheme="majorBidi" w:hAnsiTheme="majorBidi" w:cstheme="majorBidi"/>
          <w:sz w:val="20"/>
          <w:szCs w:val="20"/>
          <w:rtl/>
        </w:rPr>
        <w:footnoteReference w:customMarkFollows="1" w:id="1"/>
        <w:t>*</w:t>
      </w:r>
    </w:p>
    <w:p w:rsidR="00CC7053" w:rsidRPr="00B91F46" w:rsidRDefault="00CC7053" w:rsidP="00FA4799">
      <w:pPr>
        <w:spacing w:line="360" w:lineRule="exact"/>
        <w:ind w:left="142" w:right="5245"/>
        <w:jc w:val="both"/>
        <w:rPr>
          <w:rFonts w:ascii="Times New Roman Bold" w:hAnsi="Times New Roman Bold" w:cs="Traditional Arabic"/>
          <w:b/>
          <w:bCs/>
          <w:sz w:val="28"/>
          <w:rtl/>
        </w:rPr>
      </w:pPr>
      <w:r w:rsidRPr="00591146">
        <w:rPr>
          <w:rFonts w:ascii="Traditional Arabic" w:hAnsi="Traditional Arabic" w:cs="Traditional Arabic"/>
          <w:b/>
          <w:bCs/>
          <w:sz w:val="28"/>
          <w:rtl/>
        </w:rPr>
        <w:t>تقرير الأمين</w:t>
      </w:r>
      <w:r w:rsidR="00530C66">
        <w:rPr>
          <w:rFonts w:ascii="Traditional Arabic" w:hAnsi="Traditional Arabic" w:cs="Traditional Arabic"/>
          <w:b/>
          <w:bCs/>
          <w:sz w:val="28"/>
          <w:rtl/>
        </w:rPr>
        <w:t>ة</w:t>
      </w:r>
      <w:r w:rsidRPr="00591146">
        <w:rPr>
          <w:rFonts w:ascii="Traditional Arabic" w:hAnsi="Traditional Arabic" w:cs="Traditional Arabic"/>
          <w:b/>
          <w:bCs/>
          <w:sz w:val="28"/>
          <w:rtl/>
        </w:rPr>
        <w:t xml:space="preserve"> التنفيذي</w:t>
      </w:r>
      <w:r w:rsidR="00530C66">
        <w:rPr>
          <w:rFonts w:ascii="Traditional Arabic" w:hAnsi="Traditional Arabic" w:cs="Traditional Arabic"/>
          <w:b/>
          <w:bCs/>
          <w:sz w:val="28"/>
          <w:rtl/>
        </w:rPr>
        <w:t>ة</w:t>
      </w:r>
      <w:r w:rsidRPr="00591146">
        <w:rPr>
          <w:rFonts w:ascii="Traditional Arabic" w:hAnsi="Traditional Arabic" w:cs="Traditional Arabic"/>
          <w:b/>
          <w:bCs/>
          <w:sz w:val="28"/>
          <w:rtl/>
        </w:rPr>
        <w:t xml:space="preserve"> بشأن تنفيذ برنامج العمل</w:t>
      </w:r>
      <w:r w:rsidR="00530C66">
        <w:rPr>
          <w:rFonts w:ascii="Traditional Arabic" w:hAnsi="Traditional Arabic" w:cs="Traditional Arabic"/>
          <w:b/>
          <w:bCs/>
          <w:sz w:val="28"/>
          <w:rtl/>
        </w:rPr>
        <w:t xml:space="preserve"> الأول</w:t>
      </w:r>
      <w:r w:rsidRPr="00591146">
        <w:rPr>
          <w:rFonts w:ascii="Traditional Arabic" w:hAnsi="Traditional Arabic" w:cs="Traditional Arabic"/>
          <w:b/>
          <w:bCs/>
          <w:sz w:val="28"/>
          <w:rtl/>
        </w:rPr>
        <w:t xml:space="preserve"> للفترة 2014-2018</w:t>
      </w:r>
    </w:p>
    <w:p w:rsidR="00CC7053" w:rsidRPr="002274EC" w:rsidRDefault="00CC7053" w:rsidP="00460F19">
      <w:pPr>
        <w:tabs>
          <w:tab w:val="left" w:pos="1841"/>
        </w:tabs>
        <w:spacing w:before="360" w:after="240" w:line="400" w:lineRule="exact"/>
        <w:ind w:left="1134"/>
        <w:jc w:val="both"/>
        <w:rPr>
          <w:rFonts w:cs="Traditional Arabic"/>
          <w:b/>
          <w:bCs/>
          <w:sz w:val="26"/>
          <w:szCs w:val="34"/>
          <w:rtl/>
        </w:rPr>
      </w:pPr>
      <w:r w:rsidRPr="002274EC">
        <w:rPr>
          <w:rFonts w:cs="Traditional Arabic"/>
          <w:b/>
          <w:bCs/>
          <w:sz w:val="26"/>
          <w:szCs w:val="34"/>
          <w:rtl/>
        </w:rPr>
        <w:t>تنفيذ برنامج العمل الأول للمنبر الحكومي الدولي للعلوم والسياسات في مجال التنوع البيولوجي وخدمات النظم الإيكولوجية</w:t>
      </w:r>
    </w:p>
    <w:p w:rsidR="00CC7053" w:rsidRPr="002274EC" w:rsidRDefault="00CC7053" w:rsidP="00CC7053">
      <w:pPr>
        <w:tabs>
          <w:tab w:val="left" w:pos="1841"/>
          <w:tab w:val="right" w:pos="9046"/>
        </w:tabs>
        <w:spacing w:after="240" w:line="400" w:lineRule="exact"/>
        <w:ind w:left="1134"/>
        <w:jc w:val="both"/>
        <w:rPr>
          <w:rFonts w:cs="Traditional Arabic"/>
          <w:b/>
          <w:bCs/>
          <w:sz w:val="24"/>
          <w:szCs w:val="32"/>
          <w:rtl/>
        </w:rPr>
      </w:pPr>
      <w:r w:rsidRPr="002274EC">
        <w:rPr>
          <w:rFonts w:cs="Traditional Arabic"/>
          <w:b/>
          <w:bCs/>
          <w:sz w:val="24"/>
          <w:szCs w:val="32"/>
          <w:rtl/>
        </w:rPr>
        <w:t>تقرير الأمين</w:t>
      </w:r>
      <w:r w:rsidR="00530C66">
        <w:rPr>
          <w:rFonts w:cs="Traditional Arabic"/>
          <w:b/>
          <w:bCs/>
          <w:sz w:val="24"/>
          <w:szCs w:val="32"/>
          <w:rtl/>
        </w:rPr>
        <w:t>ة</w:t>
      </w:r>
      <w:r w:rsidRPr="002274EC">
        <w:rPr>
          <w:rFonts w:cs="Traditional Arabic"/>
          <w:b/>
          <w:bCs/>
          <w:sz w:val="24"/>
          <w:szCs w:val="32"/>
          <w:rtl/>
        </w:rPr>
        <w:t xml:space="preserve"> التنفيذي</w:t>
      </w:r>
      <w:r w:rsidR="00530C66">
        <w:rPr>
          <w:rFonts w:cs="Traditional Arabic"/>
          <w:b/>
          <w:bCs/>
          <w:sz w:val="24"/>
          <w:szCs w:val="32"/>
          <w:rtl/>
        </w:rPr>
        <w:t>ة</w:t>
      </w:r>
    </w:p>
    <w:p w:rsidR="00CC7053" w:rsidRPr="002274EC" w:rsidRDefault="00CC7053" w:rsidP="008C6CEB">
      <w:pPr>
        <w:tabs>
          <w:tab w:val="left" w:pos="1841"/>
        </w:tabs>
        <w:spacing w:after="120" w:line="400" w:lineRule="exact"/>
        <w:ind w:left="1134" w:hanging="2"/>
        <w:jc w:val="both"/>
        <w:rPr>
          <w:rFonts w:cs="Traditional Arabic"/>
          <w:b/>
          <w:bCs/>
          <w:szCs w:val="30"/>
          <w:rtl/>
        </w:rPr>
      </w:pPr>
      <w:r w:rsidRPr="00647086">
        <w:rPr>
          <w:rFonts w:cs="Traditional Arabic"/>
          <w:b/>
          <w:bCs/>
          <w:sz w:val="24"/>
          <w:szCs w:val="32"/>
          <w:rtl/>
        </w:rPr>
        <w:t>مقدمة</w:t>
      </w:r>
    </w:p>
    <w:p w:rsidR="00530C66" w:rsidRPr="00530C66" w:rsidRDefault="00CC7053" w:rsidP="00530C66">
      <w:pPr>
        <w:tabs>
          <w:tab w:val="left" w:pos="1841"/>
        </w:tabs>
        <w:spacing w:after="120" w:line="400" w:lineRule="exact"/>
        <w:ind w:left="1134"/>
        <w:jc w:val="both"/>
        <w:rPr>
          <w:rFonts w:cs="Traditional Arabic"/>
          <w:szCs w:val="30"/>
          <w:rtl/>
        </w:rPr>
      </w:pPr>
      <w:r w:rsidRPr="008A4AA8">
        <w:rPr>
          <w:rFonts w:cs="Traditional Arabic"/>
          <w:szCs w:val="30"/>
          <w:rtl/>
        </w:rPr>
        <w:t>1</w:t>
      </w:r>
      <w:r>
        <w:rPr>
          <w:rFonts w:cs="Traditional Arabic"/>
          <w:szCs w:val="30"/>
          <w:rtl/>
        </w:rPr>
        <w:t xml:space="preserve"> </w:t>
      </w:r>
      <w:r w:rsidRPr="008A4AA8">
        <w:rPr>
          <w:rFonts w:cs="Traditional Arabic"/>
          <w:szCs w:val="30"/>
          <w:rtl/>
        </w:rPr>
        <w:t>-</w:t>
      </w:r>
      <w:r w:rsidRPr="008A4AA8">
        <w:rPr>
          <w:rFonts w:cs="Traditional Arabic"/>
          <w:szCs w:val="30"/>
          <w:rtl/>
        </w:rPr>
        <w:tab/>
      </w:r>
      <w:r w:rsidR="00530C66" w:rsidRPr="00530C66">
        <w:rPr>
          <w:rFonts w:cs="Traditional Arabic"/>
          <w:szCs w:val="30"/>
          <w:rtl/>
        </w:rPr>
        <w:t>اتخذ الاجتماع العام للمنبر الحكومي الدولي للعلوم والسياسات في مجال التنوع البيولوجي وخدمات النظم الإيكولوجية في دورته الثانية المقرر م</w:t>
      </w:r>
      <w:r w:rsidR="00F053C5">
        <w:rPr>
          <w:rFonts w:cs="Traditional Arabic" w:hint="cs"/>
          <w:szCs w:val="30"/>
          <w:rtl/>
        </w:rPr>
        <w:t>.</w:t>
      </w:r>
      <w:r w:rsidR="00530C66" w:rsidRPr="00530C66">
        <w:rPr>
          <w:rFonts w:cs="Traditional Arabic"/>
          <w:szCs w:val="30"/>
          <w:rtl/>
        </w:rPr>
        <w:t>ح</w:t>
      </w:r>
      <w:r w:rsidR="00F053C5">
        <w:rPr>
          <w:rFonts w:cs="Traditional Arabic" w:hint="cs"/>
          <w:szCs w:val="30"/>
          <w:rtl/>
        </w:rPr>
        <w:t>.</w:t>
      </w:r>
      <w:r w:rsidR="00530C66" w:rsidRPr="00530C66">
        <w:rPr>
          <w:rFonts w:cs="Traditional Arabic"/>
          <w:szCs w:val="30"/>
          <w:rtl/>
        </w:rPr>
        <w:t xml:space="preserve">د-2/5، الذي اعتمد بموجبه برنامج عمله الطموح الأول مع مجموعة متسلسلة من النواتج للفترة الممتدة من عام 2014 إلى عام 2018. وقد اعتُمد برنامج العمل هذا انطلاقاً من مفهوم أن العمل بشأن تحقيق نواتج محددة سيبدأ عقب اتخاذ الاجتماع العام لمقررات أخرى وفقاً لإجراءات إعداد نواتج المنبر (المقرر </w:t>
      </w:r>
      <w:r w:rsidR="008C6CEB" w:rsidRPr="00530C66">
        <w:rPr>
          <w:rFonts w:cs="Traditional Arabic"/>
          <w:szCs w:val="30"/>
          <w:rtl/>
        </w:rPr>
        <w:t>م</w:t>
      </w:r>
      <w:r w:rsidR="008C6CEB">
        <w:rPr>
          <w:rFonts w:cs="Traditional Arabic"/>
          <w:szCs w:val="30"/>
          <w:rtl/>
        </w:rPr>
        <w:t>.</w:t>
      </w:r>
      <w:r w:rsidR="008C6CEB" w:rsidRPr="00530C66">
        <w:rPr>
          <w:rFonts w:cs="Traditional Arabic"/>
          <w:szCs w:val="30"/>
          <w:rtl/>
        </w:rPr>
        <w:t>ح</w:t>
      </w:r>
      <w:r w:rsidR="008C6CEB">
        <w:rPr>
          <w:rFonts w:cs="Traditional Arabic"/>
          <w:szCs w:val="30"/>
          <w:rtl/>
        </w:rPr>
        <w:t>.</w:t>
      </w:r>
      <w:r w:rsidR="008C6CEB" w:rsidRPr="00530C66">
        <w:rPr>
          <w:rFonts w:cs="Traditional Arabic"/>
          <w:szCs w:val="30"/>
          <w:rtl/>
        </w:rPr>
        <w:t>د</w:t>
      </w:r>
      <w:r w:rsidR="00530C66" w:rsidRPr="00530C66">
        <w:rPr>
          <w:rFonts w:cs="Traditional Arabic"/>
          <w:szCs w:val="30"/>
          <w:rtl/>
        </w:rPr>
        <w:t>-3/3، المرفق الأول).</w:t>
      </w:r>
    </w:p>
    <w:p w:rsidR="00530C66" w:rsidRPr="00530C66" w:rsidRDefault="00530C66" w:rsidP="00530C66">
      <w:pPr>
        <w:tabs>
          <w:tab w:val="left" w:pos="1841"/>
        </w:tabs>
        <w:spacing w:after="120" w:line="400" w:lineRule="exact"/>
        <w:ind w:left="1134"/>
        <w:jc w:val="both"/>
        <w:rPr>
          <w:rFonts w:cs="Traditional Arabic"/>
          <w:szCs w:val="30"/>
          <w:rtl/>
        </w:rPr>
      </w:pPr>
      <w:r>
        <w:rPr>
          <w:rFonts w:cs="Traditional Arabic"/>
          <w:szCs w:val="30"/>
          <w:rtl/>
        </w:rPr>
        <w:t>2 -</w:t>
      </w:r>
      <w:r>
        <w:rPr>
          <w:rFonts w:cs="Traditional Arabic"/>
          <w:szCs w:val="30"/>
          <w:rtl/>
        </w:rPr>
        <w:tab/>
      </w:r>
      <w:r w:rsidRPr="00530C66">
        <w:rPr>
          <w:rFonts w:cs="Traditional Arabic"/>
          <w:szCs w:val="30"/>
          <w:rtl/>
        </w:rPr>
        <w:t>واعتمد الاجتماع العام في دوراته الثالثة والرابعة والخامسة المقررات م</w:t>
      </w:r>
      <w:r w:rsidR="008C6CEB">
        <w:rPr>
          <w:rFonts w:cs="Traditional Arabic"/>
          <w:szCs w:val="30"/>
          <w:rtl/>
        </w:rPr>
        <w:t>.</w:t>
      </w:r>
      <w:r w:rsidRPr="00530C66">
        <w:rPr>
          <w:rFonts w:cs="Traditional Arabic"/>
          <w:szCs w:val="30"/>
          <w:rtl/>
        </w:rPr>
        <w:t>ح</w:t>
      </w:r>
      <w:r w:rsidR="008C6CEB">
        <w:rPr>
          <w:rFonts w:cs="Traditional Arabic"/>
          <w:szCs w:val="30"/>
          <w:rtl/>
        </w:rPr>
        <w:t>.</w:t>
      </w:r>
      <w:r w:rsidRPr="00530C66">
        <w:rPr>
          <w:rFonts w:cs="Traditional Arabic"/>
          <w:szCs w:val="30"/>
          <w:rtl/>
        </w:rPr>
        <w:t>د-3/1 و</w:t>
      </w:r>
      <w:r w:rsidR="008C6CEB">
        <w:rPr>
          <w:rFonts w:cs="Traditional Arabic"/>
          <w:szCs w:val="30"/>
          <w:rtl/>
        </w:rPr>
        <w:t> </w:t>
      </w:r>
      <w:r w:rsidR="008C6CEB" w:rsidRPr="00530C66">
        <w:rPr>
          <w:rFonts w:cs="Traditional Arabic"/>
          <w:szCs w:val="30"/>
          <w:rtl/>
        </w:rPr>
        <w:t>م</w:t>
      </w:r>
      <w:r w:rsidR="008C6CEB">
        <w:rPr>
          <w:rFonts w:cs="Traditional Arabic"/>
          <w:szCs w:val="30"/>
          <w:rtl/>
        </w:rPr>
        <w:t>.</w:t>
      </w:r>
      <w:r w:rsidR="008C6CEB" w:rsidRPr="00530C66">
        <w:rPr>
          <w:rFonts w:cs="Traditional Arabic"/>
          <w:szCs w:val="30"/>
          <w:rtl/>
        </w:rPr>
        <w:t>ح</w:t>
      </w:r>
      <w:r w:rsidR="008C6CEB">
        <w:rPr>
          <w:rFonts w:cs="Traditional Arabic"/>
          <w:szCs w:val="30"/>
          <w:rtl/>
        </w:rPr>
        <w:t>.</w:t>
      </w:r>
      <w:r w:rsidR="008C6CEB" w:rsidRPr="00530C66">
        <w:rPr>
          <w:rFonts w:cs="Traditional Arabic"/>
          <w:szCs w:val="30"/>
          <w:rtl/>
        </w:rPr>
        <w:t>د</w:t>
      </w:r>
      <w:r w:rsidRPr="00530C66">
        <w:rPr>
          <w:rFonts w:cs="Traditional Arabic"/>
          <w:szCs w:val="30"/>
          <w:rtl/>
        </w:rPr>
        <w:t>-4/1 و</w:t>
      </w:r>
      <w:r w:rsidR="008C6CEB">
        <w:rPr>
          <w:rFonts w:cs="Traditional Arabic"/>
          <w:szCs w:val="30"/>
          <w:rtl/>
        </w:rPr>
        <w:t> </w:t>
      </w:r>
      <w:r w:rsidR="008C6CEB" w:rsidRPr="00530C66">
        <w:rPr>
          <w:rFonts w:cs="Traditional Arabic"/>
          <w:szCs w:val="30"/>
          <w:rtl/>
        </w:rPr>
        <w:t>م</w:t>
      </w:r>
      <w:r w:rsidR="008C6CEB">
        <w:rPr>
          <w:rFonts w:cs="Traditional Arabic"/>
          <w:szCs w:val="30"/>
          <w:rtl/>
        </w:rPr>
        <w:t>.</w:t>
      </w:r>
      <w:r w:rsidR="008C6CEB" w:rsidRPr="00530C66">
        <w:rPr>
          <w:rFonts w:cs="Traditional Arabic"/>
          <w:szCs w:val="30"/>
          <w:rtl/>
        </w:rPr>
        <w:t>ح</w:t>
      </w:r>
      <w:r w:rsidR="008C6CEB">
        <w:rPr>
          <w:rFonts w:cs="Traditional Arabic"/>
          <w:szCs w:val="30"/>
          <w:rtl/>
        </w:rPr>
        <w:t>.</w:t>
      </w:r>
      <w:r w:rsidR="008C6CEB" w:rsidRPr="00530C66">
        <w:rPr>
          <w:rFonts w:cs="Traditional Arabic"/>
          <w:szCs w:val="30"/>
          <w:rtl/>
        </w:rPr>
        <w:t xml:space="preserve">د </w:t>
      </w:r>
      <w:r w:rsidRPr="00530C66">
        <w:rPr>
          <w:rFonts w:cs="Traditional Arabic"/>
          <w:szCs w:val="30"/>
          <w:rtl/>
        </w:rPr>
        <w:t xml:space="preserve">-5/1 على التوالي، التي قدم فيها المزيد من التوجيهات بشأن تنفيذ جميع نواتج برنامج العمل. وفي المقرر </w:t>
      </w:r>
      <w:r w:rsidR="008C6CEB" w:rsidRPr="00530C66">
        <w:rPr>
          <w:rFonts w:cs="Traditional Arabic"/>
          <w:szCs w:val="30"/>
          <w:rtl/>
        </w:rPr>
        <w:t>م</w:t>
      </w:r>
      <w:r w:rsidR="008C6CEB">
        <w:rPr>
          <w:rFonts w:cs="Traditional Arabic"/>
          <w:szCs w:val="30"/>
          <w:rtl/>
        </w:rPr>
        <w:t>.</w:t>
      </w:r>
      <w:r w:rsidR="008C6CEB" w:rsidRPr="00530C66">
        <w:rPr>
          <w:rFonts w:cs="Traditional Arabic"/>
          <w:szCs w:val="30"/>
          <w:rtl/>
        </w:rPr>
        <w:t>ح</w:t>
      </w:r>
      <w:r w:rsidR="008C6CEB">
        <w:rPr>
          <w:rFonts w:cs="Traditional Arabic"/>
          <w:szCs w:val="30"/>
          <w:rtl/>
        </w:rPr>
        <w:t>.</w:t>
      </w:r>
      <w:r w:rsidR="008C6CEB" w:rsidRPr="00530C66">
        <w:rPr>
          <w:rFonts w:cs="Traditional Arabic"/>
          <w:szCs w:val="30"/>
          <w:rtl/>
        </w:rPr>
        <w:t>د</w:t>
      </w:r>
      <w:r w:rsidRPr="00530C66">
        <w:rPr>
          <w:rFonts w:cs="Traditional Arabic"/>
          <w:szCs w:val="30"/>
          <w:rtl/>
        </w:rPr>
        <w:t>-4/1، وافق الاجتماع العام على إجراء تقييم عالمي للتنوع البيولوجي وخدمات النظم الإيكولوجية على أن يتم إنجازه خلال الفترة من العام 2016 إلى منتصف العام 2019.</w:t>
      </w:r>
    </w:p>
    <w:p w:rsidR="00530C66" w:rsidRPr="00530C66" w:rsidRDefault="00530C66" w:rsidP="00530C66">
      <w:pPr>
        <w:tabs>
          <w:tab w:val="left" w:pos="1841"/>
        </w:tabs>
        <w:spacing w:after="120" w:line="400" w:lineRule="exact"/>
        <w:ind w:left="1134"/>
        <w:jc w:val="both"/>
        <w:rPr>
          <w:rFonts w:cs="Traditional Arabic"/>
          <w:szCs w:val="30"/>
          <w:rtl/>
        </w:rPr>
      </w:pPr>
      <w:r>
        <w:rPr>
          <w:rFonts w:cs="Traditional Arabic"/>
          <w:szCs w:val="30"/>
          <w:rtl/>
        </w:rPr>
        <w:t>3 -</w:t>
      </w:r>
      <w:r>
        <w:rPr>
          <w:rFonts w:cs="Traditional Arabic"/>
          <w:szCs w:val="30"/>
          <w:rtl/>
        </w:rPr>
        <w:tab/>
      </w:r>
      <w:r w:rsidRPr="00530C66">
        <w:rPr>
          <w:rFonts w:cs="Traditional Arabic"/>
          <w:szCs w:val="30"/>
          <w:rtl/>
        </w:rPr>
        <w:t>وقد أعد</w:t>
      </w:r>
      <w:r>
        <w:rPr>
          <w:rFonts w:cs="Traditional Arabic"/>
          <w:szCs w:val="30"/>
          <w:rtl/>
        </w:rPr>
        <w:t>ت</w:t>
      </w:r>
      <w:r w:rsidRPr="00530C66">
        <w:rPr>
          <w:rFonts w:cs="Traditional Arabic"/>
          <w:szCs w:val="30"/>
          <w:rtl/>
        </w:rPr>
        <w:t xml:space="preserve"> الأمين</w:t>
      </w:r>
      <w:r>
        <w:rPr>
          <w:rFonts w:cs="Traditional Arabic"/>
          <w:szCs w:val="30"/>
          <w:rtl/>
        </w:rPr>
        <w:t>ة</w:t>
      </w:r>
      <w:r w:rsidRPr="00530C66">
        <w:rPr>
          <w:rFonts w:cs="Traditional Arabic"/>
          <w:szCs w:val="30"/>
          <w:rtl/>
        </w:rPr>
        <w:t xml:space="preserve"> التنفيذي</w:t>
      </w:r>
      <w:r>
        <w:rPr>
          <w:rFonts w:cs="Traditional Arabic"/>
          <w:szCs w:val="30"/>
          <w:rtl/>
        </w:rPr>
        <w:t>ة</w:t>
      </w:r>
      <w:r w:rsidRPr="00530C66">
        <w:rPr>
          <w:rFonts w:cs="Traditional Arabic"/>
          <w:szCs w:val="30"/>
          <w:rtl/>
        </w:rPr>
        <w:t xml:space="preserve"> هذا التقرير بالتشاور مع المكتب وفريق الخبراء المتعدد التخصصات، لكي يتيسر للاجتماع العام النظر في التقدم المحرز في تنفيذ برنامج العمل. وكأساس لعملية النظر تلك، يقدم التقرير المعلومات عن المسائل التالية: ‌</w:t>
      </w:r>
    </w:p>
    <w:p w:rsidR="00530C66" w:rsidRPr="00530C66" w:rsidRDefault="00530C66" w:rsidP="008C6CEB">
      <w:pPr>
        <w:tabs>
          <w:tab w:val="left" w:pos="2408"/>
        </w:tabs>
        <w:spacing w:after="120" w:line="400" w:lineRule="exact"/>
        <w:ind w:left="1134" w:firstLine="712"/>
        <w:jc w:val="both"/>
        <w:rPr>
          <w:rFonts w:cs="Traditional Arabic"/>
          <w:szCs w:val="30"/>
          <w:rtl/>
        </w:rPr>
      </w:pPr>
      <w:r>
        <w:rPr>
          <w:rFonts w:cs="Traditional Arabic"/>
          <w:szCs w:val="30"/>
          <w:rtl/>
        </w:rPr>
        <w:lastRenderedPageBreak/>
        <w:t>(أ)</w:t>
      </w:r>
      <w:r>
        <w:rPr>
          <w:rFonts w:cs="Traditional Arabic"/>
          <w:szCs w:val="30"/>
          <w:rtl/>
        </w:rPr>
        <w:tab/>
      </w:r>
      <w:r w:rsidRPr="00530C66">
        <w:rPr>
          <w:rFonts w:cs="Traditional Arabic"/>
          <w:szCs w:val="30"/>
          <w:rtl/>
        </w:rPr>
        <w:t>التقدم المحرز في العام 2017 بشأن تنفيذ النواتج الواردة في برنامج العمل للفترة الممتدة من عام</w:t>
      </w:r>
      <w:r w:rsidR="00A7474D">
        <w:rPr>
          <w:rFonts w:cs="Traditional Arabic" w:hint="cs"/>
          <w:szCs w:val="30"/>
          <w:rtl/>
        </w:rPr>
        <w:t> </w:t>
      </w:r>
      <w:r w:rsidRPr="00530C66">
        <w:rPr>
          <w:rFonts w:cs="Traditional Arabic"/>
          <w:szCs w:val="30"/>
          <w:rtl/>
        </w:rPr>
        <w:t>2014 إلى 2018 والتي بدأ تنفيذها بموجب المقررات م</w:t>
      </w:r>
      <w:r w:rsidR="00553F86">
        <w:rPr>
          <w:rFonts w:cs="Traditional Arabic" w:hint="cs"/>
          <w:szCs w:val="30"/>
          <w:rtl/>
        </w:rPr>
        <w:t>.</w:t>
      </w:r>
      <w:r w:rsidRPr="00530C66">
        <w:rPr>
          <w:rFonts w:cs="Traditional Arabic"/>
          <w:szCs w:val="30"/>
          <w:rtl/>
        </w:rPr>
        <w:t>ح</w:t>
      </w:r>
      <w:r w:rsidR="00553F86">
        <w:rPr>
          <w:rFonts w:cs="Traditional Arabic" w:hint="cs"/>
          <w:szCs w:val="30"/>
          <w:rtl/>
        </w:rPr>
        <w:t>.</w:t>
      </w:r>
      <w:r w:rsidRPr="00530C66">
        <w:rPr>
          <w:rFonts w:cs="Traditional Arabic"/>
          <w:szCs w:val="30"/>
          <w:rtl/>
        </w:rPr>
        <w:t>د-2/5 وم</w:t>
      </w:r>
      <w:r w:rsidR="00553F86">
        <w:rPr>
          <w:rFonts w:cs="Traditional Arabic" w:hint="cs"/>
          <w:szCs w:val="30"/>
          <w:rtl/>
        </w:rPr>
        <w:t>.</w:t>
      </w:r>
      <w:r w:rsidRPr="00530C66">
        <w:rPr>
          <w:rFonts w:cs="Traditional Arabic"/>
          <w:szCs w:val="30"/>
          <w:rtl/>
        </w:rPr>
        <w:t>ح</w:t>
      </w:r>
      <w:r w:rsidR="00553F86">
        <w:rPr>
          <w:rFonts w:cs="Traditional Arabic" w:hint="cs"/>
          <w:szCs w:val="30"/>
          <w:rtl/>
        </w:rPr>
        <w:t>.</w:t>
      </w:r>
      <w:r w:rsidRPr="00530C66">
        <w:rPr>
          <w:rFonts w:cs="Traditional Arabic"/>
          <w:szCs w:val="30"/>
          <w:rtl/>
        </w:rPr>
        <w:t>د-3/1 وم</w:t>
      </w:r>
      <w:r w:rsidR="00553F86">
        <w:rPr>
          <w:rFonts w:cs="Traditional Arabic" w:hint="cs"/>
          <w:szCs w:val="30"/>
          <w:rtl/>
        </w:rPr>
        <w:t>.</w:t>
      </w:r>
      <w:r w:rsidRPr="00530C66">
        <w:rPr>
          <w:rFonts w:cs="Traditional Arabic"/>
          <w:szCs w:val="30"/>
          <w:rtl/>
        </w:rPr>
        <w:t>ح</w:t>
      </w:r>
      <w:r w:rsidR="00553F86">
        <w:rPr>
          <w:rFonts w:cs="Traditional Arabic" w:hint="cs"/>
          <w:szCs w:val="30"/>
          <w:rtl/>
        </w:rPr>
        <w:t>.</w:t>
      </w:r>
      <w:r w:rsidRPr="00530C66">
        <w:rPr>
          <w:rFonts w:cs="Traditional Arabic"/>
          <w:szCs w:val="30"/>
          <w:rtl/>
        </w:rPr>
        <w:t>د-4/1 وم</w:t>
      </w:r>
      <w:r w:rsidR="00553F86">
        <w:rPr>
          <w:rFonts w:cs="Traditional Arabic" w:hint="cs"/>
          <w:szCs w:val="30"/>
          <w:rtl/>
        </w:rPr>
        <w:t>.</w:t>
      </w:r>
      <w:r w:rsidRPr="00530C66">
        <w:rPr>
          <w:rFonts w:cs="Traditional Arabic"/>
          <w:szCs w:val="30"/>
          <w:rtl/>
        </w:rPr>
        <w:t>ح</w:t>
      </w:r>
      <w:r w:rsidR="00553F86">
        <w:rPr>
          <w:rFonts w:cs="Traditional Arabic" w:hint="cs"/>
          <w:szCs w:val="30"/>
          <w:rtl/>
        </w:rPr>
        <w:t>.</w:t>
      </w:r>
      <w:r w:rsidRPr="00530C66">
        <w:rPr>
          <w:rFonts w:cs="Traditional Arabic"/>
          <w:szCs w:val="30"/>
          <w:rtl/>
        </w:rPr>
        <w:t>د-5/1؛</w:t>
      </w:r>
    </w:p>
    <w:p w:rsidR="00CC7053" w:rsidRPr="00530C66" w:rsidRDefault="00530C66" w:rsidP="008C6CEB">
      <w:pPr>
        <w:tabs>
          <w:tab w:val="left" w:pos="2408"/>
        </w:tabs>
        <w:spacing w:after="120" w:line="400" w:lineRule="exact"/>
        <w:ind w:left="1134" w:firstLine="712"/>
        <w:jc w:val="both"/>
        <w:rPr>
          <w:rFonts w:cs="Traditional Arabic"/>
          <w:szCs w:val="30"/>
          <w:rtl/>
        </w:rPr>
      </w:pPr>
      <w:r>
        <w:rPr>
          <w:rFonts w:cs="Traditional Arabic"/>
          <w:szCs w:val="30"/>
          <w:rtl/>
        </w:rPr>
        <w:t>(ب)</w:t>
      </w:r>
      <w:r>
        <w:rPr>
          <w:rFonts w:cs="Traditional Arabic"/>
          <w:szCs w:val="30"/>
          <w:rtl/>
        </w:rPr>
        <w:tab/>
      </w:r>
      <w:r w:rsidRPr="00530C66">
        <w:rPr>
          <w:rFonts w:cs="Traditional Arabic"/>
          <w:szCs w:val="30"/>
          <w:rtl/>
        </w:rPr>
        <w:t>آخر المعلومات المستجدة بشأن تعيين الموظفين في الأمانة في عام 2017.</w:t>
      </w:r>
    </w:p>
    <w:p w:rsidR="00CC7053" w:rsidRPr="00214E36" w:rsidRDefault="00CC7053" w:rsidP="003F7182">
      <w:pPr>
        <w:tabs>
          <w:tab w:val="left" w:pos="1841"/>
        </w:tabs>
        <w:spacing w:after="120" w:line="400" w:lineRule="exact"/>
        <w:ind w:left="1134" w:hanging="710"/>
        <w:jc w:val="both"/>
        <w:rPr>
          <w:rFonts w:ascii="Traditional Arabic" w:hAnsi="Traditional Arabic" w:cs="Traditional Arabic"/>
          <w:b/>
          <w:bCs/>
          <w:sz w:val="32"/>
          <w:szCs w:val="32"/>
          <w:rtl/>
        </w:rPr>
      </w:pPr>
      <w:r w:rsidRPr="00214E36">
        <w:rPr>
          <w:rFonts w:ascii="Traditional Arabic" w:hAnsi="Traditional Arabic" w:cs="Traditional Arabic"/>
          <w:b/>
          <w:bCs/>
          <w:sz w:val="32"/>
          <w:szCs w:val="32"/>
          <w:rtl/>
        </w:rPr>
        <w:t>أولا</w:t>
      </w:r>
      <w:r w:rsidR="0030453F">
        <w:rPr>
          <w:rFonts w:ascii="Traditional Arabic" w:hAnsi="Traditional Arabic" w:cs="Traditional Arabic"/>
          <w:b/>
          <w:bCs/>
          <w:sz w:val="32"/>
          <w:szCs w:val="32"/>
          <w:rtl/>
        </w:rPr>
        <w:t>ً</w:t>
      </w:r>
      <w:r w:rsidRPr="00214E36">
        <w:rPr>
          <w:rFonts w:ascii="Traditional Arabic" w:hAnsi="Traditional Arabic" w:cs="Traditional Arabic"/>
          <w:b/>
          <w:bCs/>
          <w:sz w:val="32"/>
          <w:szCs w:val="32"/>
          <w:rtl/>
        </w:rPr>
        <w:t xml:space="preserve"> -</w:t>
      </w:r>
      <w:r w:rsidRPr="00214E36">
        <w:rPr>
          <w:rFonts w:ascii="Traditional Arabic" w:hAnsi="Traditional Arabic" w:cs="Traditional Arabic"/>
          <w:b/>
          <w:bCs/>
          <w:sz w:val="32"/>
          <w:szCs w:val="32"/>
          <w:rtl/>
        </w:rPr>
        <w:tab/>
        <w:t xml:space="preserve">التقدم المحرز في تنفيذ المقررات </w:t>
      </w:r>
      <w:r w:rsidR="00AC4421" w:rsidRPr="00214E36">
        <w:rPr>
          <w:rFonts w:ascii="Traditional Arabic" w:hAnsi="Traditional Arabic" w:cs="Traditional Arabic"/>
          <w:b/>
          <w:bCs/>
          <w:sz w:val="32"/>
          <w:szCs w:val="32"/>
          <w:rtl/>
        </w:rPr>
        <w:t>م.ح.</w:t>
      </w:r>
      <w:r w:rsidRPr="00214E36">
        <w:rPr>
          <w:rFonts w:ascii="Traditional Arabic" w:hAnsi="Traditional Arabic" w:cs="Traditional Arabic"/>
          <w:b/>
          <w:bCs/>
          <w:sz w:val="32"/>
          <w:szCs w:val="32"/>
          <w:rtl/>
        </w:rPr>
        <w:t>د-2/5</w:t>
      </w:r>
      <w:r w:rsidR="0030453F">
        <w:rPr>
          <w:rFonts w:ascii="Traditional Arabic" w:hAnsi="Traditional Arabic" w:cs="Traditional Arabic"/>
          <w:b/>
          <w:bCs/>
          <w:sz w:val="32"/>
          <w:szCs w:val="32"/>
          <w:rtl/>
        </w:rPr>
        <w:t xml:space="preserve"> </w:t>
      </w:r>
      <w:r w:rsidRPr="00214E36">
        <w:rPr>
          <w:rFonts w:ascii="Traditional Arabic" w:hAnsi="Traditional Arabic" w:cs="Traditional Arabic"/>
          <w:b/>
          <w:bCs/>
          <w:sz w:val="32"/>
          <w:szCs w:val="32"/>
          <w:rtl/>
        </w:rPr>
        <w:t>و</w:t>
      </w:r>
      <w:r w:rsidR="00AC4421" w:rsidRPr="00214E36">
        <w:rPr>
          <w:rFonts w:ascii="Traditional Arabic" w:hAnsi="Traditional Arabic" w:cs="Traditional Arabic"/>
          <w:b/>
          <w:bCs/>
          <w:sz w:val="32"/>
          <w:szCs w:val="32"/>
          <w:rtl/>
        </w:rPr>
        <w:t>م.ح.</w:t>
      </w:r>
      <w:r w:rsidRPr="00214E36">
        <w:rPr>
          <w:rFonts w:ascii="Traditional Arabic" w:hAnsi="Traditional Arabic" w:cs="Traditional Arabic"/>
          <w:b/>
          <w:bCs/>
          <w:sz w:val="32"/>
          <w:szCs w:val="32"/>
          <w:rtl/>
        </w:rPr>
        <w:t>د-3/1 و</w:t>
      </w:r>
      <w:r w:rsidR="00AC4421" w:rsidRPr="00214E36">
        <w:rPr>
          <w:rFonts w:ascii="Traditional Arabic" w:hAnsi="Traditional Arabic" w:cs="Traditional Arabic"/>
          <w:b/>
          <w:bCs/>
          <w:sz w:val="32"/>
          <w:szCs w:val="32"/>
          <w:rtl/>
        </w:rPr>
        <w:t>م.ح.</w:t>
      </w:r>
      <w:r w:rsidRPr="00214E36">
        <w:rPr>
          <w:rFonts w:ascii="Traditional Arabic" w:hAnsi="Traditional Arabic" w:cs="Traditional Arabic"/>
          <w:b/>
          <w:bCs/>
          <w:sz w:val="32"/>
          <w:szCs w:val="32"/>
          <w:rtl/>
        </w:rPr>
        <w:t>د-4/1 بشأن برنامج العمل الأول</w:t>
      </w:r>
    </w:p>
    <w:p w:rsidR="00530C66" w:rsidRPr="00530C66" w:rsidRDefault="00CC7053" w:rsidP="00530C66">
      <w:pPr>
        <w:tabs>
          <w:tab w:val="left" w:pos="1841"/>
        </w:tabs>
        <w:spacing w:after="120" w:line="400" w:lineRule="exact"/>
        <w:ind w:left="1134"/>
        <w:jc w:val="both"/>
        <w:rPr>
          <w:rFonts w:cs="Traditional Arabic"/>
          <w:szCs w:val="30"/>
          <w:rtl/>
        </w:rPr>
      </w:pPr>
      <w:r w:rsidRPr="008A4AA8">
        <w:rPr>
          <w:rFonts w:cs="Traditional Arabic"/>
          <w:szCs w:val="30"/>
          <w:rtl/>
        </w:rPr>
        <w:t>4</w:t>
      </w:r>
      <w:r w:rsidRPr="002274EC">
        <w:rPr>
          <w:rFonts w:cs="Traditional Arabic"/>
          <w:szCs w:val="30"/>
          <w:rtl/>
        </w:rPr>
        <w:t xml:space="preserve"> -</w:t>
      </w:r>
      <w:r w:rsidRPr="002274EC">
        <w:rPr>
          <w:rFonts w:cs="Traditional Arabic"/>
          <w:szCs w:val="30"/>
          <w:rtl/>
        </w:rPr>
        <w:tab/>
      </w:r>
      <w:bookmarkStart w:id="1" w:name="_Hlk499034317"/>
      <w:bookmarkStart w:id="2" w:name="_Hlk498357772"/>
      <w:r w:rsidR="00530C66" w:rsidRPr="00530C66">
        <w:rPr>
          <w:rFonts w:cs="Traditional Arabic"/>
          <w:szCs w:val="30"/>
          <w:rtl/>
        </w:rPr>
        <w:t>أحرز المنبر الحكومي الدولي تقدماً كبيراً منذ الدورة الخامسة للاجتماع العام في تنفيذ برنامج العمل الذي اعتمده الاجتماع العام ضمن الميزانية التي اعتمدها ذلك الاجتماع. وستقدم للاجتماع العام خمسة تقييمات جديرة بالاهتمام وذات صلة بالسياسة العامة لكي يستعرضها ويوافق عليها في دورته السادسة، التي استحوذت على اهتمام نحو 600 خبير على مدى ثلاث سنوات، كما سيقدم له استعراض متبصر يبرز مواطن القوة والضعف للمنبر، ويقدم أفكارا</w:t>
      </w:r>
      <w:r w:rsidR="008C6CEB">
        <w:rPr>
          <w:rFonts w:cs="Traditional Arabic"/>
          <w:szCs w:val="30"/>
          <w:rtl/>
        </w:rPr>
        <w:t>ً</w:t>
      </w:r>
      <w:r w:rsidR="00530C66" w:rsidRPr="00530C66">
        <w:rPr>
          <w:rFonts w:cs="Traditional Arabic"/>
          <w:szCs w:val="30"/>
          <w:rtl/>
        </w:rPr>
        <w:t xml:space="preserve"> لحفز برنامج عمل ثان يبني على النجاحات التي تحققت في البرنامج الأول.</w:t>
      </w:r>
    </w:p>
    <w:p w:rsidR="00530C66" w:rsidRPr="00530C66" w:rsidRDefault="00530C66" w:rsidP="00530C66">
      <w:pPr>
        <w:tabs>
          <w:tab w:val="left" w:pos="1841"/>
        </w:tabs>
        <w:spacing w:after="120" w:line="400" w:lineRule="exact"/>
        <w:ind w:left="1134"/>
        <w:jc w:val="both"/>
        <w:rPr>
          <w:rFonts w:cs="Traditional Arabic"/>
          <w:szCs w:val="30"/>
          <w:rtl/>
        </w:rPr>
      </w:pPr>
      <w:r>
        <w:rPr>
          <w:rFonts w:cs="Traditional Arabic"/>
          <w:szCs w:val="30"/>
          <w:rtl/>
        </w:rPr>
        <w:t>5 -</w:t>
      </w:r>
      <w:r>
        <w:rPr>
          <w:rFonts w:cs="Traditional Arabic"/>
          <w:szCs w:val="30"/>
          <w:rtl/>
        </w:rPr>
        <w:tab/>
      </w:r>
      <w:r w:rsidRPr="00530C66">
        <w:rPr>
          <w:rFonts w:cs="Traditional Arabic"/>
          <w:szCs w:val="30"/>
          <w:rtl/>
        </w:rPr>
        <w:t xml:space="preserve">وواصلت كافة أوساط المجتمع المحلي تقديم الدعم بحماس للمنبر عن طريق مساهمة خبراء مختارين بالوقت والجهد، وبواسطة مجموعة كبيرة ومتنوعة من المساهمات العينية الأخرى من الحكومات والمنظمات، وعن طريق مساهمات الأعضاء في الصندوق الاستئماني للمنبر والدعم المالي المقدم لأنشطة المنبر ذات الصلة والتي ترد تفاصيلها في الوثيقة </w:t>
      </w:r>
      <w:r w:rsidRPr="008C6CEB">
        <w:rPr>
          <w:rFonts w:asciiTheme="majorBidi" w:hAnsiTheme="majorBidi" w:cstheme="majorBidi"/>
          <w:sz w:val="20"/>
          <w:szCs w:val="20"/>
        </w:rPr>
        <w:t>IPBES/6/9</w:t>
      </w:r>
      <w:r w:rsidRPr="00530C66">
        <w:rPr>
          <w:rFonts w:cs="Traditional Arabic"/>
          <w:szCs w:val="30"/>
          <w:rtl/>
        </w:rPr>
        <w:t>.</w:t>
      </w:r>
    </w:p>
    <w:bookmarkEnd w:id="1"/>
    <w:p w:rsidR="00530C66" w:rsidRPr="00530C66" w:rsidRDefault="00530C66" w:rsidP="00530C66">
      <w:pPr>
        <w:tabs>
          <w:tab w:val="left" w:pos="1841"/>
        </w:tabs>
        <w:spacing w:after="120" w:line="400" w:lineRule="exact"/>
        <w:ind w:left="1134"/>
        <w:jc w:val="both"/>
        <w:rPr>
          <w:rFonts w:cs="Traditional Arabic"/>
          <w:szCs w:val="30"/>
          <w:rtl/>
        </w:rPr>
      </w:pPr>
      <w:r>
        <w:rPr>
          <w:rFonts w:cs="Traditional Arabic"/>
          <w:szCs w:val="30"/>
          <w:rtl/>
        </w:rPr>
        <w:t>6 -</w:t>
      </w:r>
      <w:r>
        <w:rPr>
          <w:rFonts w:cs="Traditional Arabic"/>
          <w:szCs w:val="30"/>
          <w:rtl/>
        </w:rPr>
        <w:tab/>
      </w:r>
      <w:r w:rsidRPr="00530C66">
        <w:rPr>
          <w:rFonts w:cs="Traditional Arabic"/>
          <w:szCs w:val="30"/>
          <w:rtl/>
        </w:rPr>
        <w:t>وأعيد تشكيل أحد أفرقة الخبراء (المعني بأدوات ومنهجيات دعم السياسات) في العام ٢٠١٧، بينما أنشئ في العام 2016 فريق لمؤلفي التقييمات</w:t>
      </w:r>
      <w:r w:rsidR="00407FC4">
        <w:rPr>
          <w:rFonts w:cs="Traditional Arabic" w:hint="cs"/>
          <w:szCs w:val="30"/>
          <w:rtl/>
        </w:rPr>
        <w:t xml:space="preserve"> (معني بالتقييم العالمي)</w:t>
      </w:r>
      <w:r w:rsidRPr="00530C66">
        <w:rPr>
          <w:rFonts w:cs="Traditional Arabic"/>
          <w:szCs w:val="30"/>
          <w:rtl/>
        </w:rPr>
        <w:t xml:space="preserve"> وفريقان للخبراء (معنيان بال</w:t>
      </w:r>
      <w:r w:rsidR="00407FC4">
        <w:rPr>
          <w:rFonts w:cs="Traditional Arabic" w:hint="cs"/>
          <w:szCs w:val="30"/>
          <w:rtl/>
        </w:rPr>
        <w:t>قيم وال</w:t>
      </w:r>
      <w:r w:rsidRPr="00530C66">
        <w:rPr>
          <w:rFonts w:cs="Traditional Arabic"/>
          <w:szCs w:val="30"/>
          <w:rtl/>
        </w:rPr>
        <w:t>سيناريوهات والنماذج)، وأنشئت في العام 2015 خمسة أفرقة من مؤلفي التقييمات (معنية بالتقييمات الإقليمية، وتقييم تدهور الأراضي واستصلاحها)، وفي العام 2017 واصلت ثلاثة أفرقة عمل (معنية ببناء القدرات، وبالمعارف والبيانات، وبالمعارف الأصلية والمحلية) قيامها بأعمالها، وهي أفرقة عمل كانت قد أنشئت في العام 2014. وبالمجمل، ضمَّت هذه الأفرقة في العام 2017 نحو 900 خبير، وبذلك وصل إلى مجموع عدد الخبراء الذين شاركوا في اجتماعات المنبر منذ البدء في تنفيذ برنامج العمل الأول في العام 2014 إلى 1300 خبير. وعقد على مدى الفترة نفسها ما مجموعه 22 اجتماعاً من اجتماعات الخبراء</w:t>
      </w:r>
      <w:r w:rsidRPr="00530C66">
        <w:rPr>
          <w:rFonts w:cs="Traditional Arabic"/>
          <w:szCs w:val="30"/>
          <w:vertAlign w:val="superscript"/>
          <w:rtl/>
        </w:rPr>
        <w:t>(</w:t>
      </w:r>
      <w:r w:rsidRPr="00530C66">
        <w:rPr>
          <w:rFonts w:cs="Traditional Arabic"/>
          <w:szCs w:val="30"/>
          <w:vertAlign w:val="superscript"/>
          <w:rtl/>
        </w:rPr>
        <w:footnoteReference w:id="2"/>
      </w:r>
      <w:r w:rsidRPr="00530C66">
        <w:rPr>
          <w:rFonts w:cs="Traditional Arabic"/>
          <w:szCs w:val="30"/>
          <w:vertAlign w:val="superscript"/>
          <w:rtl/>
        </w:rPr>
        <w:t>)</w:t>
      </w:r>
      <w:r w:rsidRPr="00530C66">
        <w:rPr>
          <w:rFonts w:cs="Traditional Arabic"/>
          <w:szCs w:val="30"/>
          <w:rtl/>
        </w:rPr>
        <w:t xml:space="preserve">. وواصلت مجموعة مؤلفة من 12 وحدة من وحدات الدعم التقني تقديم الدعم لعدد مختلف من المنجزات المستهدفة. وتقدم وثيقة المعلومات الأساسية </w:t>
      </w:r>
      <w:r w:rsidRPr="008C6CEB">
        <w:rPr>
          <w:rFonts w:cs="Traditional Arabic"/>
          <w:sz w:val="20"/>
          <w:szCs w:val="20"/>
        </w:rPr>
        <w:t>IPBES/6/INF/</w:t>
      </w:r>
      <w:r w:rsidR="00407FC4">
        <w:rPr>
          <w:rFonts w:cs="Traditional Arabic"/>
          <w:sz w:val="20"/>
          <w:szCs w:val="20"/>
        </w:rPr>
        <w:t>20</w:t>
      </w:r>
      <w:r w:rsidR="00407FC4" w:rsidRPr="00530C66">
        <w:rPr>
          <w:rFonts w:cs="Traditional Arabic"/>
          <w:szCs w:val="30"/>
          <w:rtl/>
        </w:rPr>
        <w:t xml:space="preserve"> </w:t>
      </w:r>
      <w:r w:rsidRPr="00530C66">
        <w:rPr>
          <w:rFonts w:cs="Traditional Arabic"/>
          <w:szCs w:val="30"/>
          <w:rtl/>
        </w:rPr>
        <w:t>مزيداً من المعلومات عن الدعم التقني من أجل تنفيذ برنامج العمل.</w:t>
      </w:r>
    </w:p>
    <w:bookmarkEnd w:id="2"/>
    <w:p w:rsidR="00CC7053" w:rsidRPr="008A4AA8" w:rsidRDefault="00530C66" w:rsidP="003001D2">
      <w:pPr>
        <w:tabs>
          <w:tab w:val="left" w:pos="1841"/>
        </w:tabs>
        <w:spacing w:after="120" w:line="400" w:lineRule="exact"/>
        <w:ind w:left="1134"/>
        <w:jc w:val="both"/>
        <w:rPr>
          <w:rFonts w:cs="Traditional Arabic"/>
          <w:szCs w:val="30"/>
          <w:rtl/>
        </w:rPr>
      </w:pPr>
      <w:r>
        <w:rPr>
          <w:rFonts w:cs="Traditional Arabic"/>
          <w:szCs w:val="30"/>
          <w:rtl/>
        </w:rPr>
        <w:t>7</w:t>
      </w:r>
      <w:r w:rsidR="00CC7053">
        <w:rPr>
          <w:rFonts w:cs="Traditional Arabic"/>
          <w:szCs w:val="30"/>
          <w:rtl/>
        </w:rPr>
        <w:t xml:space="preserve"> </w:t>
      </w:r>
      <w:r w:rsidR="00CC7053" w:rsidRPr="008A4AA8">
        <w:rPr>
          <w:rFonts w:cs="Traditional Arabic"/>
          <w:szCs w:val="30"/>
          <w:rtl/>
        </w:rPr>
        <w:t>-</w:t>
      </w:r>
      <w:r w:rsidR="00CC7053" w:rsidRPr="008A4AA8">
        <w:rPr>
          <w:rFonts w:cs="Traditional Arabic"/>
          <w:szCs w:val="30"/>
          <w:rtl/>
        </w:rPr>
        <w:tab/>
      </w:r>
      <w:r w:rsidR="00EF7D21">
        <w:rPr>
          <w:rFonts w:cs="Traditional Arabic"/>
          <w:szCs w:val="30"/>
          <w:rtl/>
        </w:rPr>
        <w:t>وت</w:t>
      </w:r>
      <w:r w:rsidR="00CC7053">
        <w:rPr>
          <w:rFonts w:cs="Traditional Arabic"/>
          <w:szCs w:val="30"/>
          <w:rtl/>
        </w:rPr>
        <w:t xml:space="preserve">رد في الفقرات التالية معلومات </w:t>
      </w:r>
      <w:r w:rsidR="003001D2">
        <w:rPr>
          <w:rFonts w:cs="Traditional Arabic"/>
          <w:szCs w:val="30"/>
          <w:rtl/>
        </w:rPr>
        <w:t>عن</w:t>
      </w:r>
      <w:r w:rsidR="00CC7053">
        <w:rPr>
          <w:rFonts w:cs="Traditional Arabic"/>
          <w:szCs w:val="30"/>
          <w:rtl/>
        </w:rPr>
        <w:t xml:space="preserve"> التقدم المحرز في إطار كل هدف من أهداف برنامج العمل الأول </w:t>
      </w:r>
      <w:r w:rsidR="003001D2">
        <w:rPr>
          <w:rFonts w:cs="Traditional Arabic"/>
          <w:szCs w:val="30"/>
          <w:rtl/>
        </w:rPr>
        <w:t>ل</w:t>
      </w:r>
      <w:r w:rsidR="00CC7053" w:rsidRPr="002274EC">
        <w:rPr>
          <w:rFonts w:cs="Traditional Arabic"/>
          <w:szCs w:val="30"/>
          <w:rtl/>
        </w:rPr>
        <w:t>لمنبر</w:t>
      </w:r>
      <w:r w:rsidR="003001D2">
        <w:rPr>
          <w:rFonts w:cs="Traditional Arabic"/>
          <w:szCs w:val="30"/>
          <w:rtl/>
        </w:rPr>
        <w:t>.</w:t>
      </w:r>
    </w:p>
    <w:p w:rsidR="008C6CEB" w:rsidRDefault="008C6CEB" w:rsidP="00F053C5">
      <w:pPr>
        <w:spacing w:after="160" w:line="259" w:lineRule="auto"/>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p>
    <w:p w:rsidR="00CC7053" w:rsidRPr="00647086" w:rsidRDefault="00F00BDE" w:rsidP="00F00BDE">
      <w:pPr>
        <w:tabs>
          <w:tab w:val="left" w:pos="1841"/>
        </w:tabs>
        <w:spacing w:after="120" w:line="400" w:lineRule="exact"/>
        <w:ind w:left="1134" w:hanging="710"/>
        <w:jc w:val="both"/>
        <w:rPr>
          <w:rFonts w:cs="Traditional Arabic"/>
          <w:b/>
          <w:bCs/>
          <w:sz w:val="30"/>
          <w:szCs w:val="30"/>
          <w:rtl/>
        </w:rPr>
      </w:pPr>
      <w:r w:rsidRPr="00647086">
        <w:rPr>
          <w:rFonts w:ascii="Traditional Arabic" w:hAnsi="Traditional Arabic" w:cs="Traditional Arabic"/>
          <w:b/>
          <w:bCs/>
          <w:sz w:val="30"/>
          <w:szCs w:val="30"/>
          <w:rtl/>
        </w:rPr>
        <w:lastRenderedPageBreak/>
        <w:t>ألف -</w:t>
      </w:r>
      <w:r w:rsidRPr="00647086">
        <w:rPr>
          <w:rFonts w:ascii="Traditional Arabic" w:hAnsi="Traditional Arabic" w:cs="Traditional Arabic"/>
          <w:b/>
          <w:bCs/>
          <w:sz w:val="30"/>
          <w:szCs w:val="30"/>
          <w:rtl/>
        </w:rPr>
        <w:tab/>
      </w:r>
      <w:r w:rsidR="00CC7053" w:rsidRPr="00647086">
        <w:rPr>
          <w:rFonts w:ascii="Traditional Arabic" w:hAnsi="Traditional Arabic" w:cs="Traditional Arabic"/>
          <w:b/>
          <w:bCs/>
          <w:sz w:val="30"/>
          <w:szCs w:val="30"/>
          <w:rtl/>
        </w:rPr>
        <w:t xml:space="preserve">الهدف </w:t>
      </w:r>
      <w:r w:rsidR="00647086" w:rsidRPr="00647086">
        <w:rPr>
          <w:rFonts w:ascii="Traditional Arabic" w:hAnsi="Traditional Arabic" w:cs="Traditional Arabic"/>
          <w:b/>
          <w:bCs/>
          <w:sz w:val="30"/>
          <w:szCs w:val="30"/>
          <w:rtl/>
        </w:rPr>
        <w:t>1</w:t>
      </w:r>
      <w:r w:rsidRPr="00647086">
        <w:rPr>
          <w:rFonts w:ascii="Traditional Arabic" w:hAnsi="Traditional Arabic" w:cs="Traditional Arabic"/>
          <w:b/>
          <w:bCs/>
          <w:sz w:val="30"/>
          <w:szCs w:val="30"/>
          <w:rtl/>
        </w:rPr>
        <w:t xml:space="preserve">: </w:t>
      </w:r>
      <w:r w:rsidR="00305DA2" w:rsidRPr="00647086">
        <w:rPr>
          <w:rFonts w:cs="Traditional Arabic"/>
          <w:b/>
          <w:bCs/>
          <w:sz w:val="30"/>
          <w:szCs w:val="30"/>
          <w:rtl/>
        </w:rPr>
        <w:t xml:space="preserve">تعزيز </w:t>
      </w:r>
      <w:r w:rsidR="00530C66" w:rsidRPr="00647086">
        <w:rPr>
          <w:rFonts w:cs="Traditional Arabic"/>
          <w:b/>
          <w:bCs/>
          <w:sz w:val="30"/>
          <w:szCs w:val="30"/>
          <w:rtl/>
        </w:rPr>
        <w:t>أسس القدرات والمعارف على مستوى الجوانب المشتركة بين العلم والسياسات لتنفيذ المهام الرئيسية للمنبر</w:t>
      </w:r>
    </w:p>
    <w:p w:rsidR="00CC7053" w:rsidRPr="008A4AA8" w:rsidRDefault="00F00BDE" w:rsidP="00FD52EF">
      <w:pPr>
        <w:tabs>
          <w:tab w:val="left" w:pos="1841"/>
        </w:tabs>
        <w:spacing w:after="120" w:line="400" w:lineRule="exact"/>
        <w:ind w:left="1134"/>
        <w:jc w:val="both"/>
        <w:rPr>
          <w:rFonts w:cs="Traditional Arabic"/>
          <w:szCs w:val="30"/>
          <w:rtl/>
        </w:rPr>
      </w:pPr>
      <w:r>
        <w:rPr>
          <w:rFonts w:cs="Traditional Arabic"/>
          <w:szCs w:val="30"/>
          <w:rtl/>
        </w:rPr>
        <w:t>8</w:t>
      </w:r>
      <w:r w:rsidR="00CC7053">
        <w:rPr>
          <w:rFonts w:cs="Traditional Arabic"/>
          <w:szCs w:val="30"/>
          <w:rtl/>
        </w:rPr>
        <w:t xml:space="preserve"> </w:t>
      </w:r>
      <w:r w:rsidR="00CC7053" w:rsidRPr="008A4AA8">
        <w:rPr>
          <w:rFonts w:cs="Traditional Arabic"/>
          <w:szCs w:val="30"/>
          <w:rtl/>
        </w:rPr>
        <w:t>-</w:t>
      </w:r>
      <w:r w:rsidR="00CC7053" w:rsidRPr="008A4AA8">
        <w:rPr>
          <w:rFonts w:cs="Traditional Arabic"/>
          <w:szCs w:val="30"/>
          <w:rtl/>
        </w:rPr>
        <w:tab/>
      </w:r>
      <w:r w:rsidR="00CC7053" w:rsidRPr="002274A8">
        <w:rPr>
          <w:rFonts w:cs="Traditional Arabic"/>
          <w:szCs w:val="30"/>
          <w:rtl/>
        </w:rPr>
        <w:t>أُنشئت</w:t>
      </w:r>
      <w:r w:rsidR="00CC7053">
        <w:rPr>
          <w:rFonts w:cs="Traditional Arabic"/>
          <w:szCs w:val="30"/>
          <w:rtl/>
        </w:rPr>
        <w:t xml:space="preserve">، </w:t>
      </w:r>
      <w:r w:rsidR="00CC7053" w:rsidRPr="002274A8">
        <w:rPr>
          <w:rFonts w:cs="Traditional Arabic"/>
          <w:szCs w:val="30"/>
          <w:rtl/>
        </w:rPr>
        <w:t xml:space="preserve">في عام </w:t>
      </w:r>
      <w:r w:rsidR="00CC7053" w:rsidRPr="008A4AA8">
        <w:rPr>
          <w:rFonts w:cs="Traditional Arabic"/>
          <w:szCs w:val="30"/>
          <w:rtl/>
        </w:rPr>
        <w:t>2014</w:t>
      </w:r>
      <w:r w:rsidR="00CC7053">
        <w:rPr>
          <w:rFonts w:cs="Traditional Arabic"/>
          <w:szCs w:val="30"/>
          <w:rtl/>
        </w:rPr>
        <w:t>،</w:t>
      </w:r>
      <w:r w:rsidR="00CC7053" w:rsidRPr="008A4AA8">
        <w:rPr>
          <w:rFonts w:cs="Traditional Arabic"/>
          <w:szCs w:val="30"/>
          <w:rtl/>
        </w:rPr>
        <w:t xml:space="preserve"> </w:t>
      </w:r>
      <w:r w:rsidR="00CC7053" w:rsidRPr="002274A8">
        <w:rPr>
          <w:rFonts w:cs="Traditional Arabic"/>
          <w:szCs w:val="30"/>
          <w:rtl/>
        </w:rPr>
        <w:t>ثلاث</w:t>
      </w:r>
      <w:r w:rsidR="00305DA2">
        <w:rPr>
          <w:rFonts w:cs="Traditional Arabic"/>
          <w:szCs w:val="30"/>
          <w:rtl/>
        </w:rPr>
        <w:t>ة</w:t>
      </w:r>
      <w:r w:rsidR="00CC7053" w:rsidRPr="002274A8">
        <w:rPr>
          <w:rFonts w:cs="Traditional Arabic"/>
          <w:szCs w:val="30"/>
          <w:rtl/>
        </w:rPr>
        <w:t xml:space="preserve"> </w:t>
      </w:r>
      <w:r w:rsidR="00305DA2">
        <w:rPr>
          <w:rFonts w:cs="Traditional Arabic"/>
          <w:szCs w:val="30"/>
          <w:rtl/>
        </w:rPr>
        <w:t>فرق</w:t>
      </w:r>
      <w:r w:rsidR="00CC7053" w:rsidRPr="002274A8">
        <w:rPr>
          <w:rFonts w:cs="Traditional Arabic"/>
          <w:szCs w:val="30"/>
          <w:rtl/>
        </w:rPr>
        <w:t xml:space="preserve"> عمل </w:t>
      </w:r>
      <w:r w:rsidR="00305DA2">
        <w:rPr>
          <w:rFonts w:cs="Traditional Arabic"/>
          <w:szCs w:val="30"/>
          <w:rtl/>
        </w:rPr>
        <w:t xml:space="preserve">تشمل </w:t>
      </w:r>
      <w:r w:rsidR="00CC7053" w:rsidRPr="002274A8">
        <w:rPr>
          <w:rFonts w:cs="Traditional Arabic"/>
          <w:szCs w:val="30"/>
          <w:rtl/>
        </w:rPr>
        <w:t>وحدات للدعم التقني</w:t>
      </w:r>
      <w:r w:rsidR="00486850">
        <w:rPr>
          <w:rFonts w:cs="Traditional Arabic"/>
          <w:szCs w:val="30"/>
          <w:rtl/>
        </w:rPr>
        <w:t xml:space="preserve">، وذلك </w:t>
      </w:r>
      <w:r w:rsidR="00486850" w:rsidRPr="00486850">
        <w:rPr>
          <w:rFonts w:cs="Traditional Arabic"/>
          <w:szCs w:val="30"/>
          <w:rtl/>
        </w:rPr>
        <w:t>كجزء من تنفيذ برنامج العمل الأول. وفي العام 2017، أُحرز التقدم في المجالات التالية:</w:t>
      </w:r>
    </w:p>
    <w:p w:rsidR="00CC7053" w:rsidRPr="008A4AA8" w:rsidRDefault="00CC7053" w:rsidP="00FD52EF">
      <w:pPr>
        <w:tabs>
          <w:tab w:val="left" w:pos="2408"/>
        </w:tabs>
        <w:spacing w:after="120" w:line="400" w:lineRule="exact"/>
        <w:ind w:left="1128" w:firstLine="686"/>
        <w:jc w:val="both"/>
        <w:rPr>
          <w:rFonts w:cs="Traditional Arabic"/>
          <w:szCs w:val="30"/>
          <w:rtl/>
        </w:rPr>
      </w:pPr>
      <w:r>
        <w:rPr>
          <w:rFonts w:cs="Traditional Arabic"/>
          <w:szCs w:val="30"/>
          <w:rtl/>
        </w:rPr>
        <w:t>(</w:t>
      </w:r>
      <w:r w:rsidRPr="002274A8">
        <w:rPr>
          <w:rFonts w:cs="Traditional Arabic"/>
          <w:szCs w:val="30"/>
          <w:rtl/>
        </w:rPr>
        <w:t>‌أ</w:t>
      </w:r>
      <w:r w:rsidRPr="008A4AA8">
        <w:rPr>
          <w:rFonts w:cs="Traditional Arabic"/>
          <w:szCs w:val="30"/>
          <w:rtl/>
        </w:rPr>
        <w:t>)</w:t>
      </w:r>
      <w:r w:rsidRPr="008A4AA8">
        <w:rPr>
          <w:rFonts w:cs="Traditional Arabic"/>
          <w:szCs w:val="30"/>
          <w:rtl/>
        </w:rPr>
        <w:tab/>
      </w:r>
      <w:bookmarkStart w:id="3" w:name="_Hlk498355465"/>
      <w:r w:rsidR="00486850" w:rsidRPr="00486850">
        <w:rPr>
          <w:rFonts w:cs="Traditional Arabic"/>
          <w:szCs w:val="30"/>
          <w:rtl/>
        </w:rPr>
        <w:t xml:space="preserve">أحرزت فرقة العمل المعنية ببناء القدرات (الناتجان 1 (أ) و(ب))، بالتعاون مع الشركاء، تقدماً في تنفيذ الخطة المتجددة لبناء القدرات على النحو المطلوب في المقرر </w:t>
      </w:r>
      <w:r w:rsidR="008C6CEB" w:rsidRPr="00530C66">
        <w:rPr>
          <w:rFonts w:cs="Traditional Arabic"/>
          <w:szCs w:val="30"/>
          <w:rtl/>
        </w:rPr>
        <w:t>م</w:t>
      </w:r>
      <w:r w:rsidR="008C6CEB">
        <w:rPr>
          <w:rFonts w:cs="Traditional Arabic"/>
          <w:szCs w:val="30"/>
          <w:rtl/>
        </w:rPr>
        <w:t>.</w:t>
      </w:r>
      <w:r w:rsidR="008C6CEB" w:rsidRPr="00530C66">
        <w:rPr>
          <w:rFonts w:cs="Traditional Arabic"/>
          <w:szCs w:val="30"/>
          <w:rtl/>
        </w:rPr>
        <w:t>ح</w:t>
      </w:r>
      <w:r w:rsidR="008C6CEB">
        <w:rPr>
          <w:rFonts w:cs="Traditional Arabic"/>
          <w:szCs w:val="30"/>
          <w:rtl/>
        </w:rPr>
        <w:t>.</w:t>
      </w:r>
      <w:r w:rsidR="008C6CEB" w:rsidRPr="00530C66">
        <w:rPr>
          <w:rFonts w:cs="Traditional Arabic"/>
          <w:szCs w:val="30"/>
          <w:rtl/>
        </w:rPr>
        <w:t>د</w:t>
      </w:r>
      <w:r w:rsidR="00486850" w:rsidRPr="00486850">
        <w:rPr>
          <w:rFonts w:cs="Traditional Arabic"/>
          <w:szCs w:val="30"/>
          <w:rtl/>
        </w:rPr>
        <w:t>-٥/١، الفرع ثانياً. واجتمعت فرقة العمل في نيسان/أبريل ٢٠١٧ في النرويج. وواصل المنبر الحكومي الدولي تنفيذ برنامج الزمالات، مع 49 زميلاً من ٣٧ بلداً. وفي سياق برنامج التدريب والتعريف التابع للمنبر، ن</w:t>
      </w:r>
      <w:r w:rsidR="00F00BDE">
        <w:rPr>
          <w:rFonts w:cs="Traditional Arabic"/>
          <w:szCs w:val="30"/>
          <w:rtl/>
        </w:rPr>
        <w:t>ُ</w:t>
      </w:r>
      <w:r w:rsidR="00486850" w:rsidRPr="00486850">
        <w:rPr>
          <w:rFonts w:cs="Traditional Arabic"/>
          <w:szCs w:val="30"/>
          <w:rtl/>
        </w:rPr>
        <w:t>ظمت ثلاث حلقات عمل عن كتابة التقارير في النرويج وجنوب أفريقيا وتركيا، بهدف مواصلة بناء قدرات خبراء المنبر في مجال صياغة الفصول والموجزات لمقرري السياسات. وبالإضافة إلى ذلك، نظمت أربعة اجتماعات للحوار الإقليمي في إثيوبيا وكولومبيا وهنغاريا واليابان، في الفترة بين حزيران/يونيه وآب/أغسطس ٢٠١٧، وحضرها ما مجموعه ٧٦ من جهات التنسيق الوطنية للمنبر، وذلك بهدف تعزيز مساهمات الأعضاء في وضع الصيغة النهائية للتقييمات الإقليمية. ويوص</w:t>
      </w:r>
      <w:r w:rsidR="00F00BDE">
        <w:rPr>
          <w:rFonts w:cs="Traditional Arabic"/>
          <w:szCs w:val="30"/>
          <w:rtl/>
        </w:rPr>
        <w:t>ي</w:t>
      </w:r>
      <w:r w:rsidR="00486850" w:rsidRPr="00486850">
        <w:rPr>
          <w:rFonts w:cs="Traditional Arabic"/>
          <w:szCs w:val="30"/>
          <w:rtl/>
        </w:rPr>
        <w:t xml:space="preserve"> المكتب، بناء على مشورة فرقة العمل، بعقد اجتماع ثالث لمنتدى بناء القدرات التابع للمنبر في أواخر عام ٢٠١٨، وذلك بالتعاقب مع الاجتماع السنوي لفرقة العمل المعنية ببناء القدرات. وسيتيح اجتماع المنتدى الذي يعقد في العام ٢٠١٨ فرصة لتعزيز التعاون مع ممثلي الشركاء الحاليين والجدد، بما في ذلك فرص التعاون المتعلقة بالمعارف الأصلية والمحلية، والمعارف والبيانات. ولا يزال العمل الذي تقوم به فرقة العمل يحظى بالدعم من وحدة الدعم التقني التي مقرها وكالة البيئة النرويجية في تروندهايم، النرويج، وذلك بفضل الدعم العيني الذي تقدمه النرويج. وتقدم في وثيقة المعلومات الأساسية </w:t>
      </w:r>
      <w:r w:rsidR="00486850" w:rsidRPr="008C6CEB">
        <w:rPr>
          <w:rFonts w:cs="Traditional Arabic"/>
          <w:sz w:val="20"/>
          <w:szCs w:val="20"/>
        </w:rPr>
        <w:t>IPBES/6/INF/12</w:t>
      </w:r>
      <w:r w:rsidR="00486850" w:rsidRPr="00486850">
        <w:rPr>
          <w:rFonts w:cs="Traditional Arabic"/>
          <w:szCs w:val="30"/>
          <w:rtl/>
        </w:rPr>
        <w:t xml:space="preserve"> معلومات إضافية عن التقدم المحرز بشأن العمل المتعلق ببناء القدرات؛</w:t>
      </w:r>
      <w:bookmarkEnd w:id="3"/>
    </w:p>
    <w:p w:rsidR="00BF30CE" w:rsidRDefault="00CC7053" w:rsidP="00FD52EF">
      <w:pPr>
        <w:tabs>
          <w:tab w:val="left" w:pos="1841"/>
          <w:tab w:val="left" w:pos="2408"/>
        </w:tabs>
        <w:spacing w:after="120" w:line="400" w:lineRule="exact"/>
        <w:ind w:left="1134"/>
        <w:jc w:val="both"/>
        <w:rPr>
          <w:rFonts w:ascii="Traditional Arabic" w:hAnsi="Traditional Arabic" w:cs="Traditional Arabic"/>
          <w:szCs w:val="30"/>
          <w:rtl/>
        </w:rPr>
      </w:pPr>
      <w:r w:rsidRPr="00626E51">
        <w:rPr>
          <w:rFonts w:ascii="Traditional Arabic" w:hAnsi="Traditional Arabic" w:cs="Traditional Arabic"/>
          <w:szCs w:val="30"/>
          <w:rtl/>
        </w:rPr>
        <w:tab/>
        <w:t>(‌ب)</w:t>
      </w:r>
      <w:r w:rsidRPr="00626E51">
        <w:rPr>
          <w:rFonts w:ascii="Traditional Arabic" w:hAnsi="Traditional Arabic" w:cs="Traditional Arabic"/>
          <w:szCs w:val="30"/>
          <w:rtl/>
        </w:rPr>
        <w:tab/>
      </w:r>
      <w:r w:rsidR="00486850" w:rsidRPr="00486850">
        <w:rPr>
          <w:rFonts w:ascii="Traditional Arabic" w:hAnsi="Traditional Arabic" w:cs="Traditional Arabic"/>
          <w:szCs w:val="30"/>
          <w:rtl/>
        </w:rPr>
        <w:t>قدمت فرقة العمل المعنية بنظم المعارف الأصلية والمحلية (الناتج ١ (ج)) الدعم لقيام فريق الخبراء المتعدد التخصصات بتنفيذ نهج الاعتراف بالمعارف الأصلية والمحلية والاستفادة منها استجابة للطلب الوارد في المقرر م</w:t>
      </w:r>
      <w:r w:rsidR="00553F86">
        <w:rPr>
          <w:rFonts w:ascii="Traditional Arabic" w:hAnsi="Traditional Arabic" w:cs="Traditional Arabic" w:hint="cs"/>
          <w:szCs w:val="30"/>
          <w:rtl/>
        </w:rPr>
        <w:t>.</w:t>
      </w:r>
      <w:r w:rsidR="00486850" w:rsidRPr="00486850">
        <w:rPr>
          <w:rFonts w:ascii="Traditional Arabic" w:hAnsi="Traditional Arabic" w:cs="Traditional Arabic"/>
          <w:szCs w:val="30"/>
          <w:rtl/>
        </w:rPr>
        <w:t>ح</w:t>
      </w:r>
      <w:r w:rsidR="00553F86">
        <w:rPr>
          <w:rFonts w:ascii="Traditional Arabic" w:hAnsi="Traditional Arabic" w:cs="Traditional Arabic" w:hint="cs"/>
          <w:szCs w:val="30"/>
          <w:rtl/>
        </w:rPr>
        <w:t>.</w:t>
      </w:r>
      <w:r w:rsidR="00486850" w:rsidRPr="00486850">
        <w:rPr>
          <w:rFonts w:ascii="Traditional Arabic" w:hAnsi="Traditional Arabic" w:cs="Traditional Arabic"/>
          <w:szCs w:val="30"/>
          <w:rtl/>
        </w:rPr>
        <w:t xml:space="preserve">د-٥/١، الفرع ثالثاً. واجتمعت فرقة العمل في كولومبيا في أيار/مايو ٢٠١٧. وشمل تنفيذ النهج في سياق التقييم العالمي عقد اجتماع لفريق الاتصال المعني بالمعارف الأصلية </w:t>
      </w:r>
      <w:r w:rsidR="00407FC4">
        <w:rPr>
          <w:rFonts w:ascii="Traditional Arabic" w:hAnsi="Traditional Arabic" w:cs="Traditional Arabic" w:hint="cs"/>
          <w:szCs w:val="30"/>
          <w:rtl/>
        </w:rPr>
        <w:t xml:space="preserve">والمحلية </w:t>
      </w:r>
      <w:r w:rsidR="00486850" w:rsidRPr="00486850">
        <w:rPr>
          <w:rFonts w:ascii="Traditional Arabic" w:hAnsi="Traditional Arabic" w:cs="Traditional Arabic"/>
          <w:szCs w:val="30"/>
          <w:rtl/>
        </w:rPr>
        <w:t xml:space="preserve">التابع للتقييم العالمي في هنغاريا في نيسان/أبريل ٢٠١٧؛ وتوجيه دعوة لتقديم الإسهامات بشأن </w:t>
      </w:r>
      <w:r w:rsidR="00FC76AF">
        <w:rPr>
          <w:rFonts w:ascii="Traditional Arabic" w:hAnsi="Traditional Arabic" w:cs="Traditional Arabic" w:hint="cs"/>
          <w:szCs w:val="30"/>
          <w:rtl/>
        </w:rPr>
        <w:t xml:space="preserve">معارف </w:t>
      </w:r>
      <w:r w:rsidR="00486850" w:rsidRPr="00486850">
        <w:rPr>
          <w:rFonts w:ascii="Traditional Arabic" w:hAnsi="Traditional Arabic" w:cs="Traditional Arabic"/>
          <w:szCs w:val="30"/>
          <w:rtl/>
        </w:rPr>
        <w:t>الشعوب الأصلية والمعارف المحلية؛ و</w:t>
      </w:r>
      <w:r w:rsidR="00407FC4">
        <w:rPr>
          <w:rFonts w:ascii="Traditional Arabic" w:hAnsi="Traditional Arabic" w:cs="Traditional Arabic" w:hint="cs"/>
          <w:szCs w:val="30"/>
          <w:rtl/>
        </w:rPr>
        <w:t>ل</w:t>
      </w:r>
      <w:r w:rsidR="00486850" w:rsidRPr="00486850">
        <w:rPr>
          <w:rFonts w:ascii="Traditional Arabic" w:hAnsi="Traditional Arabic" w:cs="Traditional Arabic"/>
          <w:szCs w:val="30"/>
          <w:rtl/>
        </w:rPr>
        <w:t xml:space="preserve">عقد اجتماعات الحوار بين خبراء التقييم العالمي والشبكات التمثيلية ومنظمات الشعوب الأصلية والمجتمعات المحلية والخبراء في مجال المعارف الأصلية والمحلية في الدورة السادسة عشرة للمنتدى الدائم المعني بقضايا الشعوب الأصلية، التي عقدت في نيويورك في نيسان/أبريل وأيار/مايو ٢٠١٧؛ وفي المؤتمر السنوي الأربعين لأوساط البيولوجيا الإثنية، المعقود في مونتريال في أيار/مايو ٢٠١٧؛ وفي الحوار العالمي بشأن حقوق الإنسان والحفاظ على التنوع البيولوجي، الذي شارك في تنظيمه البرنامج السويدي الدولي للتنوع البيولوجي، وبرنامج شعوب الغابات، والعدالة الطبيعية، والفريق المواضيعي المعني بالإدارة الرشيدة والإنصاف والحقوق البيئية التابع للجنة السياسات البيئية والاقتصادية والاجتماعية بالاتحاد الدولي لحماية الطبيعة والموارد الطبيعية، الذي استضافته مشروع تشيبكيتالي لتنمية الشعوب الأصلية، وعُقد في كينيا في تشرين الثاني/نوفمبر ٢٠١٧؛ وفي الاجتماع العاشر للفريق العامل بين الدورات المخصص المفتوح باب العضوية المعني بالمادة 8 (ي) والأحكام ذات الصلة من اتفاقية التنوع البيولوجي، والذي عُقد في كندا في كانون الأول/ديسمبر 2017. ونظمت أيضاً مناسبات إضافية في الاجتماعات بمشاركة الشعوب الأصلية والمجتمعات المحلية، وكذلك في المؤتمرات العلمية، وذلك لتبادل المعلومات بشأن النهج. وكذلك قدمت فرقة العمل المعنية بنظم المعارف الأصلية والمحلية أيضاً التوجيهات بشأن الترتيبات اللازمة لإنشاء الآلية التشاركية، </w:t>
      </w:r>
      <w:r w:rsidR="00486850" w:rsidRPr="00486850">
        <w:rPr>
          <w:rFonts w:ascii="Traditional Arabic" w:hAnsi="Traditional Arabic" w:cs="Traditional Arabic"/>
          <w:szCs w:val="30"/>
          <w:rtl/>
        </w:rPr>
        <w:lastRenderedPageBreak/>
        <w:t xml:space="preserve">ويجري حالياً إنشاء الفريق التوجيهي للآلية التشاركية. ولا زال العمل في هذا المجال يحصل على دعم من وحدة الدعم التقني الكائنة في مقر </w:t>
      </w:r>
      <w:r w:rsidR="00A7474D">
        <w:rPr>
          <w:rFonts w:ascii="Traditional Arabic" w:hAnsi="Traditional Arabic" w:cs="Traditional Arabic" w:hint="cs"/>
          <w:szCs w:val="30"/>
          <w:rtl/>
        </w:rPr>
        <w:t xml:space="preserve">منظمة </w:t>
      </w:r>
      <w:r w:rsidR="00486850" w:rsidRPr="00486850">
        <w:rPr>
          <w:rFonts w:ascii="Traditional Arabic" w:hAnsi="Traditional Arabic" w:cs="Traditional Arabic"/>
          <w:szCs w:val="30"/>
          <w:rtl/>
        </w:rPr>
        <w:t xml:space="preserve">الأمم المتحدة للتربية والعلم والثقافة (اليونسكو)، وذلك بفضل الدعم العيني من اليونسكو. ويمكن الاطلاع على معلومات إضافية في الوثيقة الأساسية بشأن العمل المتعلق بالمعارف الأصلية والمحلية </w:t>
      </w:r>
      <w:r w:rsidR="00486850" w:rsidRPr="008C6CEB">
        <w:rPr>
          <w:rFonts w:ascii="Traditional Arabic" w:hAnsi="Traditional Arabic" w:cs="Traditional Arabic"/>
          <w:sz w:val="20"/>
          <w:szCs w:val="20"/>
          <w:rtl/>
        </w:rPr>
        <w:t>(</w:t>
      </w:r>
      <w:r w:rsidR="00486850" w:rsidRPr="008C6CEB">
        <w:rPr>
          <w:rFonts w:ascii="Traditional Arabic" w:hAnsi="Traditional Arabic" w:cs="Traditional Arabic"/>
          <w:sz w:val="20"/>
          <w:szCs w:val="20"/>
        </w:rPr>
        <w:t>IPBES/6/INF/13</w:t>
      </w:r>
      <w:r w:rsidR="00486850" w:rsidRPr="008C6CEB">
        <w:rPr>
          <w:rFonts w:ascii="Traditional Arabic" w:hAnsi="Traditional Arabic" w:cs="Traditional Arabic"/>
          <w:sz w:val="20"/>
          <w:szCs w:val="20"/>
          <w:rtl/>
        </w:rPr>
        <w:t>)</w:t>
      </w:r>
      <w:r w:rsidR="00BF30CE">
        <w:rPr>
          <w:rFonts w:ascii="Traditional Arabic" w:hAnsi="Traditional Arabic" w:cs="Traditional Arabic"/>
          <w:szCs w:val="30"/>
          <w:rtl/>
        </w:rPr>
        <w:t>؛</w:t>
      </w:r>
    </w:p>
    <w:p w:rsidR="00CC7053" w:rsidRDefault="00CC7053" w:rsidP="00FD52EF">
      <w:pPr>
        <w:tabs>
          <w:tab w:val="left" w:pos="1841"/>
          <w:tab w:val="left" w:pos="2408"/>
        </w:tabs>
        <w:spacing w:after="120" w:line="400" w:lineRule="exact"/>
        <w:ind w:left="1134"/>
        <w:jc w:val="both"/>
        <w:rPr>
          <w:rFonts w:cs="Traditional Arabic"/>
          <w:szCs w:val="30"/>
          <w:rtl/>
        </w:rPr>
      </w:pPr>
      <w:r w:rsidRPr="008A4AA8">
        <w:rPr>
          <w:rFonts w:cs="Traditional Arabic"/>
          <w:szCs w:val="30"/>
          <w:rtl/>
        </w:rPr>
        <w:t>‌</w:t>
      </w:r>
      <w:r>
        <w:rPr>
          <w:rFonts w:cs="Traditional Arabic"/>
          <w:szCs w:val="30"/>
          <w:rtl/>
        </w:rPr>
        <w:tab/>
      </w:r>
      <w:r w:rsidRPr="00626E51">
        <w:rPr>
          <w:rFonts w:ascii="Traditional Arabic" w:hAnsi="Traditional Arabic" w:cs="Traditional Arabic"/>
          <w:szCs w:val="30"/>
          <w:rtl/>
        </w:rPr>
        <w:t>(ج)</w:t>
      </w:r>
      <w:r w:rsidRPr="00626E51">
        <w:rPr>
          <w:rFonts w:ascii="Traditional Arabic" w:hAnsi="Traditional Arabic" w:cs="Traditional Arabic"/>
          <w:szCs w:val="30"/>
          <w:rtl/>
        </w:rPr>
        <w:tab/>
      </w:r>
      <w:r w:rsidR="00486850" w:rsidRPr="00486850">
        <w:rPr>
          <w:rFonts w:ascii="Traditional Arabic" w:hAnsi="Traditional Arabic" w:cs="Traditional Arabic"/>
          <w:szCs w:val="30"/>
          <w:rtl/>
        </w:rPr>
        <w:t xml:space="preserve">واصلت فرقة العمل المعنية بالمعارف والبيانات (الناتجان ١ (د) و٤ (ب)) تقديم المشورة للتقييمات الجارية، وفقاً لموجز خطة عمل فرقة العمل المعنية بالمعارف والبيانات لعامي 2017 و2018، الواردة في المرفق الثالث للمقرر </w:t>
      </w:r>
      <w:r w:rsidR="008C6CEB" w:rsidRPr="00530C66">
        <w:rPr>
          <w:rFonts w:cs="Traditional Arabic"/>
          <w:szCs w:val="30"/>
          <w:rtl/>
        </w:rPr>
        <w:t>م</w:t>
      </w:r>
      <w:r w:rsidR="008C6CEB">
        <w:rPr>
          <w:rFonts w:cs="Traditional Arabic"/>
          <w:szCs w:val="30"/>
          <w:rtl/>
        </w:rPr>
        <w:t>.</w:t>
      </w:r>
      <w:r w:rsidR="008C6CEB" w:rsidRPr="00530C66">
        <w:rPr>
          <w:rFonts w:cs="Traditional Arabic"/>
          <w:szCs w:val="30"/>
          <w:rtl/>
        </w:rPr>
        <w:t>ح</w:t>
      </w:r>
      <w:r w:rsidR="008C6CEB">
        <w:rPr>
          <w:rFonts w:cs="Traditional Arabic"/>
          <w:szCs w:val="30"/>
          <w:rtl/>
        </w:rPr>
        <w:t>.</w:t>
      </w:r>
      <w:r w:rsidR="008C6CEB" w:rsidRPr="00530C66">
        <w:rPr>
          <w:rFonts w:cs="Traditional Arabic"/>
          <w:szCs w:val="30"/>
          <w:rtl/>
        </w:rPr>
        <w:t>د</w:t>
      </w:r>
      <w:r w:rsidR="00486850" w:rsidRPr="00486850">
        <w:rPr>
          <w:rFonts w:ascii="Traditional Arabic" w:hAnsi="Traditional Arabic" w:cs="Traditional Arabic"/>
          <w:szCs w:val="30"/>
          <w:rtl/>
        </w:rPr>
        <w:t>-٥/١. وتشمل الملامح البارزة للتقدم المحرز في التنفيذ تقديم المواد البصرية لمجموعة المؤشرات الأساسية للخبراء من أجل استخدامها في تقييمات المنبر الحكومي الدولي، والشروع في نهج، بما في ذلك تنظيم حلقتي عمل، لتحديد مجموعات المؤشرات الاجتماعية والإيكولوجية للمواضيع الرئيسية للتقييم العالمي، وعقدتا في هنغاريا في نيسان/أبريل ٢٠١٧ وفي جمهورية كوريا في كانون الأول/ديسمبر ٢٠١٧؛ ومواصلة تطوير البنية التحتية القائمة على شبكة الإنترنت لتوفير الموارد للخبراء الذين يضطلعون بإجراء التقييمات؛ وتنفيذ عملية لتحديد الثغرات المعرفية ولتحفيز توليد المعارف الجديدة، بدءا</w:t>
      </w:r>
      <w:r w:rsidR="00A7474D">
        <w:rPr>
          <w:rFonts w:ascii="Traditional Arabic" w:hAnsi="Traditional Arabic" w:cs="Traditional Arabic" w:hint="cs"/>
          <w:szCs w:val="30"/>
          <w:rtl/>
        </w:rPr>
        <w:t>ً</w:t>
      </w:r>
      <w:r w:rsidR="00486850" w:rsidRPr="00486850">
        <w:rPr>
          <w:rFonts w:ascii="Traditional Arabic" w:hAnsi="Traditional Arabic" w:cs="Traditional Arabic"/>
          <w:szCs w:val="30"/>
          <w:rtl/>
        </w:rPr>
        <w:t xml:space="preserve"> من التركيز على تقييم المنبر للتلقيح والملقحات وإنتاج الأغذية، وتنظيم حلقة عمل بشأن هذا الموضوع (المملكة المتحدة لبريطانيا العظمى و</w:t>
      </w:r>
      <w:r w:rsidR="008C6CEB">
        <w:rPr>
          <w:rFonts w:ascii="Traditional Arabic" w:hAnsi="Traditional Arabic" w:cs="Traditional Arabic"/>
          <w:szCs w:val="30"/>
          <w:rtl/>
        </w:rPr>
        <w:t>آ</w:t>
      </w:r>
      <w:r w:rsidR="00486850" w:rsidRPr="00486850">
        <w:rPr>
          <w:rFonts w:ascii="Traditional Arabic" w:hAnsi="Traditional Arabic" w:cs="Traditional Arabic"/>
          <w:szCs w:val="30"/>
          <w:rtl/>
        </w:rPr>
        <w:t>يرلندا الشمالية، تشرين الثاني/نوفمبر ٢٠١٧). ولا</w:t>
      </w:r>
      <w:r w:rsidR="008C6CEB">
        <w:rPr>
          <w:rFonts w:ascii="Traditional Arabic" w:hAnsi="Traditional Arabic" w:cs="Traditional Arabic"/>
          <w:szCs w:val="30"/>
          <w:rtl/>
        </w:rPr>
        <w:t> </w:t>
      </w:r>
      <w:r w:rsidR="00486850" w:rsidRPr="00486850">
        <w:rPr>
          <w:rFonts w:ascii="Traditional Arabic" w:hAnsi="Traditional Arabic" w:cs="Traditional Arabic"/>
          <w:szCs w:val="30"/>
          <w:rtl/>
        </w:rPr>
        <w:t xml:space="preserve">يزال العمل في هذا المجال يحصل على الدعم من وحدة الدعم التقني الكائنة في المعهد الوطني للإيكولوجيا في سيوتشونغن بجمهورية كوريا، بفضل الدعم العيني الذي تقدمه وزارة البيئة في جمهورية كوريا. ويقدم تقرير مرحلي كامل في وثيقة المعلومات الأساسية بشأن العمل المتعلق بالمعارف والبيانات </w:t>
      </w:r>
      <w:r w:rsidR="00486850" w:rsidRPr="008C6CEB">
        <w:rPr>
          <w:rFonts w:ascii="Traditional Arabic" w:hAnsi="Traditional Arabic" w:cs="Traditional Arabic"/>
          <w:sz w:val="20"/>
          <w:szCs w:val="20"/>
          <w:rtl/>
        </w:rPr>
        <w:t>(</w:t>
      </w:r>
      <w:r w:rsidR="00486850" w:rsidRPr="008C6CEB">
        <w:rPr>
          <w:rFonts w:ascii="Traditional Arabic" w:hAnsi="Traditional Arabic" w:cs="Traditional Arabic"/>
          <w:sz w:val="20"/>
          <w:szCs w:val="20"/>
        </w:rPr>
        <w:t>IPBES/6/INF/14</w:t>
      </w:r>
      <w:r w:rsidR="00486850" w:rsidRPr="008C6CEB">
        <w:rPr>
          <w:rFonts w:ascii="Traditional Arabic" w:hAnsi="Traditional Arabic" w:cs="Traditional Arabic"/>
          <w:sz w:val="20"/>
          <w:szCs w:val="20"/>
          <w:rtl/>
        </w:rPr>
        <w:t>)</w:t>
      </w:r>
      <w:r w:rsidRPr="00B43955">
        <w:rPr>
          <w:rFonts w:cs="Traditional Arabic"/>
          <w:szCs w:val="30"/>
          <w:rtl/>
        </w:rPr>
        <w:t>.</w:t>
      </w:r>
    </w:p>
    <w:p w:rsidR="00CC7053" w:rsidRPr="00647086" w:rsidRDefault="00F00BDE" w:rsidP="00F00BDE">
      <w:pPr>
        <w:tabs>
          <w:tab w:val="left" w:pos="1841"/>
        </w:tabs>
        <w:spacing w:after="120" w:line="400" w:lineRule="exact"/>
        <w:ind w:left="1134" w:hanging="710"/>
        <w:jc w:val="both"/>
        <w:rPr>
          <w:rFonts w:ascii="Traditional Arabic" w:hAnsi="Traditional Arabic" w:cs="Traditional Arabic"/>
          <w:b/>
          <w:bCs/>
          <w:sz w:val="30"/>
          <w:szCs w:val="30"/>
          <w:rtl/>
        </w:rPr>
      </w:pPr>
      <w:r w:rsidRPr="00647086">
        <w:rPr>
          <w:rFonts w:ascii="Traditional Arabic" w:hAnsi="Traditional Arabic" w:cs="Traditional Arabic"/>
          <w:b/>
          <w:bCs/>
          <w:sz w:val="30"/>
          <w:szCs w:val="30"/>
          <w:rtl/>
        </w:rPr>
        <w:t>باء -</w:t>
      </w:r>
      <w:r w:rsidRPr="00647086">
        <w:rPr>
          <w:rFonts w:ascii="Traditional Arabic" w:hAnsi="Traditional Arabic" w:cs="Traditional Arabic"/>
          <w:b/>
          <w:bCs/>
          <w:sz w:val="30"/>
          <w:szCs w:val="30"/>
          <w:rtl/>
        </w:rPr>
        <w:tab/>
      </w:r>
      <w:r w:rsidR="00CC7053" w:rsidRPr="00647086">
        <w:rPr>
          <w:rFonts w:ascii="Traditional Arabic" w:hAnsi="Traditional Arabic" w:cs="Traditional Arabic"/>
          <w:b/>
          <w:bCs/>
          <w:sz w:val="30"/>
          <w:szCs w:val="30"/>
          <w:rtl/>
        </w:rPr>
        <w:t xml:space="preserve">الهدف </w:t>
      </w:r>
      <w:r w:rsidR="00647086" w:rsidRPr="00647086">
        <w:rPr>
          <w:rFonts w:ascii="Traditional Arabic" w:hAnsi="Traditional Arabic" w:cs="Traditional Arabic"/>
          <w:b/>
          <w:bCs/>
          <w:sz w:val="30"/>
          <w:szCs w:val="30"/>
          <w:rtl/>
        </w:rPr>
        <w:t>2</w:t>
      </w:r>
      <w:r w:rsidRPr="00647086">
        <w:rPr>
          <w:rFonts w:ascii="Traditional Arabic" w:hAnsi="Traditional Arabic" w:cs="Traditional Arabic"/>
          <w:b/>
          <w:bCs/>
          <w:sz w:val="30"/>
          <w:szCs w:val="30"/>
          <w:rtl/>
        </w:rPr>
        <w:t xml:space="preserve">: </w:t>
      </w:r>
      <w:r w:rsidR="00626E51" w:rsidRPr="00647086">
        <w:rPr>
          <w:rFonts w:ascii="Traditional Arabic" w:hAnsi="Traditional Arabic" w:cs="Traditional Arabic"/>
          <w:b/>
          <w:bCs/>
          <w:sz w:val="30"/>
          <w:szCs w:val="30"/>
          <w:rtl/>
        </w:rPr>
        <w:t>تعزيز</w:t>
      </w:r>
      <w:r w:rsidR="00CC7053" w:rsidRPr="00647086">
        <w:rPr>
          <w:rFonts w:ascii="Traditional Arabic" w:hAnsi="Traditional Arabic" w:cs="Traditional Arabic"/>
          <w:b/>
          <w:bCs/>
          <w:sz w:val="30"/>
          <w:szCs w:val="30"/>
          <w:rtl/>
        </w:rPr>
        <w:t xml:space="preserve"> </w:t>
      </w:r>
      <w:r w:rsidRPr="00647086">
        <w:rPr>
          <w:rFonts w:ascii="Traditional Arabic" w:hAnsi="Traditional Arabic" w:cs="Traditional Arabic"/>
          <w:b/>
          <w:bCs/>
          <w:sz w:val="30"/>
          <w:szCs w:val="30"/>
          <w:rtl/>
        </w:rPr>
        <w:t>الجوانب المشتركة</w:t>
      </w:r>
      <w:r w:rsidR="00CC7053" w:rsidRPr="00647086">
        <w:rPr>
          <w:rFonts w:ascii="Traditional Arabic" w:hAnsi="Traditional Arabic" w:cs="Traditional Arabic"/>
          <w:b/>
          <w:bCs/>
          <w:sz w:val="30"/>
          <w:szCs w:val="30"/>
          <w:rtl/>
        </w:rPr>
        <w:t xml:space="preserve"> بين العلم والسياسات في مجال التنوُّع البيولوجي وخدمات النظم الإيكولوجية على </w:t>
      </w:r>
      <w:r w:rsidR="00626E51" w:rsidRPr="00647086">
        <w:rPr>
          <w:rFonts w:ascii="Traditional Arabic" w:hAnsi="Traditional Arabic" w:cs="Traditional Arabic"/>
          <w:b/>
          <w:bCs/>
          <w:sz w:val="30"/>
          <w:szCs w:val="30"/>
          <w:rtl/>
        </w:rPr>
        <w:t>المستويات</w:t>
      </w:r>
      <w:r w:rsidR="00CC7053" w:rsidRPr="00647086">
        <w:rPr>
          <w:rFonts w:ascii="Traditional Arabic" w:hAnsi="Traditional Arabic" w:cs="Traditional Arabic"/>
          <w:b/>
          <w:bCs/>
          <w:sz w:val="30"/>
          <w:szCs w:val="30"/>
          <w:rtl/>
        </w:rPr>
        <w:t xml:space="preserve"> دون الإقليمي</w:t>
      </w:r>
      <w:r w:rsidR="00626E51" w:rsidRPr="00647086">
        <w:rPr>
          <w:rFonts w:ascii="Traditional Arabic" w:hAnsi="Traditional Arabic" w:cs="Traditional Arabic"/>
          <w:b/>
          <w:bCs/>
          <w:sz w:val="30"/>
          <w:szCs w:val="30"/>
          <w:rtl/>
        </w:rPr>
        <w:t>ة</w:t>
      </w:r>
      <w:r w:rsidR="00CC7053" w:rsidRPr="00647086">
        <w:rPr>
          <w:rFonts w:ascii="Traditional Arabic" w:hAnsi="Traditional Arabic" w:cs="Traditional Arabic"/>
          <w:b/>
          <w:bCs/>
          <w:sz w:val="30"/>
          <w:szCs w:val="30"/>
          <w:rtl/>
        </w:rPr>
        <w:t xml:space="preserve"> والإقليمي</w:t>
      </w:r>
      <w:r w:rsidR="00626E51" w:rsidRPr="00647086">
        <w:rPr>
          <w:rFonts w:ascii="Traditional Arabic" w:hAnsi="Traditional Arabic" w:cs="Traditional Arabic"/>
          <w:b/>
          <w:bCs/>
          <w:sz w:val="30"/>
          <w:szCs w:val="30"/>
          <w:rtl/>
        </w:rPr>
        <w:t>ة</w:t>
      </w:r>
      <w:r w:rsidR="00CC7053" w:rsidRPr="00647086">
        <w:rPr>
          <w:rFonts w:ascii="Traditional Arabic" w:hAnsi="Traditional Arabic" w:cs="Traditional Arabic"/>
          <w:b/>
          <w:bCs/>
          <w:sz w:val="30"/>
          <w:szCs w:val="30"/>
          <w:rtl/>
        </w:rPr>
        <w:t xml:space="preserve"> والعالمي</w:t>
      </w:r>
      <w:r w:rsidR="00626E51" w:rsidRPr="00647086">
        <w:rPr>
          <w:rFonts w:ascii="Traditional Arabic" w:hAnsi="Traditional Arabic" w:cs="Traditional Arabic"/>
          <w:b/>
          <w:bCs/>
          <w:sz w:val="30"/>
          <w:szCs w:val="30"/>
          <w:rtl/>
        </w:rPr>
        <w:t>ة</w:t>
      </w:r>
      <w:r w:rsidR="00CC7053" w:rsidRPr="00647086">
        <w:rPr>
          <w:rFonts w:ascii="Traditional Arabic" w:hAnsi="Traditional Arabic" w:cs="Traditional Arabic"/>
          <w:b/>
          <w:bCs/>
          <w:sz w:val="30"/>
          <w:szCs w:val="30"/>
          <w:rtl/>
        </w:rPr>
        <w:t xml:space="preserve"> </w:t>
      </w:r>
      <w:r w:rsidRPr="00647086">
        <w:rPr>
          <w:rFonts w:ascii="Traditional Arabic" w:hAnsi="Traditional Arabic" w:cs="Traditional Arabic"/>
          <w:b/>
          <w:bCs/>
          <w:sz w:val="30"/>
          <w:szCs w:val="30"/>
          <w:rtl/>
        </w:rPr>
        <w:t>وفيما بينها</w:t>
      </w:r>
    </w:p>
    <w:p w:rsidR="00CC7053" w:rsidRPr="008A4AA8" w:rsidRDefault="00F00BDE" w:rsidP="00FD52EF">
      <w:pPr>
        <w:tabs>
          <w:tab w:val="left" w:pos="1841"/>
        </w:tabs>
        <w:spacing w:after="120" w:line="400" w:lineRule="exact"/>
        <w:ind w:left="1134"/>
        <w:jc w:val="both"/>
        <w:rPr>
          <w:rFonts w:cs="Traditional Arabic"/>
          <w:szCs w:val="30"/>
          <w:rtl/>
        </w:rPr>
      </w:pPr>
      <w:r>
        <w:rPr>
          <w:rFonts w:cs="Traditional Arabic"/>
          <w:szCs w:val="30"/>
          <w:rtl/>
        </w:rPr>
        <w:t>9</w:t>
      </w:r>
      <w:r w:rsidR="00CC7053">
        <w:rPr>
          <w:rFonts w:cs="Traditional Arabic"/>
          <w:szCs w:val="30"/>
          <w:rtl/>
        </w:rPr>
        <w:t xml:space="preserve"> </w:t>
      </w:r>
      <w:r w:rsidR="00CC7053" w:rsidRPr="008A4AA8">
        <w:rPr>
          <w:rFonts w:cs="Traditional Arabic"/>
          <w:szCs w:val="30"/>
          <w:rtl/>
        </w:rPr>
        <w:t>-</w:t>
      </w:r>
      <w:r w:rsidR="00CC7053" w:rsidRPr="008A4AA8">
        <w:rPr>
          <w:rFonts w:cs="Traditional Arabic"/>
          <w:szCs w:val="30"/>
          <w:rtl/>
        </w:rPr>
        <w:tab/>
      </w:r>
      <w:r w:rsidR="00CC7053" w:rsidRPr="002274A8">
        <w:rPr>
          <w:rFonts w:cs="Traditional Arabic"/>
          <w:szCs w:val="30"/>
          <w:rtl/>
        </w:rPr>
        <w:t xml:space="preserve">يشمل التقدم المحرز في إطار الهدف </w:t>
      </w:r>
      <w:r w:rsidR="00CC7053" w:rsidRPr="008A4AA8">
        <w:rPr>
          <w:rFonts w:cs="Traditional Arabic"/>
          <w:szCs w:val="30"/>
          <w:rtl/>
        </w:rPr>
        <w:t xml:space="preserve">2 </w:t>
      </w:r>
      <w:r w:rsidR="000E6702">
        <w:rPr>
          <w:rFonts w:cs="Traditional Arabic"/>
          <w:szCs w:val="30"/>
          <w:rtl/>
        </w:rPr>
        <w:t>النتاجات</w:t>
      </w:r>
      <w:r w:rsidR="00626E51">
        <w:rPr>
          <w:rFonts w:cs="Traditional Arabic"/>
          <w:szCs w:val="30"/>
          <w:rtl/>
        </w:rPr>
        <w:t xml:space="preserve"> </w:t>
      </w:r>
      <w:r w:rsidR="00CC7053" w:rsidRPr="002274A8">
        <w:rPr>
          <w:rFonts w:cs="Traditional Arabic"/>
          <w:szCs w:val="30"/>
          <w:rtl/>
        </w:rPr>
        <w:t>التالية</w:t>
      </w:r>
      <w:r w:rsidR="00CC7053" w:rsidRPr="008A4AA8">
        <w:rPr>
          <w:rFonts w:cs="Traditional Arabic"/>
          <w:szCs w:val="30"/>
          <w:rtl/>
        </w:rPr>
        <w:t>:</w:t>
      </w:r>
    </w:p>
    <w:p w:rsidR="00BF30CE" w:rsidRDefault="00CC7053" w:rsidP="00FD52EF">
      <w:pPr>
        <w:tabs>
          <w:tab w:val="left" w:pos="1841"/>
          <w:tab w:val="left" w:pos="2408"/>
        </w:tabs>
        <w:spacing w:after="120" w:line="400" w:lineRule="exact"/>
        <w:ind w:left="1134"/>
        <w:jc w:val="both"/>
        <w:rPr>
          <w:rFonts w:cs="Traditional Arabic"/>
          <w:szCs w:val="30"/>
          <w:rtl/>
        </w:rPr>
      </w:pPr>
      <w:r>
        <w:rPr>
          <w:rFonts w:cs="Traditional Arabic"/>
          <w:szCs w:val="30"/>
          <w:rtl/>
        </w:rPr>
        <w:tab/>
        <w:t>(</w:t>
      </w:r>
      <w:r w:rsidRPr="002274A8">
        <w:rPr>
          <w:rFonts w:cs="Traditional Arabic"/>
          <w:szCs w:val="30"/>
          <w:rtl/>
        </w:rPr>
        <w:t>‌أ</w:t>
      </w:r>
      <w:r w:rsidRPr="008A4AA8">
        <w:rPr>
          <w:rFonts w:cs="Traditional Arabic"/>
          <w:szCs w:val="30"/>
          <w:rtl/>
        </w:rPr>
        <w:t>)</w:t>
      </w:r>
      <w:r>
        <w:rPr>
          <w:rFonts w:cs="Traditional Arabic"/>
          <w:szCs w:val="30"/>
          <w:rtl/>
        </w:rPr>
        <w:tab/>
      </w:r>
      <w:r w:rsidR="000E6702" w:rsidRPr="000E6702">
        <w:rPr>
          <w:rFonts w:cs="Traditional Arabic"/>
          <w:szCs w:val="30"/>
          <w:rtl/>
        </w:rPr>
        <w:t>مواصلة الأمانة إعداد تحديث الدليل المتعلق بإنتاج التقييمات</w:t>
      </w:r>
      <w:r w:rsidR="000E6702">
        <w:rPr>
          <w:rFonts w:cs="Traditional Arabic"/>
          <w:szCs w:val="30"/>
          <w:rtl/>
        </w:rPr>
        <w:t xml:space="preserve"> </w:t>
      </w:r>
      <w:r w:rsidR="000E6702" w:rsidRPr="000E6702">
        <w:rPr>
          <w:rFonts w:cs="Traditional Arabic"/>
          <w:szCs w:val="30"/>
          <w:rtl/>
        </w:rPr>
        <w:t>(الناتج ٢ (أ))، بتوجيه من فريق الخبراء المتعدد التخصصات، وبالتشاور مع المكتب، بما في ذلك وضع موجز للدليل وأداة شبكية تفاعلية لكي يكونا جاهزين بحلول الدورة السادسة للاجتماع العام. وخلال عام 2017، استُخدِم الدليل بوصفه أساساً لإحاطة مؤلفي التقييمات في الاجتماعين الثاني والثالث للمؤلفين فيما يتعلق بالتقييمات الستة الجارية. ولا يزال هذا العمل يحصل على الدعم من وحدة الدعم التقني التي أنشئت في المركز العالمي لرصد حفظ الطبيعة التابع لبرنامج الأمم المتحدة للبيئة وذلك بفضل الدعم العيني الذي تقدمه تلك المنظمة. ويمثل الدليل وثيقة حية ستضاف إليها وحدات جديدة</w:t>
      </w:r>
      <w:r w:rsidR="00407FC4">
        <w:rPr>
          <w:rFonts w:cs="Traditional Arabic" w:hint="cs"/>
          <w:szCs w:val="30"/>
          <w:rtl/>
        </w:rPr>
        <w:t xml:space="preserve"> أو تعدَّل حسب الحاجة. ويمكن الاطلاع على مزيد من المعلومات عن العمل المتعلق بدليل التقييمات في الوثيقة</w:t>
      </w:r>
      <w:r w:rsidR="000E6702" w:rsidRPr="000E6702">
        <w:rPr>
          <w:rFonts w:cs="Traditional Arabic"/>
          <w:szCs w:val="30"/>
          <w:rtl/>
        </w:rPr>
        <w:t xml:space="preserve"> </w:t>
      </w:r>
      <w:r w:rsidR="000E6702" w:rsidRPr="008C6CEB">
        <w:rPr>
          <w:rFonts w:asciiTheme="majorBidi" w:hAnsiTheme="majorBidi" w:cstheme="majorBidi"/>
          <w:sz w:val="20"/>
          <w:szCs w:val="20"/>
        </w:rPr>
        <w:t>IPBES/</w:t>
      </w:r>
      <w:r w:rsidR="00A7474D">
        <w:rPr>
          <w:rFonts w:asciiTheme="majorBidi" w:hAnsiTheme="majorBidi" w:cstheme="majorBidi"/>
          <w:sz w:val="20"/>
          <w:szCs w:val="20"/>
        </w:rPr>
        <w:t>6</w:t>
      </w:r>
      <w:r w:rsidR="000E6702" w:rsidRPr="008C6CEB">
        <w:rPr>
          <w:rFonts w:asciiTheme="majorBidi" w:hAnsiTheme="majorBidi" w:cstheme="majorBidi"/>
          <w:sz w:val="20"/>
          <w:szCs w:val="20"/>
        </w:rPr>
        <w:t>/INF/</w:t>
      </w:r>
      <w:r w:rsidR="00407FC4">
        <w:rPr>
          <w:rFonts w:asciiTheme="majorBidi" w:hAnsiTheme="majorBidi" w:cstheme="majorBidi"/>
          <w:sz w:val="20"/>
          <w:szCs w:val="20"/>
        </w:rPr>
        <w:t>17</w:t>
      </w:r>
      <w:r w:rsidRPr="0040301B">
        <w:rPr>
          <w:rFonts w:cs="Traditional Arabic"/>
          <w:szCs w:val="30"/>
          <w:rtl/>
        </w:rPr>
        <w:t>؛</w:t>
      </w:r>
    </w:p>
    <w:p w:rsidR="00BF30CE" w:rsidRDefault="00BF30CE" w:rsidP="00FD52EF">
      <w:pPr>
        <w:tabs>
          <w:tab w:val="left" w:pos="1841"/>
          <w:tab w:val="left" w:pos="2408"/>
        </w:tabs>
        <w:spacing w:after="120" w:line="400" w:lineRule="exact"/>
        <w:ind w:left="1134"/>
        <w:jc w:val="both"/>
        <w:rPr>
          <w:rFonts w:cs="Traditional Arabic"/>
          <w:szCs w:val="30"/>
          <w:rtl/>
        </w:rPr>
      </w:pPr>
      <w:r>
        <w:rPr>
          <w:rFonts w:cs="Traditional Arabic"/>
          <w:szCs w:val="30"/>
          <w:rtl/>
        </w:rPr>
        <w:tab/>
      </w:r>
      <w:r w:rsidR="00CC7053">
        <w:rPr>
          <w:rFonts w:cs="Traditional Arabic"/>
          <w:szCs w:val="30"/>
          <w:rtl/>
        </w:rPr>
        <w:t>(</w:t>
      </w:r>
      <w:r w:rsidR="00CC7053" w:rsidRPr="007858A5">
        <w:rPr>
          <w:rFonts w:cs="Traditional Arabic"/>
          <w:szCs w:val="30"/>
          <w:rtl/>
        </w:rPr>
        <w:t>‌ب</w:t>
      </w:r>
      <w:r w:rsidR="00CC7053" w:rsidRPr="008A4AA8">
        <w:rPr>
          <w:rFonts w:cs="Traditional Arabic"/>
          <w:szCs w:val="30"/>
          <w:rtl/>
        </w:rPr>
        <w:t>)</w:t>
      </w:r>
      <w:r w:rsidR="00CC7053" w:rsidRPr="008A4AA8">
        <w:rPr>
          <w:rFonts w:cs="Traditional Arabic"/>
          <w:szCs w:val="30"/>
          <w:rtl/>
        </w:rPr>
        <w:tab/>
      </w:r>
      <w:r w:rsidR="000E6702" w:rsidRPr="000E6702">
        <w:rPr>
          <w:rFonts w:cs="Traditional Arabic"/>
          <w:szCs w:val="30"/>
          <w:rtl/>
        </w:rPr>
        <w:t xml:space="preserve">إعداد أفرقة مؤلفي التقييمات للمشاريع النهائية للتقييمات الإقليمية ودون الإقليمية الأربعة (الناتج ٢ (ب))، لكي ينظر فيها الاجتماع العام في دورته السادسة، عقب الاستعراض الخارجي من الحكومات والنظراء لمشاريع المرحلة الثانية من الفصول ومشاريع المرحلة الأولى من موجز مقرري السياسات للتقييمات في الفترة بين أيار/مايو وتموز/يوليه ٢٠١٧، وعقد الاجتماعات الثالثة للمؤلفين للتقييمات الأربعة في تموز/يوليه وآب/أغسطس ٢٠١٧ في إثيوبيا وتشيكيا وكولومبيا واليابان؛ وعقد حلقات دراسية شبكية بين أيار/مايو وحزيران/يونيه ٢٠١٧ لشرح نطاق التقييمات وعملية الاستعراض؛ وعقد الحوارات الإقليمية لتعزيز قدرة الحكومات على استعراض هذه التقييمات وللمساهمة في النظر فيها في الدورة السادسة للاجتماع العام؛ وعقد حلقة عمل مشتركة لبناء القدرات </w:t>
      </w:r>
      <w:r w:rsidR="000E6702" w:rsidRPr="000E6702">
        <w:rPr>
          <w:rFonts w:cs="Traditional Arabic"/>
          <w:szCs w:val="30"/>
          <w:rtl/>
        </w:rPr>
        <w:lastRenderedPageBreak/>
        <w:t>تكرس لصياغة موجزات لمقرري السياسات للرئيسين المشاركين والمؤلفين الرئيسيين المعنيين بالتنسيق في التقييمات الإقليمية الأربعة وتقييم تدهور الأراضي واستصلاحها في شباط/فبراير ٢٠١٧ في النرويج. ونظم تقييم أوروبا وآسيا الوسطى في كانون الثاني/يناير ٢٠١٧ حلقة عمل إضافية مولها ذاتياً وركزت على موجزه الخاص بمقرري السياسات. ولا</w:t>
      </w:r>
      <w:r w:rsidR="008C6CEB">
        <w:rPr>
          <w:rFonts w:cs="Traditional Arabic"/>
          <w:szCs w:val="30"/>
          <w:rtl/>
        </w:rPr>
        <w:t> </w:t>
      </w:r>
      <w:r w:rsidR="000E6702" w:rsidRPr="000E6702">
        <w:rPr>
          <w:rFonts w:cs="Traditional Arabic"/>
          <w:szCs w:val="30"/>
          <w:rtl/>
        </w:rPr>
        <w:t>يزال العمل في هذا المجال يحظى بالدعم من وحدات الدعم التقني الكائنة في معهد الكساندر فون همبولت</w:t>
      </w:r>
      <w:r w:rsidR="0079686F">
        <w:rPr>
          <w:rFonts w:cs="Traditional Arabic" w:hint="cs"/>
          <w:szCs w:val="30"/>
          <w:rtl/>
        </w:rPr>
        <w:t xml:space="preserve"> للموارد البيولوجية</w:t>
      </w:r>
      <w:r w:rsidR="000E6702" w:rsidRPr="000E6702">
        <w:rPr>
          <w:rFonts w:cs="Traditional Arabic"/>
          <w:szCs w:val="30"/>
          <w:rtl/>
        </w:rPr>
        <w:t xml:space="preserve"> في بوغوتا، ومعهد الاستراتيجيات البيئية العالمية في طوكيو، ومجلس البحوث العلمية والصناعية في بريتوريا، ومعهد علوم النبات بجامعة بيرن في سويسرا، وذلك بفضل الدعم العيني المقدم من جنوب أفريقيا وسويسرا وكولومبيا واليابان. ويرد تقرير مرحلي كامل بشأن إعداد التقييمات الإقليمية في وثيقة المعلومات الأساسية </w:t>
      </w:r>
      <w:r w:rsidR="000E6702" w:rsidRPr="008C6CEB">
        <w:rPr>
          <w:rFonts w:cs="Traditional Arabic"/>
          <w:sz w:val="20"/>
          <w:szCs w:val="20"/>
        </w:rPr>
        <w:t>IPBES/</w:t>
      </w:r>
      <w:r w:rsidR="00A7474D">
        <w:rPr>
          <w:rFonts w:cs="Traditional Arabic"/>
          <w:sz w:val="20"/>
          <w:szCs w:val="20"/>
        </w:rPr>
        <w:t>6</w:t>
      </w:r>
      <w:r w:rsidR="000E6702" w:rsidRPr="008C6CEB">
        <w:rPr>
          <w:rFonts w:cs="Traditional Arabic"/>
          <w:sz w:val="20"/>
          <w:szCs w:val="20"/>
        </w:rPr>
        <w:t>/INF/7</w:t>
      </w:r>
      <w:r>
        <w:rPr>
          <w:rFonts w:cs="Traditional Arabic"/>
          <w:szCs w:val="30"/>
          <w:rtl/>
        </w:rPr>
        <w:t>؛</w:t>
      </w:r>
    </w:p>
    <w:p w:rsidR="00CC7053" w:rsidRDefault="00CC7053" w:rsidP="00FD52EF">
      <w:pPr>
        <w:tabs>
          <w:tab w:val="left" w:pos="1841"/>
          <w:tab w:val="left" w:pos="2408"/>
        </w:tabs>
        <w:spacing w:after="120" w:line="400" w:lineRule="exact"/>
        <w:ind w:left="1134"/>
        <w:jc w:val="both"/>
        <w:rPr>
          <w:rFonts w:cs="Traditional Arabic"/>
          <w:szCs w:val="30"/>
          <w:rtl/>
        </w:rPr>
      </w:pPr>
      <w:r>
        <w:rPr>
          <w:rFonts w:cs="Traditional Arabic"/>
          <w:szCs w:val="30"/>
          <w:rtl/>
        </w:rPr>
        <w:tab/>
      </w:r>
      <w:r w:rsidRPr="00C95DEF">
        <w:rPr>
          <w:rFonts w:ascii="Traditional Arabic" w:hAnsi="Traditional Arabic" w:cs="Traditional Arabic"/>
          <w:szCs w:val="30"/>
          <w:rtl/>
        </w:rPr>
        <w:t>(‌ج)</w:t>
      </w:r>
      <w:r w:rsidRPr="00C95DEF">
        <w:rPr>
          <w:rFonts w:ascii="Traditional Arabic" w:hAnsi="Traditional Arabic" w:cs="Traditional Arabic"/>
          <w:szCs w:val="30"/>
          <w:rtl/>
        </w:rPr>
        <w:tab/>
      </w:r>
      <w:r w:rsidR="000E6702" w:rsidRPr="000E6702">
        <w:rPr>
          <w:rFonts w:ascii="Traditional Arabic" w:hAnsi="Traditional Arabic" w:cs="Traditional Arabic"/>
          <w:szCs w:val="30"/>
          <w:rtl/>
        </w:rPr>
        <w:t xml:space="preserve">إعداد فريق مؤلفي التقييم لمشاريع المرحلة الأولى لفصول التقييم العالمي للتنوع البيولوجي وخدمات النظم الإيكولوجية  (الناتج ٢ (ج))، وإتاحتها للاستعراض الخارجي من الأقران في منتصف العام 2017؛ يعقد اجتماع لكل فصل من الفصول من 2 إلى 6 في ألمانيا وفرنسا والمملكة المتحدة والنرويج وهولندا، من أجل وضع محتوى الفصول في أوائل عام ٢٠١٧؛ عقد اجتماع المؤلفين الثاني في أيلول/سبتمبر ٢٠١٧ في جنوب أفريقيا، لدراسة التعليقات التي وردت خلال استعراض الأقران والبدء في إعداد مشاريع المرحلة الثانية للفصول ومشروع المرحلة الأولى من موجز مقرري السياسات، لاستعراضها من الحكومات والأقران في الفترة من منتصف نيسان/أبريل إلى منتصف حزيران/يونيه ٢٠١٨؛ المساهمة في بدء نهج، بما في ذلك تنظيم حلقتي عمل، لتحديد مجموعات المؤشرات الاجتماعية والإيكولوجية للمواضيع الرئيسية للتقييم العالمي (انظر الفقرة </w:t>
      </w:r>
      <w:r w:rsidR="0079686F">
        <w:rPr>
          <w:rFonts w:ascii="Traditional Arabic" w:hAnsi="Traditional Arabic" w:cs="Traditional Arabic" w:hint="cs"/>
          <w:szCs w:val="30"/>
          <w:rtl/>
        </w:rPr>
        <w:t>8</w:t>
      </w:r>
      <w:r w:rsidR="0079686F" w:rsidRPr="000E6702">
        <w:rPr>
          <w:rFonts w:ascii="Traditional Arabic" w:hAnsi="Traditional Arabic" w:cs="Traditional Arabic"/>
          <w:szCs w:val="30"/>
          <w:rtl/>
        </w:rPr>
        <w:t xml:space="preserve"> </w:t>
      </w:r>
      <w:r w:rsidR="000E6702" w:rsidRPr="000E6702">
        <w:rPr>
          <w:rFonts w:ascii="Traditional Arabic" w:hAnsi="Traditional Arabic" w:cs="Traditional Arabic"/>
          <w:szCs w:val="30"/>
          <w:rtl/>
        </w:rPr>
        <w:t xml:space="preserve">(ج))؛ تنفيذ نهج الاعتراف بالمعارف الأصلية والمحلية والاستفادة منها في سياق التقييم العالمي (انظر الفقرة </w:t>
      </w:r>
      <w:r w:rsidR="0079686F">
        <w:rPr>
          <w:rFonts w:ascii="Traditional Arabic" w:hAnsi="Traditional Arabic" w:cs="Traditional Arabic" w:hint="cs"/>
          <w:szCs w:val="30"/>
          <w:rtl/>
        </w:rPr>
        <w:t>8</w:t>
      </w:r>
      <w:r w:rsidR="0079686F" w:rsidRPr="000E6702">
        <w:rPr>
          <w:rFonts w:ascii="Traditional Arabic" w:hAnsi="Traditional Arabic" w:cs="Traditional Arabic"/>
          <w:szCs w:val="30"/>
          <w:rtl/>
        </w:rPr>
        <w:t xml:space="preserve"> </w:t>
      </w:r>
      <w:r w:rsidR="000E6702" w:rsidRPr="000E6702">
        <w:rPr>
          <w:rFonts w:ascii="Traditional Arabic" w:hAnsi="Traditional Arabic" w:cs="Traditional Arabic"/>
          <w:szCs w:val="30"/>
          <w:rtl/>
        </w:rPr>
        <w:t xml:space="preserve">(ب))؛ واستقدام خبير استشاري لتكملة وحدة الدعم التقني، بفضل الدعم العيني المقدم من ألمانيا. ويرد تقرير مرحلي بشأن إعداد التقييم العالمي في وثيقة المعلومات الأساسية </w:t>
      </w:r>
      <w:r w:rsidR="000E6702" w:rsidRPr="008C6CEB">
        <w:rPr>
          <w:rFonts w:asciiTheme="majorBidi" w:hAnsiTheme="majorBidi" w:cstheme="majorBidi"/>
          <w:sz w:val="20"/>
          <w:szCs w:val="20"/>
        </w:rPr>
        <w:t>IPBES/</w:t>
      </w:r>
      <w:r w:rsidR="00A7474D">
        <w:rPr>
          <w:rFonts w:asciiTheme="majorBidi" w:hAnsiTheme="majorBidi" w:cstheme="majorBidi"/>
          <w:sz w:val="20"/>
          <w:szCs w:val="20"/>
        </w:rPr>
        <w:t>6</w:t>
      </w:r>
      <w:r w:rsidR="000E6702" w:rsidRPr="008C6CEB">
        <w:rPr>
          <w:rFonts w:asciiTheme="majorBidi" w:hAnsiTheme="majorBidi" w:cstheme="majorBidi"/>
          <w:sz w:val="20"/>
          <w:szCs w:val="20"/>
        </w:rPr>
        <w:t>/INF/11</w:t>
      </w:r>
      <w:r>
        <w:rPr>
          <w:rFonts w:cs="Traditional Arabic"/>
          <w:szCs w:val="30"/>
          <w:rtl/>
        </w:rPr>
        <w:t>.</w:t>
      </w:r>
    </w:p>
    <w:p w:rsidR="00CC7053" w:rsidRPr="00647086" w:rsidRDefault="000E6702" w:rsidP="00FD52EF">
      <w:pPr>
        <w:tabs>
          <w:tab w:val="left" w:pos="1841"/>
        </w:tabs>
        <w:spacing w:after="120" w:line="400" w:lineRule="exact"/>
        <w:ind w:left="1134" w:hanging="710"/>
        <w:jc w:val="both"/>
        <w:rPr>
          <w:rFonts w:ascii="Traditional Arabic" w:hAnsi="Traditional Arabic" w:cs="Traditional Arabic"/>
          <w:b/>
          <w:bCs/>
          <w:sz w:val="30"/>
          <w:szCs w:val="30"/>
          <w:rtl/>
        </w:rPr>
      </w:pPr>
      <w:r w:rsidRPr="00647086">
        <w:rPr>
          <w:rFonts w:ascii="Traditional Arabic" w:hAnsi="Traditional Arabic" w:cs="Traditional Arabic"/>
          <w:b/>
          <w:bCs/>
          <w:sz w:val="30"/>
          <w:szCs w:val="30"/>
          <w:rtl/>
        </w:rPr>
        <w:t>جيم -</w:t>
      </w:r>
      <w:r w:rsidRPr="00647086">
        <w:rPr>
          <w:rFonts w:ascii="Traditional Arabic" w:hAnsi="Traditional Arabic" w:cs="Traditional Arabic"/>
          <w:b/>
          <w:bCs/>
          <w:sz w:val="30"/>
          <w:szCs w:val="30"/>
          <w:rtl/>
        </w:rPr>
        <w:tab/>
      </w:r>
      <w:r w:rsidR="00CC7053" w:rsidRPr="00647086">
        <w:rPr>
          <w:rFonts w:ascii="Traditional Arabic" w:hAnsi="Traditional Arabic" w:cs="Traditional Arabic"/>
          <w:b/>
          <w:bCs/>
          <w:sz w:val="30"/>
          <w:szCs w:val="30"/>
          <w:rtl/>
        </w:rPr>
        <w:t>الهدف 3</w:t>
      </w:r>
      <w:r w:rsidRPr="00647086">
        <w:rPr>
          <w:rFonts w:ascii="Traditional Arabic" w:hAnsi="Traditional Arabic" w:cs="Traditional Arabic"/>
          <w:b/>
          <w:bCs/>
          <w:sz w:val="30"/>
          <w:szCs w:val="30"/>
          <w:rtl/>
        </w:rPr>
        <w:t xml:space="preserve">: </w:t>
      </w:r>
      <w:r w:rsidR="005808FB" w:rsidRPr="00647086">
        <w:rPr>
          <w:rFonts w:ascii="Traditional Arabic" w:hAnsi="Traditional Arabic" w:cs="Traditional Arabic"/>
          <w:b/>
          <w:bCs/>
          <w:sz w:val="30"/>
          <w:szCs w:val="30"/>
          <w:rtl/>
        </w:rPr>
        <w:t>تعزيز</w:t>
      </w:r>
      <w:r w:rsidR="00CC7053" w:rsidRPr="00647086">
        <w:rPr>
          <w:rFonts w:ascii="Traditional Arabic" w:hAnsi="Traditional Arabic" w:cs="Traditional Arabic"/>
          <w:b/>
          <w:bCs/>
          <w:sz w:val="30"/>
          <w:szCs w:val="30"/>
          <w:rtl/>
        </w:rPr>
        <w:t xml:space="preserve"> </w:t>
      </w:r>
      <w:r w:rsidRPr="00647086">
        <w:rPr>
          <w:rFonts w:ascii="Traditional Arabic" w:hAnsi="Traditional Arabic" w:cs="Traditional Arabic"/>
          <w:b/>
          <w:bCs/>
          <w:sz w:val="30"/>
          <w:szCs w:val="30"/>
          <w:rtl/>
        </w:rPr>
        <w:t>الجوانب المشتركة بين العلم والسياسات في مجال التنوع البيولوجي وخدمات النظم الإيكولوجية فيما يتعلق ب</w:t>
      </w:r>
      <w:r w:rsidR="005808FB" w:rsidRPr="00647086">
        <w:rPr>
          <w:rFonts w:ascii="Traditional Arabic" w:hAnsi="Traditional Arabic" w:cs="Traditional Arabic"/>
          <w:b/>
          <w:bCs/>
          <w:sz w:val="30"/>
          <w:szCs w:val="30"/>
          <w:rtl/>
        </w:rPr>
        <w:t>المسائل</w:t>
      </w:r>
      <w:r w:rsidR="00CC7053" w:rsidRPr="00647086">
        <w:rPr>
          <w:rFonts w:ascii="Traditional Arabic" w:hAnsi="Traditional Arabic" w:cs="Traditional Arabic"/>
          <w:b/>
          <w:bCs/>
          <w:sz w:val="30"/>
          <w:szCs w:val="30"/>
          <w:rtl/>
        </w:rPr>
        <w:t xml:space="preserve"> المواضيعية والمنهجية</w:t>
      </w:r>
    </w:p>
    <w:p w:rsidR="00CC7053" w:rsidRPr="005808FB" w:rsidRDefault="000E6702" w:rsidP="00FD52EF">
      <w:pPr>
        <w:tabs>
          <w:tab w:val="left" w:pos="1841"/>
        </w:tabs>
        <w:spacing w:after="120" w:line="400" w:lineRule="exact"/>
        <w:ind w:left="1134"/>
        <w:jc w:val="both"/>
        <w:rPr>
          <w:rFonts w:ascii="Traditional Arabic" w:hAnsi="Traditional Arabic" w:cs="Traditional Arabic"/>
          <w:szCs w:val="30"/>
          <w:rtl/>
        </w:rPr>
      </w:pPr>
      <w:r>
        <w:rPr>
          <w:rFonts w:ascii="Traditional Arabic" w:hAnsi="Traditional Arabic" w:cs="Traditional Arabic"/>
          <w:szCs w:val="30"/>
          <w:rtl/>
        </w:rPr>
        <w:t>10</w:t>
      </w:r>
      <w:r w:rsidR="00CC7053" w:rsidRPr="005808FB">
        <w:rPr>
          <w:rFonts w:ascii="Traditional Arabic" w:hAnsi="Traditional Arabic" w:cs="Traditional Arabic"/>
          <w:szCs w:val="30"/>
          <w:rtl/>
        </w:rPr>
        <w:t xml:space="preserve"> -</w:t>
      </w:r>
      <w:r w:rsidR="00CC7053" w:rsidRPr="005808FB">
        <w:rPr>
          <w:rFonts w:ascii="Traditional Arabic" w:hAnsi="Traditional Arabic" w:cs="Traditional Arabic"/>
          <w:szCs w:val="30"/>
          <w:rtl/>
        </w:rPr>
        <w:tab/>
        <w:t xml:space="preserve">يشمل التقدم المحرز في إطار الهدف 3 </w:t>
      </w:r>
      <w:r>
        <w:rPr>
          <w:rFonts w:ascii="Traditional Arabic" w:hAnsi="Traditional Arabic" w:cs="Traditional Arabic"/>
          <w:szCs w:val="30"/>
          <w:rtl/>
        </w:rPr>
        <w:t>النتاجات</w:t>
      </w:r>
      <w:r w:rsidR="00CC7053" w:rsidRPr="005808FB">
        <w:rPr>
          <w:rFonts w:ascii="Traditional Arabic" w:hAnsi="Traditional Arabic" w:cs="Traditional Arabic"/>
          <w:szCs w:val="30"/>
          <w:rtl/>
        </w:rPr>
        <w:t xml:space="preserve"> التالية:</w:t>
      </w:r>
    </w:p>
    <w:p w:rsidR="00BF30CE" w:rsidRDefault="00CC7053" w:rsidP="00FD52EF">
      <w:pPr>
        <w:tabs>
          <w:tab w:val="left" w:pos="1841"/>
          <w:tab w:val="left" w:pos="2408"/>
        </w:tabs>
        <w:spacing w:after="120" w:line="400" w:lineRule="exact"/>
        <w:ind w:left="1134"/>
        <w:jc w:val="both"/>
        <w:rPr>
          <w:rFonts w:cs="Traditional Arabic"/>
          <w:szCs w:val="30"/>
          <w:rtl/>
        </w:rPr>
      </w:pPr>
      <w:r>
        <w:rPr>
          <w:rFonts w:cs="Traditional Arabic"/>
          <w:szCs w:val="30"/>
          <w:rtl/>
        </w:rPr>
        <w:tab/>
      </w:r>
      <w:r w:rsidRPr="00D54C83">
        <w:rPr>
          <w:rFonts w:cs="Traditional Arabic"/>
          <w:szCs w:val="30"/>
          <w:rtl/>
        </w:rPr>
        <w:t>(أ)</w:t>
      </w:r>
      <w:r>
        <w:rPr>
          <w:rFonts w:cs="Traditional Arabic"/>
          <w:szCs w:val="30"/>
          <w:rtl/>
        </w:rPr>
        <w:tab/>
      </w:r>
      <w:r w:rsidR="000E6702" w:rsidRPr="000E6702">
        <w:rPr>
          <w:rFonts w:cs="Traditional Arabic"/>
          <w:szCs w:val="30"/>
          <w:rtl/>
        </w:rPr>
        <w:t>إعداد فريق مؤلفي التقييم للصيغة النهائية لتقييم تدهور الأراضي واستصلاحها (الناتج ٣ (ب)</w:t>
      </w:r>
      <w:r w:rsidR="00A7474D">
        <w:rPr>
          <w:rFonts w:cs="Traditional Arabic" w:hint="cs"/>
          <w:szCs w:val="30"/>
          <w:rtl/>
        </w:rPr>
        <w:t> </w:t>
      </w:r>
      <w:r w:rsidR="000E6702" w:rsidRPr="000E6702">
        <w:rPr>
          <w:rFonts w:cs="Traditional Arabic"/>
          <w:szCs w:val="30"/>
          <w:rtl/>
        </w:rPr>
        <w:t xml:space="preserve">’1‘)، لكي ينظر فيه الاجتماع العام في دورته السادسة، عقب الاستعراض الخارجي من الحكومات والنظراء لمشاريع المرحلة الثانية من الفصول ومشاريع المرحلة الأولى من موجزات مقرري السياسات للتقييمات في أيار/مايو وحزيران/يونيه ٢٠١٧، وعقد اجتماع ثالث للمؤلفين في تموز/يوليه ٢٠١٧، في مقر منظمة الأغذية والزراعة للأمم المتحدة؛ وعقد حلقات دراسية شبكية في أيار/مايو ٢٠١٧ لشرح نطاق التقييمات وعملية الاستعراض. ويرد تقرير مرحلي كامل بشأن إعداد هذا التقييم في وثيقة المعلومات الأساسية </w:t>
      </w:r>
      <w:r w:rsidR="000E6702" w:rsidRPr="00EE0B4A">
        <w:rPr>
          <w:rFonts w:cs="Traditional Arabic"/>
          <w:sz w:val="20"/>
          <w:szCs w:val="20"/>
        </w:rPr>
        <w:t>IPBES/</w:t>
      </w:r>
      <w:r w:rsidR="00A7474D">
        <w:rPr>
          <w:rFonts w:cs="Traditional Arabic"/>
          <w:sz w:val="20"/>
          <w:szCs w:val="20"/>
        </w:rPr>
        <w:t>6</w:t>
      </w:r>
      <w:r w:rsidR="000E6702" w:rsidRPr="00EE0B4A">
        <w:rPr>
          <w:rFonts w:cs="Traditional Arabic"/>
          <w:sz w:val="20"/>
          <w:szCs w:val="20"/>
        </w:rPr>
        <w:t>/INF/2</w:t>
      </w:r>
      <w:r w:rsidRPr="00D54C83">
        <w:rPr>
          <w:rFonts w:cs="Traditional Arabic"/>
          <w:szCs w:val="30"/>
          <w:rtl/>
        </w:rPr>
        <w:t>؛</w:t>
      </w:r>
    </w:p>
    <w:p w:rsidR="00BF30CE" w:rsidRDefault="00CC7053" w:rsidP="00FD52EF">
      <w:pPr>
        <w:tabs>
          <w:tab w:val="left" w:pos="1841"/>
          <w:tab w:val="left" w:pos="2408"/>
        </w:tabs>
        <w:spacing w:after="120" w:line="400" w:lineRule="exact"/>
        <w:ind w:left="1134"/>
        <w:jc w:val="both"/>
        <w:rPr>
          <w:rFonts w:cs="Traditional Arabic"/>
          <w:szCs w:val="30"/>
          <w:rtl/>
        </w:rPr>
      </w:pPr>
      <w:r>
        <w:rPr>
          <w:rFonts w:cs="Traditional Arabic"/>
          <w:szCs w:val="30"/>
          <w:rtl/>
        </w:rPr>
        <w:tab/>
      </w:r>
      <w:r w:rsidRPr="00D54C83">
        <w:rPr>
          <w:rFonts w:cs="Traditional Arabic"/>
          <w:szCs w:val="30"/>
          <w:rtl/>
        </w:rPr>
        <w:t>(ب)</w:t>
      </w:r>
      <w:r>
        <w:rPr>
          <w:rFonts w:cs="Traditional Arabic"/>
          <w:szCs w:val="30"/>
          <w:rtl/>
        </w:rPr>
        <w:tab/>
      </w:r>
      <w:r w:rsidR="000E6702" w:rsidRPr="000E6702">
        <w:rPr>
          <w:rFonts w:cs="Traditional Arabic"/>
          <w:szCs w:val="30"/>
          <w:rtl/>
        </w:rPr>
        <w:t>مواصلة العمل الذي يقوم به فريق الخبراء المعني بالسيناريوهات والنماذج (الناتج ٣ (ج))، استجابة للمقرر م</w:t>
      </w:r>
      <w:r w:rsidR="00553F86">
        <w:rPr>
          <w:rFonts w:cs="Traditional Arabic" w:hint="cs"/>
          <w:szCs w:val="30"/>
          <w:rtl/>
        </w:rPr>
        <w:t>.</w:t>
      </w:r>
      <w:r w:rsidR="000E6702" w:rsidRPr="000E6702">
        <w:rPr>
          <w:rFonts w:cs="Traditional Arabic"/>
          <w:szCs w:val="30"/>
          <w:rtl/>
        </w:rPr>
        <w:t>ح</w:t>
      </w:r>
      <w:r w:rsidR="00553F86">
        <w:rPr>
          <w:rFonts w:cs="Traditional Arabic" w:hint="cs"/>
          <w:szCs w:val="30"/>
          <w:rtl/>
        </w:rPr>
        <w:t>.</w:t>
      </w:r>
      <w:r w:rsidR="000E6702" w:rsidRPr="000E6702">
        <w:rPr>
          <w:rFonts w:cs="Traditional Arabic"/>
          <w:szCs w:val="30"/>
          <w:rtl/>
        </w:rPr>
        <w:t xml:space="preserve">د-٥/١، الفرع سادساً، فيما يتعلق بتقديم مشورة الخبراء بشأن استخدام النماذج والسيناريوهات الحالية لدعم التقييمات الجارية التي يجريها المنبر الحكومي الدولي، بما في ذلك تنظيم حلقة عمل تتناول سيناريوهات التنوع البيولوجي وخدمات النظم الإيكولوجية للمنبر باستخدام المسارات الاجتماعية-الاقتصادية المشتركة، وتُعقد في ألمانيا في تشرين الأول/أكتوبر ٢٠١٧، وحلقة عمل للفصل ٥ من التقييم العالمي في هولندا في شباط/فبراير ٢٠١٧؛ وفيما يتعلق بحفز تطوير الدوائر العلمية الأوسع نطاقاً للسيناريوهات والنماذج المتعلقة بها، بما في ذلك </w:t>
      </w:r>
      <w:r w:rsidR="000E6702" w:rsidRPr="000E6702">
        <w:rPr>
          <w:rFonts w:cs="Traditional Arabic"/>
          <w:szCs w:val="30"/>
          <w:rtl/>
        </w:rPr>
        <w:lastRenderedPageBreak/>
        <w:t xml:space="preserve">تنظيم حلقة عمل في نيوزيلندا في أيلول/سبتمبر ٢٠١٧ بشأن رؤى جديدة للطبيعة والمساهمات التي تقدمها الطبيعة للناس في القرن الحادي والعشرين. ولا يزال العمل في هذا المجال يحظى بالدعم من وحدة الدعم التقني في مقر الوكالة الهولندية للتقييم البيئي </w:t>
      </w:r>
      <w:r w:rsidR="000E6702" w:rsidRPr="00EE0B4A">
        <w:rPr>
          <w:rFonts w:asciiTheme="majorBidi" w:hAnsiTheme="majorBidi" w:cstheme="majorBidi"/>
          <w:sz w:val="20"/>
          <w:szCs w:val="20"/>
          <w:rtl/>
        </w:rPr>
        <w:t>(</w:t>
      </w:r>
      <w:r w:rsidR="000E6702" w:rsidRPr="00EE0B4A">
        <w:rPr>
          <w:rFonts w:asciiTheme="majorBidi" w:hAnsiTheme="majorBidi" w:cstheme="majorBidi"/>
          <w:sz w:val="20"/>
          <w:szCs w:val="20"/>
        </w:rPr>
        <w:t>PBL</w:t>
      </w:r>
      <w:r w:rsidR="000E6702" w:rsidRPr="00EE0B4A">
        <w:rPr>
          <w:rFonts w:asciiTheme="majorBidi" w:hAnsiTheme="majorBidi" w:cstheme="majorBidi"/>
          <w:sz w:val="20"/>
          <w:szCs w:val="20"/>
          <w:rtl/>
        </w:rPr>
        <w:t>)</w:t>
      </w:r>
      <w:r w:rsidR="000E6702" w:rsidRPr="000E6702">
        <w:rPr>
          <w:rFonts w:cs="Traditional Arabic"/>
          <w:szCs w:val="30"/>
          <w:rtl/>
        </w:rPr>
        <w:t xml:space="preserve"> بفضل الدعم العيني الذي تقدمه هولندا. ويرد تقرير مرحلي في الوثيقة </w:t>
      </w:r>
      <w:r w:rsidR="000E6702" w:rsidRPr="00553F86">
        <w:rPr>
          <w:rFonts w:cs="Traditional Arabic"/>
          <w:sz w:val="20"/>
          <w:szCs w:val="20"/>
        </w:rPr>
        <w:t>IPBES/6/INF/15</w:t>
      </w:r>
      <w:r w:rsidRPr="00D54C83">
        <w:rPr>
          <w:rFonts w:cs="Traditional Arabic"/>
          <w:szCs w:val="30"/>
          <w:rtl/>
        </w:rPr>
        <w:t>؛</w:t>
      </w:r>
    </w:p>
    <w:p w:rsidR="00BF30CE" w:rsidRDefault="00CC7053" w:rsidP="00FD52EF">
      <w:pPr>
        <w:tabs>
          <w:tab w:val="left" w:pos="1841"/>
          <w:tab w:val="left" w:pos="2408"/>
        </w:tabs>
        <w:spacing w:after="120" w:line="400" w:lineRule="exact"/>
        <w:ind w:left="1134"/>
        <w:jc w:val="both"/>
        <w:rPr>
          <w:rFonts w:cs="Traditional Arabic"/>
          <w:szCs w:val="30"/>
          <w:rtl/>
        </w:rPr>
      </w:pPr>
      <w:r>
        <w:rPr>
          <w:rFonts w:cs="Traditional Arabic"/>
          <w:szCs w:val="30"/>
          <w:rtl/>
        </w:rPr>
        <w:tab/>
      </w:r>
      <w:r w:rsidRPr="00D54C83">
        <w:rPr>
          <w:rFonts w:cs="Traditional Arabic"/>
          <w:szCs w:val="30"/>
          <w:rtl/>
        </w:rPr>
        <w:t>(ج)</w:t>
      </w:r>
      <w:r>
        <w:rPr>
          <w:rFonts w:cs="Traditional Arabic"/>
          <w:szCs w:val="30"/>
          <w:rtl/>
        </w:rPr>
        <w:tab/>
      </w:r>
      <w:r w:rsidR="000E6702" w:rsidRPr="000E6702">
        <w:rPr>
          <w:rFonts w:cs="Traditional Arabic"/>
          <w:szCs w:val="30"/>
          <w:rtl/>
        </w:rPr>
        <w:t xml:space="preserve">مواصلة العمل الذي يقوم به فريق الخبراء المعني بالقيم (الناتج ٣ (د))، استجابة للمقرر </w:t>
      </w:r>
      <w:r w:rsidR="00EE0B4A" w:rsidRPr="00530C66">
        <w:rPr>
          <w:rFonts w:cs="Traditional Arabic"/>
          <w:szCs w:val="30"/>
          <w:rtl/>
        </w:rPr>
        <w:t>م</w:t>
      </w:r>
      <w:r w:rsidR="00EE0B4A">
        <w:rPr>
          <w:rFonts w:cs="Traditional Arabic"/>
          <w:szCs w:val="30"/>
          <w:rtl/>
        </w:rPr>
        <w:t>.</w:t>
      </w:r>
      <w:r w:rsidR="00EE0B4A" w:rsidRPr="00530C66">
        <w:rPr>
          <w:rFonts w:cs="Traditional Arabic"/>
          <w:szCs w:val="30"/>
          <w:rtl/>
        </w:rPr>
        <w:t>ح</w:t>
      </w:r>
      <w:r w:rsidR="00EE0B4A">
        <w:rPr>
          <w:rFonts w:cs="Traditional Arabic"/>
          <w:szCs w:val="30"/>
          <w:rtl/>
        </w:rPr>
        <w:t>.</w:t>
      </w:r>
      <w:r w:rsidR="00EE0B4A" w:rsidRPr="00530C66">
        <w:rPr>
          <w:rFonts w:cs="Traditional Arabic"/>
          <w:szCs w:val="30"/>
          <w:rtl/>
        </w:rPr>
        <w:t>د</w:t>
      </w:r>
      <w:r w:rsidR="000E6702" w:rsidRPr="000E6702">
        <w:rPr>
          <w:rFonts w:cs="Traditional Arabic"/>
          <w:szCs w:val="30"/>
          <w:rtl/>
        </w:rPr>
        <w:t>-٥، الفرع سادساً، بما في ذلك تقديم الدعم للنظر في القيم في التقييمات الستة الجارية للمنبر الحكومي الدولي، ولا</w:t>
      </w:r>
      <w:r w:rsidR="00EE0B4A">
        <w:rPr>
          <w:rFonts w:cs="Traditional Arabic"/>
          <w:szCs w:val="30"/>
          <w:rtl/>
        </w:rPr>
        <w:t> </w:t>
      </w:r>
      <w:r w:rsidR="000E6702" w:rsidRPr="000E6702">
        <w:rPr>
          <w:rFonts w:cs="Traditional Arabic"/>
          <w:szCs w:val="30"/>
          <w:rtl/>
        </w:rPr>
        <w:t>سيما عقد اجتماع خبراء واحد في هنغاريا في نيسان/أبريل ٢٠١٧ للتقييم العالمي، والمساهمة في الأداة الإلكترونية بشأن المفاهيم المتعددة للقيم كجزء من فهرس أدوات دعم السياسات، وحفز الأنشطة لتعزيز إدماج القيم في مشاريع البحوث، مع تنظيم حلقة عمل في المكسيك في تشرين الثاني/نوفمبر ٢٠١٧. ولا</w:t>
      </w:r>
      <w:r w:rsidR="00EE0B4A">
        <w:rPr>
          <w:rFonts w:cs="Traditional Arabic"/>
          <w:szCs w:val="30"/>
          <w:rtl/>
        </w:rPr>
        <w:t> </w:t>
      </w:r>
      <w:r w:rsidR="000E6702" w:rsidRPr="000E6702">
        <w:rPr>
          <w:rFonts w:cs="Traditional Arabic"/>
          <w:szCs w:val="30"/>
          <w:rtl/>
        </w:rPr>
        <w:t xml:space="preserve">يزال هذا العمل يحظى بالدعم من وحدة الدعم التقني في معهد بحوث النظم الإيكولوجية والاستدامة بجامعة المكسيك الوطنية المستقلة، وذلك بفضل الدعم العيني الذي تقدمه اللجنة الوطنية للمعارف واستخدام التنوع البيولوجي والوكالة الألمانية للتعاون الدولي. ويرد تقرير مرحلي في الوثيقة </w:t>
      </w:r>
      <w:r w:rsidR="000E6702" w:rsidRPr="00EE0B4A">
        <w:rPr>
          <w:rFonts w:cs="Traditional Arabic"/>
          <w:sz w:val="20"/>
          <w:szCs w:val="20"/>
        </w:rPr>
        <w:t>IPBES/6/INF/18</w:t>
      </w:r>
      <w:r w:rsidRPr="00D54C83">
        <w:rPr>
          <w:rFonts w:cs="Traditional Arabic"/>
          <w:szCs w:val="30"/>
          <w:rtl/>
        </w:rPr>
        <w:t>؛</w:t>
      </w:r>
    </w:p>
    <w:p w:rsidR="00CC7053" w:rsidRDefault="00CC7053" w:rsidP="00FD52EF">
      <w:pPr>
        <w:tabs>
          <w:tab w:val="left" w:pos="1841"/>
          <w:tab w:val="left" w:pos="2408"/>
        </w:tabs>
        <w:spacing w:after="120" w:line="400" w:lineRule="exact"/>
        <w:ind w:left="1134"/>
        <w:jc w:val="both"/>
        <w:rPr>
          <w:rFonts w:cs="Traditional Arabic"/>
          <w:szCs w:val="30"/>
          <w:rtl/>
        </w:rPr>
      </w:pPr>
      <w:r>
        <w:rPr>
          <w:rFonts w:cs="Traditional Arabic"/>
          <w:szCs w:val="30"/>
          <w:rtl/>
        </w:rPr>
        <w:tab/>
        <w:t>(</w:t>
      </w:r>
      <w:r w:rsidRPr="00FC22BB">
        <w:rPr>
          <w:rFonts w:cs="Traditional Arabic"/>
          <w:szCs w:val="30"/>
          <w:rtl/>
        </w:rPr>
        <w:t>‌د</w:t>
      </w:r>
      <w:r w:rsidRPr="008A4AA8">
        <w:rPr>
          <w:rFonts w:cs="Traditional Arabic"/>
          <w:szCs w:val="30"/>
          <w:rtl/>
        </w:rPr>
        <w:t>)</w:t>
      </w:r>
      <w:r>
        <w:rPr>
          <w:rFonts w:cs="Traditional Arabic"/>
          <w:szCs w:val="30"/>
          <w:rtl/>
        </w:rPr>
        <w:tab/>
      </w:r>
      <w:r w:rsidR="000E6702" w:rsidRPr="000E6702">
        <w:rPr>
          <w:rFonts w:cs="Traditional Arabic"/>
          <w:szCs w:val="30"/>
          <w:rtl/>
        </w:rPr>
        <w:t xml:space="preserve">استجابة للمقرر </w:t>
      </w:r>
      <w:r w:rsidR="00EE0B4A" w:rsidRPr="00530C66">
        <w:rPr>
          <w:rFonts w:cs="Traditional Arabic"/>
          <w:szCs w:val="30"/>
          <w:rtl/>
        </w:rPr>
        <w:t>م</w:t>
      </w:r>
      <w:r w:rsidR="00EE0B4A">
        <w:rPr>
          <w:rFonts w:cs="Traditional Arabic"/>
          <w:szCs w:val="30"/>
          <w:rtl/>
        </w:rPr>
        <w:t>.</w:t>
      </w:r>
      <w:r w:rsidR="00EE0B4A" w:rsidRPr="00530C66">
        <w:rPr>
          <w:rFonts w:cs="Traditional Arabic"/>
          <w:szCs w:val="30"/>
          <w:rtl/>
        </w:rPr>
        <w:t>ح</w:t>
      </w:r>
      <w:r w:rsidR="00EE0B4A">
        <w:rPr>
          <w:rFonts w:cs="Traditional Arabic"/>
          <w:szCs w:val="30"/>
          <w:rtl/>
        </w:rPr>
        <w:t>.</w:t>
      </w:r>
      <w:r w:rsidR="00EE0B4A" w:rsidRPr="00530C66">
        <w:rPr>
          <w:rFonts w:cs="Traditional Arabic"/>
          <w:szCs w:val="30"/>
          <w:rtl/>
        </w:rPr>
        <w:t>د</w:t>
      </w:r>
      <w:r w:rsidR="000E6702" w:rsidRPr="000E6702">
        <w:rPr>
          <w:rFonts w:cs="Traditional Arabic"/>
          <w:szCs w:val="30"/>
          <w:rtl/>
        </w:rPr>
        <w:t>-٥/١ الفقرة ٤ من الفرع خامساً، قيَّم فريق الخبراء المتعدد التخصصات الحاجة إلى إدخال أي تغييرات على وثائق تحديد النطاق التي سبق إقرارها استناداً إلى النتائج العلمية الرئيسية للتقييمات الأخرى التي يجريها المنبر، وخلص إلى عدم وجود حاجة إلى ذلك. وتمشيا</w:t>
      </w:r>
      <w:r w:rsidR="00647086">
        <w:rPr>
          <w:rFonts w:cs="Traditional Arabic"/>
          <w:szCs w:val="30"/>
          <w:rtl/>
        </w:rPr>
        <w:t>ً</w:t>
      </w:r>
      <w:r w:rsidR="000E6702" w:rsidRPr="000E6702">
        <w:rPr>
          <w:rFonts w:cs="Traditional Arabic"/>
          <w:szCs w:val="30"/>
          <w:rtl/>
        </w:rPr>
        <w:t xml:space="preserve"> مع المقرر </w:t>
      </w:r>
      <w:r w:rsidR="00EE0B4A" w:rsidRPr="00530C66">
        <w:rPr>
          <w:rFonts w:cs="Traditional Arabic"/>
          <w:szCs w:val="30"/>
          <w:rtl/>
        </w:rPr>
        <w:t>م</w:t>
      </w:r>
      <w:r w:rsidR="00EE0B4A">
        <w:rPr>
          <w:rFonts w:cs="Traditional Arabic"/>
          <w:szCs w:val="30"/>
          <w:rtl/>
        </w:rPr>
        <w:t>.</w:t>
      </w:r>
      <w:r w:rsidR="00EE0B4A" w:rsidRPr="00530C66">
        <w:rPr>
          <w:rFonts w:cs="Traditional Arabic"/>
          <w:szCs w:val="30"/>
          <w:rtl/>
        </w:rPr>
        <w:t>ح</w:t>
      </w:r>
      <w:r w:rsidR="00EE0B4A">
        <w:rPr>
          <w:rFonts w:cs="Traditional Arabic"/>
          <w:szCs w:val="30"/>
          <w:rtl/>
        </w:rPr>
        <w:t>.</w:t>
      </w:r>
      <w:r w:rsidR="00EE0B4A" w:rsidRPr="00530C66">
        <w:rPr>
          <w:rFonts w:cs="Traditional Arabic"/>
          <w:szCs w:val="30"/>
          <w:rtl/>
        </w:rPr>
        <w:t>د</w:t>
      </w:r>
      <w:r w:rsidR="000E6702" w:rsidRPr="000E6702">
        <w:rPr>
          <w:rFonts w:cs="Traditional Arabic"/>
          <w:szCs w:val="30"/>
          <w:rtl/>
        </w:rPr>
        <w:t>-٥/٦، الفقرة ٥، سيدعى الاجتماع إلى النظر، في إطار البند ٨ من جدول أعمال دورته السادسة، في إجراء التقييم المواضيعي المنتظر للاستخدام المستدام للأنواع البرية (الناتج ٣ (ب) ’3‘)، والتقييم المنهجي المنتظر المتعلق بالمفاهيم المتنوعة للقيم المتعددة لل</w:t>
      </w:r>
      <w:r w:rsidR="0079686F">
        <w:rPr>
          <w:rFonts w:cs="Traditional Arabic" w:hint="cs"/>
          <w:szCs w:val="30"/>
          <w:rtl/>
        </w:rPr>
        <w:t>تنوع البيولوجي ولمنافع ال</w:t>
      </w:r>
      <w:r w:rsidR="000E6702" w:rsidRPr="000E6702">
        <w:rPr>
          <w:rFonts w:cs="Traditional Arabic"/>
          <w:szCs w:val="30"/>
          <w:rtl/>
        </w:rPr>
        <w:t xml:space="preserve">طبيعة </w:t>
      </w:r>
      <w:r w:rsidR="0079686F">
        <w:rPr>
          <w:rFonts w:cs="Traditional Arabic" w:hint="cs"/>
          <w:szCs w:val="30"/>
          <w:rtl/>
        </w:rPr>
        <w:t>للناس</w:t>
      </w:r>
      <w:r w:rsidR="00E75F12">
        <w:rPr>
          <w:rFonts w:cs="Traditional Arabic" w:hint="cs"/>
          <w:szCs w:val="30"/>
          <w:rtl/>
        </w:rPr>
        <w:t xml:space="preserve"> بما في ذلك خدمات النظم الإيكولوجية</w:t>
      </w:r>
      <w:r w:rsidR="0079686F" w:rsidRPr="000E6702">
        <w:rPr>
          <w:rFonts w:cs="Traditional Arabic"/>
          <w:szCs w:val="30"/>
          <w:rtl/>
        </w:rPr>
        <w:t xml:space="preserve"> </w:t>
      </w:r>
      <w:r w:rsidR="000E6702" w:rsidRPr="000E6702">
        <w:rPr>
          <w:rFonts w:cs="Traditional Arabic"/>
          <w:szCs w:val="30"/>
          <w:rtl/>
        </w:rPr>
        <w:t xml:space="preserve">(الناتج ٣ (د))، والتقييم المواضيعي المنتظر للأنواع الغريبة الغازية </w:t>
      </w:r>
      <w:r w:rsidR="00E75F12">
        <w:rPr>
          <w:rFonts w:cs="Traditional Arabic" w:hint="cs"/>
          <w:szCs w:val="30"/>
          <w:rtl/>
        </w:rPr>
        <w:t xml:space="preserve">ومكافحتها </w:t>
      </w:r>
      <w:r w:rsidR="000E6702" w:rsidRPr="000E6702">
        <w:rPr>
          <w:rFonts w:cs="Traditional Arabic"/>
          <w:szCs w:val="30"/>
          <w:rtl/>
        </w:rPr>
        <w:t>(الناتج ٣ (ب)</w:t>
      </w:r>
      <w:r w:rsidR="00EE0B4A">
        <w:rPr>
          <w:rFonts w:cs="Traditional Arabic"/>
          <w:szCs w:val="30"/>
          <w:rtl/>
        </w:rPr>
        <w:t xml:space="preserve"> </w:t>
      </w:r>
      <w:r w:rsidR="000E6702" w:rsidRPr="000E6702">
        <w:rPr>
          <w:rFonts w:cs="Traditional Arabic"/>
          <w:szCs w:val="30"/>
          <w:rtl/>
        </w:rPr>
        <w:t xml:space="preserve">’2‘)) </w:t>
      </w:r>
      <w:r w:rsidR="000E6702" w:rsidRPr="00EE0B4A">
        <w:rPr>
          <w:rFonts w:asciiTheme="majorBidi" w:hAnsiTheme="majorBidi" w:cstheme="majorBidi"/>
          <w:sz w:val="20"/>
          <w:szCs w:val="20"/>
          <w:rtl/>
        </w:rPr>
        <w:t>(</w:t>
      </w:r>
      <w:r w:rsidR="000E6702" w:rsidRPr="00EE0B4A">
        <w:rPr>
          <w:rFonts w:asciiTheme="majorBidi" w:hAnsiTheme="majorBidi" w:cstheme="majorBidi"/>
          <w:sz w:val="20"/>
          <w:szCs w:val="20"/>
        </w:rPr>
        <w:t>IPBES/6/8</w:t>
      </w:r>
      <w:r w:rsidR="000E6702" w:rsidRPr="00EE0B4A">
        <w:rPr>
          <w:rFonts w:asciiTheme="majorBidi" w:hAnsiTheme="majorBidi" w:cstheme="majorBidi"/>
          <w:sz w:val="20"/>
          <w:szCs w:val="20"/>
          <w:rtl/>
        </w:rPr>
        <w:t>)</w:t>
      </w:r>
      <w:r w:rsidR="000E6702" w:rsidRPr="000E6702">
        <w:rPr>
          <w:rFonts w:cs="Traditional Arabic"/>
          <w:szCs w:val="30"/>
          <w:rtl/>
        </w:rPr>
        <w:t xml:space="preserve">. وترد تقارير تحديد النطاق على النحو الذي اعتمدت به من الاجتماع العام في وثائق المعلومات الأساسية </w:t>
      </w:r>
      <w:r w:rsidR="000E6702" w:rsidRPr="00EE0B4A">
        <w:rPr>
          <w:rFonts w:cs="Traditional Arabic"/>
          <w:sz w:val="20"/>
          <w:szCs w:val="20"/>
        </w:rPr>
        <w:t>IPBES/6/INF/8–10</w:t>
      </w:r>
      <w:r w:rsidR="000E6702" w:rsidRPr="000E6702">
        <w:rPr>
          <w:rFonts w:cs="Traditional Arabic"/>
          <w:szCs w:val="30"/>
          <w:rtl/>
        </w:rPr>
        <w:t xml:space="preserve"> على التوالي</w:t>
      </w:r>
      <w:r w:rsidRPr="009D66AB">
        <w:rPr>
          <w:rFonts w:cs="Traditional Arabic"/>
          <w:szCs w:val="30"/>
          <w:rtl/>
        </w:rPr>
        <w:t>.</w:t>
      </w:r>
    </w:p>
    <w:p w:rsidR="00CC7053" w:rsidRPr="00647086" w:rsidRDefault="00647086" w:rsidP="00A7474D">
      <w:pPr>
        <w:tabs>
          <w:tab w:val="left" w:pos="1841"/>
        </w:tabs>
        <w:spacing w:after="120" w:line="380" w:lineRule="exact"/>
        <w:ind w:left="1134" w:hanging="710"/>
        <w:jc w:val="both"/>
        <w:rPr>
          <w:rFonts w:ascii="Traditional Arabic" w:hAnsi="Traditional Arabic" w:cs="Traditional Arabic"/>
          <w:b/>
          <w:bCs/>
          <w:sz w:val="30"/>
          <w:szCs w:val="30"/>
          <w:rtl/>
        </w:rPr>
      </w:pPr>
      <w:r w:rsidRPr="00647086">
        <w:rPr>
          <w:rFonts w:ascii="Traditional Arabic" w:hAnsi="Traditional Arabic" w:cs="Traditional Arabic"/>
          <w:b/>
          <w:bCs/>
          <w:sz w:val="30"/>
          <w:szCs w:val="30"/>
          <w:rtl/>
        </w:rPr>
        <w:t>دال -</w:t>
      </w:r>
      <w:r w:rsidRPr="00647086">
        <w:rPr>
          <w:rFonts w:ascii="Traditional Arabic" w:hAnsi="Traditional Arabic" w:cs="Traditional Arabic"/>
          <w:b/>
          <w:bCs/>
          <w:sz w:val="30"/>
          <w:szCs w:val="30"/>
          <w:rtl/>
        </w:rPr>
        <w:tab/>
      </w:r>
      <w:r w:rsidR="00CC7053" w:rsidRPr="00647086">
        <w:rPr>
          <w:rFonts w:ascii="Traditional Arabic" w:hAnsi="Traditional Arabic" w:cs="Traditional Arabic"/>
          <w:b/>
          <w:bCs/>
          <w:sz w:val="30"/>
          <w:szCs w:val="30"/>
          <w:rtl/>
        </w:rPr>
        <w:t>الهدف 4</w:t>
      </w:r>
      <w:r w:rsidRPr="00647086">
        <w:rPr>
          <w:rFonts w:ascii="Traditional Arabic" w:hAnsi="Traditional Arabic" w:cs="Traditional Arabic"/>
          <w:b/>
          <w:bCs/>
          <w:sz w:val="30"/>
          <w:szCs w:val="30"/>
          <w:rtl/>
        </w:rPr>
        <w:t xml:space="preserve">: </w:t>
      </w:r>
      <w:r w:rsidR="00511292" w:rsidRPr="00647086">
        <w:rPr>
          <w:rFonts w:ascii="Traditional Arabic" w:hAnsi="Traditional Arabic" w:cs="Traditional Arabic"/>
          <w:b/>
          <w:bCs/>
          <w:sz w:val="30"/>
          <w:szCs w:val="30"/>
          <w:rtl/>
        </w:rPr>
        <w:t xml:space="preserve">نشر </w:t>
      </w:r>
      <w:r w:rsidR="00CC7053" w:rsidRPr="00647086">
        <w:rPr>
          <w:rFonts w:ascii="Traditional Arabic" w:hAnsi="Traditional Arabic" w:cs="Traditional Arabic"/>
          <w:b/>
          <w:bCs/>
          <w:sz w:val="30"/>
          <w:szCs w:val="30"/>
          <w:rtl/>
        </w:rPr>
        <w:t xml:space="preserve">أنشطة المنبر ونواتجه واستنتاجاته </w:t>
      </w:r>
      <w:r w:rsidR="00511292" w:rsidRPr="00647086">
        <w:rPr>
          <w:rFonts w:ascii="Traditional Arabic" w:hAnsi="Traditional Arabic" w:cs="Traditional Arabic"/>
          <w:b/>
          <w:bCs/>
          <w:sz w:val="30"/>
          <w:szCs w:val="30"/>
          <w:rtl/>
        </w:rPr>
        <w:t>وتقييمها</w:t>
      </w:r>
    </w:p>
    <w:p w:rsidR="00CC7053" w:rsidRPr="008A4AA8" w:rsidRDefault="00647086" w:rsidP="00A7474D">
      <w:pPr>
        <w:tabs>
          <w:tab w:val="left" w:pos="1841"/>
        </w:tabs>
        <w:spacing w:after="120" w:line="380" w:lineRule="exact"/>
        <w:ind w:left="1134"/>
        <w:jc w:val="both"/>
        <w:rPr>
          <w:rFonts w:cs="Traditional Arabic"/>
          <w:szCs w:val="30"/>
          <w:rtl/>
        </w:rPr>
      </w:pPr>
      <w:r>
        <w:rPr>
          <w:rFonts w:cs="Traditional Arabic"/>
          <w:szCs w:val="30"/>
          <w:rtl/>
        </w:rPr>
        <w:t>11</w:t>
      </w:r>
      <w:r w:rsidR="00CC7053">
        <w:rPr>
          <w:rFonts w:cs="Traditional Arabic"/>
          <w:szCs w:val="30"/>
          <w:rtl/>
        </w:rPr>
        <w:t xml:space="preserve"> </w:t>
      </w:r>
      <w:r w:rsidR="00CC7053" w:rsidRPr="008A4AA8">
        <w:rPr>
          <w:rFonts w:cs="Traditional Arabic"/>
          <w:szCs w:val="30"/>
          <w:rtl/>
        </w:rPr>
        <w:t>-</w:t>
      </w:r>
      <w:r w:rsidR="00CC7053" w:rsidRPr="008A4AA8">
        <w:rPr>
          <w:rFonts w:cs="Traditional Arabic"/>
          <w:szCs w:val="30"/>
          <w:rtl/>
        </w:rPr>
        <w:tab/>
      </w:r>
      <w:r w:rsidR="00CC7053" w:rsidRPr="000B0138">
        <w:rPr>
          <w:rFonts w:cs="Traditional Arabic"/>
          <w:szCs w:val="30"/>
          <w:rtl/>
        </w:rPr>
        <w:t xml:space="preserve">يشمل التقدم المحرز في إطار الهدف </w:t>
      </w:r>
      <w:r w:rsidR="00CC7053" w:rsidRPr="008A4AA8">
        <w:rPr>
          <w:rFonts w:cs="Traditional Arabic"/>
          <w:szCs w:val="30"/>
          <w:rtl/>
        </w:rPr>
        <w:t xml:space="preserve">4 </w:t>
      </w:r>
      <w:r>
        <w:rPr>
          <w:rFonts w:cs="Traditional Arabic"/>
          <w:szCs w:val="30"/>
          <w:rtl/>
        </w:rPr>
        <w:t>النتاجات</w:t>
      </w:r>
      <w:r w:rsidR="00CC7053">
        <w:rPr>
          <w:rFonts w:cs="Traditional Arabic"/>
          <w:szCs w:val="30"/>
          <w:rtl/>
        </w:rPr>
        <w:t xml:space="preserve"> </w:t>
      </w:r>
      <w:r w:rsidR="00CC7053" w:rsidRPr="000B0138">
        <w:rPr>
          <w:rFonts w:cs="Traditional Arabic"/>
          <w:szCs w:val="30"/>
          <w:rtl/>
        </w:rPr>
        <w:t>ال</w:t>
      </w:r>
      <w:r w:rsidR="00CC7053">
        <w:rPr>
          <w:rFonts w:cs="Traditional Arabic"/>
          <w:szCs w:val="30"/>
          <w:rtl/>
        </w:rPr>
        <w:t>تالية</w:t>
      </w:r>
      <w:r w:rsidR="00CC7053" w:rsidRPr="008A4AA8">
        <w:rPr>
          <w:rFonts w:cs="Traditional Arabic"/>
          <w:szCs w:val="30"/>
          <w:rtl/>
        </w:rPr>
        <w:t>:</w:t>
      </w:r>
    </w:p>
    <w:p w:rsidR="00BF30CE" w:rsidRDefault="00CC7053" w:rsidP="00A7474D">
      <w:pPr>
        <w:tabs>
          <w:tab w:val="left" w:pos="1841"/>
          <w:tab w:val="left" w:pos="2408"/>
        </w:tabs>
        <w:spacing w:after="120" w:line="380" w:lineRule="exact"/>
        <w:ind w:left="1134"/>
        <w:jc w:val="both"/>
        <w:rPr>
          <w:rFonts w:cs="Traditional Arabic"/>
          <w:szCs w:val="30"/>
          <w:rtl/>
        </w:rPr>
      </w:pPr>
      <w:r>
        <w:rPr>
          <w:rFonts w:cs="Traditional Arabic"/>
          <w:szCs w:val="30"/>
          <w:rtl/>
        </w:rPr>
        <w:tab/>
        <w:t>(</w:t>
      </w:r>
      <w:r w:rsidRPr="000B0138">
        <w:rPr>
          <w:rFonts w:cs="Traditional Arabic"/>
          <w:szCs w:val="30"/>
          <w:rtl/>
        </w:rPr>
        <w:t>‌أ</w:t>
      </w:r>
      <w:r w:rsidRPr="008A4AA8">
        <w:rPr>
          <w:rFonts w:cs="Traditional Arabic"/>
          <w:szCs w:val="30"/>
          <w:rtl/>
        </w:rPr>
        <w:t>)</w:t>
      </w:r>
      <w:r>
        <w:rPr>
          <w:rFonts w:cs="Traditional Arabic"/>
          <w:szCs w:val="30"/>
          <w:rtl/>
        </w:rPr>
        <w:tab/>
      </w:r>
      <w:r w:rsidR="00647086" w:rsidRPr="00647086">
        <w:rPr>
          <w:rFonts w:cs="Traditional Arabic"/>
          <w:szCs w:val="30"/>
          <w:rtl/>
        </w:rPr>
        <w:t>استكمال وتنقيح فهرس التقييمات</w:t>
      </w:r>
      <w:r w:rsidR="00E75F12">
        <w:rPr>
          <w:rFonts w:cs="Traditional Arabic" w:hint="cs"/>
          <w:szCs w:val="30"/>
          <w:rtl/>
        </w:rPr>
        <w:t xml:space="preserve"> (الناتج 4(أ))</w:t>
      </w:r>
      <w:r w:rsidR="00647086" w:rsidRPr="00647086">
        <w:rPr>
          <w:rFonts w:cs="Traditional Arabic"/>
          <w:szCs w:val="30"/>
          <w:rtl/>
        </w:rPr>
        <w:t xml:space="preserve"> وإدماجه في الهيكل الجديد لفهرس أدوات ومنهجيات دعم السياسات المتاح على شبكة الإنترنت، وذلك على النحو الوارد في الوثيقة </w:t>
      </w:r>
      <w:r w:rsidR="00647086" w:rsidRPr="00EE0B4A">
        <w:rPr>
          <w:rFonts w:cs="Traditional Arabic"/>
          <w:sz w:val="20"/>
          <w:szCs w:val="20"/>
        </w:rPr>
        <w:t>IPBES/6/INF/16</w:t>
      </w:r>
      <w:r w:rsidR="00647086" w:rsidRPr="00647086">
        <w:rPr>
          <w:rFonts w:cs="Traditional Arabic"/>
          <w:szCs w:val="30"/>
          <w:rtl/>
        </w:rPr>
        <w:t xml:space="preserve">، </w:t>
      </w:r>
      <w:r w:rsidR="00A20FA3">
        <w:rPr>
          <w:rFonts w:cs="Traditional Arabic"/>
          <w:szCs w:val="30"/>
          <w:rtl/>
        </w:rPr>
        <w:t>وتدعم ذلك</w:t>
      </w:r>
      <w:r w:rsidR="00647086" w:rsidRPr="00647086">
        <w:rPr>
          <w:rFonts w:cs="Traditional Arabic"/>
          <w:szCs w:val="30"/>
          <w:rtl/>
        </w:rPr>
        <w:t xml:space="preserve"> وحدة الدعم التقني في المركز العالمي لرصد حفظ الطبيعة التابع لبرنامج الأمم المتحدة للبيئة، وذلك بفضل الدعم العيني الذي تقدمه تلك المنظمة</w:t>
      </w:r>
      <w:r>
        <w:rPr>
          <w:rFonts w:cs="Traditional Arabic"/>
          <w:szCs w:val="30"/>
          <w:rtl/>
        </w:rPr>
        <w:t>؛</w:t>
      </w:r>
    </w:p>
    <w:p w:rsidR="00BF30CE" w:rsidRDefault="00CC7053" w:rsidP="00A7474D">
      <w:pPr>
        <w:tabs>
          <w:tab w:val="left" w:pos="1841"/>
          <w:tab w:val="left" w:pos="2408"/>
        </w:tabs>
        <w:spacing w:after="120" w:line="380" w:lineRule="exact"/>
        <w:ind w:left="1134"/>
        <w:jc w:val="both"/>
        <w:rPr>
          <w:rFonts w:cs="Traditional Arabic"/>
          <w:szCs w:val="30"/>
          <w:rtl/>
        </w:rPr>
      </w:pPr>
      <w:r>
        <w:rPr>
          <w:rFonts w:cs="Traditional Arabic"/>
          <w:szCs w:val="30"/>
          <w:rtl/>
        </w:rPr>
        <w:tab/>
        <w:t>(</w:t>
      </w:r>
      <w:r w:rsidRPr="000B0138">
        <w:rPr>
          <w:rFonts w:cs="Traditional Arabic"/>
          <w:szCs w:val="30"/>
          <w:rtl/>
        </w:rPr>
        <w:t>ب</w:t>
      </w:r>
      <w:r w:rsidRPr="008A4AA8">
        <w:rPr>
          <w:rFonts w:cs="Traditional Arabic"/>
          <w:szCs w:val="30"/>
          <w:rtl/>
        </w:rPr>
        <w:t>)</w:t>
      </w:r>
      <w:r w:rsidRPr="008A4AA8">
        <w:rPr>
          <w:rFonts w:cs="Traditional Arabic"/>
          <w:szCs w:val="30"/>
          <w:rtl/>
        </w:rPr>
        <w:tab/>
      </w:r>
      <w:r w:rsidR="00647086" w:rsidRPr="00647086">
        <w:rPr>
          <w:rFonts w:cs="Traditional Arabic"/>
          <w:szCs w:val="30"/>
          <w:rtl/>
        </w:rPr>
        <w:t>مواصلة العمل على فهرس أدوات ومنهجيات دعم السياسات (الناتج ٤ (ج))</w:t>
      </w:r>
      <w:r w:rsidR="00A20FA3">
        <w:rPr>
          <w:rFonts w:cs="Traditional Arabic"/>
          <w:szCs w:val="30"/>
          <w:rtl/>
        </w:rPr>
        <w:t>،</w:t>
      </w:r>
      <w:r w:rsidR="00647086" w:rsidRPr="00647086">
        <w:rPr>
          <w:rFonts w:cs="Traditional Arabic"/>
          <w:szCs w:val="30"/>
          <w:rtl/>
        </w:rPr>
        <w:t xml:space="preserve"> استجابة للمقرر </w:t>
      </w:r>
      <w:r w:rsidR="00EE0B4A" w:rsidRPr="00530C66">
        <w:rPr>
          <w:rFonts w:cs="Traditional Arabic"/>
          <w:szCs w:val="30"/>
          <w:rtl/>
        </w:rPr>
        <w:t>م</w:t>
      </w:r>
      <w:r w:rsidR="00EE0B4A">
        <w:rPr>
          <w:rFonts w:cs="Traditional Arabic"/>
          <w:szCs w:val="30"/>
          <w:rtl/>
        </w:rPr>
        <w:t>.</w:t>
      </w:r>
      <w:r w:rsidR="00EE0B4A" w:rsidRPr="00530C66">
        <w:rPr>
          <w:rFonts w:cs="Traditional Arabic"/>
          <w:szCs w:val="30"/>
          <w:rtl/>
        </w:rPr>
        <w:t>ح</w:t>
      </w:r>
      <w:r w:rsidR="00EE0B4A">
        <w:rPr>
          <w:rFonts w:cs="Traditional Arabic"/>
          <w:szCs w:val="30"/>
          <w:rtl/>
        </w:rPr>
        <w:t>.</w:t>
      </w:r>
      <w:r w:rsidR="00EE0B4A" w:rsidRPr="00530C66">
        <w:rPr>
          <w:rFonts w:cs="Traditional Arabic"/>
          <w:szCs w:val="30"/>
          <w:rtl/>
        </w:rPr>
        <w:t>د</w:t>
      </w:r>
      <w:r w:rsidR="00647086" w:rsidRPr="00647086">
        <w:rPr>
          <w:rFonts w:cs="Traditional Arabic"/>
          <w:szCs w:val="30"/>
          <w:rtl/>
        </w:rPr>
        <w:t xml:space="preserve">-٥/١، الفرع سابعاً، </w:t>
      </w:r>
      <w:r w:rsidR="00A20FA3">
        <w:rPr>
          <w:rFonts w:cs="Traditional Arabic"/>
          <w:szCs w:val="30"/>
          <w:rtl/>
        </w:rPr>
        <w:t xml:space="preserve">وذلك بواسطة </w:t>
      </w:r>
      <w:r w:rsidR="00647086" w:rsidRPr="00647086">
        <w:rPr>
          <w:rFonts w:cs="Traditional Arabic"/>
          <w:szCs w:val="30"/>
          <w:rtl/>
        </w:rPr>
        <w:t xml:space="preserve">فريق خبراء يعاد تشكيله ويكمله أشخاص متخصصون من العمليات الدولية المعنية والشركاء المهتمين، </w:t>
      </w:r>
      <w:r w:rsidR="00A20FA3">
        <w:rPr>
          <w:rFonts w:cs="Traditional Arabic"/>
          <w:szCs w:val="30"/>
          <w:rtl/>
        </w:rPr>
        <w:t>وينطوي ذلك على عقد</w:t>
      </w:r>
      <w:r w:rsidR="00647086" w:rsidRPr="00647086">
        <w:rPr>
          <w:rFonts w:cs="Traditional Arabic"/>
          <w:szCs w:val="30"/>
          <w:rtl/>
        </w:rPr>
        <w:t xml:space="preserve"> عدة اجتماعات لفرقة العمل المعنية بالفهرس تعقد افتراضياً نظراً لعدم وجود الموارد لعقد الاجتماعات المباشرة؛ </w:t>
      </w:r>
      <w:r w:rsidR="00A20FA3">
        <w:rPr>
          <w:rFonts w:cs="Traditional Arabic"/>
          <w:szCs w:val="30"/>
          <w:rtl/>
        </w:rPr>
        <w:t>و</w:t>
      </w:r>
      <w:r w:rsidR="00647086" w:rsidRPr="00647086">
        <w:rPr>
          <w:rFonts w:cs="Traditional Arabic"/>
          <w:szCs w:val="30"/>
          <w:rtl/>
        </w:rPr>
        <w:t xml:space="preserve">إعداد فهرس منقح وإتاحته في تشرين الثاني/نوفمبر ٢٠١٧ لكي تستعرضه الحكومات والجهات صاحبة المصلحة، وتنقيحه مرة أخرى قبل انعقاد الدورة السادسة للاجتماع العام. ولا يزال هذا العمل يحصل على الدعم من وحدة الدعم التقني في المركز العالمي لرصد حفظ الطبيعة في برنامج الأمم المتحدة للبيئة، وذلك بفضل الدعم العيني من تلك المنظمة. ويرد تقرير مرحلي بشأن هذه المسألة في الوثيقة </w:t>
      </w:r>
      <w:r w:rsidR="00647086" w:rsidRPr="00EE0B4A">
        <w:rPr>
          <w:rFonts w:cs="Traditional Arabic"/>
          <w:sz w:val="20"/>
          <w:szCs w:val="20"/>
        </w:rPr>
        <w:t>IPBES/6/INF/16</w:t>
      </w:r>
      <w:r w:rsidRPr="004F1C09">
        <w:rPr>
          <w:rFonts w:cs="Traditional Arabic"/>
          <w:szCs w:val="30"/>
          <w:rtl/>
        </w:rPr>
        <w:t>؛</w:t>
      </w:r>
    </w:p>
    <w:p w:rsidR="00BF30CE" w:rsidRDefault="00CC7053" w:rsidP="00FD52EF">
      <w:pPr>
        <w:tabs>
          <w:tab w:val="left" w:pos="1841"/>
          <w:tab w:val="left" w:pos="2408"/>
        </w:tabs>
        <w:spacing w:after="120" w:line="400" w:lineRule="exact"/>
        <w:ind w:left="1134"/>
        <w:jc w:val="both"/>
        <w:rPr>
          <w:rFonts w:cs="Traditional Arabic"/>
          <w:szCs w:val="30"/>
          <w:rtl/>
        </w:rPr>
      </w:pPr>
      <w:r>
        <w:rPr>
          <w:rFonts w:cs="Traditional Arabic"/>
          <w:szCs w:val="30"/>
          <w:rtl/>
        </w:rPr>
        <w:lastRenderedPageBreak/>
        <w:tab/>
        <w:t>(</w:t>
      </w:r>
      <w:r w:rsidRPr="000B0138">
        <w:rPr>
          <w:rFonts w:cs="Traditional Arabic"/>
          <w:szCs w:val="30"/>
          <w:rtl/>
        </w:rPr>
        <w:t>‌ج</w:t>
      </w:r>
      <w:r w:rsidRPr="008A4AA8">
        <w:rPr>
          <w:rFonts w:cs="Traditional Arabic"/>
          <w:szCs w:val="30"/>
          <w:rtl/>
        </w:rPr>
        <w:t>)</w:t>
      </w:r>
      <w:r w:rsidRPr="008A4AA8">
        <w:rPr>
          <w:rFonts w:cs="Traditional Arabic"/>
          <w:szCs w:val="30"/>
          <w:rtl/>
        </w:rPr>
        <w:tab/>
      </w:r>
      <w:r w:rsidR="00647086" w:rsidRPr="00647086">
        <w:rPr>
          <w:rFonts w:cs="Traditional Arabic"/>
          <w:szCs w:val="30"/>
          <w:rtl/>
        </w:rPr>
        <w:t>الأنشطة المضطلع بها في إطار استراتيجية الاتصال والتواصل والتعاون مع الشبكات المفتوحة العضوية لأصحاب المصلحة فيما يتعلق بتنفيذ استراتيجية إشراك أصحاب المصلحة وفقا</w:t>
      </w:r>
      <w:r w:rsidR="00553F86">
        <w:rPr>
          <w:rFonts w:cs="Traditional Arabic" w:hint="cs"/>
          <w:szCs w:val="30"/>
          <w:rtl/>
        </w:rPr>
        <w:t>ً</w:t>
      </w:r>
      <w:r w:rsidR="00647086" w:rsidRPr="00647086">
        <w:rPr>
          <w:rFonts w:cs="Traditional Arabic"/>
          <w:szCs w:val="30"/>
          <w:rtl/>
        </w:rPr>
        <w:t xml:space="preserve"> للمقرر م</w:t>
      </w:r>
      <w:r w:rsidR="00553F86">
        <w:rPr>
          <w:rFonts w:cs="Traditional Arabic" w:hint="cs"/>
          <w:szCs w:val="30"/>
          <w:rtl/>
        </w:rPr>
        <w:t>.</w:t>
      </w:r>
      <w:r w:rsidR="00647086" w:rsidRPr="00647086">
        <w:rPr>
          <w:rFonts w:cs="Traditional Arabic"/>
          <w:szCs w:val="30"/>
          <w:rtl/>
        </w:rPr>
        <w:t>ح</w:t>
      </w:r>
      <w:r w:rsidR="00553F86">
        <w:rPr>
          <w:rFonts w:cs="Traditional Arabic" w:hint="cs"/>
          <w:szCs w:val="30"/>
          <w:rtl/>
        </w:rPr>
        <w:t>.</w:t>
      </w:r>
      <w:r w:rsidR="00647086" w:rsidRPr="00647086">
        <w:rPr>
          <w:rFonts w:cs="Traditional Arabic"/>
          <w:szCs w:val="30"/>
          <w:rtl/>
        </w:rPr>
        <w:t xml:space="preserve">د-٤/٤ (الناتج ٤ (د))، على النحو المبين في </w:t>
      </w:r>
      <w:r w:rsidR="00E75F12" w:rsidRPr="00647086">
        <w:rPr>
          <w:rFonts w:cs="Traditional Arabic"/>
          <w:szCs w:val="30"/>
          <w:rtl/>
        </w:rPr>
        <w:t>وثيق</w:t>
      </w:r>
      <w:r w:rsidR="00E75F12">
        <w:rPr>
          <w:rFonts w:cs="Traditional Arabic" w:hint="cs"/>
          <w:szCs w:val="30"/>
          <w:rtl/>
        </w:rPr>
        <w:t>ة</w:t>
      </w:r>
      <w:r w:rsidR="00E75F12" w:rsidRPr="00647086">
        <w:rPr>
          <w:rFonts w:cs="Traditional Arabic"/>
          <w:szCs w:val="30"/>
          <w:rtl/>
        </w:rPr>
        <w:t xml:space="preserve"> </w:t>
      </w:r>
      <w:r w:rsidR="00647086" w:rsidRPr="00647086">
        <w:rPr>
          <w:rFonts w:cs="Traditional Arabic"/>
          <w:szCs w:val="30"/>
          <w:rtl/>
        </w:rPr>
        <w:t xml:space="preserve">المعلومات الأساسية </w:t>
      </w:r>
      <w:r w:rsidR="00647086" w:rsidRPr="00EE0B4A">
        <w:rPr>
          <w:rFonts w:cs="Traditional Arabic"/>
          <w:sz w:val="20"/>
          <w:szCs w:val="20"/>
        </w:rPr>
        <w:t>IPBES/6/INF/19</w:t>
      </w:r>
      <w:r w:rsidR="00647086" w:rsidRPr="00647086">
        <w:rPr>
          <w:rFonts w:cs="Traditional Arabic"/>
          <w:szCs w:val="30"/>
          <w:rtl/>
        </w:rPr>
        <w:t xml:space="preserve">، مع الدعم التقني لتنفيذ استراتيجية إشراك أصحاب المصلحة التي قدمها الاتحاد الدولي لحماية الطبيعة، والخطوات التي تتخذ للدخول في شراكات استراتيجية إضافية </w:t>
      </w:r>
      <w:r w:rsidR="00647086" w:rsidRPr="00EE0B4A">
        <w:rPr>
          <w:rFonts w:asciiTheme="majorBidi" w:hAnsiTheme="majorBidi" w:cstheme="majorBidi"/>
          <w:sz w:val="20"/>
          <w:szCs w:val="20"/>
          <w:rtl/>
        </w:rPr>
        <w:t>(</w:t>
      </w:r>
      <w:r w:rsidR="00647086" w:rsidRPr="00EE0B4A">
        <w:rPr>
          <w:rFonts w:asciiTheme="majorBidi" w:hAnsiTheme="majorBidi" w:cstheme="majorBidi"/>
          <w:sz w:val="20"/>
          <w:szCs w:val="20"/>
        </w:rPr>
        <w:t>IPBES/6/INF/21</w:t>
      </w:r>
      <w:r w:rsidR="00647086" w:rsidRPr="00EE0B4A">
        <w:rPr>
          <w:rFonts w:asciiTheme="majorBidi" w:hAnsiTheme="majorBidi" w:cstheme="majorBidi"/>
          <w:sz w:val="20"/>
          <w:szCs w:val="20"/>
          <w:rtl/>
        </w:rPr>
        <w:t>)</w:t>
      </w:r>
      <w:r w:rsidR="00647086">
        <w:rPr>
          <w:rFonts w:cs="Traditional Arabic"/>
          <w:szCs w:val="30"/>
          <w:rtl/>
        </w:rPr>
        <w:t>؛</w:t>
      </w:r>
    </w:p>
    <w:p w:rsidR="00CC7053" w:rsidRDefault="00CC7053" w:rsidP="00FD52EF">
      <w:pPr>
        <w:tabs>
          <w:tab w:val="left" w:pos="1841"/>
          <w:tab w:val="left" w:pos="2408"/>
        </w:tabs>
        <w:spacing w:after="120" w:line="400" w:lineRule="exact"/>
        <w:ind w:left="1134"/>
        <w:jc w:val="both"/>
        <w:rPr>
          <w:rFonts w:cs="Traditional Arabic"/>
          <w:szCs w:val="30"/>
          <w:rtl/>
        </w:rPr>
      </w:pPr>
      <w:r>
        <w:rPr>
          <w:rFonts w:cs="Traditional Arabic"/>
          <w:szCs w:val="30"/>
          <w:rtl/>
        </w:rPr>
        <w:tab/>
        <w:t>(</w:t>
      </w:r>
      <w:r w:rsidRPr="000B0138">
        <w:rPr>
          <w:rFonts w:cs="Traditional Arabic"/>
          <w:szCs w:val="30"/>
          <w:rtl/>
        </w:rPr>
        <w:t>‌د</w:t>
      </w:r>
      <w:r w:rsidRPr="008A4AA8">
        <w:rPr>
          <w:rFonts w:cs="Traditional Arabic"/>
          <w:szCs w:val="30"/>
          <w:rtl/>
        </w:rPr>
        <w:t>)</w:t>
      </w:r>
      <w:r w:rsidRPr="008A4AA8">
        <w:rPr>
          <w:rFonts w:cs="Traditional Arabic"/>
          <w:szCs w:val="30"/>
          <w:rtl/>
        </w:rPr>
        <w:tab/>
      </w:r>
      <w:r w:rsidR="00647086" w:rsidRPr="00647086">
        <w:rPr>
          <w:rFonts w:cs="Traditional Arabic"/>
          <w:szCs w:val="30"/>
          <w:rtl/>
        </w:rPr>
        <w:t xml:space="preserve">مواصلة العمل على استعراض فعالية المنبر أثناء برنامج عمله الأول (الناتج ٤ (ه))، استجابة للمقرر </w:t>
      </w:r>
      <w:r w:rsidR="00EE0B4A" w:rsidRPr="00530C66">
        <w:rPr>
          <w:rFonts w:cs="Traditional Arabic"/>
          <w:szCs w:val="30"/>
          <w:rtl/>
        </w:rPr>
        <w:t>م</w:t>
      </w:r>
      <w:r w:rsidR="00EE0B4A">
        <w:rPr>
          <w:rFonts w:cs="Traditional Arabic"/>
          <w:szCs w:val="30"/>
          <w:rtl/>
        </w:rPr>
        <w:t>.</w:t>
      </w:r>
      <w:r w:rsidR="00EE0B4A" w:rsidRPr="00530C66">
        <w:rPr>
          <w:rFonts w:cs="Traditional Arabic"/>
          <w:szCs w:val="30"/>
          <w:rtl/>
        </w:rPr>
        <w:t>ح</w:t>
      </w:r>
      <w:r w:rsidR="00EE0B4A">
        <w:rPr>
          <w:rFonts w:cs="Traditional Arabic"/>
          <w:szCs w:val="30"/>
          <w:rtl/>
        </w:rPr>
        <w:t>.</w:t>
      </w:r>
      <w:r w:rsidR="00EE0B4A" w:rsidRPr="00530C66">
        <w:rPr>
          <w:rFonts w:cs="Traditional Arabic"/>
          <w:szCs w:val="30"/>
          <w:rtl/>
        </w:rPr>
        <w:t>د</w:t>
      </w:r>
      <w:r w:rsidR="00647086" w:rsidRPr="00647086">
        <w:rPr>
          <w:rFonts w:cs="Traditional Arabic"/>
          <w:szCs w:val="30"/>
          <w:rtl/>
        </w:rPr>
        <w:t xml:space="preserve">-٥/٢، على النحو المبين في الوثيقة </w:t>
      </w:r>
      <w:r w:rsidR="00647086" w:rsidRPr="00EE0B4A">
        <w:rPr>
          <w:rFonts w:cs="Traditional Arabic"/>
          <w:sz w:val="20"/>
          <w:szCs w:val="20"/>
        </w:rPr>
        <w:t>IPBES/6/10</w:t>
      </w:r>
      <w:r w:rsidR="00647086" w:rsidRPr="00647086">
        <w:rPr>
          <w:rFonts w:cs="Traditional Arabic"/>
          <w:szCs w:val="30"/>
          <w:rtl/>
        </w:rPr>
        <w:t xml:space="preserve">، بما في ذلك إعداد تقرير استعراض داخلي يضعه فريق الاستعراض الداخلي، ويقره فريق الخبراء المتعدد التخصصات والمكتب لكي يطلع عليه الاجتماع العام في دورته السادسة، استناداً إلى الاستبيان (الوارد في مرفق المقرر </w:t>
      </w:r>
      <w:r w:rsidR="00EE0B4A" w:rsidRPr="00530C66">
        <w:rPr>
          <w:rFonts w:cs="Traditional Arabic"/>
          <w:szCs w:val="30"/>
          <w:rtl/>
        </w:rPr>
        <w:t>م</w:t>
      </w:r>
      <w:r w:rsidR="00EE0B4A">
        <w:rPr>
          <w:rFonts w:cs="Traditional Arabic"/>
          <w:szCs w:val="30"/>
          <w:rtl/>
        </w:rPr>
        <w:t>.</w:t>
      </w:r>
      <w:r w:rsidR="00EE0B4A" w:rsidRPr="00530C66">
        <w:rPr>
          <w:rFonts w:cs="Traditional Arabic"/>
          <w:szCs w:val="30"/>
          <w:rtl/>
        </w:rPr>
        <w:t>ح</w:t>
      </w:r>
      <w:r w:rsidR="00EE0B4A">
        <w:rPr>
          <w:rFonts w:cs="Traditional Arabic"/>
          <w:szCs w:val="30"/>
          <w:rtl/>
        </w:rPr>
        <w:t>.</w:t>
      </w:r>
      <w:r w:rsidR="00EE0B4A" w:rsidRPr="00530C66">
        <w:rPr>
          <w:rFonts w:cs="Traditional Arabic"/>
          <w:szCs w:val="30"/>
          <w:rtl/>
        </w:rPr>
        <w:t>د</w:t>
      </w:r>
      <w:r w:rsidR="00647086" w:rsidRPr="00647086">
        <w:rPr>
          <w:rFonts w:cs="Traditional Arabic"/>
          <w:szCs w:val="30"/>
          <w:rtl/>
        </w:rPr>
        <w:t xml:space="preserve">-٥/٢) وذلك بالصيغة التي نقحها المكتب، بالتشاور مع الفريق المتعدد التخصصات، عقب الدورة الخامسة، واستعرضها الأعضاء وأصحاب المصلحة ووضعها المكتب في صيغتها النهائية بالتشاور مع الفريق المتعدد التخصصات (يمكن الاطلاع على التقرير الكامل في وثيقة المعلومات الأساسية </w:t>
      </w:r>
      <w:r w:rsidR="00647086" w:rsidRPr="00EE0B4A">
        <w:rPr>
          <w:rFonts w:asciiTheme="majorBidi" w:hAnsiTheme="majorBidi" w:cstheme="majorBidi"/>
          <w:sz w:val="20"/>
          <w:szCs w:val="20"/>
        </w:rPr>
        <w:t>IPBES/6/INF/32</w:t>
      </w:r>
      <w:r w:rsidR="00647086" w:rsidRPr="00EE0B4A">
        <w:rPr>
          <w:rFonts w:asciiTheme="majorBidi" w:hAnsiTheme="majorBidi" w:cstheme="majorBidi"/>
          <w:sz w:val="20"/>
          <w:szCs w:val="20"/>
          <w:rtl/>
        </w:rPr>
        <w:t>)</w:t>
      </w:r>
      <w:r w:rsidR="00647086" w:rsidRPr="00647086">
        <w:rPr>
          <w:rFonts w:cs="Traditional Arabic"/>
          <w:szCs w:val="30"/>
          <w:rtl/>
        </w:rPr>
        <w:t xml:space="preserve">؛ </w:t>
      </w:r>
      <w:r w:rsidR="00A20FA3">
        <w:rPr>
          <w:rFonts w:cs="Traditional Arabic"/>
          <w:szCs w:val="30"/>
          <w:rtl/>
        </w:rPr>
        <w:t>و</w:t>
      </w:r>
      <w:r w:rsidR="00647086" w:rsidRPr="00647086">
        <w:rPr>
          <w:rFonts w:cs="Traditional Arabic"/>
          <w:szCs w:val="30"/>
          <w:rtl/>
        </w:rPr>
        <w:t>توجيه الأمين</w:t>
      </w:r>
      <w:r w:rsidR="00A20FA3">
        <w:rPr>
          <w:rFonts w:cs="Traditional Arabic"/>
          <w:szCs w:val="30"/>
          <w:rtl/>
        </w:rPr>
        <w:t>ة</w:t>
      </w:r>
      <w:r w:rsidR="00647086" w:rsidRPr="00647086">
        <w:rPr>
          <w:rFonts w:cs="Traditional Arabic"/>
          <w:szCs w:val="30"/>
          <w:rtl/>
        </w:rPr>
        <w:t xml:space="preserve"> التنفيذي</w:t>
      </w:r>
      <w:r w:rsidR="00A20FA3">
        <w:rPr>
          <w:rFonts w:cs="Traditional Arabic"/>
          <w:szCs w:val="30"/>
          <w:rtl/>
        </w:rPr>
        <w:t>ة</w:t>
      </w:r>
      <w:r w:rsidR="00647086" w:rsidRPr="00647086">
        <w:rPr>
          <w:rFonts w:cs="Traditional Arabic"/>
          <w:szCs w:val="30"/>
          <w:rtl/>
        </w:rPr>
        <w:t xml:space="preserve"> في تشرين الثاني/نوفمبر ٢٠١٧ الدعوة لترشيح أعضاء لفريق الاستعراض، والشروع في عملية تقديم عطاءات تنافسية لقيام منظمة مهنية خارجية بتنسيق الاستعراض. ترد المعلومات المتعلقة بنتائج الدعوة وعملية تقديم العطاءات في وثيقة المعلومات الأساسية </w:t>
      </w:r>
      <w:r w:rsidR="00647086" w:rsidRPr="00EE0B4A">
        <w:rPr>
          <w:rFonts w:cs="Traditional Arabic"/>
          <w:sz w:val="20"/>
          <w:szCs w:val="20"/>
        </w:rPr>
        <w:t>IPBES/6/INF/33</w:t>
      </w:r>
      <w:r w:rsidR="00647086">
        <w:rPr>
          <w:rFonts w:cs="Traditional Arabic"/>
          <w:szCs w:val="30"/>
          <w:rtl/>
        </w:rPr>
        <w:t>؛</w:t>
      </w:r>
    </w:p>
    <w:p w:rsidR="00647086" w:rsidRDefault="00647086" w:rsidP="00FD52EF">
      <w:pPr>
        <w:tabs>
          <w:tab w:val="left" w:pos="1841"/>
          <w:tab w:val="left" w:pos="2408"/>
        </w:tabs>
        <w:spacing w:after="120" w:line="400" w:lineRule="exact"/>
        <w:ind w:left="1134"/>
        <w:jc w:val="both"/>
        <w:rPr>
          <w:rFonts w:cs="Traditional Arabic"/>
          <w:szCs w:val="30"/>
          <w:rtl/>
        </w:rPr>
      </w:pPr>
      <w:r>
        <w:rPr>
          <w:rFonts w:cs="Traditional Arabic"/>
          <w:szCs w:val="30"/>
          <w:rtl/>
        </w:rPr>
        <w:tab/>
        <w:t>(ه)</w:t>
      </w:r>
      <w:r>
        <w:rPr>
          <w:rFonts w:cs="Traditional Arabic"/>
          <w:szCs w:val="30"/>
          <w:rtl/>
        </w:rPr>
        <w:tab/>
      </w:r>
      <w:r w:rsidRPr="00647086">
        <w:rPr>
          <w:rFonts w:cs="Traditional Arabic"/>
          <w:szCs w:val="30"/>
          <w:rtl/>
        </w:rPr>
        <w:t xml:space="preserve">مواصلة العمل الذي تقوم به اللجنة المعنية بتضارب المصالح وإعداد تقرير على النحو الوارد في وثيقة المعلومات الأساسية </w:t>
      </w:r>
      <w:r w:rsidRPr="00EE0B4A">
        <w:rPr>
          <w:rFonts w:asciiTheme="majorBidi" w:hAnsiTheme="majorBidi" w:cstheme="majorBidi"/>
          <w:sz w:val="20"/>
          <w:szCs w:val="20"/>
        </w:rPr>
        <w:t>IPBES/6/INF/22</w:t>
      </w:r>
      <w:r w:rsidRPr="00EE0B4A">
        <w:rPr>
          <w:rFonts w:asciiTheme="majorBidi" w:hAnsiTheme="majorBidi" w:cstheme="majorBidi"/>
          <w:sz w:val="20"/>
          <w:szCs w:val="20"/>
          <w:rtl/>
        </w:rPr>
        <w:t>،</w:t>
      </w:r>
      <w:r w:rsidRPr="00647086">
        <w:rPr>
          <w:rFonts w:cs="Traditional Arabic"/>
          <w:szCs w:val="30"/>
          <w:rtl/>
        </w:rPr>
        <w:t xml:space="preserve"> ووفقاً للمادة ١٠ من إجراءات تنفيذ السياسة المتعلقة بتضارب المصالح السياسة المبينة في المرفق الثاني للمقرر </w:t>
      </w:r>
      <w:r w:rsidR="00EE0B4A" w:rsidRPr="00530C66">
        <w:rPr>
          <w:rFonts w:cs="Traditional Arabic"/>
          <w:szCs w:val="30"/>
          <w:rtl/>
        </w:rPr>
        <w:t>م</w:t>
      </w:r>
      <w:r w:rsidR="00EE0B4A">
        <w:rPr>
          <w:rFonts w:cs="Traditional Arabic"/>
          <w:szCs w:val="30"/>
          <w:rtl/>
        </w:rPr>
        <w:t>.</w:t>
      </w:r>
      <w:r w:rsidR="00EE0B4A" w:rsidRPr="00530C66">
        <w:rPr>
          <w:rFonts w:cs="Traditional Arabic"/>
          <w:szCs w:val="30"/>
          <w:rtl/>
        </w:rPr>
        <w:t>ح</w:t>
      </w:r>
      <w:r w:rsidR="00EE0B4A">
        <w:rPr>
          <w:rFonts w:cs="Traditional Arabic"/>
          <w:szCs w:val="30"/>
          <w:rtl/>
        </w:rPr>
        <w:t>.</w:t>
      </w:r>
      <w:r w:rsidR="00EE0B4A" w:rsidRPr="00530C66">
        <w:rPr>
          <w:rFonts w:cs="Traditional Arabic"/>
          <w:szCs w:val="30"/>
          <w:rtl/>
        </w:rPr>
        <w:t>د</w:t>
      </w:r>
      <w:r w:rsidRPr="00647086">
        <w:rPr>
          <w:rFonts w:cs="Traditional Arabic"/>
          <w:szCs w:val="30"/>
          <w:rtl/>
        </w:rPr>
        <w:t>-٣/٣.</w:t>
      </w:r>
    </w:p>
    <w:p w:rsidR="00CC7053" w:rsidRPr="00BF30CE" w:rsidRDefault="00CC7053" w:rsidP="00FD52EF">
      <w:pPr>
        <w:tabs>
          <w:tab w:val="left" w:pos="1841"/>
        </w:tabs>
        <w:spacing w:after="120" w:line="400" w:lineRule="exact"/>
        <w:ind w:left="1134" w:hanging="710"/>
        <w:jc w:val="both"/>
        <w:rPr>
          <w:rFonts w:cs="Traditional Arabic"/>
          <w:b/>
          <w:bCs/>
          <w:sz w:val="32"/>
          <w:szCs w:val="32"/>
          <w:rtl/>
        </w:rPr>
      </w:pPr>
      <w:r w:rsidRPr="00BF30CE">
        <w:rPr>
          <w:rFonts w:cs="Traditional Arabic"/>
          <w:b/>
          <w:bCs/>
          <w:sz w:val="32"/>
          <w:szCs w:val="32"/>
          <w:rtl/>
        </w:rPr>
        <w:t>ثانياً -</w:t>
      </w:r>
      <w:r w:rsidRPr="00BF30CE">
        <w:rPr>
          <w:rFonts w:cs="Traditional Arabic"/>
          <w:b/>
          <w:bCs/>
          <w:sz w:val="32"/>
          <w:szCs w:val="32"/>
          <w:rtl/>
        </w:rPr>
        <w:tab/>
      </w:r>
      <w:r w:rsidR="00647086" w:rsidRPr="00647086">
        <w:rPr>
          <w:rFonts w:cs="Traditional Arabic"/>
          <w:b/>
          <w:bCs/>
          <w:sz w:val="32"/>
          <w:szCs w:val="32"/>
          <w:rtl/>
        </w:rPr>
        <w:t>آخر المعلومات المستجدة بشأن تعيين الموظفين في الأمانة في عام 2017</w:t>
      </w:r>
    </w:p>
    <w:p w:rsidR="00EE0B4A" w:rsidRDefault="00CC7053" w:rsidP="00FD52EF">
      <w:pPr>
        <w:shd w:val="clear" w:color="auto" w:fill="FFFFFF" w:themeFill="background1"/>
        <w:tabs>
          <w:tab w:val="left" w:pos="1841"/>
        </w:tabs>
        <w:spacing w:after="120" w:line="400" w:lineRule="exact"/>
        <w:ind w:left="1134"/>
        <w:jc w:val="both"/>
        <w:rPr>
          <w:rFonts w:cs="Traditional Arabic"/>
          <w:szCs w:val="30"/>
          <w:rtl/>
        </w:rPr>
      </w:pPr>
      <w:r w:rsidRPr="005E693F">
        <w:rPr>
          <w:rFonts w:cs="Traditional Arabic"/>
          <w:szCs w:val="30"/>
          <w:rtl/>
        </w:rPr>
        <w:t>12</w:t>
      </w:r>
      <w:r>
        <w:rPr>
          <w:rFonts w:cs="Traditional Arabic"/>
          <w:szCs w:val="30"/>
          <w:rtl/>
        </w:rPr>
        <w:t xml:space="preserve"> -</w:t>
      </w:r>
      <w:r>
        <w:rPr>
          <w:rFonts w:cs="Traditional Arabic"/>
          <w:szCs w:val="30"/>
          <w:rtl/>
        </w:rPr>
        <w:tab/>
      </w:r>
      <w:r w:rsidR="00A20FA3" w:rsidRPr="00A20FA3">
        <w:rPr>
          <w:rFonts w:cs="Traditional Arabic"/>
          <w:szCs w:val="30"/>
          <w:rtl/>
        </w:rPr>
        <w:t>في أيار/مايو ٢٠١٧، عُيِّن موظف إداري (ف-٣)، مسؤول عن الشؤون المالية والميزانية والإدارة، لكي يحل محل موظف غادر في شباط/فبراير ٢٠١٧. وتجري حالياً عملية التوظيف لوظيفة مؤقتة لمستشار برتبة</w:t>
      </w:r>
      <w:r w:rsidR="00A7474D">
        <w:rPr>
          <w:rFonts w:cs="Traditional Arabic"/>
          <w:szCs w:val="30"/>
          <w:rtl/>
        </w:rPr>
        <w:br/>
      </w:r>
      <w:r w:rsidR="00A20FA3" w:rsidRPr="00A20FA3">
        <w:rPr>
          <w:rFonts w:cs="Traditional Arabic"/>
          <w:szCs w:val="30"/>
          <w:rtl/>
        </w:rPr>
        <w:t>خ</w:t>
      </w:r>
      <w:r w:rsidR="00EE0B4A">
        <w:rPr>
          <w:rFonts w:cs="Traditional Arabic"/>
          <w:szCs w:val="30"/>
          <w:rtl/>
        </w:rPr>
        <w:t>.</w:t>
      </w:r>
      <w:r w:rsidR="00A20FA3" w:rsidRPr="00A20FA3">
        <w:rPr>
          <w:rFonts w:cs="Traditional Arabic"/>
          <w:szCs w:val="30"/>
          <w:rtl/>
        </w:rPr>
        <w:t xml:space="preserve">ع-5. وفي المقرر </w:t>
      </w:r>
      <w:r w:rsidR="00EE0B4A" w:rsidRPr="00530C66">
        <w:rPr>
          <w:rFonts w:cs="Traditional Arabic"/>
          <w:szCs w:val="30"/>
          <w:rtl/>
        </w:rPr>
        <w:t>م</w:t>
      </w:r>
      <w:r w:rsidR="00EE0B4A">
        <w:rPr>
          <w:rFonts w:cs="Traditional Arabic"/>
          <w:szCs w:val="30"/>
          <w:rtl/>
        </w:rPr>
        <w:t>.</w:t>
      </w:r>
      <w:r w:rsidR="00EE0B4A" w:rsidRPr="00530C66">
        <w:rPr>
          <w:rFonts w:cs="Traditional Arabic"/>
          <w:szCs w:val="30"/>
          <w:rtl/>
        </w:rPr>
        <w:t>ح</w:t>
      </w:r>
      <w:r w:rsidR="00EE0B4A">
        <w:rPr>
          <w:rFonts w:cs="Traditional Arabic"/>
          <w:szCs w:val="30"/>
          <w:rtl/>
        </w:rPr>
        <w:t>.</w:t>
      </w:r>
      <w:r w:rsidR="00EE0B4A" w:rsidRPr="00530C66">
        <w:rPr>
          <w:rFonts w:cs="Traditional Arabic"/>
          <w:szCs w:val="30"/>
          <w:rtl/>
        </w:rPr>
        <w:t>د</w:t>
      </w:r>
      <w:r w:rsidR="00A20FA3" w:rsidRPr="00A20FA3">
        <w:rPr>
          <w:rFonts w:cs="Traditional Arabic"/>
          <w:szCs w:val="30"/>
          <w:rtl/>
        </w:rPr>
        <w:t>-٥/٦، كان الاجتماع العام قد وافق على تمويل نصف تكلفة هذه الوظيفة، ومنذ ذلك الحين، قدمت ألمانيا مساهمة نقدية عينية تتيح تعيين موظف متفرغ لدعم مواصلة تطوير وتعهد نظام إدارة البيانات الذي يدعم تنفيذ برنامج عمل المنبر.</w:t>
      </w:r>
    </w:p>
    <w:p w:rsidR="00CC7053" w:rsidRDefault="00CC7053" w:rsidP="005F59F5">
      <w:pPr>
        <w:shd w:val="clear" w:color="auto" w:fill="FFFFFF" w:themeFill="background1"/>
        <w:tabs>
          <w:tab w:val="left" w:pos="1841"/>
        </w:tabs>
        <w:spacing w:after="120" w:line="380" w:lineRule="exact"/>
        <w:ind w:left="1134"/>
        <w:jc w:val="both"/>
        <w:rPr>
          <w:rFonts w:cs="Traditional Arabic"/>
          <w:szCs w:val="30"/>
          <w:rtl/>
        </w:rPr>
      </w:pPr>
    </w:p>
    <w:p w:rsidR="00A7474D" w:rsidRDefault="00A7474D">
      <w:pPr>
        <w:bidi w:val="0"/>
        <w:spacing w:after="160" w:line="259" w:lineRule="auto"/>
        <w:rPr>
          <w:rFonts w:cs="Traditional Arabic"/>
          <w:b/>
          <w:bCs/>
          <w:szCs w:val="30"/>
          <w:rtl/>
        </w:rPr>
      </w:pPr>
      <w:r>
        <w:rPr>
          <w:rFonts w:cs="Traditional Arabic"/>
          <w:b/>
          <w:bCs/>
          <w:szCs w:val="30"/>
          <w:rtl/>
        </w:rPr>
        <w:br w:type="page"/>
      </w:r>
    </w:p>
    <w:p w:rsidR="00CC7053" w:rsidRPr="00B32A50" w:rsidRDefault="00CC7053" w:rsidP="00CC7053">
      <w:pPr>
        <w:shd w:val="clear" w:color="auto" w:fill="FFFFFF" w:themeFill="background1"/>
        <w:tabs>
          <w:tab w:val="left" w:pos="1841"/>
        </w:tabs>
        <w:spacing w:after="120" w:line="390" w:lineRule="exact"/>
        <w:ind w:left="1134"/>
        <w:jc w:val="both"/>
        <w:rPr>
          <w:rFonts w:cs="Traditional Arabic"/>
          <w:b/>
          <w:bCs/>
          <w:szCs w:val="30"/>
          <w:rtl/>
        </w:rPr>
      </w:pPr>
      <w:r w:rsidRPr="00B32A50">
        <w:rPr>
          <w:rFonts w:cs="Traditional Arabic"/>
          <w:b/>
          <w:bCs/>
          <w:szCs w:val="30"/>
          <w:rtl/>
        </w:rPr>
        <w:lastRenderedPageBreak/>
        <w:t>الملاك الوظيفي في أمانة المنبر الحكومي الدولي للعلوم والسياسات في مجال التنوع البيولوجي وخدمات النظام الإيكولوجي في عام 201</w:t>
      </w:r>
      <w:r w:rsidR="00A20FA3">
        <w:rPr>
          <w:rFonts w:cs="Traditional Arabic"/>
          <w:b/>
          <w:bCs/>
          <w:szCs w:val="30"/>
          <w:rtl/>
        </w:rPr>
        <w:t>7</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4846"/>
      </w:tblGrid>
      <w:tr w:rsidR="00CC7053" w:rsidRPr="00B33272" w:rsidTr="00AC4421">
        <w:tc>
          <w:tcPr>
            <w:tcW w:w="3607" w:type="dxa"/>
            <w:tcBorders>
              <w:left w:val="nil"/>
              <w:bottom w:val="single" w:sz="12" w:space="0" w:color="auto"/>
              <w:right w:val="nil"/>
            </w:tcBorders>
            <w:shd w:val="clear" w:color="auto" w:fill="auto"/>
          </w:tcPr>
          <w:p w:rsidR="00CC7053" w:rsidRPr="00503B8A" w:rsidRDefault="00A20FA3" w:rsidP="00B33272">
            <w:pPr>
              <w:tabs>
                <w:tab w:val="left" w:pos="1841"/>
              </w:tabs>
              <w:spacing w:after="120" w:line="400" w:lineRule="exact"/>
              <w:jc w:val="both"/>
              <w:rPr>
                <w:rFonts w:ascii="Traditional Arabic" w:hAnsi="Traditional Arabic" w:cs="Traditional Arabic"/>
                <w:i/>
                <w:iCs/>
                <w:sz w:val="28"/>
                <w:rtl/>
              </w:rPr>
            </w:pPr>
            <w:r>
              <w:rPr>
                <w:rFonts w:ascii="Traditional Arabic" w:hAnsi="Traditional Arabic" w:cs="Traditional Arabic"/>
                <w:i/>
                <w:iCs/>
                <w:sz w:val="28"/>
                <w:rtl/>
              </w:rPr>
              <w:t>الوظيفة المؤقتة</w:t>
            </w:r>
          </w:p>
        </w:tc>
        <w:tc>
          <w:tcPr>
            <w:tcW w:w="4971" w:type="dxa"/>
            <w:tcBorders>
              <w:left w:val="nil"/>
              <w:bottom w:val="single" w:sz="12" w:space="0" w:color="auto"/>
              <w:right w:val="nil"/>
            </w:tcBorders>
            <w:shd w:val="clear" w:color="auto" w:fill="auto"/>
          </w:tcPr>
          <w:p w:rsidR="00A20FA3" w:rsidRPr="00503B8A" w:rsidRDefault="00A20FA3" w:rsidP="00A20FA3">
            <w:pPr>
              <w:tabs>
                <w:tab w:val="left" w:pos="1841"/>
              </w:tabs>
              <w:spacing w:after="120" w:line="400" w:lineRule="exact"/>
              <w:ind w:left="33"/>
              <w:jc w:val="both"/>
              <w:rPr>
                <w:rFonts w:ascii="Traditional Arabic" w:hAnsi="Traditional Arabic" w:cs="Traditional Arabic"/>
                <w:i/>
                <w:iCs/>
                <w:sz w:val="28"/>
                <w:rtl/>
              </w:rPr>
            </w:pPr>
            <w:r>
              <w:rPr>
                <w:rFonts w:ascii="Traditional Arabic" w:hAnsi="Traditional Arabic" w:cs="Traditional Arabic"/>
                <w:i/>
                <w:iCs/>
                <w:sz w:val="28"/>
                <w:rtl/>
              </w:rPr>
              <w:t>النطاق الزمني</w:t>
            </w:r>
          </w:p>
        </w:tc>
      </w:tr>
      <w:tr w:rsidR="00CC7053" w:rsidRPr="00B33272" w:rsidTr="00AC4421">
        <w:tc>
          <w:tcPr>
            <w:tcW w:w="3607" w:type="dxa"/>
            <w:tcBorders>
              <w:top w:val="single" w:sz="12" w:space="0" w:color="auto"/>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رئيس الأمانة (مد-1)</w:t>
            </w:r>
          </w:p>
        </w:tc>
        <w:tc>
          <w:tcPr>
            <w:tcW w:w="4971" w:type="dxa"/>
            <w:tcBorders>
              <w:top w:val="single" w:sz="12" w:space="0" w:color="auto"/>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تسلم عمله في شباط/فبراير 2014</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برنامج (ف-4)</w:t>
            </w:r>
            <w:r w:rsidR="005F59F5">
              <w:rPr>
                <w:rFonts w:ascii="Traditional Arabic" w:hAnsi="Traditional Arabic" w:cs="Traditional Arabic"/>
                <w:sz w:val="28"/>
                <w:vertAlign w:val="superscript"/>
                <w:rtl/>
              </w:rPr>
              <w:t>(</w:t>
            </w:r>
            <w:r w:rsidRPr="00503B8A">
              <w:rPr>
                <w:rFonts w:ascii="Traditional Arabic" w:hAnsi="Traditional Arabic" w:cs="Traditional Arabic"/>
                <w:sz w:val="28"/>
                <w:vertAlign w:val="superscript"/>
                <w:rtl/>
              </w:rPr>
              <w:t>أ</w:t>
            </w:r>
            <w:r w:rsidR="005F59F5">
              <w:rPr>
                <w:rFonts w:ascii="Traditional Arabic" w:hAnsi="Traditional Arabic" w:cs="Traditional Arabic"/>
                <w:sz w:val="28"/>
                <w:vertAlign w:val="superscript"/>
                <w:rtl/>
              </w:rPr>
              <w:t>)</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تسلم عمله في آذار/مارس 2015</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اتصالات (ف-4)</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تسلم عمله في تموز/يوليه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برامج (ف-3)</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تسلم عمله في نيسان/أبريل 2015</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إداري (ف-3)</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عمله في </w:t>
            </w:r>
            <w:r w:rsidR="00A20FA3">
              <w:rPr>
                <w:rFonts w:ascii="Traditional Arabic" w:hAnsi="Traditional Arabic" w:cs="Traditional Arabic"/>
                <w:sz w:val="28"/>
                <w:rtl/>
              </w:rPr>
              <w:t>أيار</w:t>
            </w:r>
            <w:r w:rsidRPr="00503B8A">
              <w:rPr>
                <w:rFonts w:ascii="Traditional Arabic" w:hAnsi="Traditional Arabic" w:cs="Traditional Arabic"/>
                <w:sz w:val="28"/>
                <w:rtl/>
              </w:rPr>
              <w:t>/</w:t>
            </w:r>
            <w:r w:rsidR="00A20FA3">
              <w:rPr>
                <w:rFonts w:ascii="Traditional Arabic" w:hAnsi="Traditional Arabic" w:cs="Traditional Arabic"/>
                <w:sz w:val="28"/>
                <w:rtl/>
              </w:rPr>
              <w:t>مايو</w:t>
            </w:r>
            <w:r w:rsidRPr="00503B8A">
              <w:rPr>
                <w:rFonts w:ascii="Traditional Arabic" w:hAnsi="Traditional Arabic" w:cs="Traditional Arabic"/>
                <w:sz w:val="28"/>
                <w:rtl/>
              </w:rPr>
              <w:t xml:space="preserve"> 201</w:t>
            </w:r>
            <w:r w:rsidR="00A20FA3">
              <w:rPr>
                <w:rFonts w:ascii="Traditional Arabic" w:hAnsi="Traditional Arabic" w:cs="Traditional Arabic"/>
                <w:sz w:val="28"/>
                <w:rtl/>
              </w:rPr>
              <w:t>7</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معاون لإدارة المعارف (ف-2)</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تسلم عمله في أيار/مايو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w:t>
            </w:r>
            <w:r w:rsidR="00A20FA3">
              <w:rPr>
                <w:rFonts w:ascii="Traditional Arabic" w:hAnsi="Traditional Arabic" w:cs="Traditional Arabic"/>
                <w:sz w:val="28"/>
                <w:rtl/>
              </w:rPr>
              <w:t xml:space="preserve"> معاون لشؤون ال</w:t>
            </w:r>
            <w:r w:rsidRPr="00503B8A">
              <w:rPr>
                <w:rFonts w:ascii="Traditional Arabic" w:hAnsi="Traditional Arabic" w:cs="Traditional Arabic"/>
                <w:sz w:val="28"/>
                <w:rtl/>
              </w:rPr>
              <w:t>برامج (ف-2)</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تسلم عمله في شباط/فبراير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دعم إداري (خ.ع-6)</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تسلم عمله في أيار/مايو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دعم إداري (خ.ع-6)</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تسلم عمله في آب/أغسطس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دعم إداري (خ.ع-5)</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تسلم عمله في تموز/يوليه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دعم إداري (خ.ع-5)</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تسلم عمله في تموز/يوليه 2013</w:t>
            </w:r>
          </w:p>
        </w:tc>
      </w:tr>
      <w:tr w:rsidR="00CC7053" w:rsidRPr="00B33272" w:rsidTr="00AC4421">
        <w:tc>
          <w:tcPr>
            <w:tcW w:w="3607" w:type="dxa"/>
            <w:tcBorders>
              <w:top w:val="nil"/>
              <w:left w:val="nil"/>
              <w:bottom w:val="single" w:sz="12" w:space="0" w:color="auto"/>
              <w:right w:val="nil"/>
            </w:tcBorders>
            <w:shd w:val="clear" w:color="auto" w:fill="auto"/>
          </w:tcPr>
          <w:p w:rsidR="00CC7053" w:rsidRDefault="00406969"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دعم إداري (خ.ع-5)</w:t>
            </w:r>
          </w:p>
          <w:p w:rsidR="00582120" w:rsidRPr="00503B8A" w:rsidRDefault="00582120"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دعم إداري (خ.ع-5)</w:t>
            </w:r>
          </w:p>
        </w:tc>
        <w:tc>
          <w:tcPr>
            <w:tcW w:w="4971" w:type="dxa"/>
            <w:tcBorders>
              <w:top w:val="nil"/>
              <w:left w:val="nil"/>
              <w:bottom w:val="single" w:sz="12" w:space="0" w:color="auto"/>
              <w:right w:val="nil"/>
            </w:tcBorders>
            <w:shd w:val="clear" w:color="auto" w:fill="auto"/>
          </w:tcPr>
          <w:p w:rsidR="00CC7053"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تسلم عمله في آب/أغسطس 2015</w:t>
            </w:r>
          </w:p>
          <w:p w:rsidR="00582120" w:rsidRPr="00503B8A" w:rsidRDefault="00582120" w:rsidP="00B33272">
            <w:pPr>
              <w:tabs>
                <w:tab w:val="left" w:pos="1841"/>
              </w:tabs>
              <w:spacing w:after="80" w:line="360" w:lineRule="exact"/>
              <w:jc w:val="both"/>
              <w:rPr>
                <w:rFonts w:ascii="Traditional Arabic" w:hAnsi="Traditional Arabic" w:cs="Traditional Arabic"/>
                <w:sz w:val="28"/>
                <w:rtl/>
              </w:rPr>
            </w:pPr>
            <w:r>
              <w:rPr>
                <w:rFonts w:ascii="Traditional Arabic" w:hAnsi="Traditional Arabic" w:cs="Traditional Arabic"/>
                <w:sz w:val="28"/>
                <w:rtl/>
              </w:rPr>
              <w:t>تجري عملية التوظيف</w:t>
            </w:r>
          </w:p>
        </w:tc>
      </w:tr>
    </w:tbl>
    <w:p w:rsidR="00CC7053" w:rsidRPr="00EE0B4A" w:rsidRDefault="005F59F5" w:rsidP="00582120">
      <w:pPr>
        <w:tabs>
          <w:tab w:val="left" w:pos="1841"/>
        </w:tabs>
        <w:spacing w:before="120" w:line="400" w:lineRule="exact"/>
        <w:ind w:left="1134"/>
        <w:jc w:val="both"/>
        <w:rPr>
          <w:rFonts w:ascii="Traditional Arabic" w:hAnsi="Traditional Arabic" w:cs="Traditional Arabic"/>
          <w:sz w:val="26"/>
          <w:szCs w:val="26"/>
        </w:rPr>
      </w:pPr>
      <w:r w:rsidRPr="00EE0B4A">
        <w:rPr>
          <w:rFonts w:ascii="Traditional Arabic" w:hAnsi="Traditional Arabic" w:cs="Traditional Arabic"/>
          <w:sz w:val="26"/>
          <w:szCs w:val="26"/>
          <w:rtl/>
        </w:rPr>
        <w:t>(</w:t>
      </w:r>
      <w:r w:rsidR="00CC7053" w:rsidRPr="00EE0B4A">
        <w:rPr>
          <w:rFonts w:ascii="Traditional Arabic" w:hAnsi="Traditional Arabic" w:cs="Traditional Arabic"/>
          <w:sz w:val="26"/>
          <w:szCs w:val="26"/>
          <w:rtl/>
        </w:rPr>
        <w:t>أ</w:t>
      </w:r>
      <w:r w:rsidRPr="00EE0B4A">
        <w:rPr>
          <w:rFonts w:ascii="Traditional Arabic" w:hAnsi="Traditional Arabic" w:cs="Traditional Arabic"/>
          <w:sz w:val="26"/>
          <w:szCs w:val="26"/>
          <w:rtl/>
        </w:rPr>
        <w:t>)</w:t>
      </w:r>
      <w:r w:rsidR="00CC7053" w:rsidRPr="00EE0B4A">
        <w:rPr>
          <w:rFonts w:ascii="Traditional Arabic" w:hAnsi="Traditional Arabic" w:cs="Traditional Arabic"/>
          <w:sz w:val="26"/>
          <w:szCs w:val="26"/>
          <w:rtl/>
        </w:rPr>
        <w:tab/>
      </w:r>
      <w:r w:rsidR="00A20FA3" w:rsidRPr="00EE0B4A">
        <w:rPr>
          <w:rFonts w:ascii="Traditional Arabic" w:hAnsi="Traditional Arabic" w:cs="Traditional Arabic"/>
          <w:sz w:val="26"/>
          <w:szCs w:val="26"/>
          <w:rtl/>
        </w:rPr>
        <w:t>وظيفة مؤقتة</w:t>
      </w:r>
      <w:r w:rsidR="00CC7053" w:rsidRPr="00EE0B4A">
        <w:rPr>
          <w:rFonts w:ascii="Traditional Arabic" w:hAnsi="Traditional Arabic" w:cs="Traditional Arabic"/>
          <w:sz w:val="26"/>
          <w:szCs w:val="26"/>
          <w:rtl/>
        </w:rPr>
        <w:t xml:space="preserve"> بتمويل عيني من برنامج الأمم المتحدة للبيئة</w:t>
      </w:r>
      <w:r w:rsidR="00AC52E2" w:rsidRPr="00EE0B4A">
        <w:rPr>
          <w:rFonts w:ascii="Traditional Arabic" w:hAnsi="Traditional Arabic" w:cs="Traditional Arabic"/>
          <w:sz w:val="26"/>
          <w:szCs w:val="26"/>
          <w:rtl/>
        </w:rPr>
        <w:t>.</w:t>
      </w:r>
    </w:p>
    <w:p w:rsidR="00504237" w:rsidRDefault="00CC7053" w:rsidP="005F59F5">
      <w:pPr>
        <w:spacing w:after="120" w:line="400" w:lineRule="exact"/>
        <w:ind w:left="1134"/>
        <w:jc w:val="center"/>
      </w:pPr>
      <w:r w:rsidRPr="00317B52">
        <w:rPr>
          <w:rFonts w:ascii="Traditional Arabic" w:hAnsi="Traditional Arabic" w:cs="Traditional Arabic"/>
          <w:sz w:val="30"/>
          <w:szCs w:val="30"/>
        </w:rPr>
        <w:t>____________</w:t>
      </w:r>
    </w:p>
    <w:sectPr w:rsidR="00504237" w:rsidSect="00FA4799">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6C2" w:rsidRDefault="003D76C2" w:rsidP="00CC7053">
      <w:r>
        <w:separator/>
      </w:r>
    </w:p>
  </w:endnote>
  <w:endnote w:type="continuationSeparator" w:id="0">
    <w:p w:rsidR="003D76C2" w:rsidRDefault="003D76C2" w:rsidP="00CC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nivers">
    <w:altName w:val="Univers"/>
    <w:charset w:val="00"/>
    <w:family w:val="swiss"/>
    <w:pitch w:val="variable"/>
    <w:sig w:usb0="80000287" w:usb1="00000000" w:usb2="00000000" w:usb3="00000000" w:csb0="0000000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82" w:rsidRPr="00B86C1A" w:rsidRDefault="003F7182" w:rsidP="00AC4421">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AD3B3A">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82" w:rsidRDefault="003F7182" w:rsidP="00FA4799">
    <w:pPr>
      <w:pStyle w:val="Footer"/>
      <w:tabs>
        <w:tab w:val="clear" w:pos="4153"/>
        <w:tab w:val="clear" w:pos="8306"/>
      </w:tabs>
      <w:bidi w:val="0"/>
      <w:spacing w:before="20" w:after="40" w:line="240" w:lineRule="exact"/>
      <w:jc w:val="left"/>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AD3B3A">
      <w:rPr>
        <w:rStyle w:val="PageNumber"/>
        <w:rFonts w:ascii="Times New Roman" w:hAnsi="Times New Roman" w:cs="Times New Roman"/>
        <w:sz w:val="18"/>
        <w:szCs w:val="18"/>
      </w:rPr>
      <w:t>7</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82" w:rsidRPr="002538BC" w:rsidRDefault="003F7182" w:rsidP="00FA4799">
    <w:pPr>
      <w:rPr>
        <w:sz w:val="20"/>
        <w:szCs w:val="20"/>
      </w:rPr>
    </w:pPr>
    <w:r w:rsidRPr="002538BC">
      <w:rPr>
        <w:rFonts w:cs="Times New Roman"/>
        <w:sz w:val="20"/>
        <w:szCs w:val="20"/>
        <w:lang w:val="en-GB"/>
      </w:rPr>
      <w:t>K1</w:t>
    </w:r>
    <w:r w:rsidR="00530C66">
      <w:rPr>
        <w:rFonts w:cs="Times New Roman"/>
        <w:sz w:val="20"/>
        <w:szCs w:val="20"/>
        <w:lang w:val="en-GB"/>
      </w:rPr>
      <w:t>708980</w:t>
    </w:r>
    <w:r w:rsidRPr="002538BC">
      <w:rPr>
        <w:rFonts w:cs="Times New Roman" w:hint="cs"/>
        <w:sz w:val="20"/>
        <w:szCs w:val="20"/>
        <w:rtl/>
        <w:lang w:val="en-GB"/>
      </w:rPr>
      <w:tab/>
    </w:r>
    <w:r w:rsidR="00A7474D">
      <w:rPr>
        <w:rFonts w:cs="Times New Roman"/>
        <w:sz w:val="20"/>
        <w:szCs w:val="20"/>
      </w:rPr>
      <w:t>25</w:t>
    </w:r>
    <w:r w:rsidR="00FC76AF">
      <w:rPr>
        <w:rFonts w:cs="Times New Roman"/>
        <w:sz w:val="20"/>
        <w:szCs w:val="20"/>
        <w:lang w:val="en-GB"/>
      </w:rPr>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6C2" w:rsidRDefault="003D76C2" w:rsidP="00CC7053">
      <w:r>
        <w:separator/>
      </w:r>
    </w:p>
  </w:footnote>
  <w:footnote w:type="continuationSeparator" w:id="0">
    <w:p w:rsidR="003D76C2" w:rsidRDefault="003D76C2" w:rsidP="00CC7053">
      <w:r>
        <w:continuationSeparator/>
      </w:r>
    </w:p>
  </w:footnote>
  <w:footnote w:id="1">
    <w:p w:rsidR="003F7182" w:rsidRPr="001C19D0" w:rsidRDefault="003F7182" w:rsidP="00FA4799">
      <w:pPr>
        <w:pStyle w:val="FootnoteText"/>
        <w:tabs>
          <w:tab w:val="left" w:pos="1558"/>
        </w:tabs>
        <w:ind w:left="1132"/>
        <w:jc w:val="both"/>
        <w:rPr>
          <w:rFonts w:asciiTheme="majorBidi" w:hAnsiTheme="majorBidi" w:cstheme="majorBidi"/>
          <w:rtl/>
        </w:rPr>
      </w:pPr>
      <w:r w:rsidRPr="003F7182">
        <w:rPr>
          <w:rStyle w:val="FootnoteReference"/>
          <w:rFonts w:asciiTheme="majorBidi" w:hAnsiTheme="majorBidi" w:cstheme="majorBidi"/>
          <w:vertAlign w:val="baseline"/>
          <w:rtl/>
        </w:rPr>
        <w:t>*</w:t>
      </w:r>
      <w:r w:rsidRPr="001C19D0">
        <w:rPr>
          <w:rFonts w:asciiTheme="majorBidi" w:hAnsiTheme="majorBidi" w:cstheme="majorBidi"/>
          <w:rtl/>
        </w:rPr>
        <w:t xml:space="preserve"> </w:t>
      </w:r>
      <w:r w:rsidRPr="001C19D0">
        <w:rPr>
          <w:rFonts w:asciiTheme="majorBidi" w:hAnsiTheme="majorBidi" w:cstheme="majorBidi" w:hint="cs"/>
          <w:rtl/>
        </w:rPr>
        <w:t xml:space="preserve"> </w:t>
      </w:r>
      <w:r w:rsidRPr="00FA4799">
        <w:rPr>
          <w:rFonts w:asciiTheme="majorBidi" w:hAnsiTheme="majorBidi" w:cstheme="majorBidi"/>
          <w:sz w:val="18"/>
          <w:szCs w:val="18"/>
        </w:rPr>
        <w:t>IPBES/</w:t>
      </w:r>
      <w:r w:rsidR="00530C66">
        <w:rPr>
          <w:rFonts w:asciiTheme="majorBidi" w:hAnsiTheme="majorBidi" w:cstheme="majorBidi"/>
          <w:sz w:val="18"/>
          <w:szCs w:val="18"/>
        </w:rPr>
        <w:t>6</w:t>
      </w:r>
      <w:r w:rsidRPr="00FA4799">
        <w:rPr>
          <w:rFonts w:asciiTheme="majorBidi" w:hAnsiTheme="majorBidi" w:cstheme="majorBidi"/>
          <w:sz w:val="18"/>
          <w:szCs w:val="18"/>
        </w:rPr>
        <w:t>/1</w:t>
      </w:r>
      <w:r w:rsidRPr="001C19D0">
        <w:rPr>
          <w:rFonts w:asciiTheme="majorBidi" w:hAnsiTheme="majorBidi" w:cstheme="majorBidi" w:hint="cs"/>
          <w:rtl/>
        </w:rPr>
        <w:t>.</w:t>
      </w:r>
    </w:p>
  </w:footnote>
  <w:footnote w:id="2">
    <w:p w:rsidR="00530C66" w:rsidRPr="00D86FBA" w:rsidRDefault="00530C66" w:rsidP="00530C66">
      <w:pPr>
        <w:pStyle w:val="FootnoteText"/>
        <w:spacing w:after="40" w:line="300" w:lineRule="exact"/>
        <w:ind w:left="1134"/>
        <w:jc w:val="both"/>
        <w:textDirection w:val="tbRlV"/>
        <w:rPr>
          <w:b/>
          <w:bCs/>
          <w:szCs w:val="30"/>
          <w:rtl/>
          <w:lang w:eastAsia="zh-TW"/>
        </w:rPr>
      </w:pPr>
      <w:r>
        <w:rPr>
          <w:rFonts w:ascii="Traditional Arabic" w:hAnsi="Traditional Arabic" w:cs="Traditional Arabic" w:hint="cs"/>
          <w:noProof w:val="0"/>
          <w:sz w:val="26"/>
          <w:szCs w:val="26"/>
          <w:rtl/>
        </w:rPr>
        <w:t>(</w:t>
      </w:r>
      <w:r w:rsidRPr="00530C66">
        <w:rPr>
          <w:rFonts w:ascii="Traditional Arabic" w:hAnsi="Traditional Arabic" w:cs="Traditional Arabic"/>
          <w:noProof w:val="0"/>
          <w:sz w:val="26"/>
          <w:szCs w:val="26"/>
          <w:rtl/>
        </w:rPr>
        <w:footnoteRef/>
      </w:r>
      <w:r>
        <w:rPr>
          <w:rFonts w:ascii="Traditional Arabic" w:hAnsi="Traditional Arabic" w:cs="Traditional Arabic" w:hint="cs"/>
          <w:noProof w:val="0"/>
          <w:sz w:val="26"/>
          <w:szCs w:val="26"/>
          <w:rtl/>
        </w:rPr>
        <w:t xml:space="preserve">) </w:t>
      </w:r>
      <w:r w:rsidRPr="00530C66">
        <w:rPr>
          <w:rFonts w:ascii="Traditional Arabic" w:hAnsi="Traditional Arabic" w:cs="Traditional Arabic"/>
          <w:noProof w:val="0"/>
          <w:sz w:val="26"/>
          <w:szCs w:val="26"/>
          <w:rtl/>
        </w:rPr>
        <w:t xml:space="preserve"> تشمل هذه الاجتماعات الاجتماعين التاسع والعاشر لفريق الخبراء المتعدد التخصصات واجتماعات المكتب، ولكن تستبعد منها جلسات الاجتماع العام.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82" w:rsidRPr="0073400D" w:rsidRDefault="003F7182" w:rsidP="00FA4799">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sidR="00530C66">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82" w:rsidRPr="0073400D" w:rsidRDefault="003F7182" w:rsidP="00FA4799">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sidR="00530C66">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82" w:rsidRDefault="003F7182" w:rsidP="00AC4421">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numStyleLink w:val="Normallist"/>
  </w:abstractNum>
  <w:abstractNum w:abstractNumId="1"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843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53"/>
    <w:rsid w:val="000251DF"/>
    <w:rsid w:val="000674EC"/>
    <w:rsid w:val="000D5DD7"/>
    <w:rsid w:val="000E2549"/>
    <w:rsid w:val="000E6702"/>
    <w:rsid w:val="00112A8A"/>
    <w:rsid w:val="00135946"/>
    <w:rsid w:val="001C3ED4"/>
    <w:rsid w:val="001D3D73"/>
    <w:rsid w:val="002116A8"/>
    <w:rsid w:val="00214E36"/>
    <w:rsid w:val="00223156"/>
    <w:rsid w:val="002429AC"/>
    <w:rsid w:val="00265BC8"/>
    <w:rsid w:val="00274B08"/>
    <w:rsid w:val="002C2B32"/>
    <w:rsid w:val="002C51C8"/>
    <w:rsid w:val="002D6B72"/>
    <w:rsid w:val="002E3334"/>
    <w:rsid w:val="003001D2"/>
    <w:rsid w:val="0030453F"/>
    <w:rsid w:val="003058CC"/>
    <w:rsid w:val="00305DA2"/>
    <w:rsid w:val="00307DC8"/>
    <w:rsid w:val="00311BFD"/>
    <w:rsid w:val="003165BF"/>
    <w:rsid w:val="003178A8"/>
    <w:rsid w:val="00343814"/>
    <w:rsid w:val="00354820"/>
    <w:rsid w:val="0035703B"/>
    <w:rsid w:val="00380EF1"/>
    <w:rsid w:val="00385D5C"/>
    <w:rsid w:val="0039237E"/>
    <w:rsid w:val="0039655A"/>
    <w:rsid w:val="003A3B91"/>
    <w:rsid w:val="003B35C3"/>
    <w:rsid w:val="003D76C2"/>
    <w:rsid w:val="003F09FC"/>
    <w:rsid w:val="003F7182"/>
    <w:rsid w:val="00406969"/>
    <w:rsid w:val="00407FC4"/>
    <w:rsid w:val="00415659"/>
    <w:rsid w:val="00421473"/>
    <w:rsid w:val="0043161B"/>
    <w:rsid w:val="00435B12"/>
    <w:rsid w:val="0045002C"/>
    <w:rsid w:val="00460F19"/>
    <w:rsid w:val="00476944"/>
    <w:rsid w:val="00486850"/>
    <w:rsid w:val="004C2AA4"/>
    <w:rsid w:val="004E06DB"/>
    <w:rsid w:val="004E6525"/>
    <w:rsid w:val="00501CA5"/>
    <w:rsid w:val="00503510"/>
    <w:rsid w:val="00503B8A"/>
    <w:rsid w:val="00504237"/>
    <w:rsid w:val="00506448"/>
    <w:rsid w:val="00511292"/>
    <w:rsid w:val="00530C66"/>
    <w:rsid w:val="00530DC0"/>
    <w:rsid w:val="00552741"/>
    <w:rsid w:val="00553F86"/>
    <w:rsid w:val="005571CE"/>
    <w:rsid w:val="00576D6C"/>
    <w:rsid w:val="005808FB"/>
    <w:rsid w:val="00582120"/>
    <w:rsid w:val="00591146"/>
    <w:rsid w:val="00594AC9"/>
    <w:rsid w:val="005A5CCE"/>
    <w:rsid w:val="005A6167"/>
    <w:rsid w:val="005B785F"/>
    <w:rsid w:val="005C55D2"/>
    <w:rsid w:val="005D08CE"/>
    <w:rsid w:val="005D0C87"/>
    <w:rsid w:val="005E6021"/>
    <w:rsid w:val="005F59F5"/>
    <w:rsid w:val="00606550"/>
    <w:rsid w:val="00626E51"/>
    <w:rsid w:val="00630290"/>
    <w:rsid w:val="0064526D"/>
    <w:rsid w:val="00647086"/>
    <w:rsid w:val="006555C1"/>
    <w:rsid w:val="0065578B"/>
    <w:rsid w:val="00662D0B"/>
    <w:rsid w:val="00663C48"/>
    <w:rsid w:val="0066617A"/>
    <w:rsid w:val="006677A9"/>
    <w:rsid w:val="006701EF"/>
    <w:rsid w:val="0068607E"/>
    <w:rsid w:val="00687F7D"/>
    <w:rsid w:val="0069778F"/>
    <w:rsid w:val="006B13F0"/>
    <w:rsid w:val="006C594F"/>
    <w:rsid w:val="006C687F"/>
    <w:rsid w:val="006F1936"/>
    <w:rsid w:val="006F1F77"/>
    <w:rsid w:val="00711D4F"/>
    <w:rsid w:val="00762F28"/>
    <w:rsid w:val="007708C2"/>
    <w:rsid w:val="00783EF1"/>
    <w:rsid w:val="0079625A"/>
    <w:rsid w:val="0079674B"/>
    <w:rsid w:val="0079686F"/>
    <w:rsid w:val="007B26E0"/>
    <w:rsid w:val="007B7A21"/>
    <w:rsid w:val="007D0B02"/>
    <w:rsid w:val="00801F21"/>
    <w:rsid w:val="00847816"/>
    <w:rsid w:val="008516FE"/>
    <w:rsid w:val="00864DD1"/>
    <w:rsid w:val="008874D4"/>
    <w:rsid w:val="008C6CEB"/>
    <w:rsid w:val="00901EF2"/>
    <w:rsid w:val="00905137"/>
    <w:rsid w:val="009922A2"/>
    <w:rsid w:val="009B4830"/>
    <w:rsid w:val="009C425C"/>
    <w:rsid w:val="009D38E5"/>
    <w:rsid w:val="009F4286"/>
    <w:rsid w:val="009F6851"/>
    <w:rsid w:val="009F7C29"/>
    <w:rsid w:val="00A1093B"/>
    <w:rsid w:val="00A13719"/>
    <w:rsid w:val="00A20FA3"/>
    <w:rsid w:val="00A22309"/>
    <w:rsid w:val="00A26F0D"/>
    <w:rsid w:val="00A33B25"/>
    <w:rsid w:val="00A532C2"/>
    <w:rsid w:val="00A7474D"/>
    <w:rsid w:val="00A74B74"/>
    <w:rsid w:val="00A817F8"/>
    <w:rsid w:val="00A8324F"/>
    <w:rsid w:val="00AA6212"/>
    <w:rsid w:val="00AB54FB"/>
    <w:rsid w:val="00AC4421"/>
    <w:rsid w:val="00AC52E2"/>
    <w:rsid w:val="00AD2AFC"/>
    <w:rsid w:val="00AD3B3A"/>
    <w:rsid w:val="00B248EB"/>
    <w:rsid w:val="00B33272"/>
    <w:rsid w:val="00B34620"/>
    <w:rsid w:val="00B3468C"/>
    <w:rsid w:val="00B34A27"/>
    <w:rsid w:val="00B4098B"/>
    <w:rsid w:val="00B42C5E"/>
    <w:rsid w:val="00B46CF6"/>
    <w:rsid w:val="00B53F8B"/>
    <w:rsid w:val="00B70AD5"/>
    <w:rsid w:val="00B717FB"/>
    <w:rsid w:val="00B7562E"/>
    <w:rsid w:val="00B75EB9"/>
    <w:rsid w:val="00BC1E97"/>
    <w:rsid w:val="00BC47C4"/>
    <w:rsid w:val="00BE1091"/>
    <w:rsid w:val="00BF30CE"/>
    <w:rsid w:val="00BF78E1"/>
    <w:rsid w:val="00C01318"/>
    <w:rsid w:val="00C05CCB"/>
    <w:rsid w:val="00C14596"/>
    <w:rsid w:val="00C27F2A"/>
    <w:rsid w:val="00C34FCC"/>
    <w:rsid w:val="00C57C02"/>
    <w:rsid w:val="00C61E1A"/>
    <w:rsid w:val="00C70B9B"/>
    <w:rsid w:val="00C81E9C"/>
    <w:rsid w:val="00C939D4"/>
    <w:rsid w:val="00C95DEF"/>
    <w:rsid w:val="00CC7053"/>
    <w:rsid w:val="00CD5EEB"/>
    <w:rsid w:val="00D036D8"/>
    <w:rsid w:val="00D06152"/>
    <w:rsid w:val="00D2230F"/>
    <w:rsid w:val="00D26AFE"/>
    <w:rsid w:val="00DA15FB"/>
    <w:rsid w:val="00DA4681"/>
    <w:rsid w:val="00DA6AC8"/>
    <w:rsid w:val="00DC44A5"/>
    <w:rsid w:val="00E02413"/>
    <w:rsid w:val="00E267D9"/>
    <w:rsid w:val="00E52AD4"/>
    <w:rsid w:val="00E55E27"/>
    <w:rsid w:val="00E75F12"/>
    <w:rsid w:val="00E84962"/>
    <w:rsid w:val="00E97344"/>
    <w:rsid w:val="00EE0B4A"/>
    <w:rsid w:val="00EE3190"/>
    <w:rsid w:val="00EE3EED"/>
    <w:rsid w:val="00EE5864"/>
    <w:rsid w:val="00EF7D21"/>
    <w:rsid w:val="00F00BDE"/>
    <w:rsid w:val="00F053C5"/>
    <w:rsid w:val="00F1358B"/>
    <w:rsid w:val="00F13D33"/>
    <w:rsid w:val="00F47789"/>
    <w:rsid w:val="00F50403"/>
    <w:rsid w:val="00F54A62"/>
    <w:rsid w:val="00F55362"/>
    <w:rsid w:val="00FA4799"/>
    <w:rsid w:val="00FA4A07"/>
    <w:rsid w:val="00FC42C6"/>
    <w:rsid w:val="00FC76AF"/>
    <w:rsid w:val="00FD52EF"/>
    <w:rsid w:val="00FE70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DA13AA1-7DC9-47E3-A94A-9F847ECD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053"/>
    <w:pPr>
      <w:bidi/>
      <w:spacing w:after="0" w:line="240" w:lineRule="auto"/>
    </w:pPr>
    <w:rPr>
      <w:rFonts w:ascii="Times New Roman" w:eastAsia="Times New Roman" w:hAnsi="Times New Roman" w:cs="Simplified Arabic"/>
      <w:szCs w:val="28"/>
    </w:rPr>
  </w:style>
  <w:style w:type="paragraph" w:styleId="Heading2">
    <w:name w:val="heading 2"/>
    <w:basedOn w:val="Normal"/>
    <w:next w:val="Normal"/>
    <w:link w:val="Heading2Char"/>
    <w:qFormat/>
    <w:rsid w:val="00CC7053"/>
    <w:pPr>
      <w:keepNext/>
      <w:spacing w:before="120" w:after="120" w:line="360" w:lineRule="exac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053"/>
    <w:rPr>
      <w:rFonts w:ascii="Times New Roman" w:eastAsia="Times New Roman" w:hAnsi="Times New Roman" w:cs="Simplified Arabic"/>
      <w:szCs w:val="28"/>
      <w:u w:val="single"/>
    </w:rPr>
  </w:style>
  <w:style w:type="paragraph" w:styleId="Header">
    <w:name w:val="header"/>
    <w:aliases w:val="EthylHeader"/>
    <w:basedOn w:val="Normal"/>
    <w:link w:val="HeaderChar"/>
    <w:rsid w:val="00CC7053"/>
    <w:pPr>
      <w:tabs>
        <w:tab w:val="center" w:pos="4153"/>
        <w:tab w:val="right" w:pos="8306"/>
      </w:tabs>
      <w:jc w:val="right"/>
    </w:pPr>
    <w:rPr>
      <w:rFonts w:ascii="Times" w:hAnsi="Times"/>
      <w:noProof/>
      <w:sz w:val="20"/>
      <w:szCs w:val="24"/>
    </w:rPr>
  </w:style>
  <w:style w:type="character" w:customStyle="1" w:styleId="HeaderChar">
    <w:name w:val="Header Char"/>
    <w:aliases w:val="EthylHeader Char"/>
    <w:basedOn w:val="DefaultParagraphFont"/>
    <w:link w:val="Header"/>
    <w:rsid w:val="00CC7053"/>
    <w:rPr>
      <w:rFonts w:ascii="Times" w:eastAsia="Times New Roman" w:hAnsi="Times" w:cs="Simplified Arabic"/>
      <w:noProof/>
      <w:sz w:val="20"/>
      <w:szCs w:val="24"/>
    </w:rPr>
  </w:style>
  <w:style w:type="character" w:styleId="PageNumber">
    <w:name w:val="page number"/>
    <w:basedOn w:val="DefaultParagraphFont"/>
    <w:rsid w:val="00CC7053"/>
  </w:style>
  <w:style w:type="paragraph" w:styleId="Footer">
    <w:name w:val="footer"/>
    <w:aliases w:val=" Char"/>
    <w:basedOn w:val="Normal"/>
    <w:link w:val="FooterChar"/>
    <w:rsid w:val="00CC7053"/>
    <w:pPr>
      <w:tabs>
        <w:tab w:val="center" w:pos="4153"/>
        <w:tab w:val="right" w:pos="8306"/>
      </w:tabs>
      <w:jc w:val="right"/>
    </w:pPr>
    <w:rPr>
      <w:rFonts w:ascii="Times" w:hAnsi="Times"/>
      <w:noProof/>
      <w:sz w:val="20"/>
      <w:szCs w:val="24"/>
    </w:rPr>
  </w:style>
  <w:style w:type="character" w:customStyle="1" w:styleId="FooterChar">
    <w:name w:val="Footer Char"/>
    <w:aliases w:val=" Char Char"/>
    <w:basedOn w:val="DefaultParagraphFont"/>
    <w:link w:val="Footer"/>
    <w:rsid w:val="00CC7053"/>
    <w:rPr>
      <w:rFonts w:ascii="Times" w:eastAsia="Times New Roman" w:hAnsi="Times" w:cs="Simplified Arabic"/>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rsid w:val="00CC7053"/>
    <w:pPr>
      <w:jc w:val="right"/>
    </w:pPr>
    <w:rPr>
      <w:rFonts w:ascii="Times" w:hAnsi="Times"/>
      <w:noProof/>
      <w:sz w:val="20"/>
      <w:szCs w:val="20"/>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basedOn w:val="DefaultParagraphFont"/>
    <w:link w:val="FootnoteText"/>
    <w:rsid w:val="00CC7053"/>
    <w:rPr>
      <w:rFonts w:ascii="Times" w:eastAsia="Times New Roman" w:hAnsi="Times" w:cs="Simplified Arabic"/>
      <w:noProof/>
      <w:sz w:val="20"/>
      <w:szCs w:val="20"/>
    </w:rPr>
  </w:style>
  <w:style w:type="character" w:styleId="FootnoteReference">
    <w:name w:val="footnote reference"/>
    <w:aliases w:val="16 Point,Superscript 6 Point,number,SUPERS,Footnote Reference Superscript"/>
    <w:rsid w:val="00CC7053"/>
    <w:rPr>
      <w:vertAlign w:val="superscript"/>
    </w:rPr>
  </w:style>
  <w:style w:type="character" w:styleId="Hyperlink">
    <w:name w:val="Hyperlink"/>
    <w:rsid w:val="00CC7053"/>
    <w:rPr>
      <w:rFonts w:ascii="Times New Roman" w:hAnsi="Times New Roman"/>
      <w:color w:val="auto"/>
      <w:sz w:val="20"/>
      <w:szCs w:val="20"/>
      <w:u w:val="none"/>
      <w:lang w:val="fr-FR"/>
    </w:rPr>
  </w:style>
  <w:style w:type="paragraph" w:styleId="BalloonText">
    <w:name w:val="Balloon Text"/>
    <w:basedOn w:val="Normal"/>
    <w:link w:val="BalloonTextChar"/>
    <w:uiPriority w:val="99"/>
    <w:semiHidden/>
    <w:unhideWhenUsed/>
    <w:rsid w:val="00CC7053"/>
    <w:rPr>
      <w:rFonts w:ascii="Tahoma" w:hAnsi="Tahoma" w:cs="Tahoma"/>
      <w:sz w:val="16"/>
      <w:szCs w:val="16"/>
    </w:rPr>
  </w:style>
  <w:style w:type="character" w:customStyle="1" w:styleId="BalloonTextChar">
    <w:name w:val="Balloon Text Char"/>
    <w:basedOn w:val="DefaultParagraphFont"/>
    <w:link w:val="BalloonText"/>
    <w:uiPriority w:val="99"/>
    <w:semiHidden/>
    <w:rsid w:val="00CC7053"/>
    <w:rPr>
      <w:rFonts w:ascii="Tahoma" w:eastAsia="Times New Roman" w:hAnsi="Tahoma" w:cs="Tahoma"/>
      <w:sz w:val="16"/>
      <w:szCs w:val="16"/>
    </w:rPr>
  </w:style>
  <w:style w:type="paragraph" w:styleId="ListParagraph">
    <w:name w:val="List Paragraph"/>
    <w:basedOn w:val="Normal"/>
    <w:uiPriority w:val="34"/>
    <w:qFormat/>
    <w:rsid w:val="00CC7053"/>
    <w:pPr>
      <w:ind w:left="720"/>
      <w:contextualSpacing/>
    </w:pPr>
  </w:style>
  <w:style w:type="numbering" w:customStyle="1" w:styleId="Normallist">
    <w:name w:val="Normal_list"/>
    <w:basedOn w:val="NoList"/>
    <w:rsid w:val="00486850"/>
    <w:pPr>
      <w:numPr>
        <w:numId w:val="3"/>
      </w:numPr>
    </w:pPr>
  </w:style>
  <w:style w:type="paragraph" w:customStyle="1" w:styleId="Normalnumber">
    <w:name w:val="Normal_number"/>
    <w:basedOn w:val="Normal"/>
    <w:uiPriority w:val="99"/>
    <w:qFormat/>
    <w:rsid w:val="00486850"/>
    <w:pPr>
      <w:numPr>
        <w:numId w:val="3"/>
      </w:numPr>
      <w:tabs>
        <w:tab w:val="left" w:pos="1247"/>
        <w:tab w:val="left" w:pos="1814"/>
        <w:tab w:val="left" w:pos="2381"/>
        <w:tab w:val="left" w:pos="2948"/>
        <w:tab w:val="left" w:pos="3515"/>
      </w:tabs>
      <w:bidi w:val="0"/>
      <w:spacing w:after="120"/>
    </w:pPr>
    <w:rPr>
      <w:rFont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E389-529B-4427-9DE8-98B7767E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Abdul-Basset EL-KOMY</dc:creator>
  <cp:lastModifiedBy>Sarah Banda-Genchev ( IPBES Secretariat )</cp:lastModifiedBy>
  <cp:revision>2</cp:revision>
  <cp:lastPrinted>2017-01-23T13:20:00Z</cp:lastPrinted>
  <dcterms:created xsi:type="dcterms:W3CDTF">2018-01-29T11:07:00Z</dcterms:created>
  <dcterms:modified xsi:type="dcterms:W3CDTF">2018-01-29T11:07:00Z</dcterms:modified>
</cp:coreProperties>
</file>