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CC16" w14:textId="77777777" w:rsidR="004A5CC0" w:rsidRDefault="004A5CC0" w:rsidP="004A5CC0">
      <w:pPr>
        <w:pStyle w:val="Normal-pool"/>
      </w:pPr>
    </w:p>
    <w:tbl>
      <w:tblPr>
        <w:tblW w:w="5091" w:type="pct"/>
        <w:jc w:val="right"/>
        <w:tblLayout w:type="fixed"/>
        <w:tblLook w:val="0000" w:firstRow="0" w:lastRow="0" w:firstColumn="0" w:lastColumn="0" w:noHBand="0" w:noVBand="0"/>
      </w:tblPr>
      <w:tblGrid>
        <w:gridCol w:w="1526"/>
        <w:gridCol w:w="483"/>
        <w:gridCol w:w="509"/>
        <w:gridCol w:w="851"/>
        <w:gridCol w:w="992"/>
        <w:gridCol w:w="2587"/>
        <w:gridCol w:w="627"/>
        <w:gridCol w:w="648"/>
        <w:gridCol w:w="1585"/>
        <w:gridCol w:w="81"/>
      </w:tblGrid>
      <w:tr w:rsidR="004A5CC0" w:rsidRPr="008C00D6" w14:paraId="0DA5AECB" w14:textId="77777777" w:rsidTr="00587252">
        <w:trPr>
          <w:cantSplit/>
          <w:trHeight w:val="1079"/>
          <w:jc w:val="right"/>
        </w:trPr>
        <w:tc>
          <w:tcPr>
            <w:tcW w:w="1526" w:type="dxa"/>
          </w:tcPr>
          <w:p w14:paraId="3A274978" w14:textId="77777777" w:rsidR="004A5CC0" w:rsidRPr="0081483A" w:rsidRDefault="004A5CC0" w:rsidP="00587252">
            <w:pPr>
              <w:keepNext/>
              <w:spacing w:before="40" w:after="0" w:line="240" w:lineRule="auto"/>
              <w:outlineLvl w:val="1"/>
              <w:rPr>
                <w:rFonts w:ascii="Times New Roman" w:hAnsi="Times New Roman"/>
                <w:sz w:val="27"/>
                <w:szCs w:val="27"/>
                <w:lang w:val="en-GB"/>
              </w:rPr>
            </w:pPr>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103A5677" w14:textId="77777777" w:rsidR="004A5CC0" w:rsidRPr="0081483A" w:rsidRDefault="004A5CC0" w:rsidP="00587252">
            <w:pPr>
              <w:spacing w:after="0" w:line="240" w:lineRule="auto"/>
              <w:ind w:left="-108"/>
              <w:jc w:val="center"/>
              <w:rPr>
                <w:rFonts w:ascii="Times New Roman" w:hAnsi="Times New Roman"/>
                <w:sz w:val="20"/>
                <w:szCs w:val="20"/>
                <w:lang w:val="en-GB"/>
              </w:rPr>
            </w:pPr>
            <w:r>
              <w:rPr>
                <w:noProof/>
              </w:rPr>
              <w:drawing>
                <wp:inline distT="0" distB="0" distL="0" distR="0" wp14:anchorId="104117B5" wp14:editId="2C373F51">
                  <wp:extent cx="537932" cy="468923"/>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913CCDA" w14:textId="77777777" w:rsidR="004A5CC0" w:rsidRPr="0081483A" w:rsidRDefault="004A5CC0" w:rsidP="00587252">
            <w:pPr>
              <w:spacing w:after="0" w:line="240" w:lineRule="auto"/>
              <w:ind w:left="-108"/>
              <w:jc w:val="center"/>
              <w:rPr>
                <w:rFonts w:ascii="Times New Roman" w:hAnsi="Times New Roman"/>
                <w:sz w:val="20"/>
                <w:szCs w:val="20"/>
                <w:lang w:val="en-GB"/>
              </w:rPr>
            </w:pPr>
            <w:r>
              <w:rPr>
                <w:noProof/>
              </w:rPr>
              <w:drawing>
                <wp:inline distT="0" distB="0" distL="0" distR="0" wp14:anchorId="5E84C19E" wp14:editId="2604B745">
                  <wp:extent cx="468455" cy="492369"/>
                  <wp:effectExtent l="0" t="0" r="8255" b="3175"/>
                  <wp:docPr id="3" name="Picture 3"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77A694D1" w14:textId="77777777" w:rsidR="004A5CC0" w:rsidRPr="0081483A" w:rsidRDefault="004A5CC0" w:rsidP="00587252">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1DF7A8FC" wp14:editId="411A99FF">
                  <wp:extent cx="574431" cy="475392"/>
                  <wp:effectExtent l="0" t="0" r="0" b="127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87" w:type="dxa"/>
            <w:tcBorders>
              <w:left w:val="nil"/>
            </w:tcBorders>
            <w:vAlign w:val="center"/>
          </w:tcPr>
          <w:p w14:paraId="4CA81D05" w14:textId="77777777" w:rsidR="004A5CC0" w:rsidRPr="0081483A" w:rsidRDefault="004A5CC0" w:rsidP="00587252">
            <w:pPr>
              <w:spacing w:after="0" w:line="240" w:lineRule="auto"/>
              <w:ind w:right="-105"/>
              <w:rPr>
                <w:rFonts w:ascii="Times New Roman" w:hAnsi="Times New Roman"/>
                <w:sz w:val="20"/>
                <w:szCs w:val="20"/>
                <w:lang w:val="en-GB"/>
              </w:rPr>
            </w:pPr>
            <w:r>
              <w:rPr>
                <w:rFonts w:ascii="Times New Roman" w:hAnsi="Times New Roman"/>
                <w:noProof/>
                <w:sz w:val="20"/>
                <w:szCs w:val="20"/>
              </w:rPr>
              <w:drawing>
                <wp:inline distT="0" distB="0" distL="0" distR="0" wp14:anchorId="3492AC4C" wp14:editId="79E89F38">
                  <wp:extent cx="1518138" cy="527539"/>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1275" w:type="dxa"/>
            <w:gridSpan w:val="2"/>
            <w:tcBorders>
              <w:left w:val="nil"/>
            </w:tcBorders>
          </w:tcPr>
          <w:p w14:paraId="686E35D6" w14:textId="77777777" w:rsidR="004A5CC0" w:rsidRPr="0081483A" w:rsidRDefault="004A5CC0" w:rsidP="00587252">
            <w:pPr>
              <w:spacing w:after="0" w:line="240" w:lineRule="auto"/>
              <w:ind w:left="159" w:right="-270"/>
              <w:jc w:val="center"/>
              <w:rPr>
                <w:rFonts w:ascii="Times New Roman" w:hAnsi="Times New Roman"/>
                <w:sz w:val="20"/>
                <w:szCs w:val="20"/>
                <w:lang w:val="en-GB"/>
              </w:rPr>
            </w:pPr>
            <w:r>
              <w:rPr>
                <w:noProof/>
              </w:rPr>
              <w:drawing>
                <wp:inline distT="0" distB="0" distL="0" distR="0" wp14:anchorId="6C312FB6" wp14:editId="36004970">
                  <wp:extent cx="287215" cy="562232"/>
                  <wp:effectExtent l="0" t="0" r="0" b="0"/>
                  <wp:docPr id="9" name="Picture 9"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1666" w:type="dxa"/>
            <w:gridSpan w:val="2"/>
          </w:tcPr>
          <w:p w14:paraId="67143798" w14:textId="77777777" w:rsidR="004A5CC0" w:rsidRPr="003F1D30" w:rsidRDefault="004A5CC0" w:rsidP="00587252">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4A5CC0" w:rsidRPr="008C00D6" w14:paraId="50C51231" w14:textId="77777777" w:rsidTr="00587252">
        <w:trPr>
          <w:gridAfter w:val="1"/>
          <w:wAfter w:w="81" w:type="dxa"/>
          <w:cantSplit/>
          <w:trHeight w:val="282"/>
          <w:jc w:val="right"/>
        </w:trPr>
        <w:tc>
          <w:tcPr>
            <w:tcW w:w="1526" w:type="dxa"/>
            <w:tcBorders>
              <w:bottom w:val="single" w:sz="2" w:space="0" w:color="auto"/>
            </w:tcBorders>
          </w:tcPr>
          <w:p w14:paraId="282F5CCB" w14:textId="77777777" w:rsidR="004A5CC0" w:rsidRPr="0081483A" w:rsidRDefault="004A5CC0" w:rsidP="00587252">
            <w:pPr>
              <w:spacing w:after="0" w:line="240" w:lineRule="auto"/>
              <w:rPr>
                <w:rFonts w:ascii="Times New Roman" w:hAnsi="Times New Roman"/>
                <w:noProof/>
                <w:sz w:val="20"/>
                <w:szCs w:val="20"/>
                <w:lang w:val="en-GB"/>
              </w:rPr>
            </w:pPr>
          </w:p>
        </w:tc>
        <w:tc>
          <w:tcPr>
            <w:tcW w:w="6049" w:type="dxa"/>
            <w:gridSpan w:val="6"/>
            <w:tcBorders>
              <w:bottom w:val="single" w:sz="2" w:space="0" w:color="auto"/>
            </w:tcBorders>
          </w:tcPr>
          <w:p w14:paraId="3C079051" w14:textId="77777777" w:rsidR="004A5CC0" w:rsidRPr="00EA5E72" w:rsidRDefault="004A5CC0" w:rsidP="00587252">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09385297" w14:textId="36F44D20" w:rsidR="004A5CC0" w:rsidRPr="00EA5E72" w:rsidRDefault="004A5CC0" w:rsidP="00587252">
            <w:pPr>
              <w:spacing w:after="0" w:line="240" w:lineRule="auto"/>
              <w:ind w:left="-108"/>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/5/INF/7</w:t>
            </w:r>
          </w:p>
        </w:tc>
      </w:tr>
      <w:tr w:rsidR="004A5CC0" w:rsidRPr="008C00D6" w14:paraId="482F1EDA" w14:textId="77777777" w:rsidTr="00587252">
        <w:trPr>
          <w:gridAfter w:val="1"/>
          <w:wAfter w:w="81" w:type="dxa"/>
          <w:cantSplit/>
          <w:trHeight w:val="1433"/>
          <w:jc w:val="right"/>
        </w:trPr>
        <w:tc>
          <w:tcPr>
            <w:tcW w:w="2009" w:type="dxa"/>
            <w:gridSpan w:val="2"/>
            <w:tcBorders>
              <w:top w:val="single" w:sz="2" w:space="0" w:color="auto"/>
              <w:bottom w:val="single" w:sz="24" w:space="0" w:color="auto"/>
            </w:tcBorders>
          </w:tcPr>
          <w:p w14:paraId="3357C981" w14:textId="77777777" w:rsidR="004A5CC0" w:rsidRPr="0081483A" w:rsidRDefault="004A5CC0" w:rsidP="00587252">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440E0BF4" wp14:editId="69ED674E">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66" w:type="dxa"/>
            <w:gridSpan w:val="5"/>
            <w:tcBorders>
              <w:top w:val="single" w:sz="2" w:space="0" w:color="auto"/>
              <w:bottom w:val="single" w:sz="24" w:space="0" w:color="auto"/>
            </w:tcBorders>
          </w:tcPr>
          <w:p w14:paraId="49DA1C53" w14:textId="77777777" w:rsidR="004A5CC0" w:rsidRPr="00EA5E72" w:rsidRDefault="004A5CC0" w:rsidP="0058725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2B96E61C" w14:textId="6052D15D" w:rsidR="004A5CC0" w:rsidRPr="00EA5E72" w:rsidRDefault="004A5CC0" w:rsidP="00516674">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Pr="00516674">
              <w:rPr>
                <w:rFonts w:ascii="Times New Roman" w:eastAsia="Times New Roman" w:hAnsi="Times New Roman"/>
                <w:sz w:val="20"/>
                <w:szCs w:val="20"/>
                <w:lang w:val="en-GB"/>
              </w:rPr>
              <w:t>30</w:t>
            </w:r>
            <w:r>
              <w:rPr>
                <w:rFonts w:ascii="Times New Roman" w:eastAsia="Times New Roman" w:hAnsi="Times New Roman"/>
                <w:sz w:val="20"/>
                <w:szCs w:val="20"/>
                <w:lang w:val="en-GB"/>
              </w:rPr>
              <w:t xml:space="preserve"> December 2016</w:t>
            </w:r>
          </w:p>
          <w:p w14:paraId="1BCDFB51" w14:textId="6436D079" w:rsidR="004A5CC0" w:rsidRPr="009E78C3" w:rsidRDefault="004A5CC0" w:rsidP="004A5CC0">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0E039427" w14:textId="77777777" w:rsidR="007F3540" w:rsidRPr="00EA5E72" w:rsidRDefault="007F3540" w:rsidP="00EA5E72">
      <w:pPr>
        <w:pStyle w:val="AATitle"/>
        <w:keepNext w:val="0"/>
        <w:keepLines w:val="0"/>
        <w:tabs>
          <w:tab w:val="clear" w:pos="4082"/>
        </w:tabs>
        <w:ind w:right="3402"/>
      </w:pPr>
      <w:r>
        <w:t>Plenary of the Intergovernmental Science-Policy</w:t>
      </w:r>
    </w:p>
    <w:p w14:paraId="3A574561"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410D7055"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r w:rsidR="00EF4112">
        <w:t xml:space="preserve"> </w:t>
      </w:r>
    </w:p>
    <w:p w14:paraId="3B9B3B68"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4D42C60B" w14:textId="77777777" w:rsidR="00FA707B" w:rsidRPr="00886865" w:rsidRDefault="00FA707B" w:rsidP="00FA707B">
      <w:pPr>
        <w:pStyle w:val="AATitle"/>
        <w:rPr>
          <w:b w:val="0"/>
          <w:bCs/>
        </w:rPr>
      </w:pPr>
      <w:r w:rsidRPr="00886865">
        <w:rPr>
          <w:b w:val="0"/>
          <w:bCs/>
        </w:rPr>
        <w:t xml:space="preserve">Item </w:t>
      </w:r>
      <w:r>
        <w:rPr>
          <w:b w:val="0"/>
          <w:bCs/>
        </w:rPr>
        <w:t>5</w:t>
      </w:r>
      <w:r w:rsidRPr="00886865">
        <w:rPr>
          <w:b w:val="0"/>
          <w:bCs/>
        </w:rPr>
        <w:t xml:space="preserve"> of the provisional agenda</w:t>
      </w:r>
      <w:r w:rsidRPr="00886865">
        <w:rPr>
          <w:rStyle w:val="FootnoteReference"/>
          <w:b w:val="0"/>
          <w:bCs/>
          <w:spacing w:val="4"/>
          <w:w w:val="103"/>
          <w:szCs w:val="20"/>
          <w:vertAlign w:val="baseline"/>
        </w:rPr>
        <w:footnoteReference w:customMarkFollows="1" w:id="1"/>
        <w:t>*</w:t>
      </w:r>
      <w:r w:rsidRPr="00886865">
        <w:rPr>
          <w:b w:val="0"/>
          <w:bCs/>
        </w:rPr>
        <w:t xml:space="preserve"> </w:t>
      </w:r>
    </w:p>
    <w:p w14:paraId="15B475DB" w14:textId="77777777" w:rsidR="00FA707B" w:rsidRPr="00886865" w:rsidRDefault="00FA707B" w:rsidP="00FA707B">
      <w:pPr>
        <w:pStyle w:val="AATitle2"/>
      </w:pPr>
      <w:r w:rsidRPr="00886865">
        <w:t xml:space="preserve">Report of the Executive Secretary on the implementation </w:t>
      </w:r>
      <w:r w:rsidRPr="00886865">
        <w:br/>
        <w:t>of the work programme</w:t>
      </w:r>
      <w:r w:rsidR="00D37BD8">
        <w:t xml:space="preserve"> for the period</w:t>
      </w:r>
      <w:r w:rsidRPr="00886865">
        <w:t xml:space="preserve"> 2014–2018</w:t>
      </w:r>
    </w:p>
    <w:p w14:paraId="4DAE0A33" w14:textId="77777777" w:rsidR="00FA707B" w:rsidRDefault="00FA707B" w:rsidP="00FA707B">
      <w:pPr>
        <w:pStyle w:val="BBTitle"/>
        <w:spacing w:before="240"/>
      </w:pPr>
      <w:r w:rsidRPr="004C49B2">
        <w:t xml:space="preserve">Progress report on the implementation of the regional and </w:t>
      </w:r>
      <w:proofErr w:type="spellStart"/>
      <w:r w:rsidRPr="004C49B2">
        <w:t>subregional</w:t>
      </w:r>
      <w:proofErr w:type="spellEnd"/>
      <w:r w:rsidRPr="004C49B2">
        <w:t xml:space="preserve"> assessments on biodiversity and ecosystem services (deliverable 2 (b))</w:t>
      </w:r>
    </w:p>
    <w:p w14:paraId="28CA167A" w14:textId="77777777" w:rsidR="00FA707B" w:rsidRDefault="00583440" w:rsidP="00FA707B">
      <w:pPr>
        <w:pStyle w:val="CH2"/>
      </w:pPr>
      <w:r>
        <w:tab/>
      </w:r>
      <w:r>
        <w:tab/>
      </w:r>
      <w:r w:rsidR="00FA707B">
        <w:t xml:space="preserve">Note by the secretariat </w:t>
      </w:r>
    </w:p>
    <w:p w14:paraId="6BCD18E4" w14:textId="4A57F1D5" w:rsidR="00FA707B" w:rsidRPr="004C49B2" w:rsidRDefault="00FA707B" w:rsidP="00C77681">
      <w:pPr>
        <w:pStyle w:val="Normalnumber"/>
        <w:numPr>
          <w:ilvl w:val="0"/>
          <w:numId w:val="15"/>
        </w:numPr>
        <w:ind w:left="1247" w:firstLine="0"/>
      </w:pPr>
      <w:proofErr w:type="gramStart"/>
      <w:r>
        <w:t xml:space="preserve">At its third session, </w:t>
      </w:r>
      <w:r w:rsidRPr="00345F42">
        <w:t>the Plenary of the Intergovernmental Science-Policy Platform on Biodiversity and Ecosystem Services approved the</w:t>
      </w:r>
      <w:r w:rsidRPr="004C49B2">
        <w:t xml:space="preserve"> undertaking </w:t>
      </w:r>
      <w:r w:rsidRPr="006E12B5">
        <w:rPr>
          <w:rFonts w:eastAsia="Calibri"/>
        </w:rPr>
        <w:t xml:space="preserve">of </w:t>
      </w:r>
      <w:r>
        <w:rPr>
          <w:rFonts w:eastAsia="Calibri"/>
        </w:rPr>
        <w:t xml:space="preserve">four </w:t>
      </w:r>
      <w:r w:rsidRPr="006E12B5">
        <w:rPr>
          <w:rFonts w:eastAsia="Calibri"/>
        </w:rPr>
        <w:t xml:space="preserve">regional </w:t>
      </w:r>
      <w:r>
        <w:rPr>
          <w:rFonts w:eastAsia="Calibri"/>
        </w:rPr>
        <w:t xml:space="preserve">and </w:t>
      </w:r>
      <w:proofErr w:type="spellStart"/>
      <w:r>
        <w:rPr>
          <w:rFonts w:eastAsia="Calibri"/>
        </w:rPr>
        <w:t>subregional</w:t>
      </w:r>
      <w:proofErr w:type="spellEnd"/>
      <w:r>
        <w:rPr>
          <w:rFonts w:eastAsia="Calibri"/>
        </w:rPr>
        <w:t xml:space="preserve"> </w:t>
      </w:r>
      <w:r w:rsidRPr="006E12B5">
        <w:rPr>
          <w:rFonts w:eastAsia="Calibri"/>
        </w:rPr>
        <w:t xml:space="preserve">assessments </w:t>
      </w:r>
      <w:r w:rsidRPr="004C49B2">
        <w:t xml:space="preserve">for Africa, the Americas, Asia and the Pacific, and Europe and Central </w:t>
      </w:r>
      <w:r w:rsidRPr="009843F2">
        <w:t>Asia (</w:t>
      </w:r>
      <w:r w:rsidR="00665BC8" w:rsidRPr="00C77681">
        <w:t>here</w:t>
      </w:r>
      <w:r w:rsidR="00DE2100" w:rsidRPr="00C77681">
        <w:t>in</w:t>
      </w:r>
      <w:r w:rsidR="00665BC8" w:rsidRPr="00C77681">
        <w:t>after</w:t>
      </w:r>
      <w:r w:rsidR="00DA44D4" w:rsidRPr="009843F2">
        <w:t xml:space="preserve"> </w:t>
      </w:r>
      <w:r w:rsidRPr="009843F2">
        <w:t xml:space="preserve">called regional assessments), </w:t>
      </w:r>
      <w:r w:rsidRPr="009843F2">
        <w:rPr>
          <w:rFonts w:eastAsia="Calibri"/>
        </w:rPr>
        <w:t xml:space="preserve">in accordance with the procedures for the preparation of the Platform’s deliverables set out in annex </w:t>
      </w:r>
      <w:r w:rsidR="00000846" w:rsidRPr="009843F2">
        <w:rPr>
          <w:rFonts w:eastAsia="Calibri"/>
        </w:rPr>
        <w:t xml:space="preserve">I </w:t>
      </w:r>
      <w:r w:rsidRPr="009843F2">
        <w:rPr>
          <w:rFonts w:eastAsia="Calibri"/>
        </w:rPr>
        <w:t>to decision IPBES-</w:t>
      </w:r>
      <w:r w:rsidR="00000846" w:rsidRPr="009843F2">
        <w:rPr>
          <w:rFonts w:eastAsia="Calibri"/>
        </w:rPr>
        <w:t>3</w:t>
      </w:r>
      <w:r w:rsidRPr="009843F2">
        <w:rPr>
          <w:rFonts w:eastAsia="Calibri"/>
        </w:rPr>
        <w:t xml:space="preserve">/3, the generic scoping report for the regional assessments of biodiversity and ecosystem services set out in annex III to decision IPBES-3/1, and </w:t>
      </w:r>
      <w:r w:rsidRPr="009843F2">
        <w:rPr>
          <w:rFonts w:eastAsia="Calibri"/>
          <w:spacing w:val="4"/>
          <w:w w:val="103"/>
          <w:kern w:val="14"/>
        </w:rPr>
        <w:t>the scoping reports for each of the four regional assessments (decision</w:t>
      </w:r>
      <w:r w:rsidRPr="00345F42">
        <w:rPr>
          <w:rFonts w:eastAsia="Calibri"/>
          <w:spacing w:val="4"/>
          <w:w w:val="103"/>
          <w:kern w:val="14"/>
        </w:rPr>
        <w:t xml:space="preserve"> IPBES-3/1</w:t>
      </w:r>
      <w:r>
        <w:rPr>
          <w:rFonts w:eastAsia="Calibri"/>
          <w:spacing w:val="4"/>
          <w:w w:val="103"/>
          <w:kern w:val="14"/>
        </w:rPr>
        <w:t xml:space="preserve">, </w:t>
      </w:r>
      <w:r w:rsidRPr="00345F42">
        <w:rPr>
          <w:rFonts w:eastAsia="Calibri"/>
          <w:spacing w:val="4"/>
          <w:w w:val="103"/>
          <w:kern w:val="14"/>
        </w:rPr>
        <w:t>anne</w:t>
      </w:r>
      <w:r>
        <w:rPr>
          <w:rFonts w:eastAsia="Calibri"/>
          <w:spacing w:val="4"/>
          <w:w w:val="103"/>
          <w:kern w:val="14"/>
        </w:rPr>
        <w:t xml:space="preserve">xes </w:t>
      </w:r>
      <w:r w:rsidR="00C77681">
        <w:rPr>
          <w:rFonts w:eastAsia="Calibri"/>
          <w:spacing w:val="4"/>
          <w:w w:val="103"/>
          <w:kern w:val="14"/>
        </w:rPr>
        <w:br/>
      </w:r>
      <w:r>
        <w:rPr>
          <w:rFonts w:eastAsia="Calibri"/>
          <w:spacing w:val="4"/>
          <w:w w:val="103"/>
          <w:kern w:val="14"/>
        </w:rPr>
        <w:t>IV</w:t>
      </w:r>
      <w:r w:rsidR="00DA3C54">
        <w:rPr>
          <w:rFonts w:eastAsia="Calibri"/>
          <w:spacing w:val="4"/>
          <w:w w:val="103"/>
          <w:kern w:val="14"/>
        </w:rPr>
        <w:t>–</w:t>
      </w:r>
      <w:r>
        <w:rPr>
          <w:rFonts w:eastAsia="Calibri"/>
          <w:spacing w:val="4"/>
          <w:w w:val="103"/>
          <w:kern w:val="14"/>
        </w:rPr>
        <w:t>VII</w:t>
      </w:r>
      <w:r w:rsidRPr="00345F42">
        <w:rPr>
          <w:rFonts w:eastAsia="Calibri"/>
          <w:spacing w:val="4"/>
          <w:w w:val="103"/>
          <w:kern w:val="14"/>
        </w:rPr>
        <w:t>)</w:t>
      </w:r>
      <w:r>
        <w:rPr>
          <w:rFonts w:eastAsia="Calibri"/>
        </w:rPr>
        <w:t>, f</w:t>
      </w:r>
      <w:r w:rsidRPr="006E12B5">
        <w:rPr>
          <w:rFonts w:eastAsia="Calibri"/>
        </w:rPr>
        <w:t>or consideration by the Plenary at its sixth session</w:t>
      </w:r>
      <w:r>
        <w:rPr>
          <w:rFonts w:eastAsia="Calibri"/>
        </w:rPr>
        <w:t>.</w:t>
      </w:r>
      <w:proofErr w:type="gramEnd"/>
    </w:p>
    <w:p w14:paraId="3640C31D" w14:textId="70D08A7B" w:rsidR="00FA707B" w:rsidRPr="004C49B2" w:rsidRDefault="00FA707B" w:rsidP="00C77681">
      <w:pPr>
        <w:pStyle w:val="Normalnumber"/>
        <w:numPr>
          <w:ilvl w:val="0"/>
          <w:numId w:val="15"/>
        </w:numPr>
        <w:ind w:left="1247" w:firstLine="0"/>
      </w:pPr>
      <w:r w:rsidRPr="004C49B2">
        <w:t xml:space="preserve">The annex to the present </w:t>
      </w:r>
      <w:r>
        <w:t>note</w:t>
      </w:r>
      <w:r w:rsidRPr="004C49B2">
        <w:t xml:space="preserve"> </w:t>
      </w:r>
      <w:r w:rsidR="00DA3C54">
        <w:t>sets out</w:t>
      </w:r>
      <w:r w:rsidR="00DA3C54" w:rsidRPr="004C49B2">
        <w:t xml:space="preserve"> </w:t>
      </w:r>
      <w:r w:rsidRPr="004C49B2">
        <w:t xml:space="preserve">a report on the </w:t>
      </w:r>
      <w:r>
        <w:t xml:space="preserve">composition of the groups of </w:t>
      </w:r>
      <w:r w:rsidRPr="004C49B2">
        <w:t>expert</w:t>
      </w:r>
      <w:r>
        <w:t>s</w:t>
      </w:r>
      <w:r w:rsidRPr="004C49B2">
        <w:t xml:space="preserve"> </w:t>
      </w:r>
      <w:r>
        <w:t xml:space="preserve">selected to produce the </w:t>
      </w:r>
      <w:r w:rsidR="00DA3C54">
        <w:t>assessments</w:t>
      </w:r>
      <w:r>
        <w:t xml:space="preserve"> and on progress </w:t>
      </w:r>
      <w:r w:rsidR="00DA3C54">
        <w:t xml:space="preserve">in </w:t>
      </w:r>
      <w:r>
        <w:t>their work.</w:t>
      </w:r>
      <w:r w:rsidRPr="004C49B2">
        <w:t xml:space="preserve"> </w:t>
      </w:r>
      <w:r>
        <w:t>It</w:t>
      </w:r>
      <w:r w:rsidRPr="004C49B2">
        <w:t xml:space="preserve"> is presented without formal editing.</w:t>
      </w:r>
    </w:p>
    <w:p w14:paraId="6D89F2BE" w14:textId="77777777" w:rsidR="00FA707B" w:rsidRDefault="00FA707B" w:rsidP="00FA707B">
      <w:pPr>
        <w:pStyle w:val="Normalnumber"/>
        <w:numPr>
          <w:ilvl w:val="0"/>
          <w:numId w:val="0"/>
        </w:numPr>
        <w:sectPr w:rsidR="00FA707B" w:rsidSect="00FA707B">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pPr>
    </w:p>
    <w:p w14:paraId="6032609A" w14:textId="2AE543AF" w:rsidR="00DA3C54" w:rsidRDefault="00FA707B" w:rsidP="004A5CC0">
      <w:pPr>
        <w:pStyle w:val="ZZAnxheader"/>
      </w:pPr>
      <w:r w:rsidRPr="004C49B2">
        <w:lastRenderedPageBreak/>
        <w:t>Annex</w:t>
      </w:r>
    </w:p>
    <w:p w14:paraId="274BCD3E" w14:textId="77777777" w:rsidR="00FA707B" w:rsidRPr="00C77681" w:rsidRDefault="00DA3C54" w:rsidP="00C77681">
      <w:pPr>
        <w:pStyle w:val="ZZAnxtitle"/>
      </w:pPr>
      <w:r w:rsidRPr="00C77681">
        <w:t xml:space="preserve">Progress report on the implementation of the regional and </w:t>
      </w:r>
      <w:proofErr w:type="spellStart"/>
      <w:r w:rsidRPr="00C77681">
        <w:t>subregional</w:t>
      </w:r>
      <w:proofErr w:type="spellEnd"/>
      <w:r w:rsidRPr="00C77681">
        <w:t xml:space="preserve"> assessments on biodiversity and ecosystem services (deliverable 2 (b))</w:t>
      </w:r>
    </w:p>
    <w:p w14:paraId="220D84A3" w14:textId="77777777" w:rsidR="00FA707B" w:rsidRPr="007F3D37" w:rsidRDefault="00DC29B8" w:rsidP="007F3D37">
      <w:pPr>
        <w:pStyle w:val="CH1"/>
      </w:pPr>
      <w:r w:rsidRPr="00C77681">
        <w:tab/>
        <w:t>I.</w:t>
      </w:r>
      <w:r w:rsidRPr="00C77681">
        <w:tab/>
      </w:r>
      <w:r w:rsidR="00FA707B" w:rsidRPr="00C77681">
        <w:t>Context</w:t>
      </w:r>
    </w:p>
    <w:p w14:paraId="7BA63522" w14:textId="77777777" w:rsidR="00FA707B" w:rsidRPr="004C49B2" w:rsidRDefault="00FA707B" w:rsidP="008C59DD">
      <w:pPr>
        <w:pStyle w:val="Normalnumber"/>
      </w:pPr>
      <w:r w:rsidRPr="004C49B2">
        <w:t>The overall scope of the regional assessments is to assess the status and trends regarding biodiversity, ecosystem functions and ecosystem services and their interlinkages, the impact of biodiversity, ecosystem functions and ecosystem services and threats to them on good quality of life, and the effectiveness of responses, including the Strategic Plan for Biodiversity 2011–2020</w:t>
      </w:r>
      <w:r>
        <w:t xml:space="preserve"> and its</w:t>
      </w:r>
      <w:r w:rsidRPr="004C49B2">
        <w:t xml:space="preserve"> Aichi Biodiversity Targets</w:t>
      </w:r>
      <w:r>
        <w:t>, the Sustainable Development Goals, and the National Biodiversity S</w:t>
      </w:r>
      <w:r w:rsidRPr="004C49B2">
        <w:t xml:space="preserve">trategies </w:t>
      </w:r>
      <w:r>
        <w:t>and Action P</w:t>
      </w:r>
      <w:r w:rsidRPr="004C49B2">
        <w:t xml:space="preserve">lans developed under the Convention on Biological Diversity. The assessments will address terrestrial, freshwater, coastal and marine biodiversity, ecosystem functions and ecosystem services. </w:t>
      </w:r>
    </w:p>
    <w:p w14:paraId="325143FA" w14:textId="77777777" w:rsidR="00FA707B" w:rsidRPr="00ED173F" w:rsidRDefault="00FA707B" w:rsidP="008C59DD">
      <w:pPr>
        <w:pStyle w:val="Normalnumber"/>
        <w:tabs>
          <w:tab w:val="clear" w:pos="1134"/>
        </w:tabs>
      </w:pPr>
      <w:r w:rsidRPr="004C49B2">
        <w:t xml:space="preserve">The </w:t>
      </w:r>
      <w:r>
        <w:t xml:space="preserve">overall </w:t>
      </w:r>
      <w:r w:rsidRPr="004C49B2">
        <w:t>objec</w:t>
      </w:r>
      <w:r>
        <w:t xml:space="preserve">tive of the regional assessments is to strengthen the </w:t>
      </w:r>
      <w:r w:rsidRPr="004C49B2">
        <w:t xml:space="preserve">science-policy interface on biodiversity, ecosystem functions and ecosystem </w:t>
      </w:r>
      <w:r w:rsidRPr="004C49B2">
        <w:rPr>
          <w:rFonts w:eastAsia="Calibri"/>
          <w:spacing w:val="4"/>
          <w:w w:val="103"/>
          <w:kern w:val="14"/>
        </w:rPr>
        <w:t>services</w:t>
      </w:r>
      <w:r w:rsidRPr="004C49B2">
        <w:t xml:space="preserve"> at the regional and</w:t>
      </w:r>
      <w:r>
        <w:t xml:space="preserve"> </w:t>
      </w:r>
      <w:proofErr w:type="spellStart"/>
      <w:r>
        <w:t>subregional</w:t>
      </w:r>
      <w:proofErr w:type="spellEnd"/>
      <w:r w:rsidRPr="004C49B2">
        <w:t xml:space="preserve"> levels. </w:t>
      </w:r>
    </w:p>
    <w:p w14:paraId="72A99393" w14:textId="77777777" w:rsidR="00FA707B" w:rsidRPr="004C49B2" w:rsidRDefault="00317894" w:rsidP="00317894">
      <w:pPr>
        <w:pStyle w:val="CH1"/>
      </w:pPr>
      <w:r>
        <w:tab/>
        <w:t>II.</w:t>
      </w:r>
      <w:r>
        <w:tab/>
      </w:r>
      <w:r w:rsidR="00FA707B" w:rsidRPr="004C49B2">
        <w:t>Composition of the expert</w:t>
      </w:r>
      <w:r w:rsidR="00FA707B">
        <w:t xml:space="preserve"> groups performing the regional </w:t>
      </w:r>
      <w:r w:rsidR="00FA707B" w:rsidRPr="004C49B2">
        <w:t>assessments</w:t>
      </w:r>
    </w:p>
    <w:p w14:paraId="6E8F72B9" w14:textId="77777777" w:rsidR="00FA707B" w:rsidRPr="004C49B2" w:rsidRDefault="00FA707B" w:rsidP="00FA707B">
      <w:pPr>
        <w:pStyle w:val="CH2"/>
      </w:pPr>
      <w:r w:rsidRPr="004C49B2">
        <w:tab/>
        <w:t>A.</w:t>
      </w:r>
      <w:r w:rsidRPr="004C49B2">
        <w:tab/>
        <w:t xml:space="preserve">Dedicated </w:t>
      </w:r>
      <w:r w:rsidRPr="005814D3">
        <w:t>M</w:t>
      </w:r>
      <w:r w:rsidRPr="004C49B2">
        <w:t>ultidisciplinary Expert Panel and Bureau members</w:t>
      </w:r>
      <w:r>
        <w:t xml:space="preserve"> and management committees</w:t>
      </w:r>
    </w:p>
    <w:p w14:paraId="10311B05" w14:textId="77777777" w:rsidR="00FA707B" w:rsidRDefault="00FA707B" w:rsidP="008C59DD">
      <w:pPr>
        <w:pStyle w:val="Normalnumber"/>
        <w:tabs>
          <w:tab w:val="clear" w:pos="1134"/>
        </w:tabs>
      </w:pPr>
      <w:r w:rsidRPr="004C49B2">
        <w:t>In accordance with the rules of procedure</w:t>
      </w:r>
      <w:r>
        <w:t>s</w:t>
      </w:r>
      <w:r w:rsidRPr="004C49B2">
        <w:t xml:space="preserve"> for </w:t>
      </w:r>
      <w:r>
        <w:t>the preparation of the</w:t>
      </w:r>
      <w:r w:rsidRPr="004C49B2">
        <w:t xml:space="preserve"> Platform</w:t>
      </w:r>
      <w:r>
        <w:t>’s deliverables (d</w:t>
      </w:r>
      <w:r w:rsidRPr="005814D3">
        <w:t>ecision IPBES-2/3, annex</w:t>
      </w:r>
      <w:r>
        <w:t>)</w:t>
      </w:r>
      <w:r w:rsidRPr="004C49B2">
        <w:t xml:space="preserve">, members of the </w:t>
      </w:r>
      <w:r w:rsidRPr="005814D3">
        <w:t>Mul</w:t>
      </w:r>
      <w:r w:rsidRPr="004C49B2">
        <w:t xml:space="preserve">tidisciplinary Expert Panel and Bureau relevant to each region oversee the </w:t>
      </w:r>
      <w:r>
        <w:t xml:space="preserve">production of the regional assessment </w:t>
      </w:r>
      <w:r w:rsidRPr="004C49B2">
        <w:t>reports.</w:t>
      </w:r>
      <w:r>
        <w:t xml:space="preserve"> A sub-set of this group from the relevant regions is part of the management committees of each of the four regional assessments. </w:t>
      </w:r>
    </w:p>
    <w:p w14:paraId="46E65360" w14:textId="77777777" w:rsidR="00FA707B" w:rsidRPr="00140102" w:rsidRDefault="00FA707B" w:rsidP="00317894">
      <w:pPr>
        <w:pStyle w:val="Normalnumber"/>
      </w:pPr>
      <w:r>
        <w:t>Management committees were constituted for each of the regional assessments in order to oversee progress towards preparation of the regional assessment reports, and to make or inform decisions specific to individual assessments. The management committees consist of the Multidisciplinary Expert Panel</w:t>
      </w:r>
      <w:r w:rsidDel="005814D3">
        <w:t xml:space="preserve"> </w:t>
      </w:r>
      <w:r>
        <w:t xml:space="preserve">and Bureau members mentioned above, co-chairs of the assessment and members of the technical support unit, as well as representatives of the IPBES secretariat. Management committee meetings are held, usually remotely, at regular intervals. </w:t>
      </w:r>
    </w:p>
    <w:p w14:paraId="0D196B6F" w14:textId="77777777" w:rsidR="00FA707B" w:rsidRPr="004C49B2" w:rsidRDefault="00FA707B" w:rsidP="00FA707B">
      <w:pPr>
        <w:pStyle w:val="CH2"/>
      </w:pPr>
      <w:r w:rsidRPr="004C49B2">
        <w:tab/>
        <w:t>B.</w:t>
      </w:r>
      <w:r w:rsidRPr="004C49B2">
        <w:tab/>
      </w:r>
      <w:r>
        <w:t>Update on additional experts</w:t>
      </w:r>
    </w:p>
    <w:p w14:paraId="233B47D5" w14:textId="77777777" w:rsidR="00FA707B" w:rsidRPr="0056641D" w:rsidRDefault="00FA707B" w:rsidP="008C59DD">
      <w:pPr>
        <w:pStyle w:val="Normalnumber"/>
        <w:tabs>
          <w:tab w:val="clear" w:pos="1134"/>
        </w:tabs>
      </w:pPr>
      <w:r>
        <w:t>In 2015, the co-cha</w:t>
      </w:r>
      <w:bookmarkStart w:id="0" w:name="_GoBack"/>
      <w:bookmarkEnd w:id="0"/>
      <w:r>
        <w:t>irs, coordinating lead authors and lead authors of the four regional assessments were selected from the original pool of nominations (please see IPBES/4/INF/10). Fellows were also selected, through a separate application process. From early 2016 onwards</w:t>
      </w:r>
      <w:r w:rsidRPr="0056641D">
        <w:t>, review editors were selected</w:t>
      </w:r>
      <w:r>
        <w:t xml:space="preserve"> </w:t>
      </w:r>
      <w:r w:rsidRPr="00BF67C7">
        <w:t>following the procedure for filling gaps among groups of experts (annex I to decision IPBES-4/3)</w:t>
      </w:r>
      <w:r w:rsidRPr="0056641D">
        <w:t>.</w:t>
      </w:r>
      <w:r w:rsidR="00ED5239">
        <w:t xml:space="preserve"> </w:t>
      </w:r>
    </w:p>
    <w:p w14:paraId="343F8D4C" w14:textId="77777777" w:rsidR="00FA707B" w:rsidRDefault="00FA707B" w:rsidP="008C59DD">
      <w:pPr>
        <w:pStyle w:val="Normalnumber"/>
        <w:tabs>
          <w:tab w:val="clear" w:pos="1134"/>
        </w:tabs>
      </w:pPr>
      <w:r>
        <w:t>In 2016, it became clear that the different regional assessments were being affected, to a varying degree, by inadequate contribution or unresponsiveness on the part of some authors. In order to address the issue in a consistent, objective and transparent manner, t</w:t>
      </w:r>
      <w:r w:rsidRPr="00140102">
        <w:t xml:space="preserve">he </w:t>
      </w:r>
      <w:r>
        <w:t>Multidisciplinary Expert Panel</w:t>
      </w:r>
      <w:r w:rsidRPr="00140102">
        <w:t xml:space="preserve"> and Bureau </w:t>
      </w:r>
      <w:r>
        <w:t>provided guidance to the co-chairs and coordinating lead authors to request the respective authors to resign so that new authors could be selected to provide the contributions required. This approach has been piloted since September 2016 and has so far led to the replacement of several authors.</w:t>
      </w:r>
    </w:p>
    <w:p w14:paraId="051C6B10" w14:textId="77777777" w:rsidR="00FA707B" w:rsidRDefault="00FA707B" w:rsidP="008C59DD">
      <w:pPr>
        <w:pStyle w:val="Normalnumber"/>
        <w:tabs>
          <w:tab w:val="clear" w:pos="1134"/>
        </w:tabs>
      </w:pPr>
      <w:r>
        <w:t xml:space="preserve">The procedure for filling gaps was also used to fill gaps in disciplinary and geographic balance for all four regional assessments. This was especially important for chapters for which a number of authors had resigned, or in chapters where experts were unresponsive. </w:t>
      </w:r>
    </w:p>
    <w:p w14:paraId="2E43FF1C" w14:textId="77777777" w:rsidR="00FA707B" w:rsidRPr="004C49B2" w:rsidRDefault="00FA707B" w:rsidP="008C59DD">
      <w:pPr>
        <w:pStyle w:val="Normalnumber"/>
        <w:tabs>
          <w:tab w:val="clear" w:pos="1134"/>
        </w:tabs>
      </w:pPr>
      <w:r w:rsidRPr="004C49B2">
        <w:t xml:space="preserve">The composition of the expert groups is presented in </w:t>
      </w:r>
      <w:r>
        <w:t>appendix I to the present annex</w:t>
      </w:r>
      <w:r w:rsidRPr="004C49B2">
        <w:t xml:space="preserve">. </w:t>
      </w:r>
    </w:p>
    <w:p w14:paraId="019E94CA" w14:textId="77777777" w:rsidR="00FA707B" w:rsidRPr="004C49B2" w:rsidRDefault="00FA707B" w:rsidP="00FA707B">
      <w:pPr>
        <w:pStyle w:val="CH1"/>
      </w:pPr>
      <w:r w:rsidRPr="004C49B2">
        <w:lastRenderedPageBreak/>
        <w:tab/>
        <w:t>II</w:t>
      </w:r>
      <w:r>
        <w:t>I</w:t>
      </w:r>
      <w:r w:rsidRPr="004C49B2">
        <w:t>.</w:t>
      </w:r>
      <w:r w:rsidRPr="004C49B2">
        <w:tab/>
        <w:t xml:space="preserve">Progress towards preparation of the </w:t>
      </w:r>
      <w:r w:rsidRPr="0071734E">
        <w:t>regional</w:t>
      </w:r>
      <w:r w:rsidRPr="004C49B2">
        <w:t xml:space="preserve"> assessment reports </w:t>
      </w:r>
    </w:p>
    <w:p w14:paraId="3BBEC507" w14:textId="77777777" w:rsidR="00FA707B" w:rsidRPr="004C49B2" w:rsidRDefault="00FA707B" w:rsidP="00FA707B">
      <w:pPr>
        <w:pStyle w:val="CH2"/>
        <w:numPr>
          <w:ilvl w:val="0"/>
          <w:numId w:val="17"/>
        </w:numPr>
        <w:tabs>
          <w:tab w:val="clear" w:pos="851"/>
          <w:tab w:val="clear" w:pos="1247"/>
          <w:tab w:val="clear" w:pos="1814"/>
          <w:tab w:val="clear" w:pos="2381"/>
          <w:tab w:val="clear" w:pos="2948"/>
          <w:tab w:val="clear" w:pos="3515"/>
          <w:tab w:val="clear" w:pos="4082"/>
          <w:tab w:val="left" w:pos="624"/>
        </w:tabs>
        <w:spacing w:before="120"/>
        <w:ind w:left="1248" w:hanging="624"/>
      </w:pPr>
      <w:r w:rsidRPr="004C49B2">
        <w:t xml:space="preserve">First </w:t>
      </w:r>
      <w:r>
        <w:t>order drafts and external reviews</w:t>
      </w:r>
    </w:p>
    <w:p w14:paraId="20996780" w14:textId="77777777" w:rsidR="00FA707B" w:rsidRDefault="00FA707B" w:rsidP="008C59DD">
      <w:pPr>
        <w:pStyle w:val="Normalnumber"/>
        <w:tabs>
          <w:tab w:val="clear" w:pos="1134"/>
        </w:tabs>
      </w:pPr>
      <w:r>
        <w:t>T</w:t>
      </w:r>
      <w:r w:rsidRPr="008061BE">
        <w:t>he first order draft</w:t>
      </w:r>
      <w:r>
        <w:t xml:space="preserve">s </w:t>
      </w:r>
      <w:r w:rsidRPr="008061BE">
        <w:t xml:space="preserve">of the </w:t>
      </w:r>
      <w:r>
        <w:t>four</w:t>
      </w:r>
      <w:r w:rsidRPr="008061BE">
        <w:t xml:space="preserve"> </w:t>
      </w:r>
      <w:r>
        <w:t>regional</w:t>
      </w:r>
      <w:r w:rsidRPr="008061BE">
        <w:t xml:space="preserve"> assessment</w:t>
      </w:r>
      <w:r>
        <w:t xml:space="preserve"> report</w:t>
      </w:r>
      <w:r w:rsidRPr="008061BE">
        <w:t xml:space="preserve">s </w:t>
      </w:r>
      <w:r>
        <w:t>underwent</w:t>
      </w:r>
      <w:r w:rsidRPr="008061BE">
        <w:t xml:space="preserve"> </w:t>
      </w:r>
      <w:r>
        <w:t xml:space="preserve">an </w:t>
      </w:r>
      <w:r w:rsidRPr="008061BE">
        <w:t>external review</w:t>
      </w:r>
      <w:r>
        <w:t xml:space="preserve"> between </w:t>
      </w:r>
      <w:r w:rsidRPr="008061BE">
        <w:t xml:space="preserve">30 May </w:t>
      </w:r>
      <w:r>
        <w:t>and</w:t>
      </w:r>
      <w:r w:rsidRPr="008061BE">
        <w:t xml:space="preserve"> 1</w:t>
      </w:r>
      <w:r>
        <w:t>8</w:t>
      </w:r>
      <w:r w:rsidRPr="008061BE">
        <w:t xml:space="preserve"> July 2016. The comments were collated by the respective technical support units and shared with the authors and review editors </w:t>
      </w:r>
      <w:r>
        <w:t>at</w:t>
      </w:r>
      <w:r w:rsidRPr="008061BE">
        <w:t xml:space="preserve"> the end of July 2016, in preparation for the joint second author meeting</w:t>
      </w:r>
      <w:r>
        <w:t xml:space="preserve"> that took place in Bonn, Germany from 22-26 August 2016</w:t>
      </w:r>
      <w:r w:rsidRPr="008061BE">
        <w:t>.</w:t>
      </w:r>
    </w:p>
    <w:p w14:paraId="38246328" w14:textId="0B5D8427" w:rsidR="00FA707B" w:rsidRDefault="00FA707B" w:rsidP="008C59DD">
      <w:pPr>
        <w:pStyle w:val="Normalnumber"/>
        <w:tabs>
          <w:tab w:val="clear" w:pos="1134"/>
        </w:tabs>
      </w:pPr>
      <w:r>
        <w:t>During the external review phase, the African regional assessment report received 1060 comments, by 34 external reviewers of which 2 were Governments. The Americas regional assessment report received 1646 comments, by</w:t>
      </w:r>
      <w:r w:rsidRPr="005B7E46">
        <w:t xml:space="preserve"> 42 external reviewers </w:t>
      </w:r>
      <w:r>
        <w:t xml:space="preserve">of which </w:t>
      </w:r>
      <w:r w:rsidR="00DE2100">
        <w:t>t</w:t>
      </w:r>
      <w:r>
        <w:t>wo were governments</w:t>
      </w:r>
      <w:r w:rsidRPr="005B7E46">
        <w:t xml:space="preserve">. </w:t>
      </w:r>
      <w:r>
        <w:t xml:space="preserve">The Asia Pacific assessment report received 1060 comments, by 34 external reviewers of which 2 were Governments. The Europe and Central Asia assessment received 2720 comments, by 63 external reviewers, of which two were Governments. </w:t>
      </w:r>
    </w:p>
    <w:p w14:paraId="66FCBE36" w14:textId="77777777" w:rsidR="00FA707B" w:rsidRPr="00CD7D50" w:rsidRDefault="001B6FEF" w:rsidP="001B6FEF">
      <w:pPr>
        <w:pStyle w:val="CH2"/>
      </w:pPr>
      <w:r>
        <w:tab/>
        <w:t>B.</w:t>
      </w:r>
      <w:r>
        <w:tab/>
      </w:r>
      <w:r w:rsidR="00FA707B">
        <w:t>Joint second author meeting</w:t>
      </w:r>
    </w:p>
    <w:p w14:paraId="0919FECE" w14:textId="77777777" w:rsidR="00FA707B" w:rsidRPr="008C59DD" w:rsidRDefault="00FA707B" w:rsidP="008C59DD">
      <w:pPr>
        <w:pStyle w:val="Normalnumber"/>
        <w:tabs>
          <w:tab w:val="clear" w:pos="1134"/>
        </w:tabs>
      </w:pPr>
      <w:r>
        <w:t xml:space="preserve">The joint second author meeting for the regional assessments as well as the land degradation and restoration assessment was held from 22 to 26 August 2016 in Bonn, Germany. It was attended by review editors, co-chairs, coordinating lead authors and liaison experts of the five assessments as well as members of the IPBES task forces, Multidisciplinary Expert Panel and Bureau, and members of the secretariat, including its technical support units. </w:t>
      </w:r>
    </w:p>
    <w:p w14:paraId="4550C880" w14:textId="77777777" w:rsidR="00FA707B" w:rsidRDefault="00FA707B" w:rsidP="008C59DD">
      <w:pPr>
        <w:pStyle w:val="Normalnumber"/>
        <w:tabs>
          <w:tab w:val="clear" w:pos="1134"/>
        </w:tabs>
      </w:pPr>
      <w:r>
        <w:t>Participants addressed comments from the external review and worked on further developing the content of their chapters. Participants also started to develop their key messages based on their chapters’ executive summaries, as well as their summary for policymakers. The meeting provided also an opportunity to share lessons learned and to promote coherence between the assessments. Feedback from the authors of the different assessments indicated that meeting with authors from similar chapters from other assessments was productive, and helped to harmonize and compare progress; to identify gaps and possible areas of improvements; to discuss potential solutions to common issues; and to define a common route to address cross chapter issues. In this context, the topic of ‘liaison experts’ between the assessments was discussed, and liaison teams established to address overarching topics between the similar chapters of the five assessments.</w:t>
      </w:r>
    </w:p>
    <w:p w14:paraId="4728C206" w14:textId="77777777" w:rsidR="00FA707B" w:rsidRDefault="00FA707B" w:rsidP="008C59DD">
      <w:pPr>
        <w:pStyle w:val="Normalnumber"/>
        <w:tabs>
          <w:tab w:val="clear" w:pos="1134"/>
        </w:tabs>
      </w:pPr>
      <w:r>
        <w:t xml:space="preserve">To encourage coherence between the regional assessments, it was decided that the first chapters of all four regional assessments would use similar text to present common rules and concepts (e.g. the IPBES conceptual framework). </w:t>
      </w:r>
    </w:p>
    <w:p w14:paraId="01A82CC3" w14:textId="77777777" w:rsidR="00FA707B" w:rsidRDefault="00FA707B" w:rsidP="008C59DD">
      <w:pPr>
        <w:pStyle w:val="Normalnumber"/>
        <w:tabs>
          <w:tab w:val="clear" w:pos="1134"/>
        </w:tabs>
      </w:pPr>
      <w:r>
        <w:t xml:space="preserve">Common </w:t>
      </w:r>
      <w:r w:rsidRPr="0069407F">
        <w:t>concepts and procedures</w:t>
      </w:r>
      <w:r>
        <w:t xml:space="preserve"> under development were discussed</w:t>
      </w:r>
      <w:r w:rsidRPr="0069407F">
        <w:t xml:space="preserve"> </w:t>
      </w:r>
      <w:r>
        <w:t>(e.g.</w:t>
      </w:r>
      <w:r w:rsidRPr="0069407F">
        <w:t xml:space="preserve"> </w:t>
      </w:r>
      <w:r>
        <w:t>a</w:t>
      </w:r>
      <w:r w:rsidRPr="0069407F">
        <w:t xml:space="preserve"> core set of indicators, terrestrial and aquatic units of analysis, nature’s </w:t>
      </w:r>
      <w:r>
        <w:t>contributions’</w:t>
      </w:r>
      <w:r w:rsidRPr="0069407F">
        <w:t xml:space="preserve"> to people </w:t>
      </w:r>
      <w:r>
        <w:t xml:space="preserve">framework, </w:t>
      </w:r>
      <w:r w:rsidRPr="0069407F">
        <w:t>and maps to be used for the assessments</w:t>
      </w:r>
      <w:r>
        <w:t>)</w:t>
      </w:r>
      <w:r w:rsidRPr="0069407F">
        <w:t xml:space="preserve">. </w:t>
      </w:r>
    </w:p>
    <w:p w14:paraId="2BC9DA61" w14:textId="1DA37C33" w:rsidR="00FA707B" w:rsidRPr="00ED173F" w:rsidRDefault="00FA707B" w:rsidP="008C59DD">
      <w:pPr>
        <w:pStyle w:val="Normalnumber"/>
        <w:tabs>
          <w:tab w:val="clear" w:pos="1134"/>
        </w:tabs>
      </w:pPr>
      <w:r>
        <w:t xml:space="preserve">The joint second author meeting also provided the regional assessment teams with an opportunity to liaise with the land degradation and restoration assessment team. The coordination between the land degradation and restoration assessment on one hand, and the regional assessments on the other hand, was deemed insufficient. In general, a majority of the experts of land degradation </w:t>
      </w:r>
      <w:r w:rsidR="00DE2100">
        <w:t xml:space="preserve">involved in regional assessments </w:t>
      </w:r>
      <w:r>
        <w:t>were more engaged in their respective regional assessment than in the land degradation and restoration assessment.</w:t>
      </w:r>
      <w:r w:rsidRPr="0069407F">
        <w:t xml:space="preserve"> The </w:t>
      </w:r>
      <w:r>
        <w:t>lack of opportunity for these experts to also attend the land degradation and restoration</w:t>
      </w:r>
      <w:r w:rsidRPr="0069407F">
        <w:t xml:space="preserve"> </w:t>
      </w:r>
      <w:r>
        <w:t xml:space="preserve">author </w:t>
      </w:r>
      <w:r w:rsidRPr="0069407F">
        <w:t>meetings</w:t>
      </w:r>
      <w:r>
        <w:t>, in addition to the regional author meetings, may partly explain the weakness of this link</w:t>
      </w:r>
      <w:r w:rsidRPr="0069407F">
        <w:t>.</w:t>
      </w:r>
      <w:r>
        <w:t xml:space="preserve"> The co-chairs of the </w:t>
      </w:r>
      <w:r w:rsidRPr="00ED173F">
        <w:t>five assessments agreed on a new scheme to promote interaction with one expert from each one of the five chapters related to nature’s contributions to people, status and trends, drivers, scenarios and modelling, and policy support from each of the five assessments to form five thematic liaison groups and ensure consistency of terminology and of treatment of land degradation and restoration issues through virtual interactions.</w:t>
      </w:r>
    </w:p>
    <w:p w14:paraId="79CB9526" w14:textId="77777777" w:rsidR="00FA707B" w:rsidRDefault="001B6FEF" w:rsidP="001B6FEF">
      <w:pPr>
        <w:pStyle w:val="CH2"/>
      </w:pPr>
      <w:r>
        <w:tab/>
        <w:t>C.</w:t>
      </w:r>
      <w:r>
        <w:tab/>
      </w:r>
      <w:r w:rsidR="00FA707B">
        <w:t>Capacity-building workshops</w:t>
      </w:r>
    </w:p>
    <w:p w14:paraId="1225DD50" w14:textId="77777777" w:rsidR="00FA707B" w:rsidRDefault="00FA707B" w:rsidP="008C59DD">
      <w:pPr>
        <w:pStyle w:val="Normalnumber"/>
        <w:tabs>
          <w:tab w:val="clear" w:pos="1134"/>
        </w:tabs>
      </w:pPr>
      <w:r>
        <w:t xml:space="preserve">In order to provide an additional opportunity for experts to work together to improve their drafts, and to, in particular promote the integration of newly selected experts having been brought in replacement of unresponsive ones, “writing workshops” will be convened from 30 January to 3 February 2017 and from 13 to 17 February 2017 for the regional assessment for Europe and Central and the regional assessment for Africa, respectively, by the technical support units for the relevant regions, for capacity building, and the secretariat. </w:t>
      </w:r>
    </w:p>
    <w:p w14:paraId="51A803BA" w14:textId="77777777" w:rsidR="00FA707B" w:rsidRDefault="00FA707B" w:rsidP="008C59DD">
      <w:pPr>
        <w:pStyle w:val="Normalnumber"/>
        <w:tabs>
          <w:tab w:val="clear" w:pos="1134"/>
        </w:tabs>
      </w:pPr>
      <w:r>
        <w:t xml:space="preserve">The Europe and Central Asia regional assessment writing workshop aims to involve contributing authors from Central Europe, Eastern Europe and Central Asia, as these </w:t>
      </w:r>
      <w:proofErr w:type="spellStart"/>
      <w:r>
        <w:t>subregions</w:t>
      </w:r>
      <w:proofErr w:type="spellEnd"/>
      <w:r>
        <w:t xml:space="preserve"> are less well represented in terms of authors and content of the assessment report. The workshop aims to engage participants in developing content for the assessment report. Additional contributing authors from Central Europe, Eastern Europe and Central Asia have been identified by MEP and Bureau members and current members of the expert group. The workshop will allow authors to work in English and in Russian, with Russian text to be translated into English by authors of the assessment that are fluent in both languages.</w:t>
      </w:r>
    </w:p>
    <w:p w14:paraId="35A3E338" w14:textId="77777777" w:rsidR="00FA707B" w:rsidRDefault="00FA707B" w:rsidP="008C59DD">
      <w:pPr>
        <w:pStyle w:val="Normalnumber"/>
        <w:tabs>
          <w:tab w:val="clear" w:pos="1134"/>
        </w:tabs>
      </w:pPr>
      <w:r>
        <w:t xml:space="preserve">The African writing workshop will encompass a large segment of the authorship of the African regional assessment and its objective is to significantly refine the content of all six chapters of the assessment report before the external review of the second order draft. New experts, replacing those who have resigned, will join the current authors at the African writing workshop. </w:t>
      </w:r>
    </w:p>
    <w:p w14:paraId="6B509D5A" w14:textId="77777777" w:rsidR="00FA707B" w:rsidRDefault="00FA707B" w:rsidP="008C59DD">
      <w:pPr>
        <w:pStyle w:val="Normalnumber"/>
        <w:tabs>
          <w:tab w:val="clear" w:pos="1134"/>
        </w:tabs>
      </w:pPr>
      <w:r>
        <w:t>I</w:t>
      </w:r>
      <w:r w:rsidRPr="002408A5">
        <w:t xml:space="preserve">t </w:t>
      </w:r>
      <w:r>
        <w:t>was</w:t>
      </w:r>
      <w:r w:rsidRPr="002408A5">
        <w:t xml:space="preserve"> decided that a common structure will be adhered to</w:t>
      </w:r>
      <w:r>
        <w:t xml:space="preserve"> f</w:t>
      </w:r>
      <w:r w:rsidRPr="002408A5">
        <w:t xml:space="preserve">or </w:t>
      </w:r>
      <w:r>
        <w:t>summaries for policymakers of the regional assessments</w:t>
      </w:r>
      <w:r w:rsidRPr="002408A5">
        <w:t xml:space="preserve">, based on the policy-relevant questions that </w:t>
      </w:r>
      <w:r>
        <w:t>were</w:t>
      </w:r>
      <w:r w:rsidRPr="002408A5">
        <w:t xml:space="preserve"> raised in the </w:t>
      </w:r>
      <w:r w:rsidRPr="00D32DCA">
        <w:t>gener</w:t>
      </w:r>
      <w:r>
        <w:t>ic</w:t>
      </w:r>
      <w:r w:rsidRPr="00D32DCA">
        <w:t xml:space="preserve"> scoping document for the regional assessments</w:t>
      </w:r>
      <w:r>
        <w:t xml:space="preserve"> (</w:t>
      </w:r>
      <w:r w:rsidRPr="008C59DD">
        <w:t>IPBES-3/1, annex III</w:t>
      </w:r>
      <w:r>
        <w:t>)</w:t>
      </w:r>
      <w:r w:rsidRPr="00D32DCA">
        <w:t>.</w:t>
      </w:r>
      <w:r w:rsidRPr="002408A5">
        <w:t xml:space="preserve"> In order to further support the delivery and quality of the summary for policymakers, a writing workshop is </w:t>
      </w:r>
      <w:r>
        <w:t xml:space="preserve">being </w:t>
      </w:r>
      <w:r w:rsidRPr="002408A5">
        <w:t xml:space="preserve">organized by the capacity building taskforce with the co-chairs and </w:t>
      </w:r>
      <w:r>
        <w:t>coordination lead author</w:t>
      </w:r>
      <w:r w:rsidRPr="002408A5">
        <w:t xml:space="preserve">s of the four regional </w:t>
      </w:r>
      <w:r>
        <w:t xml:space="preserve">assessments </w:t>
      </w:r>
      <w:r w:rsidRPr="002408A5">
        <w:t>and the land degradation and restoration assessment in Oslo, Norway from 27 February to 2 March 2017.</w:t>
      </w:r>
      <w:r>
        <w:t xml:space="preserve"> </w:t>
      </w:r>
    </w:p>
    <w:p w14:paraId="0EB186E0" w14:textId="74E48F74" w:rsidR="00FA707B" w:rsidRDefault="00FA707B" w:rsidP="008C59DD">
      <w:pPr>
        <w:pStyle w:val="Normalnumber"/>
        <w:tabs>
          <w:tab w:val="clear" w:pos="1134"/>
        </w:tabs>
      </w:pPr>
      <w:r>
        <w:t xml:space="preserve">Potential capacity building activities to fill gaps in the Asia-Pacific, Americas and land degradation and restoration assessments </w:t>
      </w:r>
      <w:proofErr w:type="gramStart"/>
      <w:r>
        <w:t>are currently being discussed</w:t>
      </w:r>
      <w:proofErr w:type="gramEnd"/>
      <w:r>
        <w:t>.</w:t>
      </w:r>
    </w:p>
    <w:p w14:paraId="4B8FF88B" w14:textId="77777777" w:rsidR="00FA707B" w:rsidRDefault="001B6FEF" w:rsidP="001B6FEF">
      <w:pPr>
        <w:pStyle w:val="CH2"/>
      </w:pPr>
      <w:r>
        <w:tab/>
        <w:t>D.</w:t>
      </w:r>
      <w:r>
        <w:tab/>
      </w:r>
      <w:r w:rsidR="00FA707B">
        <w:t>Other workshops of relevance to the regional assessments</w:t>
      </w:r>
    </w:p>
    <w:p w14:paraId="6D3EDD09" w14:textId="77777777" w:rsidR="00FA707B" w:rsidRDefault="00FA707B" w:rsidP="008C59DD">
      <w:pPr>
        <w:pStyle w:val="Normalnumber"/>
        <w:tabs>
          <w:tab w:val="clear" w:pos="1134"/>
        </w:tabs>
      </w:pPr>
      <w:r>
        <w:t>I</w:t>
      </w:r>
      <w:r w:rsidRPr="004C49B2">
        <w:t xml:space="preserve">n order to </w:t>
      </w:r>
      <w:r>
        <w:t>facilitate the consideration of</w:t>
      </w:r>
      <w:r w:rsidRPr="004C49B2">
        <w:t xml:space="preserve"> indigenous and local knowledge</w:t>
      </w:r>
      <w:r>
        <w:t xml:space="preserve"> and practices</w:t>
      </w:r>
      <w:r w:rsidRPr="004C49B2">
        <w:t xml:space="preserve"> into the regional assessments, the task force on indigenous and local knowledge organi</w:t>
      </w:r>
      <w:r>
        <w:t xml:space="preserve">sed </w:t>
      </w:r>
      <w:r w:rsidRPr="004C49B2">
        <w:t xml:space="preserve">regional indigenous and local knowledge </w:t>
      </w:r>
      <w:r>
        <w:t>dialogue workshops for each of the regional assessments in 2015 and 2016</w:t>
      </w:r>
      <w:r w:rsidRPr="004C49B2">
        <w:t xml:space="preserve">. </w:t>
      </w:r>
      <w:r>
        <w:t>The meetings were attended by invited</w:t>
      </w:r>
      <w:r w:rsidRPr="004C49B2">
        <w:t xml:space="preserve"> indigenous and local knowledge holders</w:t>
      </w:r>
      <w:r>
        <w:t xml:space="preserve"> and </w:t>
      </w:r>
      <w:r w:rsidRPr="004C49B2">
        <w:t>experts</w:t>
      </w:r>
      <w:r>
        <w:t>,</w:t>
      </w:r>
      <w:r w:rsidRPr="004C49B2">
        <w:t xml:space="preserve"> and experts of the regional assessments. </w:t>
      </w:r>
      <w:r>
        <w:t>Proceedings of the dialogue workshops serve as references for the respective regional assessment reports.</w:t>
      </w:r>
      <w:r w:rsidRPr="004C49B2">
        <w:t xml:space="preserve"> </w:t>
      </w:r>
    </w:p>
    <w:p w14:paraId="1FB29BBB" w14:textId="77777777" w:rsidR="00FA707B" w:rsidRPr="00096F03" w:rsidRDefault="00FA707B" w:rsidP="008C59DD">
      <w:pPr>
        <w:pStyle w:val="Normalnumber"/>
        <w:tabs>
          <w:tab w:val="clear" w:pos="1134"/>
        </w:tabs>
      </w:pPr>
      <w:r>
        <w:t xml:space="preserve">In the Asia-Pacific region, three additional dialogue workshops have been organised at the </w:t>
      </w:r>
      <w:proofErr w:type="spellStart"/>
      <w:r>
        <w:t>subregional</w:t>
      </w:r>
      <w:proofErr w:type="spellEnd"/>
      <w:r>
        <w:t xml:space="preserve"> level, for Southeast and Northeast Asia, the Pacific, and South and West Asia, allowing further contributions and engagement of indigenous and local knowledge holders/experts. These workshops were supported by the Japan Biodiversity Fund </w:t>
      </w:r>
      <w:r w:rsidRPr="00096F03">
        <w:t>through the Secretariat of the Convention on Biological Diversity.</w:t>
      </w:r>
    </w:p>
    <w:p w14:paraId="220D1958" w14:textId="796E948C" w:rsidR="00FA707B" w:rsidRPr="00FC6C05" w:rsidRDefault="00FA707B" w:rsidP="008C59DD">
      <w:pPr>
        <w:pStyle w:val="Normalnumber"/>
        <w:tabs>
          <w:tab w:val="clear" w:pos="1134"/>
        </w:tabs>
      </w:pPr>
      <w:r>
        <w:t>In addition, two workshops were held in 2016 (25 to 27 January in</w:t>
      </w:r>
      <w:r w:rsidRPr="00FC6C05">
        <w:t xml:space="preserve"> </w:t>
      </w:r>
      <w:proofErr w:type="spellStart"/>
      <w:r w:rsidRPr="00FC6C05">
        <w:t>Bi</w:t>
      </w:r>
      <w:r>
        <w:t>lthoven</w:t>
      </w:r>
      <w:proofErr w:type="spellEnd"/>
      <w:r>
        <w:t xml:space="preserve">, the Netherlands and 15 to 18 November in </w:t>
      </w:r>
      <w:proofErr w:type="spellStart"/>
      <w:r w:rsidRPr="00FC6C05">
        <w:t>Shonan</w:t>
      </w:r>
      <w:proofErr w:type="spellEnd"/>
      <w:r w:rsidRPr="00FC6C05">
        <w:t xml:space="preserve"> Village, Japan</w:t>
      </w:r>
      <w:r>
        <w:t>)</w:t>
      </w:r>
      <w:r w:rsidRPr="00FC6C05">
        <w:t xml:space="preserve"> by the expert group </w:t>
      </w:r>
      <w:r>
        <w:t>on</w:t>
      </w:r>
      <w:r w:rsidRPr="00FC6C05">
        <w:t xml:space="preserve"> scenarios and models, supported by its technical support unit, to support the regional a</w:t>
      </w:r>
      <w:r>
        <w:t>ssessment and the land degradation and r</w:t>
      </w:r>
      <w:r w:rsidRPr="00FC6C05">
        <w:t>estoration a</w:t>
      </w:r>
      <w:r>
        <w:t>ssessment</w:t>
      </w:r>
      <w:r w:rsidRPr="00FC6C05">
        <w:t xml:space="preserve"> with regards to finding relevant studies about scenarios and models and analyse/synthesize those for the</w:t>
      </w:r>
      <w:r>
        <w:t xml:space="preserve"> relevant chapters.</w:t>
      </w:r>
      <w:r w:rsidRPr="00FC6C05">
        <w:t xml:space="preserve"> The workshops assist</w:t>
      </w:r>
      <w:r>
        <w:t>ed</w:t>
      </w:r>
      <w:r w:rsidRPr="00FC6C05">
        <w:t xml:space="preserve"> the regional assessment</w:t>
      </w:r>
      <w:r>
        <w:t xml:space="preserve"> team</w:t>
      </w:r>
      <w:r w:rsidRPr="00FC6C05">
        <w:t xml:space="preserve">s in finding common ground and consistency amongst the scenarios chapters </w:t>
      </w:r>
      <w:r>
        <w:t xml:space="preserve">and also provided pathways for the regional assessments </w:t>
      </w:r>
      <w:r w:rsidRPr="00FC6C05">
        <w:t xml:space="preserve">to </w:t>
      </w:r>
      <w:r>
        <w:t>inform</w:t>
      </w:r>
      <w:r w:rsidRPr="00FC6C05">
        <w:t xml:space="preserve"> the IPBES global assessment and the land degradation and restoration assessment. </w:t>
      </w:r>
    </w:p>
    <w:p w14:paraId="6B921896" w14:textId="77777777" w:rsidR="00FA707B" w:rsidRDefault="00FA707B" w:rsidP="008C59DD">
      <w:pPr>
        <w:pStyle w:val="Normalnumber"/>
        <w:tabs>
          <w:tab w:val="clear" w:pos="1134"/>
        </w:tabs>
      </w:pPr>
      <w:r>
        <w:t>The technical support unit for the regional assessment of Europe and Central Asia received support from the Swiss Federal Office for the Environment to convene a meeting for all members of the expert group of that assessment in Zadar, Croatia, from 5 to 9 September 2016. The purpose of the meeting was to develop the content of the assessment report, including through the consideration of comments received during its first external review.</w:t>
      </w:r>
    </w:p>
    <w:p w14:paraId="5EC6279B" w14:textId="77777777" w:rsidR="00FA707B" w:rsidRDefault="00FA707B" w:rsidP="008C59DD">
      <w:pPr>
        <w:pStyle w:val="Normalnumber"/>
        <w:tabs>
          <w:tab w:val="clear" w:pos="1134"/>
        </w:tabs>
      </w:pPr>
      <w:r>
        <w:t>An additional workshop for the development of the summary for policymakers for the regional assessment for Europe and Central Asia will also be held, prior to the Oslo event, in Bern from 11 to 13 January 2017.</w:t>
      </w:r>
    </w:p>
    <w:p w14:paraId="72EA3B8C" w14:textId="77777777" w:rsidR="00FA707B" w:rsidRDefault="00FA707B" w:rsidP="008C59DD">
      <w:pPr>
        <w:pStyle w:val="Normalnumber"/>
        <w:tabs>
          <w:tab w:val="clear" w:pos="1134"/>
        </w:tabs>
      </w:pPr>
      <w:r w:rsidRPr="00140102">
        <w:t>Finally, several workshops on the diverse concept</w:t>
      </w:r>
      <w:r>
        <w:t>ualizations</w:t>
      </w:r>
      <w:r w:rsidRPr="00140102">
        <w:t xml:space="preserve"> of value have been organized</w:t>
      </w:r>
      <w:r>
        <w:t xml:space="preserve"> by </w:t>
      </w:r>
      <w:r w:rsidRPr="00E40F14">
        <w:t xml:space="preserve">the </w:t>
      </w:r>
      <w:r>
        <w:t>c</w:t>
      </w:r>
      <w:r w:rsidRPr="00E40F14">
        <w:t xml:space="preserve">ore </w:t>
      </w:r>
      <w:r>
        <w:t>g</w:t>
      </w:r>
      <w:r w:rsidRPr="00E40F14">
        <w:t xml:space="preserve">roup on </w:t>
      </w:r>
      <w:r>
        <w:t>v</w:t>
      </w:r>
      <w:r w:rsidRPr="00E40F14">
        <w:t>alues in order to catalyse the use of the</w:t>
      </w:r>
      <w:r w:rsidRPr="00A9519F">
        <w:t xml:space="preserve"> </w:t>
      </w:r>
      <w:r w:rsidRPr="00E40F14">
        <w:t xml:space="preserve">IPBES guide </w:t>
      </w:r>
      <w:r>
        <w:t xml:space="preserve">on values within the ongoing regional and thematic assessments. The workshops </w:t>
      </w:r>
      <w:r w:rsidRPr="000A4124">
        <w:t>introduce</w:t>
      </w:r>
      <w:r>
        <w:t>d</w:t>
      </w:r>
      <w:r w:rsidRPr="000A4124">
        <w:t xml:space="preserve"> the guide to </w:t>
      </w:r>
      <w:r>
        <w:t>expert</w:t>
      </w:r>
      <w:r w:rsidRPr="000A4124">
        <w:t>s in Africa, the Americas and the Asia-Pacific regions, reflect</w:t>
      </w:r>
      <w:r>
        <w:t>ing on its generic application at the</w:t>
      </w:r>
      <w:r w:rsidRPr="000A4124">
        <w:t xml:space="preserve"> </w:t>
      </w:r>
      <w:r>
        <w:t>regional and local</w:t>
      </w:r>
      <w:r w:rsidRPr="000A4124">
        <w:t xml:space="preserve"> level.</w:t>
      </w:r>
      <w:r>
        <w:t xml:space="preserve"> These workshops were supported by </w:t>
      </w:r>
      <w:proofErr w:type="spellStart"/>
      <w:r>
        <w:t>SwedBio</w:t>
      </w:r>
      <w:proofErr w:type="spellEnd"/>
      <w:r>
        <w:t xml:space="preserve"> and hosted or organized by </w:t>
      </w:r>
      <w:r w:rsidRPr="00545B52">
        <w:t>local organizations such as the Council for Scientific and Industrial Research (South Africa),</w:t>
      </w:r>
      <w:r w:rsidRPr="00A21AE1">
        <w:t xml:space="preserve"> </w:t>
      </w:r>
      <w:r>
        <w:t>in collaboration with the Technical Support Unit for the Africa Assessment,</w:t>
      </w:r>
      <w:r w:rsidRPr="00545B52">
        <w:t xml:space="preserve"> the Humboldt Institute (Colombia)</w:t>
      </w:r>
      <w:r>
        <w:t xml:space="preserve">, </w:t>
      </w:r>
      <w:r w:rsidRPr="00545B52">
        <w:t>and the Wildlife Institute of India (India).</w:t>
      </w:r>
      <w:r>
        <w:t xml:space="preserve"> For the regional assessment of Europe and Central Asia, the values workshop took the form of a session at the aforementioned meeting in Zadar.</w:t>
      </w:r>
    </w:p>
    <w:p w14:paraId="1EFB6CB0" w14:textId="77777777" w:rsidR="00FA707B" w:rsidRPr="00B61531" w:rsidRDefault="001B6FEF" w:rsidP="001B6FEF">
      <w:pPr>
        <w:pStyle w:val="CH2"/>
      </w:pPr>
      <w:r>
        <w:tab/>
        <w:t>E.</w:t>
      </w:r>
      <w:r>
        <w:tab/>
      </w:r>
      <w:r w:rsidR="00FA707B" w:rsidRPr="00B61531">
        <w:t xml:space="preserve">Preparation of the </w:t>
      </w:r>
      <w:r w:rsidR="00FA707B">
        <w:t>second order draft of the regional assessments and the first order draft of the summaries for policymakers</w:t>
      </w:r>
    </w:p>
    <w:p w14:paraId="2E85551C" w14:textId="77777777" w:rsidR="00FA707B" w:rsidRDefault="00FA707B" w:rsidP="008C59DD">
      <w:pPr>
        <w:pStyle w:val="Normalnumber"/>
        <w:tabs>
          <w:tab w:val="clear" w:pos="1134"/>
        </w:tabs>
      </w:pPr>
      <w:r>
        <w:t xml:space="preserve">The second order drafts of the regional assessment reports and of the land degradation and restoration assessment report and the first order drafts of their respective summaries for policymakers are to be submitted to the secretariat by the end of April 2017. </w:t>
      </w:r>
      <w:r w:rsidRPr="00ED173F">
        <w:rPr>
          <w:b/>
        </w:rPr>
        <w:t>Both sets of documents will be submitted for external review from 1 May 2017 to 26 June 2017, with the exception of the Americas regional assessment report and its summary for policymakers, which will be submitted for external review from 29 May to 24 July 2017</w:t>
      </w:r>
      <w:r w:rsidRPr="00D37657">
        <w:t>.</w:t>
      </w:r>
      <w:r w:rsidRPr="00B61531">
        <w:t xml:space="preserve"> </w:t>
      </w:r>
    </w:p>
    <w:p w14:paraId="4C1EDD5A" w14:textId="77777777" w:rsidR="00FA707B" w:rsidRPr="00B61531" w:rsidRDefault="001B6FEF" w:rsidP="001B6FEF">
      <w:pPr>
        <w:pStyle w:val="CH2"/>
      </w:pPr>
      <w:r>
        <w:tab/>
        <w:t>F.</w:t>
      </w:r>
      <w:r>
        <w:tab/>
      </w:r>
      <w:r w:rsidR="00FA707B" w:rsidRPr="00D37657">
        <w:t>Third</w:t>
      </w:r>
      <w:r w:rsidR="00FA707B" w:rsidRPr="00B61531">
        <w:t xml:space="preserve"> author meetings</w:t>
      </w:r>
    </w:p>
    <w:p w14:paraId="571E98CA" w14:textId="77777777" w:rsidR="00FA707B" w:rsidRPr="00D37657" w:rsidRDefault="00FA707B" w:rsidP="008C59DD">
      <w:pPr>
        <w:pStyle w:val="Normalnumber"/>
        <w:tabs>
          <w:tab w:val="clear" w:pos="1134"/>
        </w:tabs>
      </w:pPr>
      <w:r>
        <w:t xml:space="preserve">Third author meetings </w:t>
      </w:r>
      <w:r w:rsidRPr="00B61531">
        <w:t>will be held</w:t>
      </w:r>
      <w:r>
        <w:t>,</w:t>
      </w:r>
      <w:r w:rsidRPr="00B61531">
        <w:t xml:space="preserve"> </w:t>
      </w:r>
      <w:r w:rsidRPr="00D37657">
        <w:t xml:space="preserve">separately </w:t>
      </w:r>
      <w:r>
        <w:t>for each region, to respond to comments from the second external review and to fine-tune the drafts of the reports and their summary for policymakers</w:t>
      </w:r>
      <w:r w:rsidRPr="00D37657">
        <w:t>.</w:t>
      </w:r>
      <w:r w:rsidR="00ED5239">
        <w:t xml:space="preserve"> </w:t>
      </w:r>
      <w:r>
        <w:t>C</w:t>
      </w:r>
      <w:r w:rsidRPr="00B61531">
        <w:t>o-chairs, coordinating lead authors</w:t>
      </w:r>
      <w:r w:rsidRPr="00D37657">
        <w:t>, lead authors</w:t>
      </w:r>
      <w:r>
        <w:t>,</w:t>
      </w:r>
      <w:r w:rsidRPr="00B61531">
        <w:t xml:space="preserve"> review editors</w:t>
      </w:r>
      <w:r>
        <w:t xml:space="preserve"> and fellows</w:t>
      </w:r>
      <w:r w:rsidRPr="00B61531">
        <w:t xml:space="preserve"> will </w:t>
      </w:r>
      <w:r>
        <w:t xml:space="preserve">be invited to </w:t>
      </w:r>
      <w:r w:rsidRPr="00B61531">
        <w:t>attend the meeting</w:t>
      </w:r>
      <w:r>
        <w:t>s for their region</w:t>
      </w:r>
      <w:r w:rsidRPr="00B61531">
        <w:t xml:space="preserve">, together with </w:t>
      </w:r>
      <w:r>
        <w:t>relevant</w:t>
      </w:r>
      <w:r w:rsidRPr="00B61531">
        <w:t xml:space="preserve"> members of the Multidisciplinary Expert Panel, Bureau, task forces and </w:t>
      </w:r>
      <w:r>
        <w:t>s</w:t>
      </w:r>
      <w:r w:rsidRPr="00B61531">
        <w:t>ecretariat.</w:t>
      </w:r>
    </w:p>
    <w:p w14:paraId="4BD86815" w14:textId="77777777" w:rsidR="00FA707B" w:rsidRPr="004C49B2" w:rsidRDefault="001B6FEF" w:rsidP="001B6FEF">
      <w:pPr>
        <w:pStyle w:val="CH2"/>
      </w:pPr>
      <w:r>
        <w:tab/>
        <w:t>G.</w:t>
      </w:r>
      <w:r>
        <w:tab/>
      </w:r>
      <w:r w:rsidR="00FA707B">
        <w:t>Timeline</w:t>
      </w:r>
    </w:p>
    <w:p w14:paraId="481DBA48" w14:textId="77777777" w:rsidR="00FA707B" w:rsidRPr="004C49B2" w:rsidRDefault="00FA707B" w:rsidP="008C59DD">
      <w:pPr>
        <w:pStyle w:val="Normalnumber"/>
        <w:tabs>
          <w:tab w:val="clear" w:pos="1134"/>
        </w:tabs>
      </w:pPr>
      <w:r w:rsidRPr="004C49B2">
        <w:t xml:space="preserve">An updated annotated timeline per region is provided in </w:t>
      </w:r>
      <w:r>
        <w:t>appendix II to this annex</w:t>
      </w:r>
      <w:r w:rsidRPr="004C49B2">
        <w:t>.</w:t>
      </w:r>
    </w:p>
    <w:p w14:paraId="37802F07" w14:textId="77777777" w:rsidR="00FA707B" w:rsidRDefault="00FA707B" w:rsidP="001B6FEF">
      <w:pPr>
        <w:pStyle w:val="Normal-pool"/>
        <w:rPr>
          <w:rFonts w:eastAsiaTheme="minorEastAsia"/>
        </w:rPr>
      </w:pPr>
      <w:r>
        <w:br w:type="page"/>
      </w:r>
    </w:p>
    <w:p w14:paraId="4B98F556" w14:textId="77777777" w:rsidR="00FA707B" w:rsidRPr="002A25F0" w:rsidRDefault="001B6FEF" w:rsidP="001B6FEF">
      <w:pPr>
        <w:pStyle w:val="CH2"/>
      </w:pPr>
      <w:r>
        <w:rPr>
          <w:rFonts w:eastAsia="Calibri"/>
          <w:w w:val="103"/>
        </w:rPr>
        <w:tab/>
      </w:r>
      <w:r>
        <w:rPr>
          <w:rFonts w:eastAsia="Calibri"/>
          <w:w w:val="103"/>
        </w:rPr>
        <w:tab/>
      </w:r>
      <w:r w:rsidR="00FA707B" w:rsidRPr="002A25F0">
        <w:rPr>
          <w:rFonts w:eastAsia="Calibri"/>
          <w:w w:val="103"/>
        </w:rPr>
        <w:t xml:space="preserve">Appendix I: </w:t>
      </w:r>
      <w:r w:rsidR="00FA707B" w:rsidRPr="002A25F0">
        <w:t>List of experts for the regional assessments on biodiversity and ecosystem services</w:t>
      </w:r>
    </w:p>
    <w:p w14:paraId="4608BD42" w14:textId="77777777" w:rsidR="00FA707B" w:rsidRDefault="00FA707B" w:rsidP="007F3D37">
      <w:pPr>
        <w:pStyle w:val="NormalPlain"/>
        <w:spacing w:after="120"/>
        <w:ind w:left="1259"/>
      </w:pPr>
      <w:r w:rsidRPr="00EF7F3F">
        <w:t xml:space="preserve">Abbreviations: CLA (Coordinating Lead Author), LA (Lead Author), LA 3bi (Land degradation and restoration assessment expert working as thematic expert within the regional assessment), </w:t>
      </w:r>
      <w:r>
        <w:t>RE (Review Editor)</w:t>
      </w:r>
      <w:r w:rsidRPr="00EF7F3F">
        <w:t>.</w:t>
      </w:r>
      <w:r>
        <w:t xml:space="preserve"> Fellows were selected through the fellowship programme for capacity building of IPBES.</w:t>
      </w:r>
    </w:p>
    <w:tbl>
      <w:tblPr>
        <w:tblW w:w="9241" w:type="dxa"/>
        <w:tblInd w:w="600" w:type="dxa"/>
        <w:tblLayout w:type="fixed"/>
        <w:tblLook w:val="04A0" w:firstRow="1" w:lastRow="0" w:firstColumn="1" w:lastColumn="0" w:noHBand="0" w:noVBand="1"/>
      </w:tblPr>
      <w:tblGrid>
        <w:gridCol w:w="1075"/>
        <w:gridCol w:w="2160"/>
        <w:gridCol w:w="3600"/>
        <w:gridCol w:w="2398"/>
        <w:gridCol w:w="8"/>
      </w:tblGrid>
      <w:tr w:rsidR="00FA707B" w:rsidRPr="00ED5239" w14:paraId="0BE0E7C9" w14:textId="77777777" w:rsidTr="00587252">
        <w:trPr>
          <w:cantSplit/>
          <w:trHeight w:val="454"/>
          <w:tblHeader/>
        </w:trPr>
        <w:tc>
          <w:tcPr>
            <w:tcW w:w="9241" w:type="dxa"/>
            <w:gridSpan w:val="5"/>
            <w:tcBorders>
              <w:top w:val="single" w:sz="4" w:space="0" w:color="auto"/>
              <w:bottom w:val="single" w:sz="4" w:space="0" w:color="auto"/>
            </w:tcBorders>
            <w:shd w:val="clear" w:color="auto" w:fill="auto"/>
            <w:tcMar>
              <w:top w:w="28" w:type="dxa"/>
              <w:bottom w:w="28" w:type="dxa"/>
            </w:tcMar>
            <w:vAlign w:val="center"/>
          </w:tcPr>
          <w:p w14:paraId="44ABBF91" w14:textId="77777777" w:rsidR="00FA707B" w:rsidRPr="00ED5239" w:rsidRDefault="00FA707B" w:rsidP="00ED5239">
            <w:pPr>
              <w:spacing w:before="40" w:after="40" w:line="240" w:lineRule="auto"/>
              <w:jc w:val="center"/>
              <w:rPr>
                <w:rFonts w:ascii="Times New Roman" w:hAnsi="Times New Roman"/>
                <w:b/>
                <w:bCs/>
                <w:sz w:val="18"/>
                <w:szCs w:val="18"/>
              </w:rPr>
            </w:pPr>
            <w:r w:rsidRPr="00ED5239">
              <w:rPr>
                <w:rFonts w:ascii="Times New Roman" w:hAnsi="Times New Roman"/>
                <w:b/>
                <w:bCs/>
                <w:sz w:val="18"/>
                <w:szCs w:val="18"/>
              </w:rPr>
              <w:t>Author list for the regional assessment for Africa</w:t>
            </w:r>
          </w:p>
        </w:tc>
      </w:tr>
      <w:tr w:rsidR="00FA707B" w:rsidRPr="00ED5239" w14:paraId="6E3B27DA" w14:textId="77777777" w:rsidTr="00587252">
        <w:trPr>
          <w:gridAfter w:val="1"/>
          <w:wAfter w:w="8" w:type="dxa"/>
          <w:cantSplit/>
          <w:trHeight w:val="454"/>
          <w:tblHeader/>
        </w:trPr>
        <w:tc>
          <w:tcPr>
            <w:tcW w:w="1075" w:type="dxa"/>
            <w:tcBorders>
              <w:bottom w:val="single" w:sz="12" w:space="0" w:color="auto"/>
            </w:tcBorders>
            <w:shd w:val="clear" w:color="auto" w:fill="auto"/>
            <w:tcMar>
              <w:top w:w="28" w:type="dxa"/>
              <w:bottom w:w="28" w:type="dxa"/>
            </w:tcMar>
            <w:vAlign w:val="center"/>
            <w:hideMark/>
          </w:tcPr>
          <w:p w14:paraId="4E28AFC8"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Role</w:t>
            </w:r>
          </w:p>
        </w:tc>
        <w:tc>
          <w:tcPr>
            <w:tcW w:w="2160" w:type="dxa"/>
            <w:tcBorders>
              <w:bottom w:val="single" w:sz="12" w:space="0" w:color="auto"/>
            </w:tcBorders>
            <w:shd w:val="clear" w:color="auto" w:fill="auto"/>
            <w:tcMar>
              <w:top w:w="28" w:type="dxa"/>
              <w:bottom w:w="28" w:type="dxa"/>
            </w:tcMar>
            <w:vAlign w:val="center"/>
            <w:hideMark/>
          </w:tcPr>
          <w:p w14:paraId="09EC7A7B"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Name</w:t>
            </w:r>
          </w:p>
        </w:tc>
        <w:tc>
          <w:tcPr>
            <w:tcW w:w="3600" w:type="dxa"/>
            <w:tcBorders>
              <w:bottom w:val="single" w:sz="12" w:space="0" w:color="auto"/>
            </w:tcBorders>
            <w:shd w:val="clear" w:color="auto" w:fill="auto"/>
            <w:tcMar>
              <w:top w:w="28" w:type="dxa"/>
              <w:bottom w:w="28" w:type="dxa"/>
            </w:tcMar>
            <w:vAlign w:val="center"/>
            <w:hideMark/>
          </w:tcPr>
          <w:p w14:paraId="50236699"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Affiliation</w:t>
            </w:r>
          </w:p>
        </w:tc>
        <w:tc>
          <w:tcPr>
            <w:tcW w:w="2398" w:type="dxa"/>
            <w:tcBorders>
              <w:bottom w:val="single" w:sz="12" w:space="0" w:color="auto"/>
            </w:tcBorders>
            <w:shd w:val="clear" w:color="auto" w:fill="auto"/>
            <w:tcMar>
              <w:top w:w="28" w:type="dxa"/>
              <w:bottom w:w="28" w:type="dxa"/>
            </w:tcMar>
            <w:vAlign w:val="center"/>
            <w:hideMark/>
          </w:tcPr>
          <w:p w14:paraId="7923D1F9"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Nominating Country/</w:t>
            </w:r>
            <w:proofErr w:type="spellStart"/>
            <w:r w:rsidRPr="00ED5239">
              <w:rPr>
                <w:rFonts w:ascii="Times New Roman" w:hAnsi="Times New Roman"/>
                <w:b/>
                <w:bCs/>
                <w:sz w:val="18"/>
                <w:szCs w:val="18"/>
              </w:rPr>
              <w:t>Organisation</w:t>
            </w:r>
            <w:proofErr w:type="spellEnd"/>
          </w:p>
        </w:tc>
      </w:tr>
      <w:tr w:rsidR="00FA707B" w:rsidRPr="00ED5239" w14:paraId="12EA5D76" w14:textId="77777777" w:rsidTr="00587252">
        <w:trPr>
          <w:gridAfter w:val="1"/>
          <w:wAfter w:w="8" w:type="dxa"/>
          <w:cantSplit/>
          <w:trHeight w:val="20"/>
        </w:trPr>
        <w:tc>
          <w:tcPr>
            <w:tcW w:w="9233" w:type="dxa"/>
            <w:gridSpan w:val="4"/>
            <w:tcBorders>
              <w:top w:val="single" w:sz="12" w:space="0" w:color="auto"/>
              <w:bottom w:val="single" w:sz="4" w:space="0" w:color="auto"/>
            </w:tcBorders>
            <w:shd w:val="clear" w:color="auto" w:fill="auto"/>
            <w:tcMar>
              <w:top w:w="28" w:type="dxa"/>
              <w:bottom w:w="28" w:type="dxa"/>
            </w:tcMar>
            <w:vAlign w:val="center"/>
          </w:tcPr>
          <w:p w14:paraId="6E74D3B3"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Assessment co-chairs</w:t>
            </w:r>
          </w:p>
        </w:tc>
      </w:tr>
      <w:tr w:rsidR="00FA707B" w:rsidRPr="00ED5239" w14:paraId="0E88ECED"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44102C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60" w:type="dxa"/>
            <w:tcBorders>
              <w:top w:val="single" w:sz="4" w:space="0" w:color="auto"/>
            </w:tcBorders>
            <w:shd w:val="clear" w:color="auto" w:fill="auto"/>
            <w:tcMar>
              <w:top w:w="28" w:type="dxa"/>
              <w:bottom w:w="28" w:type="dxa"/>
            </w:tcMar>
            <w:vAlign w:val="center"/>
          </w:tcPr>
          <w:p w14:paraId="3B951E0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Kalemani</w:t>
            </w:r>
            <w:proofErr w:type="spellEnd"/>
            <w:r w:rsidRPr="00ED5239">
              <w:rPr>
                <w:rFonts w:ascii="Times New Roman" w:hAnsi="Times New Roman"/>
                <w:sz w:val="18"/>
                <w:szCs w:val="18"/>
              </w:rPr>
              <w:t xml:space="preserve"> Jo </w:t>
            </w:r>
            <w:proofErr w:type="spellStart"/>
            <w:r w:rsidRPr="00ED5239">
              <w:rPr>
                <w:rFonts w:ascii="Times New Roman" w:hAnsi="Times New Roman"/>
                <w:sz w:val="18"/>
                <w:szCs w:val="18"/>
              </w:rPr>
              <w:t>Mulongoy</w:t>
            </w:r>
            <w:proofErr w:type="spellEnd"/>
          </w:p>
        </w:tc>
        <w:tc>
          <w:tcPr>
            <w:tcW w:w="3600" w:type="dxa"/>
            <w:tcBorders>
              <w:top w:val="single" w:sz="4" w:space="0" w:color="auto"/>
            </w:tcBorders>
            <w:shd w:val="clear" w:color="auto" w:fill="auto"/>
            <w:tcMar>
              <w:top w:w="28" w:type="dxa"/>
              <w:bottom w:w="28" w:type="dxa"/>
            </w:tcMar>
            <w:vAlign w:val="center"/>
            <w:hideMark/>
          </w:tcPr>
          <w:p w14:paraId="62AED2C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for Enhanced Livelihoods</w:t>
            </w:r>
          </w:p>
        </w:tc>
        <w:tc>
          <w:tcPr>
            <w:tcW w:w="2398" w:type="dxa"/>
            <w:tcBorders>
              <w:top w:val="single" w:sz="4" w:space="0" w:color="auto"/>
            </w:tcBorders>
            <w:shd w:val="clear" w:color="auto" w:fill="auto"/>
            <w:tcMar>
              <w:top w:w="28" w:type="dxa"/>
              <w:bottom w:w="28" w:type="dxa"/>
            </w:tcMar>
            <w:vAlign w:val="center"/>
            <w:hideMark/>
          </w:tcPr>
          <w:p w14:paraId="67D918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Ghana</w:t>
            </w:r>
          </w:p>
        </w:tc>
      </w:tr>
      <w:tr w:rsidR="00FA707B" w:rsidRPr="00ED5239" w14:paraId="47B3B827"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tcPr>
          <w:p w14:paraId="35F5EF9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60" w:type="dxa"/>
            <w:tcBorders>
              <w:bottom w:val="single" w:sz="4" w:space="0" w:color="auto"/>
            </w:tcBorders>
            <w:shd w:val="clear" w:color="auto" w:fill="auto"/>
            <w:tcMar>
              <w:top w:w="28" w:type="dxa"/>
              <w:bottom w:w="28" w:type="dxa"/>
            </w:tcMar>
            <w:vAlign w:val="center"/>
          </w:tcPr>
          <w:p w14:paraId="36F5C6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Emma Archer van Garderen</w:t>
            </w:r>
          </w:p>
        </w:tc>
        <w:tc>
          <w:tcPr>
            <w:tcW w:w="3600" w:type="dxa"/>
            <w:tcBorders>
              <w:bottom w:val="single" w:sz="4" w:space="0" w:color="auto"/>
            </w:tcBorders>
            <w:shd w:val="clear" w:color="auto" w:fill="auto"/>
            <w:tcMar>
              <w:top w:w="28" w:type="dxa"/>
              <w:bottom w:w="28" w:type="dxa"/>
            </w:tcMar>
            <w:vAlign w:val="center"/>
          </w:tcPr>
          <w:p w14:paraId="0DDD66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Council for Scientific and Industrial Research</w:t>
            </w:r>
          </w:p>
        </w:tc>
        <w:tc>
          <w:tcPr>
            <w:tcW w:w="2398" w:type="dxa"/>
            <w:tcBorders>
              <w:bottom w:val="single" w:sz="4" w:space="0" w:color="auto"/>
            </w:tcBorders>
            <w:shd w:val="clear" w:color="auto" w:fill="auto"/>
            <w:tcMar>
              <w:top w:w="28" w:type="dxa"/>
              <w:bottom w:w="28" w:type="dxa"/>
            </w:tcMar>
            <w:vAlign w:val="center"/>
          </w:tcPr>
          <w:p w14:paraId="01A23A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AD284E0"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54AC8E0E"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Chapter 1: Setting the scene</w:t>
            </w:r>
          </w:p>
        </w:tc>
      </w:tr>
      <w:tr w:rsidR="00FA707B" w:rsidRPr="00ED5239" w14:paraId="159D1183"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794084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tcBorders>
              <w:top w:val="single" w:sz="4" w:space="0" w:color="auto"/>
            </w:tcBorders>
            <w:shd w:val="clear" w:color="auto" w:fill="auto"/>
            <w:tcMar>
              <w:top w:w="28" w:type="dxa"/>
              <w:bottom w:w="28" w:type="dxa"/>
            </w:tcMar>
            <w:vAlign w:val="center"/>
          </w:tcPr>
          <w:p w14:paraId="3B31B1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Luis Tito De </w:t>
            </w:r>
            <w:proofErr w:type="spellStart"/>
            <w:r w:rsidRPr="00ED5239">
              <w:rPr>
                <w:rFonts w:ascii="Times New Roman" w:hAnsi="Times New Roman"/>
                <w:sz w:val="18"/>
                <w:szCs w:val="18"/>
              </w:rPr>
              <w:t>Morais</w:t>
            </w:r>
            <w:proofErr w:type="spellEnd"/>
          </w:p>
        </w:tc>
        <w:tc>
          <w:tcPr>
            <w:tcW w:w="3600" w:type="dxa"/>
            <w:tcBorders>
              <w:top w:val="single" w:sz="4" w:space="0" w:color="auto"/>
            </w:tcBorders>
            <w:shd w:val="clear" w:color="auto" w:fill="auto"/>
            <w:tcMar>
              <w:top w:w="28" w:type="dxa"/>
              <w:bottom w:w="28" w:type="dxa"/>
            </w:tcMar>
            <w:vAlign w:val="center"/>
          </w:tcPr>
          <w:p w14:paraId="7C81255A"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Institut de Recherche pour le Développement </w:t>
            </w:r>
          </w:p>
        </w:tc>
        <w:tc>
          <w:tcPr>
            <w:tcW w:w="2398" w:type="dxa"/>
            <w:tcBorders>
              <w:top w:val="single" w:sz="4" w:space="0" w:color="auto"/>
            </w:tcBorders>
            <w:shd w:val="clear" w:color="auto" w:fill="auto"/>
            <w:tcMar>
              <w:top w:w="28" w:type="dxa"/>
              <w:bottom w:w="28" w:type="dxa"/>
            </w:tcMar>
            <w:vAlign w:val="center"/>
          </w:tcPr>
          <w:p w14:paraId="0182E5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551B2384" w14:textId="77777777" w:rsidTr="004A5CC0">
        <w:trPr>
          <w:gridAfter w:val="1"/>
          <w:wAfter w:w="8" w:type="dxa"/>
          <w:cantSplit/>
          <w:trHeight w:val="20"/>
        </w:trPr>
        <w:tc>
          <w:tcPr>
            <w:tcW w:w="1075" w:type="dxa"/>
            <w:shd w:val="clear" w:color="auto" w:fill="auto"/>
            <w:tcMar>
              <w:top w:w="28" w:type="dxa"/>
              <w:bottom w:w="28" w:type="dxa"/>
            </w:tcMar>
            <w:vAlign w:val="center"/>
          </w:tcPr>
          <w:p w14:paraId="45B57E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5ED5C8A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Mariteuw</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Chimere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Diaw</w:t>
            </w:r>
            <w:proofErr w:type="spellEnd"/>
          </w:p>
        </w:tc>
        <w:tc>
          <w:tcPr>
            <w:tcW w:w="3600" w:type="dxa"/>
            <w:shd w:val="clear" w:color="auto" w:fill="auto"/>
            <w:tcMar>
              <w:top w:w="28" w:type="dxa"/>
              <w:bottom w:w="28" w:type="dxa"/>
            </w:tcMar>
            <w:vAlign w:val="center"/>
          </w:tcPr>
          <w:p w14:paraId="4A7F7F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African Model Forests Network</w:t>
            </w:r>
          </w:p>
        </w:tc>
        <w:tc>
          <w:tcPr>
            <w:tcW w:w="2398" w:type="dxa"/>
            <w:shd w:val="clear" w:color="auto" w:fill="auto"/>
            <w:tcMar>
              <w:top w:w="28" w:type="dxa"/>
              <w:bottom w:w="28" w:type="dxa"/>
            </w:tcMar>
            <w:vAlign w:val="center"/>
          </w:tcPr>
          <w:p w14:paraId="185A23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Cameroon</w:t>
            </w:r>
          </w:p>
        </w:tc>
      </w:tr>
      <w:tr w:rsidR="00FA707B" w:rsidRPr="00ED5239" w14:paraId="2C7BCFEA" w14:textId="77777777" w:rsidTr="004A5CC0">
        <w:trPr>
          <w:gridAfter w:val="1"/>
          <w:wAfter w:w="8" w:type="dxa"/>
          <w:cantSplit/>
          <w:trHeight w:val="20"/>
        </w:trPr>
        <w:tc>
          <w:tcPr>
            <w:tcW w:w="1075" w:type="dxa"/>
            <w:shd w:val="clear" w:color="auto" w:fill="auto"/>
            <w:tcMar>
              <w:top w:w="28" w:type="dxa"/>
              <w:bottom w:w="28" w:type="dxa"/>
            </w:tcMar>
            <w:vAlign w:val="center"/>
          </w:tcPr>
          <w:p w14:paraId="0D2E6E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495E4F6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Khaled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Allam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Harhash</w:t>
            </w:r>
            <w:proofErr w:type="spellEnd"/>
          </w:p>
        </w:tc>
        <w:tc>
          <w:tcPr>
            <w:tcW w:w="3600" w:type="dxa"/>
            <w:shd w:val="clear" w:color="auto" w:fill="auto"/>
            <w:tcMar>
              <w:top w:w="28" w:type="dxa"/>
              <w:bottom w:w="28" w:type="dxa"/>
            </w:tcMar>
            <w:vAlign w:val="center"/>
          </w:tcPr>
          <w:p w14:paraId="4218BF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Egyptian Environmental Affairs Agency</w:t>
            </w:r>
          </w:p>
        </w:tc>
        <w:tc>
          <w:tcPr>
            <w:tcW w:w="2398" w:type="dxa"/>
            <w:shd w:val="clear" w:color="auto" w:fill="auto"/>
            <w:tcMar>
              <w:top w:w="28" w:type="dxa"/>
              <w:bottom w:w="28" w:type="dxa"/>
            </w:tcMar>
            <w:vAlign w:val="center"/>
          </w:tcPr>
          <w:p w14:paraId="4A68AB2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w:t>
            </w:r>
          </w:p>
        </w:tc>
      </w:tr>
      <w:tr w:rsidR="00FA707B" w:rsidRPr="00ED5239" w14:paraId="6CDE0B9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4E413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CCA51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Luciano </w:t>
            </w:r>
            <w:proofErr w:type="spellStart"/>
            <w:r w:rsidRPr="00ED5239">
              <w:rPr>
                <w:rFonts w:ascii="Times New Roman" w:hAnsi="Times New Roman"/>
                <w:sz w:val="18"/>
                <w:szCs w:val="18"/>
              </w:rPr>
              <w:t>Andriamaro</w:t>
            </w:r>
            <w:proofErr w:type="spellEnd"/>
          </w:p>
        </w:tc>
        <w:tc>
          <w:tcPr>
            <w:tcW w:w="3600" w:type="dxa"/>
            <w:shd w:val="clear" w:color="auto" w:fill="auto"/>
            <w:tcMar>
              <w:top w:w="28" w:type="dxa"/>
              <w:bottom w:w="28" w:type="dxa"/>
            </w:tcMar>
            <w:vAlign w:val="center"/>
          </w:tcPr>
          <w:p w14:paraId="58A4B27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Conservation International</w:t>
            </w:r>
          </w:p>
        </w:tc>
        <w:tc>
          <w:tcPr>
            <w:tcW w:w="2398" w:type="dxa"/>
            <w:shd w:val="clear" w:color="auto" w:fill="auto"/>
            <w:tcMar>
              <w:top w:w="28" w:type="dxa"/>
              <w:bottom w:w="28" w:type="dxa"/>
            </w:tcMar>
            <w:vAlign w:val="center"/>
          </w:tcPr>
          <w:p w14:paraId="415ECC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Madagascar</w:t>
            </w:r>
          </w:p>
        </w:tc>
      </w:tr>
      <w:tr w:rsidR="00FA707B" w:rsidRPr="00ED5239" w14:paraId="2A4109C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1D6E9E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hideMark/>
          </w:tcPr>
          <w:p w14:paraId="37D2ED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Emma Archer van Garderen</w:t>
            </w:r>
          </w:p>
        </w:tc>
        <w:tc>
          <w:tcPr>
            <w:tcW w:w="3600" w:type="dxa"/>
            <w:shd w:val="clear" w:color="auto" w:fill="auto"/>
            <w:tcMar>
              <w:top w:w="28" w:type="dxa"/>
              <w:bottom w:w="28" w:type="dxa"/>
            </w:tcMar>
            <w:vAlign w:val="center"/>
          </w:tcPr>
          <w:p w14:paraId="31DC92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shd w:val="clear" w:color="auto" w:fill="auto"/>
            <w:tcMar>
              <w:top w:w="28" w:type="dxa"/>
              <w:bottom w:w="28" w:type="dxa"/>
            </w:tcMar>
            <w:vAlign w:val="center"/>
          </w:tcPr>
          <w:p w14:paraId="75F745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53D0A30"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1C2007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3C70A8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Nnyaladzi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Batisani</w:t>
            </w:r>
            <w:proofErr w:type="spellEnd"/>
          </w:p>
        </w:tc>
        <w:tc>
          <w:tcPr>
            <w:tcW w:w="3600" w:type="dxa"/>
            <w:shd w:val="clear" w:color="auto" w:fill="auto"/>
            <w:tcMar>
              <w:top w:w="28" w:type="dxa"/>
              <w:bottom w:w="28" w:type="dxa"/>
            </w:tcMar>
            <w:vAlign w:val="center"/>
          </w:tcPr>
          <w:p w14:paraId="55EB6F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Botswana Institute for Technology Research and Innovation</w:t>
            </w:r>
          </w:p>
        </w:tc>
        <w:tc>
          <w:tcPr>
            <w:tcW w:w="2398" w:type="dxa"/>
            <w:shd w:val="clear" w:color="auto" w:fill="auto"/>
            <w:tcMar>
              <w:top w:w="28" w:type="dxa"/>
              <w:bottom w:w="28" w:type="dxa"/>
            </w:tcMar>
            <w:vAlign w:val="center"/>
          </w:tcPr>
          <w:p w14:paraId="442908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Botswana</w:t>
            </w:r>
          </w:p>
        </w:tc>
      </w:tr>
      <w:tr w:rsidR="00FA707B" w:rsidRPr="00ED5239" w14:paraId="4122E2E7" w14:textId="77777777" w:rsidTr="004A5CC0">
        <w:trPr>
          <w:gridAfter w:val="1"/>
          <w:wAfter w:w="8" w:type="dxa"/>
          <w:cantSplit/>
          <w:trHeight w:val="20"/>
        </w:trPr>
        <w:tc>
          <w:tcPr>
            <w:tcW w:w="1075" w:type="dxa"/>
            <w:shd w:val="clear" w:color="auto" w:fill="auto"/>
            <w:tcMar>
              <w:top w:w="28" w:type="dxa"/>
              <w:bottom w:w="28" w:type="dxa"/>
            </w:tcMar>
            <w:vAlign w:val="center"/>
          </w:tcPr>
          <w:p w14:paraId="41BCBD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0BA52D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Thomas </w:t>
            </w:r>
            <w:proofErr w:type="spellStart"/>
            <w:r w:rsidRPr="00ED5239">
              <w:rPr>
                <w:rFonts w:ascii="Times New Roman" w:hAnsi="Times New Roman"/>
                <w:sz w:val="18"/>
                <w:szCs w:val="18"/>
              </w:rPr>
              <w:t>Bornman</w:t>
            </w:r>
            <w:proofErr w:type="spellEnd"/>
          </w:p>
        </w:tc>
        <w:tc>
          <w:tcPr>
            <w:tcW w:w="3600" w:type="dxa"/>
            <w:shd w:val="clear" w:color="auto" w:fill="auto"/>
            <w:tcMar>
              <w:top w:w="28" w:type="dxa"/>
              <w:bottom w:w="28" w:type="dxa"/>
            </w:tcMar>
            <w:vAlign w:val="center"/>
          </w:tcPr>
          <w:p w14:paraId="0707B2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South African Environmental Observation Network </w:t>
            </w:r>
          </w:p>
        </w:tc>
        <w:tc>
          <w:tcPr>
            <w:tcW w:w="2398" w:type="dxa"/>
            <w:shd w:val="clear" w:color="auto" w:fill="auto"/>
            <w:tcMar>
              <w:top w:w="28" w:type="dxa"/>
              <w:bottom w:w="28" w:type="dxa"/>
            </w:tcMar>
            <w:vAlign w:val="center"/>
          </w:tcPr>
          <w:p w14:paraId="4D6545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South African Environmental Observation Network </w:t>
            </w:r>
          </w:p>
        </w:tc>
      </w:tr>
      <w:tr w:rsidR="00FA707B" w:rsidRPr="00ED5239" w14:paraId="2707BA80"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2679F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C5D997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Nkwatoh</w:t>
            </w:r>
            <w:proofErr w:type="spellEnd"/>
            <w:r w:rsidRPr="00ED5239">
              <w:rPr>
                <w:rFonts w:ascii="Times New Roman" w:hAnsi="Times New Roman"/>
                <w:sz w:val="18"/>
                <w:szCs w:val="18"/>
              </w:rPr>
              <w:t xml:space="preserve"> Athanasius </w:t>
            </w:r>
            <w:proofErr w:type="spellStart"/>
            <w:r w:rsidRPr="00ED5239">
              <w:rPr>
                <w:rFonts w:ascii="Times New Roman" w:hAnsi="Times New Roman"/>
                <w:sz w:val="18"/>
                <w:szCs w:val="18"/>
              </w:rPr>
              <w:t>Fuashi</w:t>
            </w:r>
            <w:proofErr w:type="spellEnd"/>
          </w:p>
        </w:tc>
        <w:tc>
          <w:tcPr>
            <w:tcW w:w="3600" w:type="dxa"/>
            <w:shd w:val="clear" w:color="auto" w:fill="auto"/>
            <w:tcMar>
              <w:top w:w="28" w:type="dxa"/>
              <w:bottom w:w="28" w:type="dxa"/>
            </w:tcMar>
            <w:vAlign w:val="center"/>
          </w:tcPr>
          <w:p w14:paraId="7DD5EA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Buea</w:t>
            </w:r>
            <w:proofErr w:type="spellEnd"/>
          </w:p>
        </w:tc>
        <w:tc>
          <w:tcPr>
            <w:tcW w:w="2398" w:type="dxa"/>
            <w:shd w:val="clear" w:color="auto" w:fill="auto"/>
            <w:tcMar>
              <w:top w:w="28" w:type="dxa"/>
              <w:bottom w:w="28" w:type="dxa"/>
            </w:tcMar>
            <w:vAlign w:val="center"/>
          </w:tcPr>
          <w:p w14:paraId="1288D9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Cameroon</w:t>
            </w:r>
          </w:p>
        </w:tc>
      </w:tr>
      <w:tr w:rsidR="00FA707B" w:rsidRPr="00ED5239" w14:paraId="2B86F23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6E8A81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hideMark/>
          </w:tcPr>
          <w:p w14:paraId="529E17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Christopher Golden</w:t>
            </w:r>
          </w:p>
        </w:tc>
        <w:tc>
          <w:tcPr>
            <w:tcW w:w="3600" w:type="dxa"/>
            <w:shd w:val="clear" w:color="auto" w:fill="auto"/>
            <w:tcMar>
              <w:top w:w="28" w:type="dxa"/>
              <w:bottom w:w="28" w:type="dxa"/>
            </w:tcMar>
            <w:vAlign w:val="center"/>
          </w:tcPr>
          <w:p w14:paraId="1604E0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Wildlife Conservation Society</w:t>
            </w:r>
          </w:p>
        </w:tc>
        <w:tc>
          <w:tcPr>
            <w:tcW w:w="2398" w:type="dxa"/>
            <w:shd w:val="clear" w:color="auto" w:fill="auto"/>
            <w:tcMar>
              <w:top w:w="28" w:type="dxa"/>
              <w:bottom w:w="28" w:type="dxa"/>
            </w:tcMar>
            <w:vAlign w:val="center"/>
          </w:tcPr>
          <w:p w14:paraId="541B047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Madagascar</w:t>
            </w:r>
          </w:p>
        </w:tc>
      </w:tr>
      <w:tr w:rsidR="00FA707B" w:rsidRPr="00ED5239" w14:paraId="594B876E"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3070F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70EBAF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Philip Ivey</w:t>
            </w:r>
          </w:p>
        </w:tc>
        <w:tc>
          <w:tcPr>
            <w:tcW w:w="3600" w:type="dxa"/>
            <w:shd w:val="clear" w:color="auto" w:fill="auto"/>
            <w:tcMar>
              <w:top w:w="28" w:type="dxa"/>
              <w:bottom w:w="28" w:type="dxa"/>
            </w:tcMar>
            <w:vAlign w:val="center"/>
          </w:tcPr>
          <w:p w14:paraId="1CB0B6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color w:val="000000"/>
                <w:sz w:val="18"/>
                <w:szCs w:val="18"/>
              </w:rPr>
              <w:t xml:space="preserve">South African National Biodiversity Institute </w:t>
            </w:r>
          </w:p>
        </w:tc>
        <w:tc>
          <w:tcPr>
            <w:tcW w:w="2398" w:type="dxa"/>
            <w:shd w:val="clear" w:color="auto" w:fill="auto"/>
            <w:tcMar>
              <w:top w:w="28" w:type="dxa"/>
              <w:bottom w:w="28" w:type="dxa"/>
            </w:tcMar>
            <w:vAlign w:val="center"/>
          </w:tcPr>
          <w:p w14:paraId="426289C1" w14:textId="77777777" w:rsidR="00FA707B" w:rsidRPr="00ED5239" w:rsidRDefault="00FA707B" w:rsidP="00ED5239">
            <w:pPr>
              <w:spacing w:before="40" w:after="40" w:line="240" w:lineRule="auto"/>
              <w:rPr>
                <w:rFonts w:ascii="Times New Roman" w:hAnsi="Times New Roman"/>
                <w:color w:val="000000"/>
                <w:sz w:val="18"/>
                <w:szCs w:val="18"/>
              </w:rPr>
            </w:pPr>
            <w:r w:rsidRPr="00ED5239">
              <w:rPr>
                <w:rFonts w:ascii="Times New Roman" w:hAnsi="Times New Roman"/>
                <w:color w:val="000000"/>
                <w:sz w:val="18"/>
                <w:szCs w:val="18"/>
              </w:rPr>
              <w:t>South Africa</w:t>
            </w:r>
          </w:p>
        </w:tc>
      </w:tr>
      <w:tr w:rsidR="00FA707B" w:rsidRPr="00ED5239" w14:paraId="1D68804C"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1976A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8D959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Sarah Lindley</w:t>
            </w:r>
          </w:p>
        </w:tc>
        <w:tc>
          <w:tcPr>
            <w:tcW w:w="3600" w:type="dxa"/>
            <w:shd w:val="clear" w:color="auto" w:fill="auto"/>
            <w:tcMar>
              <w:top w:w="28" w:type="dxa"/>
              <w:bottom w:w="28" w:type="dxa"/>
            </w:tcMar>
            <w:vAlign w:val="center"/>
          </w:tcPr>
          <w:p w14:paraId="754ED8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Manchester</w:t>
            </w:r>
          </w:p>
        </w:tc>
        <w:tc>
          <w:tcPr>
            <w:tcW w:w="2398" w:type="dxa"/>
            <w:shd w:val="clear" w:color="auto" w:fill="auto"/>
            <w:tcMar>
              <w:top w:w="28" w:type="dxa"/>
              <w:bottom w:w="28" w:type="dxa"/>
            </w:tcMar>
            <w:vAlign w:val="center"/>
          </w:tcPr>
          <w:p w14:paraId="6CE161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Kingdom of Great Britain and Northern Ireland</w:t>
            </w:r>
          </w:p>
        </w:tc>
      </w:tr>
      <w:tr w:rsidR="00FA707B" w:rsidRPr="00ED5239" w14:paraId="729864FE"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D0E92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hideMark/>
          </w:tcPr>
          <w:p w14:paraId="4325FFE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Kalemani</w:t>
            </w:r>
            <w:proofErr w:type="spellEnd"/>
            <w:r w:rsidRPr="00ED5239">
              <w:rPr>
                <w:rFonts w:ascii="Times New Roman" w:hAnsi="Times New Roman"/>
                <w:sz w:val="18"/>
                <w:szCs w:val="18"/>
              </w:rPr>
              <w:t xml:space="preserve"> Jo </w:t>
            </w:r>
            <w:proofErr w:type="spellStart"/>
            <w:r w:rsidRPr="00ED5239">
              <w:rPr>
                <w:rFonts w:ascii="Times New Roman" w:hAnsi="Times New Roman"/>
                <w:sz w:val="18"/>
                <w:szCs w:val="18"/>
              </w:rPr>
              <w:t>Mulongoy</w:t>
            </w:r>
            <w:proofErr w:type="spellEnd"/>
          </w:p>
        </w:tc>
        <w:tc>
          <w:tcPr>
            <w:tcW w:w="3600" w:type="dxa"/>
            <w:shd w:val="clear" w:color="auto" w:fill="auto"/>
            <w:tcMar>
              <w:top w:w="28" w:type="dxa"/>
              <w:bottom w:w="28" w:type="dxa"/>
            </w:tcMar>
            <w:vAlign w:val="center"/>
          </w:tcPr>
          <w:p w14:paraId="23D7414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for Enhanced Livelihoods</w:t>
            </w:r>
          </w:p>
        </w:tc>
        <w:tc>
          <w:tcPr>
            <w:tcW w:w="2398" w:type="dxa"/>
            <w:shd w:val="clear" w:color="auto" w:fill="auto"/>
            <w:tcMar>
              <w:top w:w="28" w:type="dxa"/>
              <w:bottom w:w="28" w:type="dxa"/>
            </w:tcMar>
            <w:vAlign w:val="center"/>
          </w:tcPr>
          <w:p w14:paraId="13EFD3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Ghana</w:t>
            </w:r>
          </w:p>
        </w:tc>
      </w:tr>
      <w:tr w:rsidR="00FA707B" w:rsidRPr="00ED5239" w14:paraId="5AE91033" w14:textId="77777777" w:rsidTr="004A5CC0">
        <w:trPr>
          <w:gridAfter w:val="1"/>
          <w:wAfter w:w="8" w:type="dxa"/>
          <w:cantSplit/>
          <w:trHeight w:val="378"/>
        </w:trPr>
        <w:tc>
          <w:tcPr>
            <w:tcW w:w="1075" w:type="dxa"/>
            <w:shd w:val="clear" w:color="auto" w:fill="auto"/>
            <w:tcMar>
              <w:top w:w="28" w:type="dxa"/>
              <w:bottom w:w="28" w:type="dxa"/>
            </w:tcMar>
            <w:vAlign w:val="center"/>
            <w:hideMark/>
          </w:tcPr>
          <w:p w14:paraId="5B6759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hideMark/>
          </w:tcPr>
          <w:p w14:paraId="26E5A0E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Chioma</w:t>
            </w:r>
            <w:proofErr w:type="spellEnd"/>
            <w:r w:rsidRPr="00ED5239">
              <w:rPr>
                <w:rFonts w:ascii="Times New Roman" w:hAnsi="Times New Roman"/>
                <w:sz w:val="18"/>
                <w:szCs w:val="18"/>
              </w:rPr>
              <w:t xml:space="preserve"> Daisy </w:t>
            </w:r>
            <w:proofErr w:type="spellStart"/>
            <w:r w:rsidRPr="00ED5239">
              <w:rPr>
                <w:rFonts w:ascii="Times New Roman" w:hAnsi="Times New Roman"/>
                <w:sz w:val="18"/>
                <w:szCs w:val="18"/>
              </w:rPr>
              <w:t>Onyige</w:t>
            </w:r>
            <w:proofErr w:type="spellEnd"/>
          </w:p>
        </w:tc>
        <w:tc>
          <w:tcPr>
            <w:tcW w:w="3600" w:type="dxa"/>
            <w:shd w:val="clear" w:color="auto" w:fill="auto"/>
            <w:tcMar>
              <w:top w:w="28" w:type="dxa"/>
              <w:bottom w:w="28" w:type="dxa"/>
            </w:tcMar>
            <w:vAlign w:val="center"/>
          </w:tcPr>
          <w:p w14:paraId="525A48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Port Harcourt</w:t>
            </w:r>
          </w:p>
        </w:tc>
        <w:tc>
          <w:tcPr>
            <w:tcW w:w="2398" w:type="dxa"/>
            <w:shd w:val="clear" w:color="auto" w:fill="auto"/>
            <w:tcMar>
              <w:top w:w="28" w:type="dxa"/>
              <w:bottom w:w="28" w:type="dxa"/>
            </w:tcMar>
            <w:vAlign w:val="center"/>
          </w:tcPr>
          <w:p w14:paraId="6C92E8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Council for Science </w:t>
            </w:r>
          </w:p>
        </w:tc>
      </w:tr>
      <w:tr w:rsidR="00FA707B" w:rsidRPr="00ED5239" w14:paraId="6B3BCEE8" w14:textId="77777777" w:rsidTr="004A5CC0">
        <w:trPr>
          <w:gridAfter w:val="1"/>
          <w:wAfter w:w="8" w:type="dxa"/>
          <w:cantSplit/>
          <w:trHeight w:val="20"/>
        </w:trPr>
        <w:tc>
          <w:tcPr>
            <w:tcW w:w="1075" w:type="dxa"/>
            <w:shd w:val="clear" w:color="auto" w:fill="auto"/>
            <w:tcMar>
              <w:top w:w="28" w:type="dxa"/>
              <w:bottom w:w="28" w:type="dxa"/>
            </w:tcMar>
            <w:vAlign w:val="center"/>
          </w:tcPr>
          <w:p w14:paraId="3A1F5B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5FFCA7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Betsy </w:t>
            </w:r>
            <w:proofErr w:type="spellStart"/>
            <w:r w:rsidRPr="00ED5239">
              <w:rPr>
                <w:rFonts w:ascii="Times New Roman" w:hAnsi="Times New Roman"/>
                <w:sz w:val="18"/>
                <w:szCs w:val="18"/>
              </w:rPr>
              <w:t>Beymer</w:t>
            </w:r>
            <w:proofErr w:type="spellEnd"/>
            <w:r w:rsidRPr="00ED5239">
              <w:rPr>
                <w:rFonts w:ascii="Times New Roman" w:hAnsi="Times New Roman"/>
                <w:sz w:val="18"/>
                <w:szCs w:val="18"/>
              </w:rPr>
              <w:t>-Farris</w:t>
            </w:r>
          </w:p>
        </w:tc>
        <w:tc>
          <w:tcPr>
            <w:tcW w:w="3600" w:type="dxa"/>
            <w:shd w:val="clear" w:color="auto" w:fill="auto"/>
            <w:tcMar>
              <w:top w:w="28" w:type="dxa"/>
              <w:bottom w:w="28" w:type="dxa"/>
            </w:tcMar>
            <w:vAlign w:val="center"/>
          </w:tcPr>
          <w:p w14:paraId="7AB59F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Kentucky</w:t>
            </w:r>
          </w:p>
        </w:tc>
        <w:tc>
          <w:tcPr>
            <w:tcW w:w="2398" w:type="dxa"/>
            <w:shd w:val="clear" w:color="auto" w:fill="auto"/>
            <w:tcMar>
              <w:top w:w="28" w:type="dxa"/>
              <w:bottom w:w="28" w:type="dxa"/>
            </w:tcMar>
            <w:vAlign w:val="center"/>
          </w:tcPr>
          <w:p w14:paraId="24C316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4505D4CA" w14:textId="77777777" w:rsidTr="004A5CC0">
        <w:trPr>
          <w:gridAfter w:val="1"/>
          <w:wAfter w:w="8" w:type="dxa"/>
          <w:cantSplit/>
          <w:trHeight w:val="20"/>
        </w:trPr>
        <w:tc>
          <w:tcPr>
            <w:tcW w:w="1075" w:type="dxa"/>
            <w:shd w:val="clear" w:color="auto" w:fill="auto"/>
            <w:tcMar>
              <w:top w:w="28" w:type="dxa"/>
              <w:bottom w:w="28" w:type="dxa"/>
            </w:tcMar>
            <w:vAlign w:val="center"/>
          </w:tcPr>
          <w:p w14:paraId="707D7D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19552A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Phil René </w:t>
            </w:r>
            <w:proofErr w:type="spellStart"/>
            <w:r w:rsidRPr="00ED5239">
              <w:rPr>
                <w:rFonts w:ascii="Times New Roman" w:hAnsi="Times New Roman"/>
                <w:sz w:val="18"/>
                <w:szCs w:val="18"/>
              </w:rPr>
              <w:t>Oyono</w:t>
            </w:r>
            <w:proofErr w:type="spellEnd"/>
          </w:p>
        </w:tc>
        <w:tc>
          <w:tcPr>
            <w:tcW w:w="3600" w:type="dxa"/>
            <w:shd w:val="clear" w:color="auto" w:fill="auto"/>
            <w:tcMar>
              <w:top w:w="28" w:type="dxa"/>
              <w:bottom w:w="28" w:type="dxa"/>
            </w:tcMar>
            <w:vAlign w:val="center"/>
          </w:tcPr>
          <w:p w14:paraId="733E8B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Independent Consultant and Researcher</w:t>
            </w:r>
          </w:p>
        </w:tc>
        <w:tc>
          <w:tcPr>
            <w:tcW w:w="2398" w:type="dxa"/>
            <w:shd w:val="clear" w:color="auto" w:fill="auto"/>
            <w:tcMar>
              <w:top w:w="28" w:type="dxa"/>
              <w:bottom w:w="28" w:type="dxa"/>
            </w:tcMar>
            <w:vAlign w:val="center"/>
          </w:tcPr>
          <w:p w14:paraId="4182766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Cameroon</w:t>
            </w:r>
          </w:p>
        </w:tc>
      </w:tr>
      <w:tr w:rsidR="00FA707B" w:rsidRPr="00ED5239" w14:paraId="79F7107F"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tcPr>
          <w:p w14:paraId="0BC1352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4" w:space="0" w:color="auto"/>
            </w:tcBorders>
            <w:shd w:val="clear" w:color="auto" w:fill="auto"/>
            <w:tcMar>
              <w:top w:w="28" w:type="dxa"/>
              <w:bottom w:w="28" w:type="dxa"/>
            </w:tcMar>
            <w:vAlign w:val="center"/>
          </w:tcPr>
          <w:p w14:paraId="0E20147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Dimpho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Malebogo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Matlhola</w:t>
            </w:r>
            <w:proofErr w:type="spellEnd"/>
          </w:p>
        </w:tc>
        <w:tc>
          <w:tcPr>
            <w:tcW w:w="3600" w:type="dxa"/>
            <w:tcBorders>
              <w:bottom w:val="single" w:sz="4" w:space="0" w:color="auto"/>
            </w:tcBorders>
            <w:shd w:val="clear" w:color="auto" w:fill="auto"/>
            <w:tcMar>
              <w:top w:w="28" w:type="dxa"/>
              <w:bottom w:w="28" w:type="dxa"/>
            </w:tcMar>
            <w:vAlign w:val="center"/>
          </w:tcPr>
          <w:p w14:paraId="7FBE25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Okavango Research Institute, University of Botswana</w:t>
            </w:r>
          </w:p>
        </w:tc>
        <w:tc>
          <w:tcPr>
            <w:tcW w:w="2398" w:type="dxa"/>
            <w:tcBorders>
              <w:bottom w:val="single" w:sz="4" w:space="0" w:color="auto"/>
            </w:tcBorders>
            <w:shd w:val="clear" w:color="auto" w:fill="auto"/>
            <w:tcMar>
              <w:top w:w="28" w:type="dxa"/>
              <w:bottom w:w="28" w:type="dxa"/>
            </w:tcMar>
            <w:vAlign w:val="center"/>
          </w:tcPr>
          <w:p w14:paraId="3CB1542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Okavango Research Institute, University of Botswana</w:t>
            </w:r>
          </w:p>
        </w:tc>
      </w:tr>
      <w:tr w:rsidR="00FA707B" w:rsidRPr="00ED5239" w14:paraId="4D9097C4"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1640C349"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Chapter 2: Nature’s benefits to people and quality of life</w:t>
            </w:r>
          </w:p>
        </w:tc>
      </w:tr>
      <w:tr w:rsidR="00FA707B" w:rsidRPr="00ED5239" w14:paraId="38277327"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3F1B28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tcBorders>
              <w:top w:val="single" w:sz="4" w:space="0" w:color="auto"/>
            </w:tcBorders>
            <w:shd w:val="clear" w:color="auto" w:fill="auto"/>
            <w:tcMar>
              <w:top w:w="28" w:type="dxa"/>
              <w:bottom w:w="28" w:type="dxa"/>
            </w:tcMar>
            <w:vAlign w:val="center"/>
          </w:tcPr>
          <w:p w14:paraId="0FF338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Pierre Failler</w:t>
            </w:r>
          </w:p>
        </w:tc>
        <w:tc>
          <w:tcPr>
            <w:tcW w:w="3600" w:type="dxa"/>
            <w:tcBorders>
              <w:top w:val="single" w:sz="4" w:space="0" w:color="auto"/>
            </w:tcBorders>
            <w:shd w:val="clear" w:color="auto" w:fill="auto"/>
            <w:tcMar>
              <w:top w:w="28" w:type="dxa"/>
              <w:bottom w:w="28" w:type="dxa"/>
            </w:tcMar>
            <w:vAlign w:val="center"/>
          </w:tcPr>
          <w:p w14:paraId="00BC28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Portsmouth</w:t>
            </w:r>
          </w:p>
        </w:tc>
        <w:tc>
          <w:tcPr>
            <w:tcW w:w="2398" w:type="dxa"/>
            <w:tcBorders>
              <w:top w:val="single" w:sz="4" w:space="0" w:color="auto"/>
            </w:tcBorders>
            <w:shd w:val="clear" w:color="auto" w:fill="auto"/>
            <w:tcMar>
              <w:top w:w="28" w:type="dxa"/>
              <w:bottom w:w="28" w:type="dxa"/>
            </w:tcMar>
            <w:vAlign w:val="center"/>
          </w:tcPr>
          <w:p w14:paraId="4D685F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Kingdom of Great Britain and Northern Ireland</w:t>
            </w:r>
          </w:p>
        </w:tc>
      </w:tr>
      <w:tr w:rsidR="00FA707B" w:rsidRPr="00ED5239" w14:paraId="6534043D"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C7981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3C7A240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Robert Kasisi</w:t>
            </w:r>
          </w:p>
        </w:tc>
        <w:tc>
          <w:tcPr>
            <w:tcW w:w="3600" w:type="dxa"/>
            <w:shd w:val="clear" w:color="auto" w:fill="auto"/>
            <w:tcMar>
              <w:top w:w="28" w:type="dxa"/>
              <w:bottom w:w="28" w:type="dxa"/>
            </w:tcMar>
            <w:vAlign w:val="center"/>
          </w:tcPr>
          <w:p w14:paraId="34C442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Montreal</w:t>
            </w:r>
          </w:p>
        </w:tc>
        <w:tc>
          <w:tcPr>
            <w:tcW w:w="2398" w:type="dxa"/>
            <w:shd w:val="clear" w:color="auto" w:fill="auto"/>
            <w:tcMar>
              <w:top w:w="28" w:type="dxa"/>
              <w:bottom w:w="28" w:type="dxa"/>
            </w:tcMar>
            <w:vAlign w:val="center"/>
          </w:tcPr>
          <w:p w14:paraId="683570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0709A73B"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17938D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2B0CB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Caroline </w:t>
            </w:r>
            <w:proofErr w:type="spellStart"/>
            <w:r w:rsidRPr="00ED5239">
              <w:rPr>
                <w:rFonts w:ascii="Times New Roman" w:hAnsi="Times New Roman"/>
                <w:sz w:val="18"/>
                <w:szCs w:val="18"/>
              </w:rPr>
              <w:t>Akachuku</w:t>
            </w:r>
            <w:proofErr w:type="spellEnd"/>
          </w:p>
        </w:tc>
        <w:tc>
          <w:tcPr>
            <w:tcW w:w="3600" w:type="dxa"/>
            <w:shd w:val="clear" w:color="auto" w:fill="auto"/>
            <w:tcMar>
              <w:top w:w="28" w:type="dxa"/>
              <w:bottom w:w="28" w:type="dxa"/>
            </w:tcMar>
            <w:vAlign w:val="center"/>
          </w:tcPr>
          <w:p w14:paraId="23881A6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Michael </w:t>
            </w:r>
            <w:proofErr w:type="spellStart"/>
            <w:r w:rsidRPr="00ED5239">
              <w:rPr>
                <w:rFonts w:ascii="Times New Roman" w:hAnsi="Times New Roman"/>
                <w:sz w:val="18"/>
                <w:szCs w:val="18"/>
              </w:rPr>
              <w:t>Okapra</w:t>
            </w:r>
            <w:proofErr w:type="spellEnd"/>
            <w:r w:rsidRPr="00ED5239">
              <w:rPr>
                <w:rFonts w:ascii="Times New Roman" w:hAnsi="Times New Roman"/>
                <w:sz w:val="18"/>
                <w:szCs w:val="18"/>
              </w:rPr>
              <w:t xml:space="preserve"> University of Agriculture</w:t>
            </w:r>
          </w:p>
        </w:tc>
        <w:tc>
          <w:tcPr>
            <w:tcW w:w="2398" w:type="dxa"/>
            <w:shd w:val="clear" w:color="auto" w:fill="auto"/>
            <w:tcMar>
              <w:top w:w="28" w:type="dxa"/>
              <w:bottom w:w="28" w:type="dxa"/>
            </w:tcMar>
            <w:vAlign w:val="center"/>
          </w:tcPr>
          <w:p w14:paraId="376A60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Nigeria</w:t>
            </w:r>
          </w:p>
        </w:tc>
      </w:tr>
      <w:tr w:rsidR="00FA707B" w:rsidRPr="00ED5239" w14:paraId="767A8693" w14:textId="77777777" w:rsidTr="004A5CC0">
        <w:trPr>
          <w:gridAfter w:val="1"/>
          <w:wAfter w:w="8" w:type="dxa"/>
          <w:cantSplit/>
          <w:trHeight w:val="20"/>
        </w:trPr>
        <w:tc>
          <w:tcPr>
            <w:tcW w:w="1075" w:type="dxa"/>
            <w:shd w:val="clear" w:color="auto" w:fill="auto"/>
            <w:tcMar>
              <w:top w:w="28" w:type="dxa"/>
              <w:bottom w:w="28" w:type="dxa"/>
            </w:tcMar>
            <w:vAlign w:val="center"/>
          </w:tcPr>
          <w:p w14:paraId="186132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3D6E36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Achille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Ephrem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Assogbadjo</w:t>
            </w:r>
            <w:proofErr w:type="spellEnd"/>
          </w:p>
        </w:tc>
        <w:tc>
          <w:tcPr>
            <w:tcW w:w="3600" w:type="dxa"/>
            <w:shd w:val="clear" w:color="auto" w:fill="auto"/>
            <w:tcMar>
              <w:top w:w="28" w:type="dxa"/>
              <w:bottom w:w="28" w:type="dxa"/>
            </w:tcMar>
            <w:vAlign w:val="center"/>
          </w:tcPr>
          <w:p w14:paraId="45DE74F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Abomey-Calavi</w:t>
            </w:r>
            <w:proofErr w:type="spellEnd"/>
          </w:p>
        </w:tc>
        <w:tc>
          <w:tcPr>
            <w:tcW w:w="2398" w:type="dxa"/>
            <w:shd w:val="clear" w:color="auto" w:fill="auto"/>
            <w:tcMar>
              <w:top w:w="28" w:type="dxa"/>
              <w:bottom w:w="28" w:type="dxa"/>
            </w:tcMar>
            <w:vAlign w:val="center"/>
          </w:tcPr>
          <w:p w14:paraId="023997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Benin</w:t>
            </w:r>
          </w:p>
        </w:tc>
      </w:tr>
      <w:tr w:rsidR="00FA707B" w:rsidRPr="00ED5239" w14:paraId="4D84A35A"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589B1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E5C6BB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Emily Boyd</w:t>
            </w:r>
          </w:p>
        </w:tc>
        <w:tc>
          <w:tcPr>
            <w:tcW w:w="3600" w:type="dxa"/>
            <w:shd w:val="clear" w:color="auto" w:fill="auto"/>
            <w:tcMar>
              <w:top w:w="28" w:type="dxa"/>
              <w:bottom w:w="28" w:type="dxa"/>
            </w:tcMar>
            <w:vAlign w:val="center"/>
          </w:tcPr>
          <w:p w14:paraId="5A9E39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Lund University Centre for Sustainability Studies</w:t>
            </w:r>
          </w:p>
        </w:tc>
        <w:tc>
          <w:tcPr>
            <w:tcW w:w="2398" w:type="dxa"/>
            <w:shd w:val="clear" w:color="auto" w:fill="auto"/>
            <w:tcMar>
              <w:top w:w="28" w:type="dxa"/>
              <w:bottom w:w="28" w:type="dxa"/>
            </w:tcMar>
            <w:vAlign w:val="center"/>
          </w:tcPr>
          <w:p w14:paraId="030E0FE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6DC748E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47B816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411FFE6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Peter Elias</w:t>
            </w:r>
          </w:p>
        </w:tc>
        <w:tc>
          <w:tcPr>
            <w:tcW w:w="3600" w:type="dxa"/>
            <w:shd w:val="clear" w:color="auto" w:fill="auto"/>
            <w:tcMar>
              <w:top w:w="28" w:type="dxa"/>
              <w:bottom w:w="28" w:type="dxa"/>
            </w:tcMar>
            <w:vAlign w:val="center"/>
          </w:tcPr>
          <w:p w14:paraId="036F48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Lagos</w:t>
            </w:r>
          </w:p>
        </w:tc>
        <w:tc>
          <w:tcPr>
            <w:tcW w:w="2398" w:type="dxa"/>
            <w:shd w:val="clear" w:color="auto" w:fill="auto"/>
            <w:tcMar>
              <w:top w:w="28" w:type="dxa"/>
              <w:bottom w:w="28" w:type="dxa"/>
            </w:tcMar>
            <w:vAlign w:val="center"/>
          </w:tcPr>
          <w:p w14:paraId="5F3E22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Social Science Council (ISSC)</w:t>
            </w:r>
          </w:p>
        </w:tc>
      </w:tr>
      <w:tr w:rsidR="00FA707B" w:rsidRPr="00ED5239" w14:paraId="787EA468" w14:textId="77777777" w:rsidTr="004A5CC0">
        <w:trPr>
          <w:gridAfter w:val="1"/>
          <w:wAfter w:w="8" w:type="dxa"/>
          <w:cantSplit/>
          <w:trHeight w:val="20"/>
        </w:trPr>
        <w:tc>
          <w:tcPr>
            <w:tcW w:w="1075" w:type="dxa"/>
            <w:shd w:val="clear" w:color="auto" w:fill="auto"/>
            <w:tcMar>
              <w:top w:w="28" w:type="dxa"/>
              <w:bottom w:w="28" w:type="dxa"/>
            </w:tcMar>
            <w:vAlign w:val="center"/>
          </w:tcPr>
          <w:p w14:paraId="1144D8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1931A54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Marwa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Halmy</w:t>
            </w:r>
            <w:proofErr w:type="spellEnd"/>
          </w:p>
        </w:tc>
        <w:tc>
          <w:tcPr>
            <w:tcW w:w="3600" w:type="dxa"/>
            <w:shd w:val="clear" w:color="auto" w:fill="auto"/>
            <w:tcMar>
              <w:top w:w="28" w:type="dxa"/>
              <w:bottom w:w="28" w:type="dxa"/>
            </w:tcMar>
            <w:vAlign w:val="center"/>
          </w:tcPr>
          <w:p w14:paraId="209D55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Alexandria University</w:t>
            </w:r>
          </w:p>
        </w:tc>
        <w:tc>
          <w:tcPr>
            <w:tcW w:w="2398" w:type="dxa"/>
            <w:shd w:val="clear" w:color="auto" w:fill="auto"/>
            <w:tcMar>
              <w:top w:w="28" w:type="dxa"/>
              <w:bottom w:w="28" w:type="dxa"/>
            </w:tcMar>
            <w:vAlign w:val="center"/>
          </w:tcPr>
          <w:p w14:paraId="4EE313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w:t>
            </w:r>
          </w:p>
        </w:tc>
      </w:tr>
      <w:tr w:rsidR="00FA707B" w:rsidRPr="00ED5239" w14:paraId="48917A7E"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D762B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297A77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Katja Heubach</w:t>
            </w:r>
          </w:p>
        </w:tc>
        <w:tc>
          <w:tcPr>
            <w:tcW w:w="3600" w:type="dxa"/>
            <w:shd w:val="clear" w:color="auto" w:fill="auto"/>
            <w:tcMar>
              <w:top w:w="28" w:type="dxa"/>
              <w:bottom w:w="28" w:type="dxa"/>
            </w:tcMar>
            <w:vAlign w:val="center"/>
          </w:tcPr>
          <w:p w14:paraId="5A3B5CFB" w14:textId="77777777" w:rsidR="00FA707B" w:rsidRPr="00C77681" w:rsidRDefault="00FA707B" w:rsidP="00ED52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left="1267" w:right="1267"/>
              <w:jc w:val="both"/>
              <w:rPr>
                <w:rFonts w:ascii="Times New Roman" w:hAnsi="Times New Roman"/>
                <w:sz w:val="18"/>
                <w:szCs w:val="18"/>
                <w:lang w:val="de-DE"/>
              </w:rPr>
            </w:pPr>
            <w:r w:rsidRPr="00C77681">
              <w:rPr>
                <w:rFonts w:ascii="Times New Roman" w:hAnsi="Times New Roman"/>
                <w:sz w:val="18"/>
                <w:szCs w:val="18"/>
                <w:lang w:val="de-DE"/>
              </w:rPr>
              <w:t xml:space="preserve">Deutsche Gesellschaft für Internationale Zusammenarbeit </w:t>
            </w:r>
          </w:p>
        </w:tc>
        <w:tc>
          <w:tcPr>
            <w:tcW w:w="2398" w:type="dxa"/>
            <w:shd w:val="clear" w:color="auto" w:fill="auto"/>
            <w:tcMar>
              <w:top w:w="28" w:type="dxa"/>
              <w:bottom w:w="28" w:type="dxa"/>
            </w:tcMar>
            <w:vAlign w:val="center"/>
          </w:tcPr>
          <w:p w14:paraId="326ADC4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658A85EE" w14:textId="77777777" w:rsidTr="004A5CC0">
        <w:trPr>
          <w:gridAfter w:val="1"/>
          <w:wAfter w:w="8" w:type="dxa"/>
          <w:cantSplit/>
          <w:trHeight w:val="20"/>
        </w:trPr>
        <w:tc>
          <w:tcPr>
            <w:tcW w:w="1075" w:type="dxa"/>
            <w:shd w:val="clear" w:color="auto" w:fill="auto"/>
            <w:tcMar>
              <w:top w:w="28" w:type="dxa"/>
              <w:bottom w:w="28" w:type="dxa"/>
            </w:tcMar>
            <w:vAlign w:val="center"/>
          </w:tcPr>
          <w:p w14:paraId="101500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10BE287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Aventino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Kasangaki</w:t>
            </w:r>
            <w:proofErr w:type="spellEnd"/>
          </w:p>
        </w:tc>
        <w:tc>
          <w:tcPr>
            <w:tcW w:w="3600" w:type="dxa"/>
            <w:shd w:val="clear" w:color="auto" w:fill="auto"/>
            <w:tcMar>
              <w:top w:w="28" w:type="dxa"/>
              <w:bottom w:w="28" w:type="dxa"/>
            </w:tcMar>
            <w:vAlign w:val="center"/>
          </w:tcPr>
          <w:p w14:paraId="6A2359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Fisheries Resources Research Institute</w:t>
            </w:r>
          </w:p>
        </w:tc>
        <w:tc>
          <w:tcPr>
            <w:tcW w:w="2398" w:type="dxa"/>
            <w:shd w:val="clear" w:color="auto" w:fill="auto"/>
            <w:tcMar>
              <w:top w:w="28" w:type="dxa"/>
              <w:bottom w:w="28" w:type="dxa"/>
            </w:tcMar>
            <w:vAlign w:val="center"/>
          </w:tcPr>
          <w:p w14:paraId="692903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Uganda</w:t>
            </w:r>
          </w:p>
        </w:tc>
      </w:tr>
      <w:tr w:rsidR="00FA707B" w:rsidRPr="00ED5239" w14:paraId="21DD9EAA"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E40DB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693DD164"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Céline Yolande </w:t>
            </w:r>
            <w:proofErr w:type="spellStart"/>
            <w:r w:rsidRPr="00ED5239">
              <w:rPr>
                <w:rFonts w:ascii="Times New Roman" w:hAnsi="Times New Roman"/>
                <w:sz w:val="18"/>
                <w:szCs w:val="18"/>
                <w:lang w:val="fr-FR"/>
              </w:rPr>
              <w:t>Koffie</w:t>
            </w:r>
            <w:proofErr w:type="spellEnd"/>
            <w:r w:rsidRPr="00ED5239">
              <w:rPr>
                <w:rFonts w:ascii="Times New Roman" w:hAnsi="Times New Roman"/>
                <w:sz w:val="18"/>
                <w:szCs w:val="18"/>
                <w:lang w:val="fr-FR"/>
              </w:rPr>
              <w:t xml:space="preserve"> </w:t>
            </w:r>
          </w:p>
        </w:tc>
        <w:tc>
          <w:tcPr>
            <w:tcW w:w="3600" w:type="dxa"/>
            <w:shd w:val="clear" w:color="auto" w:fill="auto"/>
            <w:tcMar>
              <w:top w:w="28" w:type="dxa"/>
              <w:bottom w:w="28" w:type="dxa"/>
            </w:tcMar>
            <w:vAlign w:val="center"/>
          </w:tcPr>
          <w:p w14:paraId="0396DBD3"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Université Félix Houphouët </w:t>
            </w:r>
            <w:proofErr w:type="spellStart"/>
            <w:r w:rsidRPr="00ED5239">
              <w:rPr>
                <w:rFonts w:ascii="Times New Roman" w:hAnsi="Times New Roman"/>
                <w:sz w:val="18"/>
                <w:szCs w:val="18"/>
                <w:lang w:val="fr-FR"/>
              </w:rPr>
              <w:t>Boigny</w:t>
            </w:r>
            <w:proofErr w:type="spellEnd"/>
            <w:r w:rsidRPr="00ED5239">
              <w:rPr>
                <w:rFonts w:ascii="Times New Roman" w:hAnsi="Times New Roman"/>
                <w:sz w:val="18"/>
                <w:szCs w:val="18"/>
                <w:lang w:val="fr-FR"/>
              </w:rPr>
              <w:t xml:space="preserve"> de </w:t>
            </w:r>
            <w:proofErr w:type="spellStart"/>
            <w:r w:rsidRPr="00ED5239">
              <w:rPr>
                <w:rFonts w:ascii="Times New Roman" w:hAnsi="Times New Roman"/>
                <w:sz w:val="18"/>
                <w:szCs w:val="18"/>
                <w:lang w:val="fr-FR"/>
              </w:rPr>
              <w:t>Cocody</w:t>
            </w:r>
            <w:proofErr w:type="spellEnd"/>
          </w:p>
        </w:tc>
        <w:tc>
          <w:tcPr>
            <w:tcW w:w="2398" w:type="dxa"/>
            <w:shd w:val="clear" w:color="auto" w:fill="auto"/>
            <w:tcMar>
              <w:top w:w="28" w:type="dxa"/>
              <w:bottom w:w="28" w:type="dxa"/>
            </w:tcMar>
            <w:vAlign w:val="center"/>
          </w:tcPr>
          <w:p w14:paraId="4D7BCFB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Côte d’Ivoire</w:t>
            </w:r>
          </w:p>
        </w:tc>
      </w:tr>
      <w:tr w:rsidR="00FA707B" w:rsidRPr="00516674" w14:paraId="1B2DB0A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E1CB6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3E84BA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Ali </w:t>
            </w:r>
            <w:proofErr w:type="spellStart"/>
            <w:r w:rsidRPr="00ED5239">
              <w:rPr>
                <w:rFonts w:ascii="Times New Roman" w:hAnsi="Times New Roman"/>
                <w:sz w:val="18"/>
                <w:szCs w:val="18"/>
              </w:rPr>
              <w:t>Mahamane</w:t>
            </w:r>
            <w:proofErr w:type="spellEnd"/>
          </w:p>
        </w:tc>
        <w:tc>
          <w:tcPr>
            <w:tcW w:w="3600" w:type="dxa"/>
            <w:shd w:val="clear" w:color="auto" w:fill="auto"/>
            <w:tcMar>
              <w:top w:w="28" w:type="dxa"/>
              <w:bottom w:w="28" w:type="dxa"/>
            </w:tcMar>
            <w:vAlign w:val="center"/>
          </w:tcPr>
          <w:p w14:paraId="04E8340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Université</w:t>
            </w:r>
            <w:proofErr w:type="spellEnd"/>
            <w:r w:rsidRPr="00ED5239">
              <w:rPr>
                <w:rFonts w:ascii="Times New Roman" w:hAnsi="Times New Roman"/>
                <w:sz w:val="18"/>
                <w:szCs w:val="18"/>
              </w:rPr>
              <w:t xml:space="preserve"> de </w:t>
            </w:r>
            <w:proofErr w:type="spellStart"/>
            <w:r w:rsidRPr="00ED5239">
              <w:rPr>
                <w:rFonts w:ascii="Times New Roman" w:hAnsi="Times New Roman"/>
                <w:sz w:val="18"/>
                <w:szCs w:val="18"/>
              </w:rPr>
              <w:t>Diffa</w:t>
            </w:r>
            <w:proofErr w:type="spellEnd"/>
          </w:p>
        </w:tc>
        <w:tc>
          <w:tcPr>
            <w:tcW w:w="2398" w:type="dxa"/>
            <w:shd w:val="clear" w:color="auto" w:fill="auto"/>
            <w:tcMar>
              <w:top w:w="28" w:type="dxa"/>
              <w:bottom w:w="28" w:type="dxa"/>
            </w:tcMar>
            <w:vAlign w:val="center"/>
          </w:tcPr>
          <w:p w14:paraId="5B20FA43"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Observatoire du Sahara et du Sahel</w:t>
            </w:r>
          </w:p>
        </w:tc>
      </w:tr>
      <w:tr w:rsidR="00FA707B" w:rsidRPr="00ED5239" w14:paraId="2C2C0E97"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2DE1DF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E2FF11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Asia Mohamed</w:t>
            </w:r>
          </w:p>
        </w:tc>
        <w:tc>
          <w:tcPr>
            <w:tcW w:w="3600" w:type="dxa"/>
            <w:shd w:val="clear" w:color="auto" w:fill="auto"/>
            <w:tcMar>
              <w:top w:w="28" w:type="dxa"/>
              <w:bottom w:w="28" w:type="dxa"/>
            </w:tcMar>
            <w:vAlign w:val="center"/>
          </w:tcPr>
          <w:p w14:paraId="70408B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Khartoum</w:t>
            </w:r>
          </w:p>
        </w:tc>
        <w:tc>
          <w:tcPr>
            <w:tcW w:w="2398" w:type="dxa"/>
            <w:shd w:val="clear" w:color="auto" w:fill="auto"/>
            <w:tcMar>
              <w:top w:w="28" w:type="dxa"/>
              <w:bottom w:w="28" w:type="dxa"/>
            </w:tcMar>
            <w:vAlign w:val="center"/>
          </w:tcPr>
          <w:p w14:paraId="77344A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Sudan</w:t>
            </w:r>
          </w:p>
        </w:tc>
      </w:tr>
      <w:tr w:rsidR="00FA707B" w:rsidRPr="00ED5239" w14:paraId="6DD00D86" w14:textId="77777777" w:rsidTr="004A5CC0">
        <w:trPr>
          <w:gridAfter w:val="1"/>
          <w:wAfter w:w="8" w:type="dxa"/>
          <w:cantSplit/>
          <w:trHeight w:val="20"/>
        </w:trPr>
        <w:tc>
          <w:tcPr>
            <w:tcW w:w="1075" w:type="dxa"/>
            <w:shd w:val="clear" w:color="auto" w:fill="auto"/>
            <w:tcMar>
              <w:top w:w="28" w:type="dxa"/>
              <w:bottom w:w="28" w:type="dxa"/>
            </w:tcMar>
            <w:vAlign w:val="center"/>
          </w:tcPr>
          <w:p w14:paraId="313887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0A99E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Claire </w:t>
            </w:r>
            <w:proofErr w:type="spellStart"/>
            <w:r w:rsidRPr="00ED5239">
              <w:rPr>
                <w:rFonts w:ascii="Times New Roman" w:hAnsi="Times New Roman"/>
                <w:sz w:val="18"/>
                <w:szCs w:val="18"/>
              </w:rPr>
              <w:t>Ntshane</w:t>
            </w:r>
            <w:proofErr w:type="spellEnd"/>
          </w:p>
        </w:tc>
        <w:tc>
          <w:tcPr>
            <w:tcW w:w="3600" w:type="dxa"/>
            <w:shd w:val="clear" w:color="auto" w:fill="auto"/>
            <w:tcMar>
              <w:top w:w="28" w:type="dxa"/>
              <w:bottom w:w="28" w:type="dxa"/>
            </w:tcMar>
            <w:vAlign w:val="center"/>
          </w:tcPr>
          <w:p w14:paraId="663774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African National Parks</w:t>
            </w:r>
          </w:p>
        </w:tc>
        <w:tc>
          <w:tcPr>
            <w:tcW w:w="2398" w:type="dxa"/>
            <w:shd w:val="clear" w:color="auto" w:fill="auto"/>
            <w:tcMar>
              <w:top w:w="28" w:type="dxa"/>
              <w:bottom w:w="28" w:type="dxa"/>
            </w:tcMar>
            <w:vAlign w:val="center"/>
          </w:tcPr>
          <w:p w14:paraId="7879A5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0F8B2F4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61A3B3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030161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Edu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Okon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Effiom</w:t>
            </w:r>
            <w:proofErr w:type="spellEnd"/>
          </w:p>
        </w:tc>
        <w:tc>
          <w:tcPr>
            <w:tcW w:w="3600" w:type="dxa"/>
            <w:shd w:val="clear" w:color="auto" w:fill="auto"/>
            <w:tcMar>
              <w:top w:w="28" w:type="dxa"/>
              <w:bottom w:w="28" w:type="dxa"/>
            </w:tcMar>
            <w:vAlign w:val="center"/>
          </w:tcPr>
          <w:p w14:paraId="2FCD27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Cross River State Forestry Commission</w:t>
            </w:r>
          </w:p>
        </w:tc>
        <w:tc>
          <w:tcPr>
            <w:tcW w:w="2398" w:type="dxa"/>
            <w:shd w:val="clear" w:color="auto" w:fill="auto"/>
            <w:tcMar>
              <w:top w:w="28" w:type="dxa"/>
              <w:bottom w:w="28" w:type="dxa"/>
            </w:tcMar>
            <w:vAlign w:val="center"/>
          </w:tcPr>
          <w:p w14:paraId="6C6F93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Nigeria</w:t>
            </w:r>
          </w:p>
        </w:tc>
      </w:tr>
      <w:tr w:rsidR="00FA707B" w:rsidRPr="00ED5239" w14:paraId="50AB122B" w14:textId="77777777" w:rsidTr="004A5CC0">
        <w:trPr>
          <w:gridAfter w:val="1"/>
          <w:wAfter w:w="8" w:type="dxa"/>
          <w:cantSplit/>
          <w:trHeight w:val="20"/>
        </w:trPr>
        <w:tc>
          <w:tcPr>
            <w:tcW w:w="1075" w:type="dxa"/>
            <w:shd w:val="clear" w:color="auto" w:fill="auto"/>
            <w:tcMar>
              <w:top w:w="28" w:type="dxa"/>
              <w:bottom w:w="28" w:type="dxa"/>
            </w:tcMar>
            <w:vAlign w:val="center"/>
          </w:tcPr>
          <w:p w14:paraId="69A0E5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C910FE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Gabrielle </w:t>
            </w:r>
            <w:proofErr w:type="spellStart"/>
            <w:r w:rsidRPr="00ED5239">
              <w:rPr>
                <w:rFonts w:ascii="Times New Roman" w:hAnsi="Times New Roman"/>
                <w:sz w:val="18"/>
                <w:szCs w:val="18"/>
              </w:rPr>
              <w:t>Rajoelison</w:t>
            </w:r>
            <w:proofErr w:type="spellEnd"/>
          </w:p>
        </w:tc>
        <w:tc>
          <w:tcPr>
            <w:tcW w:w="3600" w:type="dxa"/>
            <w:shd w:val="clear" w:color="auto" w:fill="auto"/>
            <w:tcMar>
              <w:top w:w="28" w:type="dxa"/>
              <w:bottom w:w="28" w:type="dxa"/>
            </w:tcMar>
            <w:vAlign w:val="center"/>
          </w:tcPr>
          <w:p w14:paraId="441BF7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Antananarivo</w:t>
            </w:r>
          </w:p>
        </w:tc>
        <w:tc>
          <w:tcPr>
            <w:tcW w:w="2398" w:type="dxa"/>
            <w:shd w:val="clear" w:color="auto" w:fill="auto"/>
            <w:tcMar>
              <w:top w:w="28" w:type="dxa"/>
              <w:bottom w:w="28" w:type="dxa"/>
            </w:tcMar>
            <w:vAlign w:val="center"/>
          </w:tcPr>
          <w:p w14:paraId="7FFE0FA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Madagascar</w:t>
            </w:r>
          </w:p>
        </w:tc>
      </w:tr>
      <w:tr w:rsidR="00FA707B" w:rsidRPr="00ED5239" w14:paraId="0BF4AD50" w14:textId="77777777" w:rsidTr="004A5CC0">
        <w:trPr>
          <w:gridAfter w:val="1"/>
          <w:wAfter w:w="8" w:type="dxa"/>
          <w:cantSplit/>
          <w:trHeight w:val="20"/>
        </w:trPr>
        <w:tc>
          <w:tcPr>
            <w:tcW w:w="1075" w:type="dxa"/>
            <w:shd w:val="clear" w:color="auto" w:fill="auto"/>
            <w:tcMar>
              <w:top w:w="28" w:type="dxa"/>
              <w:bottom w:w="28" w:type="dxa"/>
            </w:tcMar>
            <w:vAlign w:val="center"/>
          </w:tcPr>
          <w:p w14:paraId="4DE4E4B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612847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Clement </w:t>
            </w:r>
            <w:proofErr w:type="spellStart"/>
            <w:r w:rsidRPr="00ED5239">
              <w:rPr>
                <w:rFonts w:ascii="Times New Roman" w:hAnsi="Times New Roman"/>
                <w:sz w:val="18"/>
                <w:szCs w:val="18"/>
              </w:rPr>
              <w:t>Olabinjo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Adeofun</w:t>
            </w:r>
            <w:proofErr w:type="spellEnd"/>
          </w:p>
        </w:tc>
        <w:tc>
          <w:tcPr>
            <w:tcW w:w="3600" w:type="dxa"/>
            <w:shd w:val="clear" w:color="auto" w:fill="auto"/>
            <w:tcMar>
              <w:top w:w="28" w:type="dxa"/>
              <w:bottom w:w="28" w:type="dxa"/>
            </w:tcMar>
            <w:vAlign w:val="center"/>
          </w:tcPr>
          <w:p w14:paraId="613EA6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Agriculture</w:t>
            </w:r>
          </w:p>
        </w:tc>
        <w:tc>
          <w:tcPr>
            <w:tcW w:w="2398" w:type="dxa"/>
            <w:shd w:val="clear" w:color="auto" w:fill="auto"/>
            <w:tcMar>
              <w:top w:w="28" w:type="dxa"/>
              <w:bottom w:w="28" w:type="dxa"/>
            </w:tcMar>
            <w:vAlign w:val="center"/>
          </w:tcPr>
          <w:p w14:paraId="3B7B80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Nigeria</w:t>
            </w:r>
          </w:p>
        </w:tc>
      </w:tr>
      <w:tr w:rsidR="00FA707B" w:rsidRPr="00ED5239" w14:paraId="33519047" w14:textId="77777777" w:rsidTr="004A5CC0">
        <w:trPr>
          <w:gridAfter w:val="1"/>
          <w:wAfter w:w="8" w:type="dxa"/>
          <w:cantSplit/>
          <w:trHeight w:val="20"/>
        </w:trPr>
        <w:tc>
          <w:tcPr>
            <w:tcW w:w="1075" w:type="dxa"/>
            <w:shd w:val="clear" w:color="auto" w:fill="auto"/>
            <w:tcMar>
              <w:top w:w="28" w:type="dxa"/>
              <w:bottom w:w="28" w:type="dxa"/>
            </w:tcMar>
            <w:vAlign w:val="center"/>
          </w:tcPr>
          <w:p w14:paraId="44A98C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3772E04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Gregor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Schwerhoff</w:t>
            </w:r>
            <w:proofErr w:type="spellEnd"/>
          </w:p>
        </w:tc>
        <w:tc>
          <w:tcPr>
            <w:tcW w:w="3600" w:type="dxa"/>
            <w:shd w:val="clear" w:color="auto" w:fill="auto"/>
            <w:tcMar>
              <w:top w:w="28" w:type="dxa"/>
              <w:bottom w:w="28" w:type="dxa"/>
            </w:tcMar>
            <w:vAlign w:val="center"/>
          </w:tcPr>
          <w:p w14:paraId="4D12E6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Mercator Research Institute on Global Commons and Climate Change</w:t>
            </w:r>
          </w:p>
        </w:tc>
        <w:tc>
          <w:tcPr>
            <w:tcW w:w="2398" w:type="dxa"/>
            <w:shd w:val="clear" w:color="auto" w:fill="auto"/>
            <w:tcMar>
              <w:top w:w="28" w:type="dxa"/>
              <w:bottom w:w="28" w:type="dxa"/>
            </w:tcMar>
            <w:vAlign w:val="center"/>
          </w:tcPr>
          <w:p w14:paraId="691DB2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100B61DA"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tcPr>
          <w:p w14:paraId="5B18C7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4" w:space="0" w:color="auto"/>
            </w:tcBorders>
            <w:shd w:val="clear" w:color="auto" w:fill="auto"/>
            <w:tcMar>
              <w:top w:w="28" w:type="dxa"/>
              <w:bottom w:w="28" w:type="dxa"/>
            </w:tcMar>
            <w:vAlign w:val="center"/>
          </w:tcPr>
          <w:p w14:paraId="60A9DC2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Cosmas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Dayak</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Kombat</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Lambini</w:t>
            </w:r>
            <w:proofErr w:type="spellEnd"/>
          </w:p>
        </w:tc>
        <w:tc>
          <w:tcPr>
            <w:tcW w:w="3600" w:type="dxa"/>
            <w:tcBorders>
              <w:bottom w:val="single" w:sz="4" w:space="0" w:color="auto"/>
            </w:tcBorders>
            <w:shd w:val="clear" w:color="auto" w:fill="auto"/>
            <w:tcMar>
              <w:top w:w="28" w:type="dxa"/>
              <w:bottom w:w="28" w:type="dxa"/>
            </w:tcMar>
            <w:vAlign w:val="center"/>
          </w:tcPr>
          <w:p w14:paraId="6F6EB00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Bayreuth</w:t>
            </w:r>
          </w:p>
        </w:tc>
        <w:tc>
          <w:tcPr>
            <w:tcW w:w="2398" w:type="dxa"/>
            <w:tcBorders>
              <w:bottom w:val="single" w:sz="4" w:space="0" w:color="auto"/>
            </w:tcBorders>
            <w:shd w:val="clear" w:color="auto" w:fill="auto"/>
            <w:tcMar>
              <w:top w:w="28" w:type="dxa"/>
              <w:bottom w:w="28" w:type="dxa"/>
            </w:tcMar>
            <w:vAlign w:val="center"/>
          </w:tcPr>
          <w:p w14:paraId="04641F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Leibniz University of Hannover</w:t>
            </w:r>
          </w:p>
        </w:tc>
      </w:tr>
      <w:tr w:rsidR="00FA707B" w:rsidRPr="00ED5239" w14:paraId="1564042F"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1FB59D66"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3: Status, trends and future dynamics of biodiversity and ecosystems underpinning nature’s benefits to people</w:t>
            </w:r>
          </w:p>
        </w:tc>
      </w:tr>
      <w:tr w:rsidR="00FA707B" w:rsidRPr="00ED5239" w14:paraId="52444B18"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390146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tcBorders>
              <w:top w:val="single" w:sz="4" w:space="0" w:color="auto"/>
            </w:tcBorders>
            <w:shd w:val="clear" w:color="auto" w:fill="auto"/>
            <w:tcMar>
              <w:top w:w="28" w:type="dxa"/>
              <w:bottom w:w="28" w:type="dxa"/>
            </w:tcMar>
            <w:vAlign w:val="center"/>
            <w:hideMark/>
          </w:tcPr>
          <w:p w14:paraId="00F6DA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Marie-Christine Cormier-Salem</w:t>
            </w:r>
          </w:p>
        </w:tc>
        <w:tc>
          <w:tcPr>
            <w:tcW w:w="3600" w:type="dxa"/>
            <w:tcBorders>
              <w:top w:val="single" w:sz="4" w:space="0" w:color="auto"/>
            </w:tcBorders>
            <w:shd w:val="clear" w:color="auto" w:fill="auto"/>
            <w:tcMar>
              <w:top w:w="28" w:type="dxa"/>
              <w:bottom w:w="28" w:type="dxa"/>
            </w:tcMar>
            <w:vAlign w:val="center"/>
            <w:hideMark/>
          </w:tcPr>
          <w:p w14:paraId="192DF39C"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Institut de Recherche pour le Développement </w:t>
            </w:r>
          </w:p>
        </w:tc>
        <w:tc>
          <w:tcPr>
            <w:tcW w:w="2398" w:type="dxa"/>
            <w:tcBorders>
              <w:top w:val="single" w:sz="4" w:space="0" w:color="auto"/>
            </w:tcBorders>
            <w:shd w:val="clear" w:color="auto" w:fill="auto"/>
            <w:tcMar>
              <w:top w:w="28" w:type="dxa"/>
              <w:bottom w:w="28" w:type="dxa"/>
            </w:tcMar>
            <w:vAlign w:val="center"/>
            <w:hideMark/>
          </w:tcPr>
          <w:p w14:paraId="12E766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7E04ABBE" w14:textId="77777777" w:rsidTr="004A5CC0">
        <w:trPr>
          <w:gridAfter w:val="1"/>
          <w:wAfter w:w="8" w:type="dxa"/>
          <w:cantSplit/>
          <w:trHeight w:val="20"/>
        </w:trPr>
        <w:tc>
          <w:tcPr>
            <w:tcW w:w="1075" w:type="dxa"/>
            <w:shd w:val="clear" w:color="auto" w:fill="auto"/>
            <w:tcMar>
              <w:top w:w="28" w:type="dxa"/>
              <w:bottom w:w="28" w:type="dxa"/>
            </w:tcMar>
            <w:vAlign w:val="center"/>
          </w:tcPr>
          <w:p w14:paraId="2101CBE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5CF7EF3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Amy Dunham</w:t>
            </w:r>
          </w:p>
        </w:tc>
        <w:tc>
          <w:tcPr>
            <w:tcW w:w="3600" w:type="dxa"/>
            <w:shd w:val="clear" w:color="auto" w:fill="auto"/>
            <w:tcMar>
              <w:top w:w="28" w:type="dxa"/>
              <w:bottom w:w="28" w:type="dxa"/>
            </w:tcMar>
            <w:vAlign w:val="center"/>
          </w:tcPr>
          <w:p w14:paraId="2EA05D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Rice University</w:t>
            </w:r>
          </w:p>
        </w:tc>
        <w:tc>
          <w:tcPr>
            <w:tcW w:w="2398" w:type="dxa"/>
            <w:shd w:val="clear" w:color="auto" w:fill="auto"/>
            <w:tcMar>
              <w:top w:w="28" w:type="dxa"/>
              <w:bottom w:w="28" w:type="dxa"/>
            </w:tcMar>
            <w:vAlign w:val="center"/>
          </w:tcPr>
          <w:p w14:paraId="5935BF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793DA381" w14:textId="77777777" w:rsidTr="004A5CC0">
        <w:trPr>
          <w:gridAfter w:val="1"/>
          <w:wAfter w:w="8" w:type="dxa"/>
          <w:cantSplit/>
          <w:trHeight w:val="20"/>
        </w:trPr>
        <w:tc>
          <w:tcPr>
            <w:tcW w:w="1075" w:type="dxa"/>
            <w:shd w:val="clear" w:color="auto" w:fill="auto"/>
            <w:tcMar>
              <w:top w:w="28" w:type="dxa"/>
              <w:bottom w:w="28" w:type="dxa"/>
            </w:tcMar>
            <w:vAlign w:val="center"/>
          </w:tcPr>
          <w:p w14:paraId="143DA3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1BBD86F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Christopher Gordon</w:t>
            </w:r>
          </w:p>
        </w:tc>
        <w:tc>
          <w:tcPr>
            <w:tcW w:w="3600" w:type="dxa"/>
            <w:shd w:val="clear" w:color="auto" w:fill="auto"/>
            <w:tcMar>
              <w:top w:w="28" w:type="dxa"/>
              <w:bottom w:w="28" w:type="dxa"/>
            </w:tcMar>
            <w:vAlign w:val="center"/>
          </w:tcPr>
          <w:p w14:paraId="50EF2D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Ghana</w:t>
            </w:r>
          </w:p>
        </w:tc>
        <w:tc>
          <w:tcPr>
            <w:tcW w:w="2398" w:type="dxa"/>
            <w:shd w:val="clear" w:color="auto" w:fill="auto"/>
            <w:tcMar>
              <w:top w:w="28" w:type="dxa"/>
              <w:bottom w:w="28" w:type="dxa"/>
            </w:tcMar>
            <w:vAlign w:val="center"/>
          </w:tcPr>
          <w:p w14:paraId="02B873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Ghana</w:t>
            </w:r>
          </w:p>
        </w:tc>
      </w:tr>
      <w:tr w:rsidR="00FA707B" w:rsidRPr="00ED5239" w14:paraId="25737BFC"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CB677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0F0EF48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Israel </w:t>
            </w:r>
            <w:proofErr w:type="spellStart"/>
            <w:r w:rsidRPr="00ED5239">
              <w:rPr>
                <w:rFonts w:ascii="Times New Roman" w:hAnsi="Times New Roman"/>
                <w:sz w:val="18"/>
                <w:szCs w:val="18"/>
              </w:rPr>
              <w:t>Funso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Adeniyi</w:t>
            </w:r>
            <w:proofErr w:type="spellEnd"/>
          </w:p>
        </w:tc>
        <w:tc>
          <w:tcPr>
            <w:tcW w:w="3600" w:type="dxa"/>
            <w:shd w:val="clear" w:color="auto" w:fill="auto"/>
            <w:tcMar>
              <w:top w:w="28" w:type="dxa"/>
              <w:bottom w:w="28" w:type="dxa"/>
            </w:tcMar>
            <w:vAlign w:val="center"/>
          </w:tcPr>
          <w:p w14:paraId="4BC861B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Obafemi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Awolowo</w:t>
            </w:r>
            <w:proofErr w:type="spellEnd"/>
            <w:r w:rsidRPr="00ED5239">
              <w:rPr>
                <w:rFonts w:ascii="Times New Roman" w:hAnsi="Times New Roman"/>
                <w:sz w:val="18"/>
                <w:szCs w:val="18"/>
              </w:rPr>
              <w:t xml:space="preserve"> University, </w:t>
            </w:r>
          </w:p>
        </w:tc>
        <w:tc>
          <w:tcPr>
            <w:tcW w:w="2398" w:type="dxa"/>
            <w:shd w:val="clear" w:color="auto" w:fill="auto"/>
            <w:tcMar>
              <w:top w:w="28" w:type="dxa"/>
              <w:bottom w:w="28" w:type="dxa"/>
            </w:tcMar>
            <w:vAlign w:val="center"/>
          </w:tcPr>
          <w:p w14:paraId="6158C46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Nigeria</w:t>
            </w:r>
          </w:p>
        </w:tc>
      </w:tr>
      <w:tr w:rsidR="00FA707B" w:rsidRPr="00ED5239" w14:paraId="6F57D19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A6840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C8C978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Dyhia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Belhabib</w:t>
            </w:r>
            <w:proofErr w:type="spellEnd"/>
          </w:p>
        </w:tc>
        <w:tc>
          <w:tcPr>
            <w:tcW w:w="3600" w:type="dxa"/>
            <w:shd w:val="clear" w:color="auto" w:fill="auto"/>
            <w:tcMar>
              <w:top w:w="28" w:type="dxa"/>
              <w:bottom w:w="28" w:type="dxa"/>
            </w:tcMar>
            <w:vAlign w:val="center"/>
          </w:tcPr>
          <w:p w14:paraId="689EEA7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Ecotrust</w:t>
            </w:r>
            <w:proofErr w:type="spellEnd"/>
            <w:r w:rsidRPr="00ED5239">
              <w:rPr>
                <w:rFonts w:ascii="Times New Roman" w:hAnsi="Times New Roman"/>
                <w:sz w:val="18"/>
                <w:szCs w:val="18"/>
              </w:rPr>
              <w:t xml:space="preserve"> Canada</w:t>
            </w:r>
          </w:p>
        </w:tc>
        <w:tc>
          <w:tcPr>
            <w:tcW w:w="2398" w:type="dxa"/>
            <w:shd w:val="clear" w:color="auto" w:fill="auto"/>
            <w:tcMar>
              <w:top w:w="28" w:type="dxa"/>
              <w:bottom w:w="28" w:type="dxa"/>
            </w:tcMar>
            <w:vAlign w:val="center"/>
          </w:tcPr>
          <w:p w14:paraId="3394D2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4A0F7829" w14:textId="77777777" w:rsidTr="004A5CC0">
        <w:trPr>
          <w:gridAfter w:val="1"/>
          <w:wAfter w:w="8" w:type="dxa"/>
          <w:cantSplit/>
          <w:trHeight w:val="20"/>
        </w:trPr>
        <w:tc>
          <w:tcPr>
            <w:tcW w:w="1075" w:type="dxa"/>
            <w:shd w:val="clear" w:color="auto" w:fill="auto"/>
            <w:tcMar>
              <w:top w:w="28" w:type="dxa"/>
              <w:bottom w:w="28" w:type="dxa"/>
            </w:tcMar>
            <w:vAlign w:val="center"/>
          </w:tcPr>
          <w:p w14:paraId="170F8AF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4A52A6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Nard </w:t>
            </w:r>
            <w:proofErr w:type="spellStart"/>
            <w:r w:rsidRPr="00ED5239">
              <w:rPr>
                <w:rFonts w:ascii="Times New Roman" w:hAnsi="Times New Roman"/>
                <w:sz w:val="18"/>
                <w:szCs w:val="18"/>
              </w:rPr>
              <w:t>Bennas</w:t>
            </w:r>
            <w:proofErr w:type="spellEnd"/>
          </w:p>
        </w:tc>
        <w:tc>
          <w:tcPr>
            <w:tcW w:w="3600" w:type="dxa"/>
            <w:shd w:val="clear" w:color="auto" w:fill="auto"/>
            <w:tcMar>
              <w:top w:w="28" w:type="dxa"/>
              <w:bottom w:w="28" w:type="dxa"/>
            </w:tcMar>
            <w:vAlign w:val="center"/>
          </w:tcPr>
          <w:p w14:paraId="5FC6AF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Abdel </w:t>
            </w:r>
            <w:proofErr w:type="spellStart"/>
            <w:r w:rsidRPr="00ED5239">
              <w:rPr>
                <w:rFonts w:ascii="Times New Roman" w:hAnsi="Times New Roman"/>
                <w:sz w:val="18"/>
                <w:szCs w:val="18"/>
              </w:rPr>
              <w:t>Malek</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Essaâdi</w:t>
            </w:r>
            <w:proofErr w:type="spellEnd"/>
          </w:p>
        </w:tc>
        <w:tc>
          <w:tcPr>
            <w:tcW w:w="2398" w:type="dxa"/>
            <w:shd w:val="clear" w:color="auto" w:fill="auto"/>
            <w:tcMar>
              <w:top w:w="28" w:type="dxa"/>
              <w:bottom w:w="28" w:type="dxa"/>
            </w:tcMar>
            <w:vAlign w:val="center"/>
          </w:tcPr>
          <w:p w14:paraId="644BC6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Abdel </w:t>
            </w:r>
            <w:proofErr w:type="spellStart"/>
            <w:r w:rsidRPr="00ED5239">
              <w:rPr>
                <w:rFonts w:ascii="Times New Roman" w:hAnsi="Times New Roman"/>
                <w:sz w:val="18"/>
                <w:szCs w:val="18"/>
              </w:rPr>
              <w:t>Malek</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Essaâdi</w:t>
            </w:r>
            <w:proofErr w:type="spellEnd"/>
          </w:p>
        </w:tc>
      </w:tr>
      <w:tr w:rsidR="00FA707B" w:rsidRPr="00ED5239" w14:paraId="7BCE7BD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E8191C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BC2C48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Jérôme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Duminil</w:t>
            </w:r>
            <w:proofErr w:type="spellEnd"/>
          </w:p>
        </w:tc>
        <w:tc>
          <w:tcPr>
            <w:tcW w:w="3600" w:type="dxa"/>
            <w:shd w:val="clear" w:color="auto" w:fill="auto"/>
            <w:tcMar>
              <w:top w:w="28" w:type="dxa"/>
              <w:bottom w:w="28" w:type="dxa"/>
            </w:tcMar>
            <w:vAlign w:val="center"/>
          </w:tcPr>
          <w:p w14:paraId="59F965B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Université</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libre</w:t>
            </w:r>
            <w:proofErr w:type="spellEnd"/>
            <w:r w:rsidRPr="00ED5239">
              <w:rPr>
                <w:rFonts w:ascii="Times New Roman" w:hAnsi="Times New Roman"/>
                <w:sz w:val="18"/>
                <w:szCs w:val="18"/>
              </w:rPr>
              <w:t xml:space="preserve"> de </w:t>
            </w:r>
            <w:proofErr w:type="spellStart"/>
            <w:r w:rsidRPr="00ED5239">
              <w:rPr>
                <w:rFonts w:ascii="Times New Roman" w:hAnsi="Times New Roman"/>
                <w:sz w:val="18"/>
                <w:szCs w:val="18"/>
              </w:rPr>
              <w:t>Bruxelles</w:t>
            </w:r>
            <w:proofErr w:type="spellEnd"/>
          </w:p>
        </w:tc>
        <w:tc>
          <w:tcPr>
            <w:tcW w:w="2398" w:type="dxa"/>
            <w:shd w:val="clear" w:color="auto" w:fill="auto"/>
            <w:tcMar>
              <w:top w:w="28" w:type="dxa"/>
              <w:bottom w:w="28" w:type="dxa"/>
            </w:tcMar>
            <w:vAlign w:val="center"/>
          </w:tcPr>
          <w:p w14:paraId="4FBF5F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194DD719"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B7151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545F66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Benis</w:t>
            </w:r>
            <w:proofErr w:type="spellEnd"/>
            <w:r w:rsidRPr="00ED5239">
              <w:rPr>
                <w:rFonts w:ascii="Times New Roman" w:hAnsi="Times New Roman"/>
                <w:sz w:val="18"/>
                <w:szCs w:val="18"/>
              </w:rPr>
              <w:t xml:space="preserve"> N </w:t>
            </w:r>
            <w:proofErr w:type="spellStart"/>
            <w:r w:rsidRPr="00ED5239">
              <w:rPr>
                <w:rFonts w:ascii="Times New Roman" w:hAnsi="Times New Roman"/>
                <w:sz w:val="18"/>
                <w:szCs w:val="18"/>
              </w:rPr>
              <w:t>Egoh</w:t>
            </w:r>
            <w:proofErr w:type="spellEnd"/>
          </w:p>
        </w:tc>
        <w:tc>
          <w:tcPr>
            <w:tcW w:w="3600" w:type="dxa"/>
            <w:shd w:val="clear" w:color="auto" w:fill="auto"/>
            <w:tcMar>
              <w:top w:w="28" w:type="dxa"/>
              <w:bottom w:w="28" w:type="dxa"/>
            </w:tcMar>
            <w:vAlign w:val="center"/>
          </w:tcPr>
          <w:p w14:paraId="680AF9E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shd w:val="clear" w:color="auto" w:fill="auto"/>
            <w:tcMar>
              <w:top w:w="28" w:type="dxa"/>
              <w:bottom w:w="28" w:type="dxa"/>
            </w:tcMar>
            <w:vAlign w:val="center"/>
          </w:tcPr>
          <w:p w14:paraId="0821F2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47F7520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A419F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2292599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Bakwo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Fils</w:t>
            </w:r>
            <w:proofErr w:type="spellEnd"/>
            <w:r w:rsidRPr="00ED5239">
              <w:rPr>
                <w:rFonts w:ascii="Times New Roman" w:hAnsi="Times New Roman"/>
                <w:sz w:val="18"/>
                <w:szCs w:val="18"/>
              </w:rPr>
              <w:t xml:space="preserve"> Eric </w:t>
            </w:r>
            <w:proofErr w:type="spellStart"/>
            <w:r w:rsidRPr="00ED5239">
              <w:rPr>
                <w:rFonts w:ascii="Times New Roman" w:hAnsi="Times New Roman"/>
                <w:sz w:val="18"/>
                <w:szCs w:val="18"/>
              </w:rPr>
              <w:t>Moise</w:t>
            </w:r>
            <w:proofErr w:type="spellEnd"/>
          </w:p>
        </w:tc>
        <w:tc>
          <w:tcPr>
            <w:tcW w:w="3600" w:type="dxa"/>
            <w:shd w:val="clear" w:color="auto" w:fill="auto"/>
            <w:tcMar>
              <w:top w:w="28" w:type="dxa"/>
              <w:bottom w:w="28" w:type="dxa"/>
            </w:tcMar>
            <w:vAlign w:val="center"/>
          </w:tcPr>
          <w:p w14:paraId="63838A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Maroua</w:t>
            </w:r>
            <w:proofErr w:type="spellEnd"/>
          </w:p>
        </w:tc>
        <w:tc>
          <w:tcPr>
            <w:tcW w:w="2398" w:type="dxa"/>
            <w:shd w:val="clear" w:color="auto" w:fill="auto"/>
            <w:tcMar>
              <w:top w:w="28" w:type="dxa"/>
              <w:bottom w:w="28" w:type="dxa"/>
            </w:tcMar>
            <w:vAlign w:val="center"/>
          </w:tcPr>
          <w:p w14:paraId="4874E8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Maroua</w:t>
            </w:r>
            <w:proofErr w:type="spellEnd"/>
          </w:p>
        </w:tc>
      </w:tr>
      <w:tr w:rsidR="00FA707B" w:rsidRPr="00ED5239" w14:paraId="4FE8777D"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611BF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21FD304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Lindsey </w:t>
            </w:r>
            <w:proofErr w:type="spellStart"/>
            <w:r w:rsidRPr="00ED5239">
              <w:rPr>
                <w:rFonts w:ascii="Times New Roman" w:hAnsi="Times New Roman"/>
                <w:sz w:val="18"/>
                <w:szCs w:val="18"/>
              </w:rPr>
              <w:t>Gillson</w:t>
            </w:r>
            <w:proofErr w:type="spellEnd"/>
          </w:p>
        </w:tc>
        <w:tc>
          <w:tcPr>
            <w:tcW w:w="3600" w:type="dxa"/>
            <w:shd w:val="clear" w:color="auto" w:fill="auto"/>
            <w:tcMar>
              <w:top w:w="28" w:type="dxa"/>
              <w:bottom w:w="28" w:type="dxa"/>
            </w:tcMar>
            <w:vAlign w:val="center"/>
          </w:tcPr>
          <w:p w14:paraId="093208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Cape Town</w:t>
            </w:r>
          </w:p>
        </w:tc>
        <w:tc>
          <w:tcPr>
            <w:tcW w:w="2398" w:type="dxa"/>
            <w:shd w:val="clear" w:color="auto" w:fill="auto"/>
            <w:tcMar>
              <w:top w:w="28" w:type="dxa"/>
              <w:bottom w:w="28" w:type="dxa"/>
            </w:tcMar>
            <w:vAlign w:val="center"/>
          </w:tcPr>
          <w:p w14:paraId="5F86C2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Council for Science </w:t>
            </w:r>
          </w:p>
        </w:tc>
      </w:tr>
      <w:tr w:rsidR="00FA707B" w:rsidRPr="00ED5239" w14:paraId="6A882FDB"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43CD9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4D64098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Brahim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Haddane</w:t>
            </w:r>
            <w:proofErr w:type="spellEnd"/>
          </w:p>
        </w:tc>
        <w:tc>
          <w:tcPr>
            <w:tcW w:w="3600" w:type="dxa"/>
            <w:shd w:val="clear" w:color="auto" w:fill="auto"/>
            <w:tcMar>
              <w:top w:w="28" w:type="dxa"/>
              <w:bottom w:w="28" w:type="dxa"/>
            </w:tcMar>
            <w:vAlign w:val="center"/>
          </w:tcPr>
          <w:p w14:paraId="11CE881E"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Fondation Mohammed VI pour la Protection de l'Environnement</w:t>
            </w:r>
          </w:p>
        </w:tc>
        <w:tc>
          <w:tcPr>
            <w:tcW w:w="2398" w:type="dxa"/>
            <w:shd w:val="clear" w:color="auto" w:fill="auto"/>
            <w:tcMar>
              <w:top w:w="28" w:type="dxa"/>
              <w:bottom w:w="28" w:type="dxa"/>
            </w:tcMar>
            <w:vAlign w:val="center"/>
          </w:tcPr>
          <w:p w14:paraId="3B4894F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0962108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5A0DA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6DCB0E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Aisha </w:t>
            </w:r>
            <w:proofErr w:type="spellStart"/>
            <w:r w:rsidRPr="00ED5239">
              <w:rPr>
                <w:rFonts w:ascii="Times New Roman" w:hAnsi="Times New Roman"/>
                <w:sz w:val="18"/>
                <w:szCs w:val="18"/>
              </w:rPr>
              <w:t>Elfaki</w:t>
            </w:r>
            <w:proofErr w:type="spellEnd"/>
            <w:r w:rsidRPr="00ED5239">
              <w:rPr>
                <w:rFonts w:ascii="Times New Roman" w:hAnsi="Times New Roman"/>
                <w:sz w:val="18"/>
                <w:szCs w:val="18"/>
              </w:rPr>
              <w:t xml:space="preserve"> Mohamed </w:t>
            </w:r>
            <w:proofErr w:type="spellStart"/>
            <w:r w:rsidRPr="00ED5239">
              <w:rPr>
                <w:rFonts w:ascii="Times New Roman" w:hAnsi="Times New Roman"/>
                <w:sz w:val="18"/>
                <w:szCs w:val="18"/>
              </w:rPr>
              <w:t>Elahamer</w:t>
            </w:r>
            <w:proofErr w:type="spellEnd"/>
          </w:p>
        </w:tc>
        <w:tc>
          <w:tcPr>
            <w:tcW w:w="3600" w:type="dxa"/>
            <w:shd w:val="clear" w:color="auto" w:fill="auto"/>
            <w:tcMar>
              <w:top w:w="28" w:type="dxa"/>
              <w:bottom w:w="28" w:type="dxa"/>
            </w:tcMar>
            <w:vAlign w:val="center"/>
          </w:tcPr>
          <w:p w14:paraId="5B7A648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Livestock, Fisheries and Rangelands</w:t>
            </w:r>
          </w:p>
        </w:tc>
        <w:tc>
          <w:tcPr>
            <w:tcW w:w="2398" w:type="dxa"/>
            <w:shd w:val="clear" w:color="auto" w:fill="auto"/>
            <w:tcMar>
              <w:top w:w="28" w:type="dxa"/>
              <w:bottom w:w="28" w:type="dxa"/>
            </w:tcMar>
            <w:vAlign w:val="center"/>
          </w:tcPr>
          <w:p w14:paraId="016E8E9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Sudan</w:t>
            </w:r>
          </w:p>
        </w:tc>
      </w:tr>
      <w:tr w:rsidR="00FA707B" w:rsidRPr="00ED5239" w14:paraId="1D780BB9"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121FD4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A3444D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Ahmim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Mourad</w:t>
            </w:r>
            <w:proofErr w:type="spellEnd"/>
          </w:p>
        </w:tc>
        <w:tc>
          <w:tcPr>
            <w:tcW w:w="3600" w:type="dxa"/>
            <w:shd w:val="clear" w:color="auto" w:fill="auto"/>
            <w:tcMar>
              <w:top w:w="28" w:type="dxa"/>
              <w:bottom w:w="28" w:type="dxa"/>
            </w:tcMar>
            <w:vAlign w:val="center"/>
          </w:tcPr>
          <w:p w14:paraId="72426F7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w:t>
            </w:r>
            <w:proofErr w:type="spellStart"/>
            <w:r w:rsidRPr="00ED5239">
              <w:rPr>
                <w:rFonts w:ascii="Times New Roman" w:hAnsi="Times New Roman"/>
                <w:sz w:val="18"/>
                <w:szCs w:val="18"/>
              </w:rPr>
              <w:t>Abderrahmane</w:t>
            </w:r>
            <w:proofErr w:type="spellEnd"/>
            <w:r w:rsidRPr="00ED5239">
              <w:rPr>
                <w:rFonts w:ascii="Times New Roman" w:hAnsi="Times New Roman"/>
                <w:sz w:val="18"/>
                <w:szCs w:val="18"/>
              </w:rPr>
              <w:t xml:space="preserve"> Mira - </w:t>
            </w:r>
            <w:proofErr w:type="spellStart"/>
            <w:r w:rsidRPr="00ED5239">
              <w:rPr>
                <w:rFonts w:ascii="Times New Roman" w:hAnsi="Times New Roman"/>
                <w:sz w:val="18"/>
                <w:szCs w:val="18"/>
              </w:rPr>
              <w:t>Bejaia</w:t>
            </w:r>
            <w:proofErr w:type="spellEnd"/>
          </w:p>
        </w:tc>
        <w:tc>
          <w:tcPr>
            <w:tcW w:w="2398" w:type="dxa"/>
            <w:shd w:val="clear" w:color="auto" w:fill="auto"/>
            <w:tcMar>
              <w:top w:w="28" w:type="dxa"/>
              <w:bottom w:w="28" w:type="dxa"/>
            </w:tcMar>
            <w:vAlign w:val="center"/>
          </w:tcPr>
          <w:p w14:paraId="79BB31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Algeria</w:t>
            </w:r>
          </w:p>
        </w:tc>
      </w:tr>
      <w:tr w:rsidR="00FA707B" w:rsidRPr="00ED5239" w14:paraId="3C5ABBC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16686F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75543B2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Harison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Randrianasolo</w:t>
            </w:r>
            <w:proofErr w:type="spellEnd"/>
          </w:p>
        </w:tc>
        <w:tc>
          <w:tcPr>
            <w:tcW w:w="3600" w:type="dxa"/>
            <w:shd w:val="clear" w:color="auto" w:fill="auto"/>
            <w:tcMar>
              <w:top w:w="28" w:type="dxa"/>
              <w:bottom w:w="28" w:type="dxa"/>
            </w:tcMar>
            <w:vAlign w:val="center"/>
          </w:tcPr>
          <w:p w14:paraId="3B6EDC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Conservation International</w:t>
            </w:r>
          </w:p>
        </w:tc>
        <w:tc>
          <w:tcPr>
            <w:tcW w:w="2398" w:type="dxa"/>
            <w:shd w:val="clear" w:color="auto" w:fill="auto"/>
            <w:tcMar>
              <w:top w:w="28" w:type="dxa"/>
              <w:bottom w:w="28" w:type="dxa"/>
            </w:tcMar>
            <w:vAlign w:val="center"/>
          </w:tcPr>
          <w:p w14:paraId="270D17E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Madagascar</w:t>
            </w:r>
          </w:p>
        </w:tc>
      </w:tr>
      <w:tr w:rsidR="00FA707B" w:rsidRPr="00ED5239" w14:paraId="7BFE221B"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FE1B5D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10A44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Mathieu </w:t>
            </w:r>
            <w:proofErr w:type="spellStart"/>
            <w:r w:rsidRPr="00ED5239">
              <w:rPr>
                <w:rFonts w:ascii="Times New Roman" w:hAnsi="Times New Roman"/>
                <w:sz w:val="18"/>
                <w:szCs w:val="18"/>
              </w:rPr>
              <w:t>Rouget</w:t>
            </w:r>
            <w:proofErr w:type="spellEnd"/>
          </w:p>
        </w:tc>
        <w:tc>
          <w:tcPr>
            <w:tcW w:w="3600" w:type="dxa"/>
            <w:shd w:val="clear" w:color="auto" w:fill="auto"/>
            <w:tcMar>
              <w:top w:w="28" w:type="dxa"/>
              <w:bottom w:w="28" w:type="dxa"/>
            </w:tcMar>
            <w:vAlign w:val="center"/>
          </w:tcPr>
          <w:p w14:paraId="51FCBB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KwaZulu-Natal</w:t>
            </w:r>
          </w:p>
        </w:tc>
        <w:tc>
          <w:tcPr>
            <w:tcW w:w="2398" w:type="dxa"/>
            <w:shd w:val="clear" w:color="auto" w:fill="auto"/>
            <w:tcMar>
              <w:top w:w="28" w:type="dxa"/>
              <w:bottom w:w="28" w:type="dxa"/>
            </w:tcMar>
            <w:vAlign w:val="center"/>
          </w:tcPr>
          <w:p w14:paraId="67A9E6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38AD7F5E"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F6F6E2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0E2A4A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Mohammed </w:t>
            </w:r>
            <w:proofErr w:type="spellStart"/>
            <w:r w:rsidRPr="00ED5239">
              <w:rPr>
                <w:rFonts w:ascii="Times New Roman" w:hAnsi="Times New Roman"/>
                <w:sz w:val="18"/>
                <w:szCs w:val="18"/>
              </w:rPr>
              <w:t>Sghir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Taleb</w:t>
            </w:r>
            <w:proofErr w:type="spellEnd"/>
          </w:p>
        </w:tc>
        <w:tc>
          <w:tcPr>
            <w:tcW w:w="3600" w:type="dxa"/>
            <w:shd w:val="clear" w:color="auto" w:fill="auto"/>
            <w:tcMar>
              <w:top w:w="28" w:type="dxa"/>
              <w:bottom w:w="28" w:type="dxa"/>
            </w:tcMar>
            <w:vAlign w:val="center"/>
          </w:tcPr>
          <w:p w14:paraId="21D3F250"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Centre de Recherche Forestière, Rabat</w:t>
            </w:r>
          </w:p>
        </w:tc>
        <w:tc>
          <w:tcPr>
            <w:tcW w:w="2398" w:type="dxa"/>
            <w:shd w:val="clear" w:color="auto" w:fill="auto"/>
            <w:tcMar>
              <w:top w:w="28" w:type="dxa"/>
              <w:bottom w:w="28" w:type="dxa"/>
            </w:tcMar>
            <w:vAlign w:val="center"/>
          </w:tcPr>
          <w:p w14:paraId="5B03B7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Morocco</w:t>
            </w:r>
          </w:p>
        </w:tc>
      </w:tr>
      <w:tr w:rsidR="00FA707B" w:rsidRPr="00ED5239" w14:paraId="1C98CFB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2FC169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4BFB3F6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Riziki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Shemdoe</w:t>
            </w:r>
            <w:proofErr w:type="spellEnd"/>
          </w:p>
        </w:tc>
        <w:tc>
          <w:tcPr>
            <w:tcW w:w="3600" w:type="dxa"/>
            <w:shd w:val="clear" w:color="auto" w:fill="auto"/>
            <w:tcMar>
              <w:top w:w="28" w:type="dxa"/>
              <w:bottom w:w="28" w:type="dxa"/>
            </w:tcMar>
            <w:vAlign w:val="center"/>
          </w:tcPr>
          <w:p w14:paraId="00BB196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Ardhi</w:t>
            </w:r>
            <w:proofErr w:type="spellEnd"/>
            <w:r w:rsidRPr="00ED5239">
              <w:rPr>
                <w:rFonts w:ascii="Times New Roman" w:hAnsi="Times New Roman"/>
                <w:sz w:val="18"/>
                <w:szCs w:val="18"/>
              </w:rPr>
              <w:t xml:space="preserve"> University</w:t>
            </w:r>
          </w:p>
        </w:tc>
        <w:tc>
          <w:tcPr>
            <w:tcW w:w="2398" w:type="dxa"/>
            <w:shd w:val="clear" w:color="auto" w:fill="auto"/>
            <w:tcMar>
              <w:top w:w="28" w:type="dxa"/>
              <w:bottom w:w="28" w:type="dxa"/>
            </w:tcMar>
            <w:vAlign w:val="center"/>
          </w:tcPr>
          <w:p w14:paraId="24CB0C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Republic of Tanzania</w:t>
            </w:r>
          </w:p>
        </w:tc>
      </w:tr>
      <w:tr w:rsidR="00FA707B" w:rsidRPr="00ED5239" w14:paraId="2ADE3616"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D668C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22E654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Teshome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Soromessa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Aurgessa</w:t>
            </w:r>
            <w:proofErr w:type="spellEnd"/>
          </w:p>
        </w:tc>
        <w:tc>
          <w:tcPr>
            <w:tcW w:w="3600" w:type="dxa"/>
            <w:shd w:val="clear" w:color="auto" w:fill="auto"/>
            <w:tcMar>
              <w:top w:w="28" w:type="dxa"/>
              <w:bottom w:w="28" w:type="dxa"/>
            </w:tcMar>
            <w:vAlign w:val="center"/>
          </w:tcPr>
          <w:p w14:paraId="58EF3F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Addis Ababa University</w:t>
            </w:r>
          </w:p>
        </w:tc>
        <w:tc>
          <w:tcPr>
            <w:tcW w:w="2398" w:type="dxa"/>
            <w:shd w:val="clear" w:color="auto" w:fill="auto"/>
            <w:tcMar>
              <w:top w:w="28" w:type="dxa"/>
              <w:bottom w:w="28" w:type="dxa"/>
            </w:tcMar>
            <w:vAlign w:val="center"/>
          </w:tcPr>
          <w:p w14:paraId="6D63DB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Ethiopia</w:t>
            </w:r>
          </w:p>
        </w:tc>
      </w:tr>
      <w:tr w:rsidR="00FA707B" w:rsidRPr="00ED5239" w14:paraId="4A3229E7"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9CDA0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509D509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Yaa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Ntiamoa-Baidu</w:t>
            </w:r>
            <w:proofErr w:type="spellEnd"/>
          </w:p>
        </w:tc>
        <w:tc>
          <w:tcPr>
            <w:tcW w:w="3600" w:type="dxa"/>
            <w:shd w:val="clear" w:color="auto" w:fill="auto"/>
            <w:tcMar>
              <w:top w:w="28" w:type="dxa"/>
              <w:bottom w:w="28" w:type="dxa"/>
            </w:tcMar>
            <w:vAlign w:val="center"/>
          </w:tcPr>
          <w:p w14:paraId="3E28FB4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Ghana</w:t>
            </w:r>
          </w:p>
        </w:tc>
        <w:tc>
          <w:tcPr>
            <w:tcW w:w="2398" w:type="dxa"/>
            <w:shd w:val="clear" w:color="auto" w:fill="auto"/>
            <w:tcMar>
              <w:top w:w="28" w:type="dxa"/>
              <w:bottom w:w="28" w:type="dxa"/>
            </w:tcMar>
            <w:vAlign w:val="center"/>
          </w:tcPr>
          <w:p w14:paraId="453CD7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Ghana</w:t>
            </w:r>
          </w:p>
        </w:tc>
      </w:tr>
      <w:tr w:rsidR="00FA707B" w:rsidRPr="00ED5239" w14:paraId="6EAA6966"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17E5C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67C1EF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Rebecca Hardin</w:t>
            </w:r>
          </w:p>
        </w:tc>
        <w:tc>
          <w:tcPr>
            <w:tcW w:w="3600" w:type="dxa"/>
            <w:shd w:val="clear" w:color="auto" w:fill="auto"/>
            <w:tcMar>
              <w:top w:w="28" w:type="dxa"/>
              <w:bottom w:w="28" w:type="dxa"/>
            </w:tcMar>
            <w:vAlign w:val="center"/>
          </w:tcPr>
          <w:p w14:paraId="1617D8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Michigan</w:t>
            </w:r>
          </w:p>
        </w:tc>
        <w:tc>
          <w:tcPr>
            <w:tcW w:w="2398" w:type="dxa"/>
            <w:shd w:val="clear" w:color="auto" w:fill="auto"/>
            <w:tcMar>
              <w:top w:w="28" w:type="dxa"/>
              <w:bottom w:w="28" w:type="dxa"/>
            </w:tcMar>
            <w:vAlign w:val="center"/>
          </w:tcPr>
          <w:p w14:paraId="2BE797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314DACDE"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hideMark/>
          </w:tcPr>
          <w:p w14:paraId="1A9A5E9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4" w:space="0" w:color="auto"/>
            </w:tcBorders>
            <w:shd w:val="clear" w:color="auto" w:fill="auto"/>
            <w:tcMar>
              <w:top w:w="28" w:type="dxa"/>
              <w:bottom w:w="28" w:type="dxa"/>
            </w:tcMar>
            <w:vAlign w:val="center"/>
          </w:tcPr>
          <w:p w14:paraId="2F2BE6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Gregory </w:t>
            </w:r>
            <w:proofErr w:type="spellStart"/>
            <w:r w:rsidRPr="00ED5239">
              <w:rPr>
                <w:rFonts w:ascii="Times New Roman" w:hAnsi="Times New Roman"/>
                <w:sz w:val="18"/>
                <w:szCs w:val="18"/>
              </w:rPr>
              <w:t>Dowo</w:t>
            </w:r>
            <w:proofErr w:type="spellEnd"/>
          </w:p>
        </w:tc>
        <w:tc>
          <w:tcPr>
            <w:tcW w:w="3600" w:type="dxa"/>
            <w:tcBorders>
              <w:bottom w:val="single" w:sz="4" w:space="0" w:color="auto"/>
            </w:tcBorders>
            <w:shd w:val="clear" w:color="auto" w:fill="auto"/>
            <w:tcMar>
              <w:top w:w="28" w:type="dxa"/>
              <w:bottom w:w="28" w:type="dxa"/>
            </w:tcMar>
            <w:vAlign w:val="center"/>
          </w:tcPr>
          <w:p w14:paraId="4243254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Zimbabwe</w:t>
            </w:r>
          </w:p>
        </w:tc>
        <w:tc>
          <w:tcPr>
            <w:tcW w:w="2398" w:type="dxa"/>
            <w:tcBorders>
              <w:bottom w:val="single" w:sz="4" w:space="0" w:color="auto"/>
            </w:tcBorders>
            <w:shd w:val="clear" w:color="auto" w:fill="auto"/>
            <w:tcMar>
              <w:top w:w="28" w:type="dxa"/>
              <w:bottom w:w="28" w:type="dxa"/>
            </w:tcMar>
            <w:vAlign w:val="center"/>
          </w:tcPr>
          <w:p w14:paraId="24FA4C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Tropical Resource Ecology </w:t>
            </w:r>
            <w:proofErr w:type="spellStart"/>
            <w:r w:rsidRPr="00ED5239">
              <w:rPr>
                <w:rFonts w:ascii="Times New Roman" w:hAnsi="Times New Roman"/>
                <w:sz w:val="18"/>
                <w:szCs w:val="18"/>
              </w:rPr>
              <w:t>Programme</w:t>
            </w:r>
            <w:proofErr w:type="spellEnd"/>
            <w:r w:rsidRPr="00ED5239">
              <w:rPr>
                <w:rFonts w:ascii="Times New Roman" w:hAnsi="Times New Roman"/>
                <w:sz w:val="18"/>
                <w:szCs w:val="18"/>
              </w:rPr>
              <w:t>, University of Zimbabwe</w:t>
            </w:r>
          </w:p>
        </w:tc>
      </w:tr>
      <w:tr w:rsidR="00FA707B" w:rsidRPr="00ED5239" w14:paraId="33A31239"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0BED8F67"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Chapter 4: Direct and indirect drivers of change in the context of different perspectives on quality of life</w:t>
            </w:r>
          </w:p>
        </w:tc>
      </w:tr>
      <w:tr w:rsidR="00FA707B" w:rsidRPr="00ED5239" w14:paraId="1A817777"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11FEEA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tcBorders>
              <w:top w:val="single" w:sz="4" w:space="0" w:color="auto"/>
            </w:tcBorders>
            <w:shd w:val="clear" w:color="auto" w:fill="auto"/>
            <w:tcMar>
              <w:top w:w="28" w:type="dxa"/>
              <w:bottom w:w="28" w:type="dxa"/>
            </w:tcMar>
            <w:vAlign w:val="center"/>
          </w:tcPr>
          <w:p w14:paraId="7B6B8A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Luthando Dziba</w:t>
            </w:r>
          </w:p>
        </w:tc>
        <w:tc>
          <w:tcPr>
            <w:tcW w:w="3600" w:type="dxa"/>
            <w:tcBorders>
              <w:top w:val="single" w:sz="4" w:space="0" w:color="auto"/>
            </w:tcBorders>
            <w:shd w:val="clear" w:color="auto" w:fill="auto"/>
            <w:tcMar>
              <w:top w:w="28" w:type="dxa"/>
              <w:bottom w:w="28" w:type="dxa"/>
            </w:tcMar>
            <w:vAlign w:val="center"/>
          </w:tcPr>
          <w:p w14:paraId="679B37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tcBorders>
              <w:top w:val="single" w:sz="4" w:space="0" w:color="auto"/>
            </w:tcBorders>
            <w:shd w:val="clear" w:color="auto" w:fill="auto"/>
            <w:tcMar>
              <w:top w:w="28" w:type="dxa"/>
              <w:bottom w:w="28" w:type="dxa"/>
            </w:tcMar>
            <w:vAlign w:val="center"/>
          </w:tcPr>
          <w:p w14:paraId="489F18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05885B9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3D0DD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2EDEDB2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Wanja</w:t>
            </w:r>
            <w:proofErr w:type="spellEnd"/>
            <w:r w:rsidRPr="00ED5239">
              <w:rPr>
                <w:rFonts w:ascii="Times New Roman" w:hAnsi="Times New Roman"/>
                <w:sz w:val="18"/>
                <w:szCs w:val="18"/>
              </w:rPr>
              <w:t xml:space="preserve"> Dorothy </w:t>
            </w:r>
            <w:proofErr w:type="spellStart"/>
            <w:r w:rsidRPr="00ED5239">
              <w:rPr>
                <w:rFonts w:ascii="Times New Roman" w:hAnsi="Times New Roman"/>
                <w:sz w:val="18"/>
                <w:szCs w:val="18"/>
              </w:rPr>
              <w:t>Nyingi</w:t>
            </w:r>
            <w:proofErr w:type="spellEnd"/>
          </w:p>
        </w:tc>
        <w:tc>
          <w:tcPr>
            <w:tcW w:w="3600" w:type="dxa"/>
            <w:shd w:val="clear" w:color="auto" w:fill="auto"/>
            <w:tcMar>
              <w:top w:w="28" w:type="dxa"/>
              <w:bottom w:w="28" w:type="dxa"/>
            </w:tcMar>
            <w:vAlign w:val="center"/>
          </w:tcPr>
          <w:p w14:paraId="368A9CB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Museums of Kenya</w:t>
            </w:r>
          </w:p>
        </w:tc>
        <w:tc>
          <w:tcPr>
            <w:tcW w:w="2398" w:type="dxa"/>
            <w:shd w:val="clear" w:color="auto" w:fill="auto"/>
            <w:tcMar>
              <w:top w:w="28" w:type="dxa"/>
              <w:bottom w:w="28" w:type="dxa"/>
            </w:tcMar>
            <w:vAlign w:val="center"/>
          </w:tcPr>
          <w:p w14:paraId="7EAB1D1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Kenya</w:t>
            </w:r>
          </w:p>
        </w:tc>
      </w:tr>
      <w:tr w:rsidR="00FA707B" w:rsidRPr="00516674" w14:paraId="39EAC1D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B2F88E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49A3CAD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Tidjani</w:t>
            </w:r>
            <w:proofErr w:type="spellEnd"/>
            <w:r w:rsidRPr="00ED5239">
              <w:rPr>
                <w:rFonts w:ascii="Times New Roman" w:hAnsi="Times New Roman"/>
                <w:sz w:val="18"/>
                <w:szCs w:val="18"/>
              </w:rPr>
              <w:t xml:space="preserve"> Adamou Didier</w:t>
            </w:r>
          </w:p>
        </w:tc>
        <w:tc>
          <w:tcPr>
            <w:tcW w:w="3600" w:type="dxa"/>
            <w:shd w:val="clear" w:color="auto" w:fill="auto"/>
            <w:tcMar>
              <w:top w:w="28" w:type="dxa"/>
              <w:bottom w:w="28" w:type="dxa"/>
            </w:tcMar>
            <w:vAlign w:val="center"/>
          </w:tcPr>
          <w:p w14:paraId="2BA9EB3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Université</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Abdou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Moumouni</w:t>
            </w:r>
            <w:proofErr w:type="spellEnd"/>
          </w:p>
        </w:tc>
        <w:tc>
          <w:tcPr>
            <w:tcW w:w="2398" w:type="dxa"/>
            <w:shd w:val="clear" w:color="auto" w:fill="auto"/>
            <w:tcMar>
              <w:top w:w="28" w:type="dxa"/>
              <w:bottom w:w="28" w:type="dxa"/>
            </w:tcMar>
            <w:vAlign w:val="center"/>
          </w:tcPr>
          <w:p w14:paraId="30B20EB3"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Observatoire du Sahara et du Sahel</w:t>
            </w:r>
          </w:p>
        </w:tc>
      </w:tr>
      <w:tr w:rsidR="00FA707B" w:rsidRPr="00ED5239" w14:paraId="2C6025BB" w14:textId="77777777" w:rsidTr="004A5CC0">
        <w:trPr>
          <w:gridAfter w:val="1"/>
          <w:wAfter w:w="8" w:type="dxa"/>
          <w:cantSplit/>
          <w:trHeight w:val="20"/>
        </w:trPr>
        <w:tc>
          <w:tcPr>
            <w:tcW w:w="1075" w:type="dxa"/>
            <w:shd w:val="clear" w:color="auto" w:fill="auto"/>
            <w:tcMar>
              <w:top w:w="28" w:type="dxa"/>
              <w:bottom w:w="28" w:type="dxa"/>
            </w:tcMar>
            <w:vAlign w:val="center"/>
          </w:tcPr>
          <w:p w14:paraId="7E1A52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2CDA8B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Rodwell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Chandipo</w:t>
            </w:r>
            <w:proofErr w:type="spellEnd"/>
          </w:p>
        </w:tc>
        <w:tc>
          <w:tcPr>
            <w:tcW w:w="3600" w:type="dxa"/>
            <w:shd w:val="clear" w:color="auto" w:fill="auto"/>
            <w:tcMar>
              <w:top w:w="28" w:type="dxa"/>
              <w:bottom w:w="28" w:type="dxa"/>
            </w:tcMar>
            <w:vAlign w:val="center"/>
          </w:tcPr>
          <w:p w14:paraId="36CE17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Zambia Environmental Management Agency</w:t>
            </w:r>
          </w:p>
        </w:tc>
        <w:tc>
          <w:tcPr>
            <w:tcW w:w="2398" w:type="dxa"/>
            <w:shd w:val="clear" w:color="auto" w:fill="auto"/>
            <w:tcMar>
              <w:top w:w="28" w:type="dxa"/>
              <w:bottom w:w="28" w:type="dxa"/>
            </w:tcMar>
            <w:vAlign w:val="center"/>
          </w:tcPr>
          <w:p w14:paraId="1B5BD0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Zambia</w:t>
            </w:r>
          </w:p>
        </w:tc>
      </w:tr>
      <w:tr w:rsidR="00FA707B" w:rsidRPr="00ED5239" w14:paraId="6F400A7D" w14:textId="77777777" w:rsidTr="004A5CC0">
        <w:trPr>
          <w:gridAfter w:val="1"/>
          <w:wAfter w:w="8" w:type="dxa"/>
          <w:cantSplit/>
          <w:trHeight w:val="20"/>
        </w:trPr>
        <w:tc>
          <w:tcPr>
            <w:tcW w:w="1075" w:type="dxa"/>
            <w:shd w:val="clear" w:color="auto" w:fill="auto"/>
            <w:tcMar>
              <w:top w:w="28" w:type="dxa"/>
              <w:bottom w:w="28" w:type="dxa"/>
            </w:tcMar>
            <w:vAlign w:val="center"/>
          </w:tcPr>
          <w:p w14:paraId="7F943D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751A0E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Edson </w:t>
            </w:r>
            <w:proofErr w:type="spellStart"/>
            <w:r w:rsidRPr="00ED5239">
              <w:rPr>
                <w:rFonts w:ascii="Times New Roman" w:hAnsi="Times New Roman"/>
                <w:sz w:val="18"/>
                <w:szCs w:val="18"/>
              </w:rPr>
              <w:t>Gandiwa</w:t>
            </w:r>
            <w:proofErr w:type="spellEnd"/>
          </w:p>
        </w:tc>
        <w:tc>
          <w:tcPr>
            <w:tcW w:w="3600" w:type="dxa"/>
            <w:shd w:val="clear" w:color="auto" w:fill="auto"/>
            <w:tcMar>
              <w:top w:w="28" w:type="dxa"/>
              <w:bottom w:w="28" w:type="dxa"/>
            </w:tcMar>
            <w:vAlign w:val="center"/>
          </w:tcPr>
          <w:p w14:paraId="039A53D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Chinhoyi</w:t>
            </w:r>
            <w:proofErr w:type="spellEnd"/>
            <w:r w:rsidRPr="00ED5239">
              <w:rPr>
                <w:rFonts w:ascii="Times New Roman" w:hAnsi="Times New Roman"/>
                <w:sz w:val="18"/>
                <w:szCs w:val="18"/>
              </w:rPr>
              <w:t xml:space="preserve"> University of Technology</w:t>
            </w:r>
          </w:p>
        </w:tc>
        <w:tc>
          <w:tcPr>
            <w:tcW w:w="2398" w:type="dxa"/>
            <w:shd w:val="clear" w:color="auto" w:fill="auto"/>
            <w:tcMar>
              <w:top w:w="28" w:type="dxa"/>
              <w:bottom w:w="28" w:type="dxa"/>
            </w:tcMar>
            <w:vAlign w:val="center"/>
          </w:tcPr>
          <w:p w14:paraId="528FBC8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Zimbabwe</w:t>
            </w:r>
          </w:p>
        </w:tc>
      </w:tr>
      <w:tr w:rsidR="00FA707B" w:rsidRPr="00ED5239" w14:paraId="4D70974F" w14:textId="77777777" w:rsidTr="004A5CC0">
        <w:trPr>
          <w:gridAfter w:val="1"/>
          <w:wAfter w:w="8" w:type="dxa"/>
          <w:cantSplit/>
          <w:trHeight w:val="20"/>
        </w:trPr>
        <w:tc>
          <w:tcPr>
            <w:tcW w:w="1075" w:type="dxa"/>
            <w:shd w:val="clear" w:color="auto" w:fill="auto"/>
            <w:tcMar>
              <w:top w:w="28" w:type="dxa"/>
              <w:bottom w:w="28" w:type="dxa"/>
            </w:tcMar>
            <w:vAlign w:val="center"/>
          </w:tcPr>
          <w:p w14:paraId="06DF44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3E628C7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Joël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Houdet</w:t>
            </w:r>
            <w:proofErr w:type="spellEnd"/>
          </w:p>
        </w:tc>
        <w:tc>
          <w:tcPr>
            <w:tcW w:w="3600" w:type="dxa"/>
            <w:shd w:val="clear" w:color="auto" w:fill="auto"/>
            <w:tcMar>
              <w:top w:w="28" w:type="dxa"/>
              <w:bottom w:w="28" w:type="dxa"/>
            </w:tcMar>
            <w:vAlign w:val="center"/>
          </w:tcPr>
          <w:p w14:paraId="65B356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African Centre for Technology Studies, Integrated Sustainability Services &amp; </w:t>
            </w:r>
            <w:proofErr w:type="spellStart"/>
            <w:r w:rsidRPr="00ED5239">
              <w:rPr>
                <w:rFonts w:ascii="Times New Roman" w:hAnsi="Times New Roman"/>
                <w:sz w:val="18"/>
                <w:szCs w:val="18"/>
              </w:rPr>
              <w:t>Synergiz</w:t>
            </w:r>
            <w:proofErr w:type="spellEnd"/>
          </w:p>
        </w:tc>
        <w:tc>
          <w:tcPr>
            <w:tcW w:w="2398" w:type="dxa"/>
            <w:shd w:val="clear" w:color="auto" w:fill="auto"/>
            <w:tcMar>
              <w:top w:w="28" w:type="dxa"/>
              <w:bottom w:w="28" w:type="dxa"/>
            </w:tcMar>
            <w:vAlign w:val="center"/>
          </w:tcPr>
          <w:p w14:paraId="2BFABE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384A9340" w14:textId="77777777" w:rsidTr="004A5CC0">
        <w:trPr>
          <w:gridAfter w:val="1"/>
          <w:wAfter w:w="8" w:type="dxa"/>
          <w:cantSplit/>
          <w:trHeight w:val="20"/>
        </w:trPr>
        <w:tc>
          <w:tcPr>
            <w:tcW w:w="1075" w:type="dxa"/>
            <w:shd w:val="clear" w:color="auto" w:fill="auto"/>
            <w:tcMar>
              <w:top w:w="28" w:type="dxa"/>
              <w:bottom w:w="28" w:type="dxa"/>
            </w:tcMar>
            <w:vAlign w:val="center"/>
          </w:tcPr>
          <w:p w14:paraId="7369839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31EA4C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Samuel </w:t>
            </w:r>
            <w:proofErr w:type="spellStart"/>
            <w:r w:rsidRPr="00ED5239">
              <w:rPr>
                <w:rFonts w:ascii="Times New Roman" w:hAnsi="Times New Roman"/>
                <w:sz w:val="18"/>
                <w:szCs w:val="18"/>
              </w:rPr>
              <w:t>Kasiki</w:t>
            </w:r>
            <w:proofErr w:type="spellEnd"/>
          </w:p>
        </w:tc>
        <w:tc>
          <w:tcPr>
            <w:tcW w:w="3600" w:type="dxa"/>
            <w:shd w:val="clear" w:color="auto" w:fill="auto"/>
            <w:tcMar>
              <w:top w:w="28" w:type="dxa"/>
              <w:bottom w:w="28" w:type="dxa"/>
            </w:tcMar>
            <w:vAlign w:val="center"/>
          </w:tcPr>
          <w:p w14:paraId="048625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Kenya Wildlife Service</w:t>
            </w:r>
          </w:p>
        </w:tc>
        <w:tc>
          <w:tcPr>
            <w:tcW w:w="2398" w:type="dxa"/>
            <w:shd w:val="clear" w:color="auto" w:fill="auto"/>
            <w:tcMar>
              <w:top w:w="28" w:type="dxa"/>
              <w:bottom w:w="28" w:type="dxa"/>
            </w:tcMar>
            <w:vAlign w:val="center"/>
          </w:tcPr>
          <w:p w14:paraId="29658F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Kenya</w:t>
            </w:r>
          </w:p>
        </w:tc>
      </w:tr>
      <w:tr w:rsidR="00FA707B" w:rsidRPr="00ED5239" w14:paraId="3AECBCAA" w14:textId="77777777" w:rsidTr="004A5CC0">
        <w:trPr>
          <w:gridAfter w:val="1"/>
          <w:wAfter w:w="8" w:type="dxa"/>
          <w:cantSplit/>
          <w:trHeight w:val="20"/>
        </w:trPr>
        <w:tc>
          <w:tcPr>
            <w:tcW w:w="1075" w:type="dxa"/>
            <w:shd w:val="clear" w:color="auto" w:fill="auto"/>
            <w:tcMar>
              <w:top w:w="28" w:type="dxa"/>
              <w:bottom w:w="28" w:type="dxa"/>
            </w:tcMar>
            <w:vAlign w:val="center"/>
          </w:tcPr>
          <w:p w14:paraId="1FFFC7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329C38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Danielson </w:t>
            </w:r>
            <w:proofErr w:type="spellStart"/>
            <w:r w:rsidRPr="00ED5239">
              <w:rPr>
                <w:rFonts w:ascii="Times New Roman" w:hAnsi="Times New Roman"/>
                <w:sz w:val="18"/>
                <w:szCs w:val="18"/>
              </w:rPr>
              <w:t>Kisanga</w:t>
            </w:r>
            <w:proofErr w:type="spellEnd"/>
          </w:p>
        </w:tc>
        <w:tc>
          <w:tcPr>
            <w:tcW w:w="3600" w:type="dxa"/>
            <w:shd w:val="clear" w:color="auto" w:fill="auto"/>
            <w:tcMar>
              <w:top w:w="28" w:type="dxa"/>
              <w:bottom w:w="28" w:type="dxa"/>
            </w:tcMar>
            <w:vAlign w:val="center"/>
          </w:tcPr>
          <w:p w14:paraId="2E2A9BE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Dar </w:t>
            </w:r>
            <w:proofErr w:type="spellStart"/>
            <w:r w:rsidRPr="00ED5239">
              <w:rPr>
                <w:rFonts w:ascii="Times New Roman" w:hAnsi="Times New Roman"/>
                <w:sz w:val="18"/>
                <w:szCs w:val="18"/>
              </w:rPr>
              <w:t>es</w:t>
            </w:r>
            <w:proofErr w:type="spellEnd"/>
            <w:r w:rsidRPr="00ED5239">
              <w:rPr>
                <w:rFonts w:ascii="Times New Roman" w:hAnsi="Times New Roman"/>
                <w:sz w:val="18"/>
                <w:szCs w:val="18"/>
              </w:rPr>
              <w:t xml:space="preserve"> Salaam</w:t>
            </w:r>
          </w:p>
        </w:tc>
        <w:tc>
          <w:tcPr>
            <w:tcW w:w="2398" w:type="dxa"/>
            <w:shd w:val="clear" w:color="auto" w:fill="auto"/>
            <w:tcMar>
              <w:top w:w="28" w:type="dxa"/>
              <w:bottom w:w="28" w:type="dxa"/>
            </w:tcMar>
            <w:vAlign w:val="center"/>
          </w:tcPr>
          <w:p w14:paraId="33AACF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Republic of Tanzania</w:t>
            </w:r>
          </w:p>
        </w:tc>
      </w:tr>
      <w:tr w:rsidR="00FA707B" w:rsidRPr="00ED5239" w14:paraId="029073BE" w14:textId="77777777" w:rsidTr="004A5CC0">
        <w:trPr>
          <w:gridAfter w:val="1"/>
          <w:wAfter w:w="8" w:type="dxa"/>
          <w:cantSplit/>
          <w:trHeight w:val="20"/>
        </w:trPr>
        <w:tc>
          <w:tcPr>
            <w:tcW w:w="1075" w:type="dxa"/>
            <w:shd w:val="clear" w:color="auto" w:fill="auto"/>
            <w:tcMar>
              <w:top w:w="28" w:type="dxa"/>
              <w:bottom w:w="28" w:type="dxa"/>
            </w:tcMar>
            <w:vAlign w:val="center"/>
          </w:tcPr>
          <w:p w14:paraId="270EA9C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789470A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Olaotswe</w:t>
            </w:r>
            <w:proofErr w:type="spellEnd"/>
            <w:r w:rsidRPr="00ED5239">
              <w:rPr>
                <w:rFonts w:ascii="Times New Roman" w:hAnsi="Times New Roman"/>
                <w:sz w:val="18"/>
                <w:szCs w:val="18"/>
              </w:rPr>
              <w:t xml:space="preserve"> Ernest </w:t>
            </w:r>
            <w:proofErr w:type="spellStart"/>
            <w:r w:rsidRPr="00ED5239">
              <w:rPr>
                <w:rFonts w:ascii="Times New Roman" w:hAnsi="Times New Roman"/>
                <w:sz w:val="18"/>
                <w:szCs w:val="18"/>
              </w:rPr>
              <w:t>Kgosikoma</w:t>
            </w:r>
            <w:proofErr w:type="spellEnd"/>
          </w:p>
        </w:tc>
        <w:tc>
          <w:tcPr>
            <w:tcW w:w="3600" w:type="dxa"/>
            <w:shd w:val="clear" w:color="auto" w:fill="auto"/>
            <w:tcMar>
              <w:top w:w="28" w:type="dxa"/>
              <w:bottom w:w="28" w:type="dxa"/>
            </w:tcMar>
            <w:vAlign w:val="center"/>
          </w:tcPr>
          <w:p w14:paraId="71B312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Agriculture</w:t>
            </w:r>
          </w:p>
        </w:tc>
        <w:tc>
          <w:tcPr>
            <w:tcW w:w="2398" w:type="dxa"/>
            <w:shd w:val="clear" w:color="auto" w:fill="auto"/>
            <w:tcMar>
              <w:top w:w="28" w:type="dxa"/>
              <w:bottom w:w="28" w:type="dxa"/>
            </w:tcMar>
            <w:vAlign w:val="center"/>
          </w:tcPr>
          <w:p w14:paraId="7DCB7D3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Botswana</w:t>
            </w:r>
          </w:p>
        </w:tc>
      </w:tr>
      <w:tr w:rsidR="00FA707B" w:rsidRPr="00ED5239" w14:paraId="11EFFBCC" w14:textId="77777777" w:rsidTr="004A5CC0">
        <w:trPr>
          <w:gridAfter w:val="1"/>
          <w:wAfter w:w="8" w:type="dxa"/>
          <w:cantSplit/>
          <w:trHeight w:val="20"/>
        </w:trPr>
        <w:tc>
          <w:tcPr>
            <w:tcW w:w="1075" w:type="dxa"/>
            <w:shd w:val="clear" w:color="auto" w:fill="auto"/>
            <w:tcMar>
              <w:top w:w="28" w:type="dxa"/>
              <w:bottom w:w="28" w:type="dxa"/>
            </w:tcMar>
            <w:vAlign w:val="center"/>
          </w:tcPr>
          <w:p w14:paraId="7AB4E6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9059D2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Nicholas </w:t>
            </w:r>
            <w:proofErr w:type="spellStart"/>
            <w:r w:rsidRPr="00ED5239">
              <w:rPr>
                <w:rFonts w:ascii="Times New Roman" w:hAnsi="Times New Roman"/>
                <w:sz w:val="18"/>
                <w:szCs w:val="18"/>
              </w:rPr>
              <w:t>Oguge</w:t>
            </w:r>
            <w:proofErr w:type="spellEnd"/>
          </w:p>
        </w:tc>
        <w:tc>
          <w:tcPr>
            <w:tcW w:w="3600" w:type="dxa"/>
            <w:shd w:val="clear" w:color="auto" w:fill="auto"/>
            <w:tcMar>
              <w:top w:w="28" w:type="dxa"/>
              <w:bottom w:w="28" w:type="dxa"/>
            </w:tcMar>
            <w:vAlign w:val="center"/>
          </w:tcPr>
          <w:p w14:paraId="376B020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Nairobi</w:t>
            </w:r>
          </w:p>
        </w:tc>
        <w:tc>
          <w:tcPr>
            <w:tcW w:w="2398" w:type="dxa"/>
            <w:shd w:val="clear" w:color="auto" w:fill="auto"/>
            <w:tcMar>
              <w:top w:w="28" w:type="dxa"/>
              <w:bottom w:w="28" w:type="dxa"/>
            </w:tcMar>
            <w:vAlign w:val="center"/>
          </w:tcPr>
          <w:p w14:paraId="1F3A12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Ecological Society for Eastern Africa</w:t>
            </w:r>
          </w:p>
        </w:tc>
      </w:tr>
      <w:tr w:rsidR="00FA707B" w:rsidRPr="00ED5239" w14:paraId="1E793D6A" w14:textId="77777777" w:rsidTr="004A5CC0">
        <w:trPr>
          <w:gridAfter w:val="1"/>
          <w:wAfter w:w="8" w:type="dxa"/>
          <w:cantSplit/>
          <w:trHeight w:val="20"/>
        </w:trPr>
        <w:tc>
          <w:tcPr>
            <w:tcW w:w="1075" w:type="dxa"/>
            <w:shd w:val="clear" w:color="auto" w:fill="auto"/>
            <w:tcMar>
              <w:top w:w="28" w:type="dxa"/>
              <w:bottom w:w="28" w:type="dxa"/>
            </w:tcMar>
            <w:vAlign w:val="center"/>
          </w:tcPr>
          <w:p w14:paraId="3E9B72D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C92532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Odipo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Osano</w:t>
            </w:r>
            <w:proofErr w:type="spellEnd"/>
          </w:p>
        </w:tc>
        <w:tc>
          <w:tcPr>
            <w:tcW w:w="3600" w:type="dxa"/>
            <w:shd w:val="clear" w:color="auto" w:fill="auto"/>
            <w:tcMar>
              <w:top w:w="28" w:type="dxa"/>
              <w:bottom w:w="28" w:type="dxa"/>
            </w:tcMar>
            <w:vAlign w:val="center"/>
          </w:tcPr>
          <w:p w14:paraId="448C51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Eldoret</w:t>
            </w:r>
            <w:proofErr w:type="spellEnd"/>
          </w:p>
        </w:tc>
        <w:tc>
          <w:tcPr>
            <w:tcW w:w="2398" w:type="dxa"/>
            <w:shd w:val="clear" w:color="auto" w:fill="auto"/>
            <w:tcMar>
              <w:top w:w="28" w:type="dxa"/>
              <w:bottom w:w="28" w:type="dxa"/>
            </w:tcMar>
            <w:vAlign w:val="center"/>
          </w:tcPr>
          <w:p w14:paraId="56127E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University Network on Cultural and Biological Diversity </w:t>
            </w:r>
          </w:p>
        </w:tc>
      </w:tr>
      <w:tr w:rsidR="00FA707B" w:rsidRPr="00ED5239" w14:paraId="239B734B" w14:textId="77777777" w:rsidTr="004A5CC0">
        <w:trPr>
          <w:gridAfter w:val="1"/>
          <w:wAfter w:w="8" w:type="dxa"/>
          <w:cantSplit/>
          <w:trHeight w:val="20"/>
        </w:trPr>
        <w:tc>
          <w:tcPr>
            <w:tcW w:w="1075" w:type="dxa"/>
            <w:shd w:val="clear" w:color="auto" w:fill="auto"/>
            <w:tcMar>
              <w:top w:w="28" w:type="dxa"/>
              <w:bottom w:w="28" w:type="dxa"/>
            </w:tcMar>
            <w:vAlign w:val="center"/>
          </w:tcPr>
          <w:p w14:paraId="2C35DC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2964A7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Lucas </w:t>
            </w:r>
            <w:proofErr w:type="spellStart"/>
            <w:r w:rsidRPr="00ED5239">
              <w:rPr>
                <w:rFonts w:ascii="Times New Roman" w:hAnsi="Times New Roman"/>
                <w:sz w:val="18"/>
                <w:szCs w:val="18"/>
              </w:rPr>
              <w:t>Rutina</w:t>
            </w:r>
            <w:proofErr w:type="spellEnd"/>
          </w:p>
        </w:tc>
        <w:tc>
          <w:tcPr>
            <w:tcW w:w="3600" w:type="dxa"/>
            <w:shd w:val="clear" w:color="auto" w:fill="auto"/>
            <w:tcMar>
              <w:top w:w="28" w:type="dxa"/>
              <w:bottom w:w="28" w:type="dxa"/>
            </w:tcMar>
            <w:vAlign w:val="center"/>
          </w:tcPr>
          <w:p w14:paraId="15842D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Botswana</w:t>
            </w:r>
          </w:p>
        </w:tc>
        <w:tc>
          <w:tcPr>
            <w:tcW w:w="2398" w:type="dxa"/>
            <w:shd w:val="clear" w:color="auto" w:fill="auto"/>
            <w:tcMar>
              <w:top w:w="28" w:type="dxa"/>
              <w:bottom w:w="28" w:type="dxa"/>
            </w:tcMar>
            <w:vAlign w:val="center"/>
          </w:tcPr>
          <w:p w14:paraId="0AC787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Okavango Research Institute - University of Botswana</w:t>
            </w:r>
          </w:p>
        </w:tc>
      </w:tr>
      <w:tr w:rsidR="00FA707B" w:rsidRPr="00ED5239" w14:paraId="7B4E1AE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1DA2D91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0B6E2C5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Souleymane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Sanogo</w:t>
            </w:r>
            <w:proofErr w:type="spellEnd"/>
          </w:p>
        </w:tc>
        <w:tc>
          <w:tcPr>
            <w:tcW w:w="3600" w:type="dxa"/>
            <w:shd w:val="clear" w:color="auto" w:fill="auto"/>
            <w:tcMar>
              <w:top w:w="28" w:type="dxa"/>
              <w:bottom w:w="28" w:type="dxa"/>
            </w:tcMar>
            <w:vAlign w:val="center"/>
          </w:tcPr>
          <w:p w14:paraId="1CA773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secondary education and superior of Burkina Faso</w:t>
            </w:r>
          </w:p>
        </w:tc>
        <w:tc>
          <w:tcPr>
            <w:tcW w:w="2398" w:type="dxa"/>
            <w:shd w:val="clear" w:color="auto" w:fill="auto"/>
            <w:tcMar>
              <w:top w:w="28" w:type="dxa"/>
              <w:bottom w:w="28" w:type="dxa"/>
            </w:tcMar>
            <w:vAlign w:val="center"/>
          </w:tcPr>
          <w:p w14:paraId="5F05C4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Burkina Faso</w:t>
            </w:r>
          </w:p>
        </w:tc>
      </w:tr>
      <w:tr w:rsidR="00FA707B" w:rsidRPr="00ED5239" w14:paraId="6B000BCE" w14:textId="77777777" w:rsidTr="004A5CC0">
        <w:trPr>
          <w:gridAfter w:val="1"/>
          <w:wAfter w:w="8" w:type="dxa"/>
          <w:cantSplit/>
          <w:trHeight w:val="20"/>
        </w:trPr>
        <w:tc>
          <w:tcPr>
            <w:tcW w:w="1075" w:type="dxa"/>
            <w:shd w:val="clear" w:color="auto" w:fill="auto"/>
            <w:tcMar>
              <w:top w:w="28" w:type="dxa"/>
              <w:bottom w:w="28" w:type="dxa"/>
            </w:tcMar>
            <w:vAlign w:val="center"/>
          </w:tcPr>
          <w:p w14:paraId="7E6C34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Pr>
                <w:rFonts w:ascii="Times New Roman" w:hAnsi="Times New Roman"/>
                <w:sz w:val="18"/>
                <w:szCs w:val="18"/>
              </w:rPr>
              <w:t xml:space="preserve"> </w:t>
            </w:r>
          </w:p>
        </w:tc>
        <w:tc>
          <w:tcPr>
            <w:tcW w:w="2160" w:type="dxa"/>
            <w:shd w:val="clear" w:color="auto" w:fill="auto"/>
            <w:tcMar>
              <w:top w:w="28" w:type="dxa"/>
              <w:bottom w:w="28" w:type="dxa"/>
            </w:tcMar>
            <w:vAlign w:val="center"/>
          </w:tcPr>
          <w:p w14:paraId="182C4E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Jacques </w:t>
            </w:r>
            <w:proofErr w:type="spellStart"/>
            <w:r w:rsidRPr="00ED5239">
              <w:rPr>
                <w:rFonts w:ascii="Times New Roman" w:hAnsi="Times New Roman"/>
                <w:sz w:val="18"/>
                <w:szCs w:val="18"/>
              </w:rPr>
              <w:t>Tassin</w:t>
            </w:r>
            <w:proofErr w:type="spellEnd"/>
          </w:p>
        </w:tc>
        <w:tc>
          <w:tcPr>
            <w:tcW w:w="3600" w:type="dxa"/>
            <w:shd w:val="clear" w:color="auto" w:fill="auto"/>
            <w:tcMar>
              <w:top w:w="28" w:type="dxa"/>
              <w:bottom w:w="28" w:type="dxa"/>
            </w:tcMar>
            <w:vAlign w:val="center"/>
          </w:tcPr>
          <w:p w14:paraId="76BDCD4E"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Centre de coopération Internationale en Recherche Agronomique pour le Développement </w:t>
            </w:r>
          </w:p>
        </w:tc>
        <w:tc>
          <w:tcPr>
            <w:tcW w:w="2398" w:type="dxa"/>
            <w:shd w:val="clear" w:color="auto" w:fill="auto"/>
            <w:tcMar>
              <w:top w:w="28" w:type="dxa"/>
              <w:bottom w:w="28" w:type="dxa"/>
            </w:tcMar>
            <w:vAlign w:val="center"/>
          </w:tcPr>
          <w:p w14:paraId="6A7A25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6A92FEA5" w14:textId="77777777" w:rsidTr="004A5CC0">
        <w:trPr>
          <w:gridAfter w:val="1"/>
          <w:wAfter w:w="8" w:type="dxa"/>
          <w:cantSplit/>
          <w:trHeight w:val="20"/>
        </w:trPr>
        <w:tc>
          <w:tcPr>
            <w:tcW w:w="1075" w:type="dxa"/>
            <w:shd w:val="clear" w:color="auto" w:fill="auto"/>
            <w:tcMar>
              <w:top w:w="28" w:type="dxa"/>
              <w:bottom w:w="28" w:type="dxa"/>
            </w:tcMar>
            <w:vAlign w:val="center"/>
          </w:tcPr>
          <w:p w14:paraId="7BD1DF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3D8214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Graham Von Maltitz</w:t>
            </w:r>
          </w:p>
        </w:tc>
        <w:tc>
          <w:tcPr>
            <w:tcW w:w="3600" w:type="dxa"/>
            <w:shd w:val="clear" w:color="auto" w:fill="auto"/>
            <w:tcMar>
              <w:top w:w="28" w:type="dxa"/>
              <w:bottom w:w="28" w:type="dxa"/>
            </w:tcMar>
            <w:vAlign w:val="center"/>
          </w:tcPr>
          <w:p w14:paraId="425888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shd w:val="clear" w:color="auto" w:fill="auto"/>
            <w:tcMar>
              <w:top w:w="28" w:type="dxa"/>
              <w:bottom w:w="28" w:type="dxa"/>
            </w:tcMar>
            <w:vAlign w:val="center"/>
          </w:tcPr>
          <w:p w14:paraId="59674A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Convention to Combat Desertification</w:t>
            </w:r>
            <w:r w:rsidRPr="00ED5239">
              <w:rPr>
                <w:rFonts w:ascii="Times New Roman" w:hAnsi="Times New Roman"/>
                <w:sz w:val="18"/>
                <w:szCs w:val="18"/>
                <w:highlight w:val="yellow"/>
              </w:rPr>
              <w:t xml:space="preserve"> </w:t>
            </w:r>
          </w:p>
        </w:tc>
      </w:tr>
      <w:tr w:rsidR="00FA707B" w:rsidRPr="00ED5239" w14:paraId="3FE4870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43FDE0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413677F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Opha</w:t>
            </w:r>
            <w:proofErr w:type="spellEnd"/>
            <w:r w:rsidRPr="00ED5239">
              <w:rPr>
                <w:rFonts w:ascii="Times New Roman" w:hAnsi="Times New Roman"/>
                <w:sz w:val="18"/>
                <w:szCs w:val="18"/>
              </w:rPr>
              <w:t xml:space="preserve"> Pauline </w:t>
            </w:r>
            <w:proofErr w:type="spellStart"/>
            <w:r w:rsidRPr="00ED5239">
              <w:rPr>
                <w:rFonts w:ascii="Times New Roman" w:hAnsi="Times New Roman"/>
                <w:sz w:val="18"/>
                <w:szCs w:val="18"/>
              </w:rPr>
              <w:t>Dube</w:t>
            </w:r>
            <w:proofErr w:type="spellEnd"/>
          </w:p>
        </w:tc>
        <w:tc>
          <w:tcPr>
            <w:tcW w:w="3600" w:type="dxa"/>
            <w:shd w:val="clear" w:color="auto" w:fill="auto"/>
            <w:tcMar>
              <w:top w:w="28" w:type="dxa"/>
              <w:bottom w:w="28" w:type="dxa"/>
            </w:tcMar>
            <w:vAlign w:val="center"/>
          </w:tcPr>
          <w:p w14:paraId="61A4C6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Botswana</w:t>
            </w:r>
          </w:p>
        </w:tc>
        <w:tc>
          <w:tcPr>
            <w:tcW w:w="2398" w:type="dxa"/>
            <w:shd w:val="clear" w:color="auto" w:fill="auto"/>
            <w:tcMar>
              <w:top w:w="28" w:type="dxa"/>
              <w:bottom w:w="28" w:type="dxa"/>
            </w:tcMar>
            <w:vAlign w:val="center"/>
          </w:tcPr>
          <w:p w14:paraId="0966981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Botswana</w:t>
            </w:r>
          </w:p>
        </w:tc>
      </w:tr>
      <w:tr w:rsidR="00FA707B" w:rsidRPr="00ED5239" w14:paraId="0022F26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D1C58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0388959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Guy Midgley</w:t>
            </w:r>
          </w:p>
        </w:tc>
        <w:tc>
          <w:tcPr>
            <w:tcW w:w="3600" w:type="dxa"/>
            <w:shd w:val="clear" w:color="auto" w:fill="auto"/>
            <w:tcMar>
              <w:top w:w="28" w:type="dxa"/>
              <w:bottom w:w="28" w:type="dxa"/>
            </w:tcMar>
            <w:vAlign w:val="center"/>
          </w:tcPr>
          <w:p w14:paraId="29DF43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Stellenbosch</w:t>
            </w:r>
          </w:p>
        </w:tc>
        <w:tc>
          <w:tcPr>
            <w:tcW w:w="2398" w:type="dxa"/>
            <w:shd w:val="clear" w:color="auto" w:fill="auto"/>
            <w:tcMar>
              <w:top w:w="28" w:type="dxa"/>
              <w:bottom w:w="28" w:type="dxa"/>
            </w:tcMar>
            <w:vAlign w:val="center"/>
          </w:tcPr>
          <w:p w14:paraId="752AA5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AA26BF7"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hideMark/>
          </w:tcPr>
          <w:p w14:paraId="57BB47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4" w:space="0" w:color="auto"/>
            </w:tcBorders>
            <w:shd w:val="clear" w:color="auto" w:fill="auto"/>
            <w:tcMar>
              <w:top w:w="28" w:type="dxa"/>
              <w:bottom w:w="28" w:type="dxa"/>
            </w:tcMar>
            <w:vAlign w:val="center"/>
          </w:tcPr>
          <w:p w14:paraId="46AAE03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Houda</w:t>
            </w:r>
            <w:proofErr w:type="spellEnd"/>
            <w:r w:rsidRPr="00ED5239">
              <w:rPr>
                <w:rFonts w:ascii="Times New Roman" w:hAnsi="Times New Roman"/>
                <w:sz w:val="18"/>
                <w:szCs w:val="18"/>
              </w:rPr>
              <w:t xml:space="preserve"> Ghazi</w:t>
            </w:r>
          </w:p>
        </w:tc>
        <w:tc>
          <w:tcPr>
            <w:tcW w:w="3600" w:type="dxa"/>
            <w:tcBorders>
              <w:bottom w:val="single" w:sz="4" w:space="0" w:color="auto"/>
            </w:tcBorders>
            <w:shd w:val="clear" w:color="auto" w:fill="auto"/>
            <w:tcMar>
              <w:top w:w="28" w:type="dxa"/>
              <w:bottom w:w="28" w:type="dxa"/>
            </w:tcMar>
            <w:vAlign w:val="center"/>
          </w:tcPr>
          <w:p w14:paraId="2468694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Faculty of Sciences </w:t>
            </w:r>
            <w:proofErr w:type="spellStart"/>
            <w:r w:rsidRPr="00ED5239">
              <w:rPr>
                <w:rFonts w:ascii="Times New Roman" w:hAnsi="Times New Roman"/>
                <w:sz w:val="18"/>
                <w:szCs w:val="18"/>
              </w:rPr>
              <w:t>Semlalia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Caddi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Ayyad</w:t>
            </w:r>
            <w:proofErr w:type="spellEnd"/>
            <w:r w:rsidRPr="00ED5239">
              <w:rPr>
                <w:rFonts w:ascii="Times New Roman" w:hAnsi="Times New Roman"/>
                <w:sz w:val="18"/>
                <w:szCs w:val="18"/>
              </w:rPr>
              <w:t xml:space="preserve"> University</w:t>
            </w:r>
          </w:p>
        </w:tc>
        <w:tc>
          <w:tcPr>
            <w:tcW w:w="2398" w:type="dxa"/>
            <w:tcBorders>
              <w:bottom w:val="single" w:sz="4" w:space="0" w:color="auto"/>
            </w:tcBorders>
            <w:shd w:val="clear" w:color="auto" w:fill="auto"/>
            <w:tcMar>
              <w:top w:w="28" w:type="dxa"/>
              <w:bottom w:w="28" w:type="dxa"/>
            </w:tcMar>
            <w:vAlign w:val="center"/>
          </w:tcPr>
          <w:p w14:paraId="549BDE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Faculty of Sciences </w:t>
            </w:r>
            <w:proofErr w:type="spellStart"/>
            <w:r w:rsidRPr="00ED5239">
              <w:rPr>
                <w:rFonts w:ascii="Times New Roman" w:hAnsi="Times New Roman"/>
                <w:sz w:val="18"/>
                <w:szCs w:val="18"/>
              </w:rPr>
              <w:t>Semlalia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Caddi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Ayyad</w:t>
            </w:r>
            <w:proofErr w:type="spellEnd"/>
            <w:r w:rsidRPr="00ED5239">
              <w:rPr>
                <w:rFonts w:ascii="Times New Roman" w:hAnsi="Times New Roman"/>
                <w:sz w:val="18"/>
                <w:szCs w:val="18"/>
              </w:rPr>
              <w:t xml:space="preserve"> University</w:t>
            </w:r>
          </w:p>
        </w:tc>
      </w:tr>
      <w:tr w:rsidR="00FA707B" w:rsidRPr="00ED5239" w14:paraId="6F3069B5"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4414DB5D"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Chapter 5: Current and future interactions between nature and society</w:t>
            </w:r>
          </w:p>
        </w:tc>
      </w:tr>
      <w:tr w:rsidR="00FA707B" w:rsidRPr="00ED5239" w14:paraId="2C9FB835"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2F5426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60" w:type="dxa"/>
            <w:tcBorders>
              <w:top w:val="single" w:sz="4" w:space="0" w:color="auto"/>
            </w:tcBorders>
            <w:shd w:val="clear" w:color="auto" w:fill="auto"/>
            <w:tcMar>
              <w:top w:w="28" w:type="dxa"/>
              <w:bottom w:w="28" w:type="dxa"/>
            </w:tcMar>
            <w:vAlign w:val="center"/>
          </w:tcPr>
          <w:p w14:paraId="4A4E91B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Reinette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Oonsie</w:t>
            </w:r>
            <w:proofErr w:type="spellEnd"/>
            <w:r w:rsidRPr="00ED5239">
              <w:rPr>
                <w:rFonts w:ascii="Times New Roman" w:hAnsi="Times New Roman"/>
                <w:sz w:val="18"/>
                <w:szCs w:val="18"/>
              </w:rPr>
              <w:t>) Biggs</w:t>
            </w:r>
          </w:p>
        </w:tc>
        <w:tc>
          <w:tcPr>
            <w:tcW w:w="3600" w:type="dxa"/>
            <w:tcBorders>
              <w:top w:val="single" w:sz="4" w:space="0" w:color="auto"/>
            </w:tcBorders>
            <w:shd w:val="clear" w:color="auto" w:fill="auto"/>
            <w:tcMar>
              <w:top w:w="28" w:type="dxa"/>
              <w:bottom w:w="28" w:type="dxa"/>
            </w:tcMar>
            <w:vAlign w:val="center"/>
          </w:tcPr>
          <w:p w14:paraId="433924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Stellenbosch</w:t>
            </w:r>
          </w:p>
        </w:tc>
        <w:tc>
          <w:tcPr>
            <w:tcW w:w="2398" w:type="dxa"/>
            <w:tcBorders>
              <w:top w:val="single" w:sz="4" w:space="0" w:color="auto"/>
            </w:tcBorders>
            <w:shd w:val="clear" w:color="auto" w:fill="auto"/>
            <w:tcMar>
              <w:top w:w="28" w:type="dxa"/>
              <w:bottom w:w="28" w:type="dxa"/>
            </w:tcMar>
            <w:vAlign w:val="center"/>
          </w:tcPr>
          <w:p w14:paraId="0241AD3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6990C3B5" w14:textId="77777777" w:rsidTr="004A5CC0">
        <w:trPr>
          <w:gridAfter w:val="1"/>
          <w:wAfter w:w="8" w:type="dxa"/>
          <w:cantSplit/>
          <w:trHeight w:val="20"/>
        </w:trPr>
        <w:tc>
          <w:tcPr>
            <w:tcW w:w="1075" w:type="dxa"/>
            <w:shd w:val="clear" w:color="auto" w:fill="auto"/>
            <w:tcMar>
              <w:top w:w="28" w:type="dxa"/>
              <w:bottom w:w="28" w:type="dxa"/>
            </w:tcMar>
            <w:vAlign w:val="center"/>
          </w:tcPr>
          <w:p w14:paraId="066A81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3F0371D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Fred </w:t>
            </w:r>
            <w:proofErr w:type="spellStart"/>
            <w:r w:rsidRPr="00ED5239">
              <w:rPr>
                <w:rFonts w:ascii="Times New Roman" w:hAnsi="Times New Roman"/>
                <w:sz w:val="18"/>
                <w:szCs w:val="18"/>
              </w:rPr>
              <w:t>Kizito</w:t>
            </w:r>
            <w:proofErr w:type="spellEnd"/>
          </w:p>
        </w:tc>
        <w:tc>
          <w:tcPr>
            <w:tcW w:w="3600" w:type="dxa"/>
            <w:shd w:val="clear" w:color="auto" w:fill="auto"/>
            <w:tcMar>
              <w:top w:w="28" w:type="dxa"/>
              <w:bottom w:w="28" w:type="dxa"/>
            </w:tcMar>
            <w:vAlign w:val="center"/>
          </w:tcPr>
          <w:p w14:paraId="023223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Center for Tropical Agriculture </w:t>
            </w:r>
          </w:p>
        </w:tc>
        <w:tc>
          <w:tcPr>
            <w:tcW w:w="2398" w:type="dxa"/>
            <w:shd w:val="clear" w:color="auto" w:fill="auto"/>
            <w:tcMar>
              <w:top w:w="28" w:type="dxa"/>
              <w:bottom w:w="28" w:type="dxa"/>
            </w:tcMar>
            <w:vAlign w:val="center"/>
          </w:tcPr>
          <w:p w14:paraId="588B0D7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Uganda</w:t>
            </w:r>
          </w:p>
        </w:tc>
      </w:tr>
      <w:tr w:rsidR="00FA707B" w:rsidRPr="00ED5239" w14:paraId="3467D86B"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1B0E5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2A4FE59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Kossi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Adjonou</w:t>
            </w:r>
            <w:proofErr w:type="spellEnd"/>
          </w:p>
        </w:tc>
        <w:tc>
          <w:tcPr>
            <w:tcW w:w="3600" w:type="dxa"/>
            <w:shd w:val="clear" w:color="auto" w:fill="auto"/>
            <w:tcMar>
              <w:top w:w="28" w:type="dxa"/>
              <w:bottom w:w="28" w:type="dxa"/>
            </w:tcMar>
            <w:vAlign w:val="center"/>
          </w:tcPr>
          <w:p w14:paraId="562778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Lome</w:t>
            </w:r>
            <w:proofErr w:type="spellEnd"/>
          </w:p>
        </w:tc>
        <w:tc>
          <w:tcPr>
            <w:tcW w:w="2398" w:type="dxa"/>
            <w:shd w:val="clear" w:color="auto" w:fill="auto"/>
            <w:tcMar>
              <w:top w:w="28" w:type="dxa"/>
              <w:bottom w:w="28" w:type="dxa"/>
            </w:tcMar>
            <w:vAlign w:val="center"/>
          </w:tcPr>
          <w:p w14:paraId="434475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Togo</w:t>
            </w:r>
          </w:p>
        </w:tc>
      </w:tr>
      <w:tr w:rsidR="00FA707B" w:rsidRPr="00ED5239" w14:paraId="764B299A"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EE65B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364CA8A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Kaera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Coetzer</w:t>
            </w:r>
            <w:proofErr w:type="spellEnd"/>
            <w:r w:rsidRPr="00ED5239">
              <w:rPr>
                <w:rFonts w:ascii="Times New Roman" w:hAnsi="Times New Roman"/>
                <w:sz w:val="18"/>
                <w:szCs w:val="18"/>
              </w:rPr>
              <w:t xml:space="preserve"> </w:t>
            </w:r>
          </w:p>
        </w:tc>
        <w:tc>
          <w:tcPr>
            <w:tcW w:w="3600" w:type="dxa"/>
            <w:shd w:val="clear" w:color="auto" w:fill="auto"/>
            <w:tcMar>
              <w:top w:w="28" w:type="dxa"/>
              <w:bottom w:w="28" w:type="dxa"/>
            </w:tcMar>
            <w:vAlign w:val="center"/>
          </w:tcPr>
          <w:p w14:paraId="35EDDCC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Witwatersrand</w:t>
            </w:r>
          </w:p>
        </w:tc>
        <w:tc>
          <w:tcPr>
            <w:tcW w:w="2398" w:type="dxa"/>
            <w:shd w:val="clear" w:color="auto" w:fill="auto"/>
            <w:tcMar>
              <w:top w:w="28" w:type="dxa"/>
              <w:bottom w:w="28" w:type="dxa"/>
            </w:tcMar>
            <w:vAlign w:val="center"/>
          </w:tcPr>
          <w:p w14:paraId="013C02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0B56F3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C87F1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464E910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Handa</w:t>
            </w:r>
            <w:proofErr w:type="spellEnd"/>
            <w:r w:rsidRPr="00ED5239">
              <w:rPr>
                <w:rFonts w:ascii="Times New Roman" w:hAnsi="Times New Roman"/>
                <w:sz w:val="18"/>
                <w:szCs w:val="18"/>
              </w:rPr>
              <w:t xml:space="preserve"> Collins</w:t>
            </w:r>
          </w:p>
        </w:tc>
        <w:tc>
          <w:tcPr>
            <w:tcW w:w="3600" w:type="dxa"/>
            <w:shd w:val="clear" w:color="auto" w:fill="auto"/>
            <w:tcMar>
              <w:top w:w="28" w:type="dxa"/>
              <w:bottom w:w="28" w:type="dxa"/>
            </w:tcMar>
            <w:vAlign w:val="center"/>
          </w:tcPr>
          <w:p w14:paraId="4F1E689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Technical University of Kenya</w:t>
            </w:r>
          </w:p>
        </w:tc>
        <w:tc>
          <w:tcPr>
            <w:tcW w:w="2398" w:type="dxa"/>
            <w:shd w:val="clear" w:color="auto" w:fill="auto"/>
            <w:tcMar>
              <w:top w:w="28" w:type="dxa"/>
              <w:bottom w:w="28" w:type="dxa"/>
            </w:tcMar>
            <w:vAlign w:val="center"/>
          </w:tcPr>
          <w:p w14:paraId="5C9F92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Museums of Kenya</w:t>
            </w:r>
          </w:p>
        </w:tc>
      </w:tr>
      <w:tr w:rsidR="00FA707B" w:rsidRPr="00ED5239" w14:paraId="2F89897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B79C8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0A16B01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 Dickens</w:t>
            </w:r>
          </w:p>
        </w:tc>
        <w:tc>
          <w:tcPr>
            <w:tcW w:w="3600" w:type="dxa"/>
            <w:shd w:val="clear" w:color="auto" w:fill="auto"/>
            <w:tcMar>
              <w:top w:w="28" w:type="dxa"/>
              <w:bottom w:w="28" w:type="dxa"/>
            </w:tcMar>
            <w:vAlign w:val="center"/>
          </w:tcPr>
          <w:p w14:paraId="236E031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Water Management Institute</w:t>
            </w:r>
          </w:p>
        </w:tc>
        <w:tc>
          <w:tcPr>
            <w:tcW w:w="2398" w:type="dxa"/>
            <w:shd w:val="clear" w:color="auto" w:fill="auto"/>
            <w:tcMar>
              <w:top w:w="28" w:type="dxa"/>
              <w:bottom w:w="28" w:type="dxa"/>
            </w:tcMar>
            <w:vAlign w:val="center"/>
          </w:tcPr>
          <w:p w14:paraId="4E79BE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4E5D41A"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A6ABE1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7C0A825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Klaus Kellner</w:t>
            </w:r>
          </w:p>
        </w:tc>
        <w:tc>
          <w:tcPr>
            <w:tcW w:w="3600" w:type="dxa"/>
            <w:shd w:val="clear" w:color="auto" w:fill="auto"/>
            <w:tcMar>
              <w:top w:w="28" w:type="dxa"/>
              <w:bottom w:w="28" w:type="dxa"/>
            </w:tcMar>
            <w:vAlign w:val="center"/>
          </w:tcPr>
          <w:p w14:paraId="3A37409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North West University </w:t>
            </w:r>
          </w:p>
        </w:tc>
        <w:tc>
          <w:tcPr>
            <w:tcW w:w="2398" w:type="dxa"/>
            <w:shd w:val="clear" w:color="auto" w:fill="auto"/>
            <w:tcMar>
              <w:top w:w="28" w:type="dxa"/>
              <w:bottom w:w="28" w:type="dxa"/>
            </w:tcMar>
            <w:vAlign w:val="center"/>
          </w:tcPr>
          <w:p w14:paraId="74B593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31D191A3"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006CE1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01C86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Frank </w:t>
            </w:r>
            <w:proofErr w:type="spellStart"/>
            <w:r w:rsidRPr="00ED5239">
              <w:rPr>
                <w:rFonts w:ascii="Times New Roman" w:hAnsi="Times New Roman"/>
                <w:sz w:val="18"/>
                <w:szCs w:val="18"/>
              </w:rPr>
              <w:t>Matose</w:t>
            </w:r>
            <w:proofErr w:type="spellEnd"/>
          </w:p>
        </w:tc>
        <w:tc>
          <w:tcPr>
            <w:tcW w:w="3600" w:type="dxa"/>
            <w:shd w:val="clear" w:color="auto" w:fill="auto"/>
            <w:tcMar>
              <w:top w:w="28" w:type="dxa"/>
              <w:bottom w:w="28" w:type="dxa"/>
            </w:tcMar>
            <w:vAlign w:val="center"/>
          </w:tcPr>
          <w:p w14:paraId="316636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Cape Town</w:t>
            </w:r>
          </w:p>
        </w:tc>
        <w:tc>
          <w:tcPr>
            <w:tcW w:w="2398" w:type="dxa"/>
            <w:shd w:val="clear" w:color="auto" w:fill="auto"/>
            <w:tcMar>
              <w:top w:w="28" w:type="dxa"/>
              <w:bottom w:w="28" w:type="dxa"/>
            </w:tcMar>
            <w:vAlign w:val="center"/>
          </w:tcPr>
          <w:p w14:paraId="393E9B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0541FFF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FCCD5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0026C3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Patrick O'Farrell</w:t>
            </w:r>
          </w:p>
        </w:tc>
        <w:tc>
          <w:tcPr>
            <w:tcW w:w="3600" w:type="dxa"/>
            <w:shd w:val="clear" w:color="auto" w:fill="auto"/>
            <w:tcMar>
              <w:top w:w="28" w:type="dxa"/>
              <w:bottom w:w="28" w:type="dxa"/>
            </w:tcMar>
            <w:vAlign w:val="center"/>
          </w:tcPr>
          <w:p w14:paraId="6A27BE7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shd w:val="clear" w:color="auto" w:fill="auto"/>
            <w:tcMar>
              <w:top w:w="28" w:type="dxa"/>
              <w:bottom w:w="28" w:type="dxa"/>
            </w:tcMar>
            <w:vAlign w:val="center"/>
          </w:tcPr>
          <w:p w14:paraId="11C31D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21981B95"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00573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7C25699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Kariem</w:t>
            </w:r>
            <w:proofErr w:type="spellEnd"/>
            <w:r w:rsidRPr="00ED5239">
              <w:rPr>
                <w:rFonts w:ascii="Times New Roman" w:hAnsi="Times New Roman"/>
                <w:sz w:val="18"/>
                <w:szCs w:val="18"/>
              </w:rPr>
              <w:t xml:space="preserve"> Omar</w:t>
            </w:r>
          </w:p>
        </w:tc>
        <w:tc>
          <w:tcPr>
            <w:tcW w:w="3600" w:type="dxa"/>
            <w:shd w:val="clear" w:color="auto" w:fill="auto"/>
            <w:tcMar>
              <w:top w:w="28" w:type="dxa"/>
              <w:bottom w:w="28" w:type="dxa"/>
            </w:tcMar>
            <w:vAlign w:val="center"/>
          </w:tcPr>
          <w:p w14:paraId="425112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Egyptian Ministry of State for Environmental Affairs</w:t>
            </w:r>
          </w:p>
        </w:tc>
        <w:tc>
          <w:tcPr>
            <w:tcW w:w="2398" w:type="dxa"/>
            <w:shd w:val="clear" w:color="auto" w:fill="auto"/>
            <w:tcMar>
              <w:top w:w="28" w:type="dxa"/>
              <w:bottom w:w="28" w:type="dxa"/>
            </w:tcMar>
            <w:vAlign w:val="center"/>
          </w:tcPr>
          <w:p w14:paraId="3B4D5A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w:t>
            </w:r>
          </w:p>
        </w:tc>
      </w:tr>
      <w:tr w:rsidR="00FA707B" w:rsidRPr="00ED5239" w14:paraId="2FF54BB0" w14:textId="77777777" w:rsidTr="004A5CC0">
        <w:trPr>
          <w:gridAfter w:val="1"/>
          <w:wAfter w:w="8" w:type="dxa"/>
          <w:cantSplit/>
          <w:trHeight w:val="20"/>
        </w:trPr>
        <w:tc>
          <w:tcPr>
            <w:tcW w:w="1075" w:type="dxa"/>
            <w:shd w:val="clear" w:color="auto" w:fill="auto"/>
            <w:tcMar>
              <w:top w:w="28" w:type="dxa"/>
              <w:bottom w:w="28" w:type="dxa"/>
            </w:tcMar>
            <w:vAlign w:val="center"/>
          </w:tcPr>
          <w:p w14:paraId="6366F1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7F545B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Belinda Reyers</w:t>
            </w:r>
          </w:p>
        </w:tc>
        <w:tc>
          <w:tcPr>
            <w:tcW w:w="3600" w:type="dxa"/>
            <w:shd w:val="clear" w:color="auto" w:fill="auto"/>
            <w:tcMar>
              <w:top w:w="28" w:type="dxa"/>
              <w:bottom w:w="28" w:type="dxa"/>
            </w:tcMar>
            <w:vAlign w:val="center"/>
          </w:tcPr>
          <w:p w14:paraId="623A37F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Stockholm Resilience Centre, Stockholm University</w:t>
            </w:r>
          </w:p>
        </w:tc>
        <w:tc>
          <w:tcPr>
            <w:tcW w:w="2398" w:type="dxa"/>
            <w:shd w:val="clear" w:color="auto" w:fill="auto"/>
            <w:tcMar>
              <w:top w:w="28" w:type="dxa"/>
              <w:bottom w:w="28" w:type="dxa"/>
            </w:tcMar>
            <w:vAlign w:val="center"/>
          </w:tcPr>
          <w:p w14:paraId="6E82EE1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105C9899"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0657C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006CB5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Jean-Fanny </w:t>
            </w:r>
            <w:proofErr w:type="spellStart"/>
            <w:r w:rsidRPr="00ED5239">
              <w:rPr>
                <w:rFonts w:ascii="Times New Roman" w:hAnsi="Times New Roman"/>
                <w:sz w:val="18"/>
                <w:szCs w:val="18"/>
              </w:rPr>
              <w:t>Sonkoue</w:t>
            </w:r>
            <w:proofErr w:type="spellEnd"/>
          </w:p>
        </w:tc>
        <w:tc>
          <w:tcPr>
            <w:tcW w:w="3600" w:type="dxa"/>
            <w:shd w:val="clear" w:color="auto" w:fill="auto"/>
            <w:tcMar>
              <w:top w:w="28" w:type="dxa"/>
              <w:bottom w:w="28" w:type="dxa"/>
            </w:tcMar>
            <w:vAlign w:val="center"/>
          </w:tcPr>
          <w:p w14:paraId="6571CE9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Ministry of Environment, Protection of Nature and Sustainable Development </w:t>
            </w:r>
          </w:p>
        </w:tc>
        <w:tc>
          <w:tcPr>
            <w:tcW w:w="2398" w:type="dxa"/>
            <w:shd w:val="clear" w:color="auto" w:fill="auto"/>
            <w:tcMar>
              <w:top w:w="28" w:type="dxa"/>
              <w:bottom w:w="28" w:type="dxa"/>
            </w:tcMar>
            <w:vAlign w:val="center"/>
          </w:tcPr>
          <w:p w14:paraId="5A0F19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Cameroon</w:t>
            </w:r>
          </w:p>
        </w:tc>
      </w:tr>
      <w:tr w:rsidR="00FA707B" w:rsidRPr="00ED5239" w14:paraId="08105540" w14:textId="77777777" w:rsidTr="004A5CC0">
        <w:trPr>
          <w:gridAfter w:val="1"/>
          <w:wAfter w:w="8" w:type="dxa"/>
          <w:cantSplit/>
          <w:trHeight w:val="20"/>
        </w:trPr>
        <w:tc>
          <w:tcPr>
            <w:tcW w:w="1075" w:type="dxa"/>
            <w:shd w:val="clear" w:color="auto" w:fill="auto"/>
            <w:tcMar>
              <w:top w:w="28" w:type="dxa"/>
              <w:bottom w:w="28" w:type="dxa"/>
            </w:tcMar>
            <w:vAlign w:val="center"/>
          </w:tcPr>
          <w:p w14:paraId="4B56ECF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60CE83B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Mohammed </w:t>
            </w:r>
            <w:proofErr w:type="spellStart"/>
            <w:r w:rsidRPr="00ED5239">
              <w:rPr>
                <w:rFonts w:ascii="Times New Roman" w:hAnsi="Times New Roman"/>
                <w:sz w:val="18"/>
                <w:szCs w:val="18"/>
              </w:rPr>
              <w:t>Twafic</w:t>
            </w:r>
            <w:proofErr w:type="spellEnd"/>
            <w:r w:rsidRPr="00ED5239">
              <w:rPr>
                <w:rFonts w:ascii="Times New Roman" w:hAnsi="Times New Roman"/>
                <w:sz w:val="18"/>
                <w:szCs w:val="18"/>
              </w:rPr>
              <w:t xml:space="preserve"> Ahmed</w:t>
            </w:r>
          </w:p>
        </w:tc>
        <w:tc>
          <w:tcPr>
            <w:tcW w:w="3600" w:type="dxa"/>
            <w:shd w:val="clear" w:color="auto" w:fill="auto"/>
            <w:tcMar>
              <w:top w:w="28" w:type="dxa"/>
              <w:bottom w:w="28" w:type="dxa"/>
            </w:tcMar>
            <w:vAlign w:val="center"/>
          </w:tcPr>
          <w:p w14:paraId="6DA013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Suez Canal University</w:t>
            </w:r>
          </w:p>
        </w:tc>
        <w:tc>
          <w:tcPr>
            <w:tcW w:w="2398" w:type="dxa"/>
            <w:shd w:val="clear" w:color="auto" w:fill="auto"/>
            <w:tcMar>
              <w:top w:w="28" w:type="dxa"/>
              <w:bottom w:w="28" w:type="dxa"/>
            </w:tcMar>
            <w:vAlign w:val="center"/>
          </w:tcPr>
          <w:p w14:paraId="311B86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Egypt</w:t>
            </w:r>
          </w:p>
        </w:tc>
      </w:tr>
      <w:tr w:rsidR="00FA707B" w:rsidRPr="00ED5239" w14:paraId="3FC19F2A"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5A330B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1091E79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Taita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Terer</w:t>
            </w:r>
            <w:proofErr w:type="spellEnd"/>
          </w:p>
        </w:tc>
        <w:tc>
          <w:tcPr>
            <w:tcW w:w="3600" w:type="dxa"/>
            <w:shd w:val="clear" w:color="auto" w:fill="auto"/>
            <w:tcMar>
              <w:top w:w="28" w:type="dxa"/>
              <w:bottom w:w="28" w:type="dxa"/>
            </w:tcMar>
            <w:vAlign w:val="center"/>
          </w:tcPr>
          <w:p w14:paraId="486DEAA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Museums of Kenya</w:t>
            </w:r>
          </w:p>
        </w:tc>
        <w:tc>
          <w:tcPr>
            <w:tcW w:w="2398" w:type="dxa"/>
            <w:shd w:val="clear" w:color="auto" w:fill="auto"/>
            <w:tcMar>
              <w:top w:w="28" w:type="dxa"/>
              <w:bottom w:w="28" w:type="dxa"/>
            </w:tcMar>
            <w:vAlign w:val="center"/>
          </w:tcPr>
          <w:p w14:paraId="3BD043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Museums of Kenya</w:t>
            </w:r>
          </w:p>
        </w:tc>
      </w:tr>
      <w:tr w:rsidR="00FA707B" w:rsidRPr="00ED5239" w14:paraId="4847C7B8" w14:textId="77777777" w:rsidTr="004A5CC0">
        <w:trPr>
          <w:gridAfter w:val="1"/>
          <w:wAfter w:w="8" w:type="dxa"/>
          <w:cantSplit/>
          <w:trHeight w:val="20"/>
        </w:trPr>
        <w:tc>
          <w:tcPr>
            <w:tcW w:w="1075" w:type="dxa"/>
            <w:shd w:val="clear" w:color="auto" w:fill="auto"/>
            <w:tcMar>
              <w:top w:w="28" w:type="dxa"/>
              <w:bottom w:w="28" w:type="dxa"/>
            </w:tcMar>
            <w:vAlign w:val="center"/>
          </w:tcPr>
          <w:p w14:paraId="0203DB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 </w:t>
            </w:r>
          </w:p>
        </w:tc>
        <w:tc>
          <w:tcPr>
            <w:tcW w:w="2160" w:type="dxa"/>
            <w:shd w:val="clear" w:color="auto" w:fill="auto"/>
            <w:tcMar>
              <w:top w:w="28" w:type="dxa"/>
              <w:bottom w:w="28" w:type="dxa"/>
            </w:tcMar>
            <w:vAlign w:val="center"/>
          </w:tcPr>
          <w:p w14:paraId="68FA8F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Maarten Vanhove</w:t>
            </w:r>
          </w:p>
        </w:tc>
        <w:tc>
          <w:tcPr>
            <w:tcW w:w="3600" w:type="dxa"/>
            <w:shd w:val="clear" w:color="auto" w:fill="auto"/>
            <w:tcMar>
              <w:top w:w="28" w:type="dxa"/>
              <w:bottom w:w="28" w:type="dxa"/>
            </w:tcMar>
            <w:vAlign w:val="center"/>
          </w:tcPr>
          <w:p w14:paraId="6F51AE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Royal Belgian Institute of Natural Sciences</w:t>
            </w:r>
          </w:p>
        </w:tc>
        <w:tc>
          <w:tcPr>
            <w:tcW w:w="2398" w:type="dxa"/>
            <w:shd w:val="clear" w:color="auto" w:fill="auto"/>
            <w:tcMar>
              <w:top w:w="28" w:type="dxa"/>
              <w:bottom w:w="28" w:type="dxa"/>
            </w:tcMar>
            <w:vAlign w:val="center"/>
          </w:tcPr>
          <w:p w14:paraId="2B9D30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07CE47DF" w14:textId="77777777" w:rsidTr="004A5CC0">
        <w:trPr>
          <w:gridAfter w:val="1"/>
          <w:wAfter w:w="8" w:type="dxa"/>
          <w:cantSplit/>
          <w:trHeight w:val="20"/>
        </w:trPr>
        <w:tc>
          <w:tcPr>
            <w:tcW w:w="1075" w:type="dxa"/>
            <w:shd w:val="clear" w:color="auto" w:fill="auto"/>
            <w:tcMar>
              <w:top w:w="28" w:type="dxa"/>
              <w:bottom w:w="28" w:type="dxa"/>
            </w:tcMar>
            <w:vAlign w:val="center"/>
          </w:tcPr>
          <w:p w14:paraId="04C5B5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2FD129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Nicholas King</w:t>
            </w:r>
          </w:p>
        </w:tc>
        <w:tc>
          <w:tcPr>
            <w:tcW w:w="3600" w:type="dxa"/>
            <w:shd w:val="clear" w:color="auto" w:fill="auto"/>
            <w:tcMar>
              <w:top w:w="28" w:type="dxa"/>
              <w:bottom w:w="28" w:type="dxa"/>
            </w:tcMar>
            <w:vAlign w:val="center"/>
          </w:tcPr>
          <w:p w14:paraId="0644F97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Independent Consultant</w:t>
            </w:r>
          </w:p>
        </w:tc>
        <w:tc>
          <w:tcPr>
            <w:tcW w:w="2398" w:type="dxa"/>
            <w:shd w:val="clear" w:color="auto" w:fill="auto"/>
            <w:tcMar>
              <w:top w:w="28" w:type="dxa"/>
              <w:bottom w:w="28" w:type="dxa"/>
            </w:tcMar>
            <w:vAlign w:val="center"/>
          </w:tcPr>
          <w:p w14:paraId="1F2274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7697C356" w14:textId="77777777" w:rsidTr="004A5CC0">
        <w:trPr>
          <w:gridAfter w:val="1"/>
          <w:wAfter w:w="8" w:type="dxa"/>
          <w:cantSplit/>
          <w:trHeight w:val="20"/>
        </w:trPr>
        <w:tc>
          <w:tcPr>
            <w:tcW w:w="1075" w:type="dxa"/>
            <w:shd w:val="clear" w:color="auto" w:fill="auto"/>
            <w:tcMar>
              <w:top w:w="28" w:type="dxa"/>
              <w:bottom w:w="28" w:type="dxa"/>
            </w:tcMar>
            <w:vAlign w:val="center"/>
          </w:tcPr>
          <w:p w14:paraId="0FA7F1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38F163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Garry Peterson</w:t>
            </w:r>
          </w:p>
        </w:tc>
        <w:tc>
          <w:tcPr>
            <w:tcW w:w="3600" w:type="dxa"/>
            <w:shd w:val="clear" w:color="auto" w:fill="auto"/>
            <w:tcMar>
              <w:top w:w="28" w:type="dxa"/>
              <w:bottom w:w="28" w:type="dxa"/>
            </w:tcMar>
            <w:vAlign w:val="center"/>
          </w:tcPr>
          <w:p w14:paraId="1F90A8F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Stockholm Resilience Centre, Stockholm University</w:t>
            </w:r>
          </w:p>
        </w:tc>
        <w:tc>
          <w:tcPr>
            <w:tcW w:w="2398" w:type="dxa"/>
            <w:shd w:val="clear" w:color="auto" w:fill="auto"/>
            <w:tcMar>
              <w:top w:w="28" w:type="dxa"/>
              <w:bottom w:w="28" w:type="dxa"/>
            </w:tcMar>
            <w:vAlign w:val="center"/>
          </w:tcPr>
          <w:p w14:paraId="0BAFE9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69542AD2" w14:textId="77777777" w:rsidTr="004A5CC0">
        <w:trPr>
          <w:gridAfter w:val="1"/>
          <w:wAfter w:w="8" w:type="dxa"/>
          <w:cantSplit/>
          <w:trHeight w:val="20"/>
        </w:trPr>
        <w:tc>
          <w:tcPr>
            <w:tcW w:w="1075" w:type="dxa"/>
            <w:tcBorders>
              <w:bottom w:val="single" w:sz="4" w:space="0" w:color="auto"/>
            </w:tcBorders>
            <w:shd w:val="clear" w:color="auto" w:fill="auto"/>
            <w:tcMar>
              <w:top w:w="28" w:type="dxa"/>
              <w:bottom w:w="28" w:type="dxa"/>
            </w:tcMar>
            <w:vAlign w:val="center"/>
          </w:tcPr>
          <w:p w14:paraId="372DA9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4" w:space="0" w:color="auto"/>
            </w:tcBorders>
            <w:shd w:val="clear" w:color="auto" w:fill="auto"/>
            <w:tcMar>
              <w:top w:w="28" w:type="dxa"/>
              <w:bottom w:w="28" w:type="dxa"/>
            </w:tcMar>
            <w:vAlign w:val="center"/>
          </w:tcPr>
          <w:p w14:paraId="6DC9F6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Nadia </w:t>
            </w:r>
            <w:proofErr w:type="spellStart"/>
            <w:r w:rsidRPr="00ED5239">
              <w:rPr>
                <w:rFonts w:ascii="Times New Roman" w:hAnsi="Times New Roman"/>
                <w:sz w:val="18"/>
                <w:szCs w:val="18"/>
              </w:rPr>
              <w:t>Sitas</w:t>
            </w:r>
            <w:proofErr w:type="spellEnd"/>
          </w:p>
        </w:tc>
        <w:tc>
          <w:tcPr>
            <w:tcW w:w="3600" w:type="dxa"/>
            <w:tcBorders>
              <w:bottom w:val="single" w:sz="4" w:space="0" w:color="auto"/>
            </w:tcBorders>
            <w:shd w:val="clear" w:color="auto" w:fill="auto"/>
            <w:tcMar>
              <w:top w:w="28" w:type="dxa"/>
              <w:bottom w:w="28" w:type="dxa"/>
            </w:tcMar>
            <w:vAlign w:val="center"/>
          </w:tcPr>
          <w:p w14:paraId="7800353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Council for Scientific and Industrial Research </w:t>
            </w:r>
          </w:p>
        </w:tc>
        <w:tc>
          <w:tcPr>
            <w:tcW w:w="2398" w:type="dxa"/>
            <w:tcBorders>
              <w:bottom w:val="single" w:sz="4" w:space="0" w:color="auto"/>
            </w:tcBorders>
            <w:shd w:val="clear" w:color="auto" w:fill="auto"/>
            <w:tcMar>
              <w:top w:w="28" w:type="dxa"/>
              <w:bottom w:w="28" w:type="dxa"/>
            </w:tcMar>
            <w:vAlign w:val="center"/>
          </w:tcPr>
          <w:p w14:paraId="3B05D1F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Council for Scientific and Industrial Research</w:t>
            </w:r>
          </w:p>
        </w:tc>
      </w:tr>
      <w:tr w:rsidR="00FA707B" w:rsidRPr="00ED5239" w14:paraId="3D79849D" w14:textId="77777777" w:rsidTr="004A5CC0">
        <w:trPr>
          <w:gridAfter w:val="1"/>
          <w:wAfter w:w="8" w:type="dxa"/>
          <w:cantSplit/>
          <w:trHeight w:val="20"/>
        </w:trPr>
        <w:tc>
          <w:tcPr>
            <w:tcW w:w="9233" w:type="dxa"/>
            <w:gridSpan w:val="4"/>
            <w:tcBorders>
              <w:top w:val="single" w:sz="4" w:space="0" w:color="auto"/>
              <w:bottom w:val="single" w:sz="4" w:space="0" w:color="auto"/>
            </w:tcBorders>
            <w:shd w:val="clear" w:color="auto" w:fill="auto"/>
            <w:tcMar>
              <w:top w:w="28" w:type="dxa"/>
              <w:bottom w:w="28" w:type="dxa"/>
            </w:tcMar>
            <w:vAlign w:val="center"/>
          </w:tcPr>
          <w:p w14:paraId="5CFBA86F"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6: Options for governance, institutional arrangements and private and public decision-making across scales and sectors</w:t>
            </w:r>
          </w:p>
        </w:tc>
      </w:tr>
      <w:tr w:rsidR="00FA707B" w:rsidRPr="00ED5239" w14:paraId="2322235E" w14:textId="77777777" w:rsidTr="004A5CC0">
        <w:trPr>
          <w:gridAfter w:val="1"/>
          <w:wAfter w:w="8" w:type="dxa"/>
          <w:cantSplit/>
          <w:trHeight w:val="20"/>
        </w:trPr>
        <w:tc>
          <w:tcPr>
            <w:tcW w:w="1075" w:type="dxa"/>
            <w:tcBorders>
              <w:top w:val="single" w:sz="4" w:space="0" w:color="auto"/>
            </w:tcBorders>
            <w:shd w:val="clear" w:color="auto" w:fill="auto"/>
            <w:tcMar>
              <w:top w:w="28" w:type="dxa"/>
              <w:bottom w:w="28" w:type="dxa"/>
            </w:tcMar>
            <w:vAlign w:val="center"/>
            <w:hideMark/>
          </w:tcPr>
          <w:p w14:paraId="79E1502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60" w:type="dxa"/>
            <w:tcBorders>
              <w:top w:val="single" w:sz="4" w:space="0" w:color="auto"/>
            </w:tcBorders>
            <w:shd w:val="clear" w:color="auto" w:fill="auto"/>
            <w:tcMar>
              <w:top w:w="28" w:type="dxa"/>
              <w:bottom w:w="28" w:type="dxa"/>
            </w:tcMar>
            <w:vAlign w:val="center"/>
          </w:tcPr>
          <w:p w14:paraId="53CCCF3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Fabrice DeClerck</w:t>
            </w:r>
          </w:p>
        </w:tc>
        <w:tc>
          <w:tcPr>
            <w:tcW w:w="3600" w:type="dxa"/>
            <w:tcBorders>
              <w:top w:val="single" w:sz="4" w:space="0" w:color="auto"/>
            </w:tcBorders>
            <w:shd w:val="clear" w:color="auto" w:fill="auto"/>
            <w:tcMar>
              <w:top w:w="28" w:type="dxa"/>
              <w:bottom w:w="28" w:type="dxa"/>
            </w:tcMar>
            <w:vAlign w:val="center"/>
          </w:tcPr>
          <w:p w14:paraId="733581B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Bioversity</w:t>
            </w:r>
            <w:proofErr w:type="spellEnd"/>
            <w:r w:rsidRPr="00ED5239">
              <w:rPr>
                <w:rFonts w:ascii="Times New Roman" w:hAnsi="Times New Roman"/>
                <w:sz w:val="18"/>
                <w:szCs w:val="18"/>
              </w:rPr>
              <w:t xml:space="preserve"> International</w:t>
            </w:r>
          </w:p>
        </w:tc>
        <w:tc>
          <w:tcPr>
            <w:tcW w:w="2398" w:type="dxa"/>
            <w:tcBorders>
              <w:top w:val="single" w:sz="4" w:space="0" w:color="auto"/>
            </w:tcBorders>
            <w:shd w:val="clear" w:color="auto" w:fill="auto"/>
            <w:tcMar>
              <w:top w:w="28" w:type="dxa"/>
              <w:bottom w:w="28" w:type="dxa"/>
            </w:tcMar>
            <w:vAlign w:val="center"/>
          </w:tcPr>
          <w:p w14:paraId="66BE071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Bioversity</w:t>
            </w:r>
            <w:proofErr w:type="spellEnd"/>
            <w:r w:rsidRPr="00ED5239">
              <w:rPr>
                <w:rFonts w:ascii="Times New Roman" w:hAnsi="Times New Roman"/>
                <w:sz w:val="18"/>
                <w:szCs w:val="18"/>
              </w:rPr>
              <w:t xml:space="preserve"> International/CGIAR</w:t>
            </w:r>
          </w:p>
        </w:tc>
      </w:tr>
      <w:tr w:rsidR="00FA707B" w:rsidRPr="00ED5239" w14:paraId="203510BB"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6FB3A1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593CB38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Balgis</w:t>
            </w:r>
            <w:proofErr w:type="spellEnd"/>
            <w:r w:rsidRPr="00ED5239">
              <w:rPr>
                <w:rFonts w:ascii="Times New Roman" w:hAnsi="Times New Roman"/>
                <w:sz w:val="18"/>
                <w:szCs w:val="18"/>
              </w:rPr>
              <w:t xml:space="preserve"> Osman-</w:t>
            </w:r>
            <w:proofErr w:type="spellStart"/>
            <w:r w:rsidRPr="00ED5239">
              <w:rPr>
                <w:rFonts w:ascii="Times New Roman" w:hAnsi="Times New Roman"/>
                <w:sz w:val="18"/>
                <w:szCs w:val="18"/>
              </w:rPr>
              <w:t>Elasha</w:t>
            </w:r>
            <w:proofErr w:type="spellEnd"/>
          </w:p>
        </w:tc>
        <w:tc>
          <w:tcPr>
            <w:tcW w:w="3600" w:type="dxa"/>
            <w:shd w:val="clear" w:color="auto" w:fill="auto"/>
            <w:tcMar>
              <w:top w:w="28" w:type="dxa"/>
              <w:bottom w:w="28" w:type="dxa"/>
            </w:tcMar>
            <w:vAlign w:val="center"/>
          </w:tcPr>
          <w:p w14:paraId="08C099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African Development Bank </w:t>
            </w:r>
          </w:p>
        </w:tc>
        <w:tc>
          <w:tcPr>
            <w:tcW w:w="2398" w:type="dxa"/>
            <w:shd w:val="clear" w:color="auto" w:fill="auto"/>
            <w:tcMar>
              <w:top w:w="28" w:type="dxa"/>
              <w:bottom w:w="28" w:type="dxa"/>
            </w:tcMar>
            <w:vAlign w:val="center"/>
          </w:tcPr>
          <w:p w14:paraId="5FBAE6C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Sudan</w:t>
            </w:r>
          </w:p>
        </w:tc>
      </w:tr>
      <w:tr w:rsidR="00FA707B" w:rsidRPr="00ED5239" w14:paraId="258F428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ECF89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60" w:type="dxa"/>
            <w:shd w:val="clear" w:color="auto" w:fill="auto"/>
            <w:tcMar>
              <w:top w:w="28" w:type="dxa"/>
              <w:bottom w:w="28" w:type="dxa"/>
            </w:tcMar>
            <w:vAlign w:val="center"/>
          </w:tcPr>
          <w:p w14:paraId="6ADFF2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Lindsay Stringer</w:t>
            </w:r>
          </w:p>
        </w:tc>
        <w:tc>
          <w:tcPr>
            <w:tcW w:w="3600" w:type="dxa"/>
            <w:shd w:val="clear" w:color="auto" w:fill="auto"/>
            <w:tcMar>
              <w:top w:w="28" w:type="dxa"/>
              <w:bottom w:w="28" w:type="dxa"/>
            </w:tcMar>
            <w:vAlign w:val="center"/>
          </w:tcPr>
          <w:p w14:paraId="2C6432F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Leeds</w:t>
            </w:r>
          </w:p>
        </w:tc>
        <w:tc>
          <w:tcPr>
            <w:tcW w:w="2398" w:type="dxa"/>
            <w:shd w:val="clear" w:color="auto" w:fill="auto"/>
            <w:tcMar>
              <w:top w:w="28" w:type="dxa"/>
              <w:bottom w:w="28" w:type="dxa"/>
            </w:tcMar>
            <w:vAlign w:val="center"/>
          </w:tcPr>
          <w:p w14:paraId="1B04E34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Convention to Combat Desertification</w:t>
            </w:r>
            <w:r w:rsidRPr="00ED5239">
              <w:rPr>
                <w:rFonts w:ascii="Times New Roman" w:hAnsi="Times New Roman"/>
                <w:sz w:val="18"/>
                <w:szCs w:val="18"/>
                <w:highlight w:val="yellow"/>
              </w:rPr>
              <w:t xml:space="preserve"> </w:t>
            </w:r>
          </w:p>
        </w:tc>
      </w:tr>
      <w:tr w:rsidR="00FA707B" w:rsidRPr="00ED5239" w14:paraId="05E12A60"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3F80F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5E8803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Fredrick </w:t>
            </w:r>
            <w:proofErr w:type="spellStart"/>
            <w:r w:rsidRPr="00ED5239">
              <w:rPr>
                <w:rFonts w:ascii="Times New Roman" w:hAnsi="Times New Roman"/>
                <w:sz w:val="18"/>
                <w:szCs w:val="18"/>
              </w:rPr>
              <w:t>Ayuke</w:t>
            </w:r>
            <w:proofErr w:type="spellEnd"/>
          </w:p>
        </w:tc>
        <w:tc>
          <w:tcPr>
            <w:tcW w:w="3600" w:type="dxa"/>
            <w:shd w:val="clear" w:color="auto" w:fill="auto"/>
            <w:tcMar>
              <w:top w:w="28" w:type="dxa"/>
              <w:bottom w:w="28" w:type="dxa"/>
            </w:tcMar>
            <w:vAlign w:val="center"/>
          </w:tcPr>
          <w:p w14:paraId="230CE0C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Nairobi</w:t>
            </w:r>
          </w:p>
        </w:tc>
        <w:tc>
          <w:tcPr>
            <w:tcW w:w="2398" w:type="dxa"/>
            <w:shd w:val="clear" w:color="auto" w:fill="auto"/>
            <w:tcMar>
              <w:top w:w="28" w:type="dxa"/>
              <w:bottom w:w="28" w:type="dxa"/>
            </w:tcMar>
            <w:vAlign w:val="center"/>
          </w:tcPr>
          <w:p w14:paraId="401878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Global Soil Biodiversity Initiative</w:t>
            </w:r>
          </w:p>
        </w:tc>
      </w:tr>
      <w:tr w:rsidR="00FA707B" w:rsidRPr="00ED5239" w14:paraId="7C4EF7C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A235C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29B09E7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Mulubrhan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Balehegn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Gebremikael</w:t>
            </w:r>
            <w:proofErr w:type="spellEnd"/>
          </w:p>
        </w:tc>
        <w:tc>
          <w:tcPr>
            <w:tcW w:w="3600" w:type="dxa"/>
            <w:shd w:val="clear" w:color="auto" w:fill="auto"/>
            <w:tcMar>
              <w:top w:w="28" w:type="dxa"/>
              <w:bottom w:w="28" w:type="dxa"/>
            </w:tcMar>
            <w:vAlign w:val="center"/>
          </w:tcPr>
          <w:p w14:paraId="77BC98D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Mekelle</w:t>
            </w:r>
            <w:proofErr w:type="spellEnd"/>
            <w:r w:rsidRPr="00ED5239">
              <w:rPr>
                <w:rFonts w:ascii="Times New Roman" w:hAnsi="Times New Roman"/>
                <w:sz w:val="18"/>
                <w:szCs w:val="18"/>
              </w:rPr>
              <w:t xml:space="preserve"> University</w:t>
            </w:r>
          </w:p>
        </w:tc>
        <w:tc>
          <w:tcPr>
            <w:tcW w:w="2398" w:type="dxa"/>
            <w:shd w:val="clear" w:color="auto" w:fill="auto"/>
            <w:tcMar>
              <w:top w:w="28" w:type="dxa"/>
              <w:bottom w:w="28" w:type="dxa"/>
            </w:tcMar>
            <w:vAlign w:val="center"/>
          </w:tcPr>
          <w:p w14:paraId="194161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Ethiopia</w:t>
            </w:r>
          </w:p>
        </w:tc>
      </w:tr>
      <w:tr w:rsidR="00FA707B" w:rsidRPr="00ED5239" w14:paraId="19404E6C"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C83A9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209FC5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Aliyu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Barau</w:t>
            </w:r>
            <w:proofErr w:type="spellEnd"/>
          </w:p>
        </w:tc>
        <w:tc>
          <w:tcPr>
            <w:tcW w:w="3600" w:type="dxa"/>
            <w:shd w:val="clear" w:color="auto" w:fill="auto"/>
            <w:tcMar>
              <w:top w:w="28" w:type="dxa"/>
              <w:bottom w:w="28" w:type="dxa"/>
            </w:tcMar>
            <w:vAlign w:val="center"/>
          </w:tcPr>
          <w:p w14:paraId="3422B76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Bayero</w:t>
            </w:r>
            <w:proofErr w:type="spellEnd"/>
            <w:r w:rsidRPr="00ED5239">
              <w:rPr>
                <w:rFonts w:ascii="Times New Roman" w:hAnsi="Times New Roman"/>
                <w:sz w:val="18"/>
                <w:szCs w:val="18"/>
              </w:rPr>
              <w:t xml:space="preserve"> University Kano, Nigeria</w:t>
            </w:r>
          </w:p>
        </w:tc>
        <w:tc>
          <w:tcPr>
            <w:tcW w:w="2398" w:type="dxa"/>
            <w:shd w:val="clear" w:color="auto" w:fill="auto"/>
            <w:tcMar>
              <w:top w:w="28" w:type="dxa"/>
              <w:bottom w:w="28" w:type="dxa"/>
            </w:tcMar>
            <w:vAlign w:val="center"/>
          </w:tcPr>
          <w:p w14:paraId="32E1BD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Social Science Council </w:t>
            </w:r>
          </w:p>
        </w:tc>
      </w:tr>
      <w:tr w:rsidR="00FA707B" w:rsidRPr="00ED5239" w14:paraId="36EFF5F0"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530D3B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60" w:type="dxa"/>
            <w:shd w:val="clear" w:color="auto" w:fill="auto"/>
            <w:tcMar>
              <w:top w:w="28" w:type="dxa"/>
              <w:bottom w:w="28" w:type="dxa"/>
            </w:tcMar>
            <w:vAlign w:val="center"/>
          </w:tcPr>
          <w:p w14:paraId="3DAFCB0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Mekuria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Denboba</w:t>
            </w:r>
            <w:proofErr w:type="spellEnd"/>
          </w:p>
        </w:tc>
        <w:tc>
          <w:tcPr>
            <w:tcW w:w="3600" w:type="dxa"/>
            <w:shd w:val="clear" w:color="auto" w:fill="auto"/>
            <w:tcMar>
              <w:top w:w="28" w:type="dxa"/>
              <w:bottom w:w="28" w:type="dxa"/>
            </w:tcMar>
            <w:vAlign w:val="center"/>
          </w:tcPr>
          <w:p w14:paraId="1C0BBF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Addis Ababa University</w:t>
            </w:r>
          </w:p>
        </w:tc>
        <w:tc>
          <w:tcPr>
            <w:tcW w:w="2398" w:type="dxa"/>
            <w:shd w:val="clear" w:color="auto" w:fill="auto"/>
            <w:tcMar>
              <w:top w:w="28" w:type="dxa"/>
              <w:bottom w:w="28" w:type="dxa"/>
            </w:tcMar>
            <w:vAlign w:val="center"/>
          </w:tcPr>
          <w:p w14:paraId="09C71EA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Ethiopia</w:t>
            </w:r>
          </w:p>
        </w:tc>
      </w:tr>
      <w:tr w:rsidR="00FA707B" w:rsidRPr="00ED5239" w14:paraId="4255A322"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2EBAC9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4EBF37B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Mamadou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Diallo</w:t>
            </w:r>
            <w:proofErr w:type="spellEnd"/>
          </w:p>
        </w:tc>
        <w:tc>
          <w:tcPr>
            <w:tcW w:w="3600" w:type="dxa"/>
            <w:shd w:val="clear" w:color="auto" w:fill="auto"/>
            <w:tcMar>
              <w:top w:w="28" w:type="dxa"/>
              <w:bottom w:w="28" w:type="dxa"/>
            </w:tcMar>
            <w:vAlign w:val="center"/>
          </w:tcPr>
          <w:p w14:paraId="18C9FC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Experts </w:t>
            </w:r>
            <w:proofErr w:type="spellStart"/>
            <w:r w:rsidRPr="00ED5239">
              <w:rPr>
                <w:rFonts w:ascii="Times New Roman" w:hAnsi="Times New Roman"/>
                <w:sz w:val="18"/>
                <w:szCs w:val="18"/>
              </w:rPr>
              <w:t>Conseils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Associés</w:t>
            </w:r>
            <w:proofErr w:type="spellEnd"/>
          </w:p>
        </w:tc>
        <w:tc>
          <w:tcPr>
            <w:tcW w:w="2398" w:type="dxa"/>
            <w:shd w:val="clear" w:color="auto" w:fill="auto"/>
            <w:tcMar>
              <w:top w:w="28" w:type="dxa"/>
              <w:bottom w:w="28" w:type="dxa"/>
            </w:tcMar>
            <w:vAlign w:val="center"/>
          </w:tcPr>
          <w:p w14:paraId="17E835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Senegal</w:t>
            </w:r>
          </w:p>
        </w:tc>
      </w:tr>
      <w:tr w:rsidR="00FA707B" w:rsidRPr="00ED5239" w14:paraId="3790310C"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6A602C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06A028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Ernest </w:t>
            </w:r>
            <w:proofErr w:type="spellStart"/>
            <w:r w:rsidRPr="00ED5239">
              <w:rPr>
                <w:rFonts w:ascii="Times New Roman" w:hAnsi="Times New Roman"/>
                <w:sz w:val="18"/>
                <w:szCs w:val="18"/>
              </w:rPr>
              <w:t>Molua</w:t>
            </w:r>
            <w:proofErr w:type="spellEnd"/>
          </w:p>
        </w:tc>
        <w:tc>
          <w:tcPr>
            <w:tcW w:w="3600" w:type="dxa"/>
            <w:shd w:val="clear" w:color="auto" w:fill="auto"/>
            <w:tcMar>
              <w:top w:w="28" w:type="dxa"/>
              <w:bottom w:w="28" w:type="dxa"/>
            </w:tcMar>
            <w:vAlign w:val="center"/>
          </w:tcPr>
          <w:p w14:paraId="493A823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Buea</w:t>
            </w:r>
            <w:proofErr w:type="spellEnd"/>
          </w:p>
        </w:tc>
        <w:tc>
          <w:tcPr>
            <w:tcW w:w="2398" w:type="dxa"/>
            <w:shd w:val="clear" w:color="auto" w:fill="auto"/>
            <w:tcMar>
              <w:top w:w="28" w:type="dxa"/>
              <w:bottom w:w="28" w:type="dxa"/>
            </w:tcMar>
            <w:vAlign w:val="center"/>
          </w:tcPr>
          <w:p w14:paraId="64A20B1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Independent Development Research</w:t>
            </w:r>
          </w:p>
        </w:tc>
      </w:tr>
      <w:tr w:rsidR="00FA707B" w:rsidRPr="00ED5239" w14:paraId="5FBD141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1B65B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3BF325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Gertrude </w:t>
            </w:r>
            <w:proofErr w:type="spellStart"/>
            <w:r w:rsidRPr="00ED5239">
              <w:rPr>
                <w:rFonts w:ascii="Times New Roman" w:hAnsi="Times New Roman"/>
                <w:sz w:val="18"/>
                <w:szCs w:val="18"/>
              </w:rPr>
              <w:t>Ngenda</w:t>
            </w:r>
            <w:proofErr w:type="spellEnd"/>
          </w:p>
        </w:tc>
        <w:tc>
          <w:tcPr>
            <w:tcW w:w="3600" w:type="dxa"/>
            <w:shd w:val="clear" w:color="auto" w:fill="auto"/>
            <w:tcMar>
              <w:top w:w="28" w:type="dxa"/>
              <w:bottom w:w="28" w:type="dxa"/>
            </w:tcMar>
            <w:vAlign w:val="center"/>
          </w:tcPr>
          <w:p w14:paraId="79EA6C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Zambia</w:t>
            </w:r>
          </w:p>
        </w:tc>
        <w:tc>
          <w:tcPr>
            <w:tcW w:w="2398" w:type="dxa"/>
            <w:shd w:val="clear" w:color="auto" w:fill="auto"/>
            <w:tcMar>
              <w:top w:w="28" w:type="dxa"/>
              <w:bottom w:w="28" w:type="dxa"/>
            </w:tcMar>
            <w:vAlign w:val="center"/>
          </w:tcPr>
          <w:p w14:paraId="315D34B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Zambia</w:t>
            </w:r>
          </w:p>
        </w:tc>
      </w:tr>
      <w:tr w:rsidR="00FA707B" w:rsidRPr="00ED5239" w14:paraId="0FF530E8"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73B8C9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1328DC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Laura Pereira</w:t>
            </w:r>
          </w:p>
        </w:tc>
        <w:tc>
          <w:tcPr>
            <w:tcW w:w="3600" w:type="dxa"/>
            <w:shd w:val="clear" w:color="auto" w:fill="auto"/>
            <w:tcMar>
              <w:top w:w="28" w:type="dxa"/>
              <w:bottom w:w="28" w:type="dxa"/>
            </w:tcMar>
            <w:vAlign w:val="center"/>
          </w:tcPr>
          <w:p w14:paraId="219197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Cape Town</w:t>
            </w:r>
          </w:p>
        </w:tc>
        <w:tc>
          <w:tcPr>
            <w:tcW w:w="2398" w:type="dxa"/>
            <w:shd w:val="clear" w:color="auto" w:fill="auto"/>
            <w:tcMar>
              <w:top w:w="28" w:type="dxa"/>
              <w:bottom w:w="28" w:type="dxa"/>
            </w:tcMar>
            <w:vAlign w:val="center"/>
          </w:tcPr>
          <w:p w14:paraId="697D88C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Social Science Council </w:t>
            </w:r>
          </w:p>
        </w:tc>
      </w:tr>
      <w:tr w:rsidR="00FA707B" w:rsidRPr="00ED5239" w14:paraId="0888EC8F"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4C61FC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61B4B9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Sebataolo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Rahlao</w:t>
            </w:r>
            <w:proofErr w:type="spellEnd"/>
          </w:p>
        </w:tc>
        <w:tc>
          <w:tcPr>
            <w:tcW w:w="3600" w:type="dxa"/>
            <w:shd w:val="clear" w:color="auto" w:fill="auto"/>
            <w:tcMar>
              <w:top w:w="28" w:type="dxa"/>
              <w:bottom w:w="28" w:type="dxa"/>
            </w:tcMar>
            <w:vAlign w:val="center"/>
          </w:tcPr>
          <w:p w14:paraId="402F7E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South African National Biodiversity Institute </w:t>
            </w:r>
          </w:p>
        </w:tc>
        <w:tc>
          <w:tcPr>
            <w:tcW w:w="2398" w:type="dxa"/>
            <w:shd w:val="clear" w:color="auto" w:fill="auto"/>
            <w:tcMar>
              <w:top w:w="28" w:type="dxa"/>
              <w:bottom w:w="28" w:type="dxa"/>
            </w:tcMar>
            <w:vAlign w:val="center"/>
          </w:tcPr>
          <w:p w14:paraId="79067A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26BC03E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07E7DB0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60" w:type="dxa"/>
            <w:shd w:val="clear" w:color="auto" w:fill="auto"/>
            <w:tcMar>
              <w:top w:w="28" w:type="dxa"/>
              <w:bottom w:w="28" w:type="dxa"/>
            </w:tcMar>
            <w:vAlign w:val="center"/>
          </w:tcPr>
          <w:p w14:paraId="64CA74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Nicholas </w:t>
            </w:r>
            <w:proofErr w:type="spellStart"/>
            <w:r w:rsidRPr="00ED5239">
              <w:rPr>
                <w:rFonts w:ascii="Times New Roman" w:hAnsi="Times New Roman"/>
                <w:sz w:val="18"/>
                <w:szCs w:val="18"/>
              </w:rPr>
              <w:t>Senyonjo</w:t>
            </w:r>
            <w:proofErr w:type="spellEnd"/>
          </w:p>
        </w:tc>
        <w:tc>
          <w:tcPr>
            <w:tcW w:w="3600" w:type="dxa"/>
            <w:shd w:val="clear" w:color="auto" w:fill="auto"/>
            <w:tcMar>
              <w:top w:w="28" w:type="dxa"/>
              <w:bottom w:w="28" w:type="dxa"/>
            </w:tcMar>
            <w:vAlign w:val="center"/>
          </w:tcPr>
          <w:p w14:paraId="45E0A3F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Uganda Environmental Education Foundation </w:t>
            </w:r>
          </w:p>
        </w:tc>
        <w:tc>
          <w:tcPr>
            <w:tcW w:w="2398" w:type="dxa"/>
            <w:shd w:val="clear" w:color="auto" w:fill="auto"/>
            <w:tcMar>
              <w:top w:w="28" w:type="dxa"/>
              <w:bottom w:w="28" w:type="dxa"/>
            </w:tcMar>
            <w:vAlign w:val="center"/>
          </w:tcPr>
          <w:p w14:paraId="55FEB03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Uganda Coalition for Sustainable Development </w:t>
            </w:r>
          </w:p>
        </w:tc>
      </w:tr>
      <w:tr w:rsidR="00FA707B" w:rsidRPr="00ED5239" w14:paraId="14C39BB0" w14:textId="77777777" w:rsidTr="004A5CC0">
        <w:trPr>
          <w:gridAfter w:val="1"/>
          <w:wAfter w:w="8" w:type="dxa"/>
          <w:cantSplit/>
          <w:trHeight w:val="20"/>
        </w:trPr>
        <w:tc>
          <w:tcPr>
            <w:tcW w:w="1075" w:type="dxa"/>
            <w:shd w:val="clear" w:color="auto" w:fill="auto"/>
            <w:tcMar>
              <w:top w:w="28" w:type="dxa"/>
              <w:bottom w:w="28" w:type="dxa"/>
            </w:tcMar>
            <w:vAlign w:val="center"/>
          </w:tcPr>
          <w:p w14:paraId="15EDA1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586932F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Lapologang</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Magole</w:t>
            </w:r>
            <w:proofErr w:type="spellEnd"/>
          </w:p>
        </w:tc>
        <w:tc>
          <w:tcPr>
            <w:tcW w:w="3600" w:type="dxa"/>
            <w:shd w:val="clear" w:color="auto" w:fill="auto"/>
            <w:tcMar>
              <w:top w:w="28" w:type="dxa"/>
              <w:bottom w:w="28" w:type="dxa"/>
            </w:tcMar>
            <w:vAlign w:val="center"/>
          </w:tcPr>
          <w:p w14:paraId="56D45C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Botswana</w:t>
            </w:r>
          </w:p>
        </w:tc>
        <w:tc>
          <w:tcPr>
            <w:tcW w:w="2398" w:type="dxa"/>
            <w:shd w:val="clear" w:color="auto" w:fill="auto"/>
            <w:tcMar>
              <w:top w:w="28" w:type="dxa"/>
              <w:bottom w:w="28" w:type="dxa"/>
            </w:tcMar>
            <w:vAlign w:val="center"/>
          </w:tcPr>
          <w:p w14:paraId="2BF944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Botswana</w:t>
            </w:r>
          </w:p>
        </w:tc>
      </w:tr>
      <w:tr w:rsidR="00FA707B" w:rsidRPr="00ED5239" w14:paraId="29336EA2" w14:textId="77777777" w:rsidTr="004A5CC0">
        <w:trPr>
          <w:gridAfter w:val="1"/>
          <w:wAfter w:w="8" w:type="dxa"/>
          <w:cantSplit/>
          <w:trHeight w:val="20"/>
        </w:trPr>
        <w:tc>
          <w:tcPr>
            <w:tcW w:w="1075" w:type="dxa"/>
            <w:shd w:val="clear" w:color="auto" w:fill="auto"/>
            <w:tcMar>
              <w:top w:w="28" w:type="dxa"/>
              <w:bottom w:w="28" w:type="dxa"/>
            </w:tcMar>
            <w:vAlign w:val="center"/>
          </w:tcPr>
          <w:p w14:paraId="2F3873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60" w:type="dxa"/>
            <w:shd w:val="clear" w:color="auto" w:fill="auto"/>
            <w:tcMar>
              <w:top w:w="28" w:type="dxa"/>
              <w:bottom w:w="28" w:type="dxa"/>
            </w:tcMar>
            <w:vAlign w:val="center"/>
          </w:tcPr>
          <w:p w14:paraId="23ADF0F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Coleen Vogel</w:t>
            </w:r>
          </w:p>
        </w:tc>
        <w:tc>
          <w:tcPr>
            <w:tcW w:w="3600" w:type="dxa"/>
            <w:shd w:val="clear" w:color="auto" w:fill="auto"/>
            <w:tcMar>
              <w:top w:w="28" w:type="dxa"/>
              <w:bottom w:w="28" w:type="dxa"/>
            </w:tcMar>
            <w:vAlign w:val="center"/>
          </w:tcPr>
          <w:p w14:paraId="63018F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Witwatersrand</w:t>
            </w:r>
          </w:p>
        </w:tc>
        <w:tc>
          <w:tcPr>
            <w:tcW w:w="2398" w:type="dxa"/>
            <w:shd w:val="clear" w:color="auto" w:fill="auto"/>
            <w:tcMar>
              <w:top w:w="28" w:type="dxa"/>
              <w:bottom w:w="28" w:type="dxa"/>
            </w:tcMar>
            <w:vAlign w:val="center"/>
          </w:tcPr>
          <w:p w14:paraId="4DE6C5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South Africa</w:t>
            </w:r>
          </w:p>
        </w:tc>
      </w:tr>
      <w:tr w:rsidR="00FA707B" w:rsidRPr="00ED5239" w14:paraId="032DD5E1" w14:textId="77777777" w:rsidTr="004A5CC0">
        <w:trPr>
          <w:gridAfter w:val="1"/>
          <w:wAfter w:w="8" w:type="dxa"/>
          <w:cantSplit/>
          <w:trHeight w:val="20"/>
        </w:trPr>
        <w:tc>
          <w:tcPr>
            <w:tcW w:w="1075" w:type="dxa"/>
            <w:shd w:val="clear" w:color="auto" w:fill="auto"/>
            <w:tcMar>
              <w:top w:w="28" w:type="dxa"/>
              <w:bottom w:w="28" w:type="dxa"/>
            </w:tcMar>
            <w:vAlign w:val="center"/>
            <w:hideMark/>
          </w:tcPr>
          <w:p w14:paraId="3527F9F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shd w:val="clear" w:color="auto" w:fill="auto"/>
            <w:tcMar>
              <w:top w:w="28" w:type="dxa"/>
              <w:bottom w:w="28" w:type="dxa"/>
            </w:tcMar>
            <w:vAlign w:val="center"/>
          </w:tcPr>
          <w:p w14:paraId="59AE678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Martha </w:t>
            </w:r>
            <w:proofErr w:type="spellStart"/>
            <w:r w:rsidRPr="00ED5239">
              <w:rPr>
                <w:rFonts w:ascii="Times New Roman" w:hAnsi="Times New Roman"/>
                <w:sz w:val="18"/>
                <w:szCs w:val="18"/>
              </w:rPr>
              <w:t>Mphatso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Kalemba</w:t>
            </w:r>
            <w:proofErr w:type="spellEnd"/>
          </w:p>
        </w:tc>
        <w:tc>
          <w:tcPr>
            <w:tcW w:w="3600" w:type="dxa"/>
            <w:shd w:val="clear" w:color="auto" w:fill="auto"/>
            <w:tcMar>
              <w:top w:w="28" w:type="dxa"/>
              <w:bottom w:w="28" w:type="dxa"/>
            </w:tcMar>
            <w:vAlign w:val="center"/>
          </w:tcPr>
          <w:p w14:paraId="12C59E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Environmental Affairs Department</w:t>
            </w:r>
          </w:p>
        </w:tc>
        <w:tc>
          <w:tcPr>
            <w:tcW w:w="2398" w:type="dxa"/>
            <w:shd w:val="clear" w:color="auto" w:fill="auto"/>
            <w:tcMar>
              <w:top w:w="28" w:type="dxa"/>
              <w:bottom w:w="28" w:type="dxa"/>
            </w:tcMar>
          </w:tcPr>
          <w:p w14:paraId="4266F7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Environmental Affairs Department</w:t>
            </w:r>
          </w:p>
        </w:tc>
      </w:tr>
      <w:tr w:rsidR="00FA707B" w:rsidRPr="00ED5239" w14:paraId="701F9386" w14:textId="77777777" w:rsidTr="004A5CC0">
        <w:trPr>
          <w:gridAfter w:val="1"/>
          <w:wAfter w:w="8" w:type="dxa"/>
          <w:cantSplit/>
          <w:trHeight w:val="20"/>
        </w:trPr>
        <w:tc>
          <w:tcPr>
            <w:tcW w:w="1075" w:type="dxa"/>
            <w:tcBorders>
              <w:bottom w:val="single" w:sz="12" w:space="0" w:color="auto"/>
            </w:tcBorders>
            <w:shd w:val="clear" w:color="auto" w:fill="auto"/>
            <w:tcMar>
              <w:top w:w="28" w:type="dxa"/>
              <w:bottom w:w="28" w:type="dxa"/>
            </w:tcMar>
            <w:vAlign w:val="center"/>
            <w:hideMark/>
          </w:tcPr>
          <w:p w14:paraId="1072D9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60" w:type="dxa"/>
            <w:tcBorders>
              <w:bottom w:val="single" w:sz="12" w:space="0" w:color="auto"/>
            </w:tcBorders>
            <w:shd w:val="clear" w:color="auto" w:fill="auto"/>
            <w:tcMar>
              <w:top w:w="28" w:type="dxa"/>
              <w:bottom w:w="28" w:type="dxa"/>
            </w:tcMar>
            <w:vAlign w:val="center"/>
          </w:tcPr>
          <w:p w14:paraId="211694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Joyce </w:t>
            </w:r>
            <w:proofErr w:type="spellStart"/>
            <w:r w:rsidRPr="00ED5239">
              <w:rPr>
                <w:rFonts w:ascii="Times New Roman" w:hAnsi="Times New Roman"/>
                <w:sz w:val="18"/>
                <w:szCs w:val="18"/>
              </w:rPr>
              <w:t>Ojino</w:t>
            </w:r>
            <w:proofErr w:type="spellEnd"/>
          </w:p>
        </w:tc>
        <w:tc>
          <w:tcPr>
            <w:tcW w:w="3600" w:type="dxa"/>
            <w:tcBorders>
              <w:bottom w:val="single" w:sz="12" w:space="0" w:color="auto"/>
            </w:tcBorders>
            <w:shd w:val="clear" w:color="auto" w:fill="auto"/>
            <w:tcMar>
              <w:top w:w="28" w:type="dxa"/>
              <w:bottom w:w="28" w:type="dxa"/>
            </w:tcMar>
          </w:tcPr>
          <w:p w14:paraId="7A470A6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Environment, Water and Natural Resources, Public Complaints Committee on the Environment</w:t>
            </w:r>
          </w:p>
        </w:tc>
        <w:tc>
          <w:tcPr>
            <w:tcW w:w="2398" w:type="dxa"/>
            <w:tcBorders>
              <w:bottom w:val="single" w:sz="12" w:space="0" w:color="auto"/>
            </w:tcBorders>
            <w:shd w:val="clear" w:color="auto" w:fill="auto"/>
            <w:tcMar>
              <w:top w:w="28" w:type="dxa"/>
              <w:bottom w:w="28" w:type="dxa"/>
            </w:tcMar>
          </w:tcPr>
          <w:p w14:paraId="12660D7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Institute of Industrial Environmental Economics</w:t>
            </w:r>
          </w:p>
        </w:tc>
      </w:tr>
    </w:tbl>
    <w:p w14:paraId="066B8135" w14:textId="77777777" w:rsidR="00FA707B" w:rsidRPr="007F3D37" w:rsidRDefault="00FA707B" w:rsidP="00587252">
      <w:pPr>
        <w:pStyle w:val="Normal-pool"/>
      </w:pPr>
    </w:p>
    <w:tbl>
      <w:tblPr>
        <w:tblW w:w="9242" w:type="dxa"/>
        <w:tblInd w:w="624" w:type="dxa"/>
        <w:tblLayout w:type="fixed"/>
        <w:tblLook w:val="04A0" w:firstRow="1" w:lastRow="0" w:firstColumn="1" w:lastColumn="0" w:noHBand="0" w:noVBand="1"/>
      </w:tblPr>
      <w:tblGrid>
        <w:gridCol w:w="1072"/>
        <w:gridCol w:w="2127"/>
        <w:gridCol w:w="3685"/>
        <w:gridCol w:w="2358"/>
      </w:tblGrid>
      <w:tr w:rsidR="00FA707B" w:rsidRPr="00ED5239" w14:paraId="27D9C94D" w14:textId="77777777" w:rsidTr="00587252">
        <w:trPr>
          <w:trHeight w:val="454"/>
          <w:tblHeader/>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654875BD" w14:textId="77777777" w:rsidR="00FA707B" w:rsidRPr="00ED5239" w:rsidRDefault="00FA707B" w:rsidP="00ED5239">
            <w:pPr>
              <w:spacing w:before="40" w:after="40" w:line="240" w:lineRule="auto"/>
              <w:jc w:val="center"/>
              <w:rPr>
                <w:rFonts w:ascii="Times New Roman" w:hAnsi="Times New Roman"/>
                <w:b/>
                <w:bCs/>
                <w:sz w:val="18"/>
                <w:szCs w:val="18"/>
              </w:rPr>
            </w:pPr>
            <w:r w:rsidRPr="00ED5239">
              <w:rPr>
                <w:rFonts w:ascii="Times New Roman" w:hAnsi="Times New Roman"/>
                <w:b/>
                <w:bCs/>
                <w:sz w:val="18"/>
                <w:szCs w:val="18"/>
              </w:rPr>
              <w:t>Author list for the regional assessment for the Americas</w:t>
            </w:r>
          </w:p>
        </w:tc>
      </w:tr>
      <w:tr w:rsidR="00FA707B" w:rsidRPr="00ED5239" w14:paraId="767E8AF1" w14:textId="77777777" w:rsidTr="00587252">
        <w:trPr>
          <w:trHeight w:val="454"/>
          <w:tblHeader/>
        </w:trPr>
        <w:tc>
          <w:tcPr>
            <w:tcW w:w="1072" w:type="dxa"/>
            <w:tcBorders>
              <w:top w:val="single" w:sz="4" w:space="0" w:color="auto"/>
              <w:bottom w:val="single" w:sz="12" w:space="0" w:color="auto"/>
            </w:tcBorders>
            <w:shd w:val="clear" w:color="auto" w:fill="auto"/>
            <w:tcMar>
              <w:top w:w="28" w:type="dxa"/>
              <w:bottom w:w="28" w:type="dxa"/>
            </w:tcMar>
            <w:vAlign w:val="center"/>
            <w:hideMark/>
          </w:tcPr>
          <w:p w14:paraId="690C4931"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Role</w:t>
            </w:r>
          </w:p>
        </w:tc>
        <w:tc>
          <w:tcPr>
            <w:tcW w:w="2127" w:type="dxa"/>
            <w:tcBorders>
              <w:top w:val="single" w:sz="4" w:space="0" w:color="auto"/>
              <w:bottom w:val="single" w:sz="12" w:space="0" w:color="auto"/>
            </w:tcBorders>
            <w:shd w:val="clear" w:color="auto" w:fill="auto"/>
            <w:tcMar>
              <w:top w:w="28" w:type="dxa"/>
              <w:bottom w:w="28" w:type="dxa"/>
            </w:tcMar>
            <w:vAlign w:val="center"/>
            <w:hideMark/>
          </w:tcPr>
          <w:p w14:paraId="1760BBD0"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Name</w:t>
            </w:r>
          </w:p>
        </w:tc>
        <w:tc>
          <w:tcPr>
            <w:tcW w:w="3685" w:type="dxa"/>
            <w:tcBorders>
              <w:top w:val="single" w:sz="4" w:space="0" w:color="auto"/>
              <w:bottom w:val="single" w:sz="12" w:space="0" w:color="auto"/>
            </w:tcBorders>
            <w:shd w:val="clear" w:color="auto" w:fill="auto"/>
            <w:tcMar>
              <w:top w:w="28" w:type="dxa"/>
              <w:bottom w:w="28" w:type="dxa"/>
            </w:tcMar>
            <w:vAlign w:val="center"/>
            <w:hideMark/>
          </w:tcPr>
          <w:p w14:paraId="7511DA53"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Affiliation</w:t>
            </w:r>
          </w:p>
        </w:tc>
        <w:tc>
          <w:tcPr>
            <w:tcW w:w="2358" w:type="dxa"/>
            <w:tcBorders>
              <w:top w:val="single" w:sz="4" w:space="0" w:color="auto"/>
              <w:bottom w:val="single" w:sz="12" w:space="0" w:color="auto"/>
            </w:tcBorders>
            <w:shd w:val="clear" w:color="auto" w:fill="auto"/>
            <w:tcMar>
              <w:top w:w="28" w:type="dxa"/>
              <w:bottom w:w="28" w:type="dxa"/>
            </w:tcMar>
            <w:vAlign w:val="center"/>
            <w:hideMark/>
          </w:tcPr>
          <w:p w14:paraId="48F19218"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Nominating Country/</w:t>
            </w:r>
            <w:proofErr w:type="spellStart"/>
            <w:r w:rsidRPr="00ED5239">
              <w:rPr>
                <w:rFonts w:ascii="Times New Roman" w:hAnsi="Times New Roman"/>
                <w:b/>
                <w:bCs/>
                <w:sz w:val="18"/>
                <w:szCs w:val="18"/>
              </w:rPr>
              <w:t>Organisation</w:t>
            </w:r>
            <w:proofErr w:type="spellEnd"/>
          </w:p>
        </w:tc>
      </w:tr>
      <w:tr w:rsidR="00FA707B" w:rsidRPr="00ED5239" w14:paraId="2F9A574F" w14:textId="77777777" w:rsidTr="00587252">
        <w:trPr>
          <w:trHeight w:val="20"/>
        </w:trPr>
        <w:tc>
          <w:tcPr>
            <w:tcW w:w="9242" w:type="dxa"/>
            <w:gridSpan w:val="4"/>
            <w:tcBorders>
              <w:top w:val="single" w:sz="12" w:space="0" w:color="auto"/>
              <w:bottom w:val="single" w:sz="4" w:space="0" w:color="auto"/>
            </w:tcBorders>
            <w:shd w:val="clear" w:color="auto" w:fill="auto"/>
            <w:tcMar>
              <w:top w:w="28" w:type="dxa"/>
              <w:bottom w:w="28" w:type="dxa"/>
            </w:tcMar>
            <w:vAlign w:val="center"/>
          </w:tcPr>
          <w:p w14:paraId="6FA532CA" w14:textId="77777777" w:rsidR="00FA707B" w:rsidRPr="00ED5239" w:rsidRDefault="00FA707B" w:rsidP="00ED5239">
            <w:pPr>
              <w:spacing w:before="40" w:after="40" w:line="240" w:lineRule="auto"/>
              <w:jc w:val="both"/>
              <w:rPr>
                <w:rFonts w:ascii="Times New Roman" w:hAnsi="Times New Roman"/>
                <w:b/>
                <w:sz w:val="18"/>
                <w:szCs w:val="18"/>
              </w:rPr>
            </w:pPr>
            <w:r w:rsidRPr="00ED5239">
              <w:rPr>
                <w:rFonts w:ascii="Times New Roman" w:hAnsi="Times New Roman"/>
                <w:b/>
                <w:sz w:val="18"/>
                <w:szCs w:val="18"/>
              </w:rPr>
              <w:t>Assessment co-chairs</w:t>
            </w:r>
          </w:p>
        </w:tc>
      </w:tr>
      <w:tr w:rsidR="00FA707B" w:rsidRPr="00ED5239" w14:paraId="2C6F948E" w14:textId="77777777" w:rsidTr="00587252">
        <w:trPr>
          <w:trHeight w:val="20"/>
        </w:trPr>
        <w:tc>
          <w:tcPr>
            <w:tcW w:w="1072" w:type="dxa"/>
            <w:tcBorders>
              <w:top w:val="single" w:sz="4" w:space="0" w:color="auto"/>
            </w:tcBorders>
            <w:shd w:val="clear" w:color="auto" w:fill="auto"/>
            <w:tcMar>
              <w:top w:w="28" w:type="dxa"/>
              <w:bottom w:w="28" w:type="dxa"/>
            </w:tcMar>
            <w:hideMark/>
          </w:tcPr>
          <w:p w14:paraId="4F1449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27" w:type="dxa"/>
            <w:tcBorders>
              <w:top w:val="single" w:sz="4" w:space="0" w:color="auto"/>
            </w:tcBorders>
            <w:shd w:val="clear" w:color="auto" w:fill="auto"/>
            <w:tcMar>
              <w:top w:w="28" w:type="dxa"/>
              <w:bottom w:w="28" w:type="dxa"/>
            </w:tcMar>
            <w:hideMark/>
          </w:tcPr>
          <w:p w14:paraId="5846C2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Jake Rice</w:t>
            </w:r>
          </w:p>
        </w:tc>
        <w:tc>
          <w:tcPr>
            <w:tcW w:w="3685" w:type="dxa"/>
            <w:tcBorders>
              <w:top w:val="single" w:sz="4" w:space="0" w:color="auto"/>
            </w:tcBorders>
            <w:shd w:val="clear" w:color="auto" w:fill="auto"/>
            <w:tcMar>
              <w:top w:w="28" w:type="dxa"/>
              <w:bottom w:w="28" w:type="dxa"/>
            </w:tcMar>
            <w:hideMark/>
          </w:tcPr>
          <w:p w14:paraId="2DB181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and Oceans</w:t>
            </w:r>
          </w:p>
        </w:tc>
        <w:tc>
          <w:tcPr>
            <w:tcW w:w="2358" w:type="dxa"/>
            <w:tcBorders>
              <w:top w:val="single" w:sz="4" w:space="0" w:color="auto"/>
            </w:tcBorders>
            <w:shd w:val="clear" w:color="auto" w:fill="auto"/>
            <w:tcMar>
              <w:top w:w="28" w:type="dxa"/>
              <w:bottom w:w="28" w:type="dxa"/>
            </w:tcMar>
            <w:hideMark/>
          </w:tcPr>
          <w:p w14:paraId="0DCA7E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7CD597D8" w14:textId="77777777" w:rsidTr="00587252">
        <w:trPr>
          <w:trHeight w:val="20"/>
        </w:trPr>
        <w:tc>
          <w:tcPr>
            <w:tcW w:w="1072" w:type="dxa"/>
            <w:shd w:val="clear" w:color="auto" w:fill="auto"/>
            <w:tcMar>
              <w:top w:w="28" w:type="dxa"/>
              <w:bottom w:w="28" w:type="dxa"/>
            </w:tcMar>
            <w:hideMark/>
          </w:tcPr>
          <w:p w14:paraId="4FA2DE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27" w:type="dxa"/>
            <w:shd w:val="clear" w:color="auto" w:fill="auto"/>
            <w:tcMar>
              <w:top w:w="28" w:type="dxa"/>
              <w:bottom w:w="28" w:type="dxa"/>
            </w:tcMar>
            <w:hideMark/>
          </w:tcPr>
          <w:p w14:paraId="364883C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Cristiana Seixas</w:t>
            </w:r>
          </w:p>
        </w:tc>
        <w:tc>
          <w:tcPr>
            <w:tcW w:w="3685" w:type="dxa"/>
            <w:shd w:val="clear" w:color="auto" w:fill="auto"/>
            <w:tcMar>
              <w:top w:w="28" w:type="dxa"/>
              <w:bottom w:w="28" w:type="dxa"/>
            </w:tcMar>
            <w:hideMark/>
          </w:tcPr>
          <w:p w14:paraId="16F458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Campinas</w:t>
            </w:r>
          </w:p>
        </w:tc>
        <w:tc>
          <w:tcPr>
            <w:tcW w:w="2358" w:type="dxa"/>
            <w:shd w:val="clear" w:color="auto" w:fill="auto"/>
            <w:tcMar>
              <w:top w:w="28" w:type="dxa"/>
              <w:bottom w:w="28" w:type="dxa"/>
            </w:tcMar>
            <w:hideMark/>
          </w:tcPr>
          <w:p w14:paraId="36E7FC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07324CCB" w14:textId="77777777" w:rsidTr="00587252">
        <w:trPr>
          <w:trHeight w:val="20"/>
        </w:trPr>
        <w:tc>
          <w:tcPr>
            <w:tcW w:w="1072" w:type="dxa"/>
            <w:tcBorders>
              <w:bottom w:val="single" w:sz="4" w:space="0" w:color="auto"/>
            </w:tcBorders>
            <w:shd w:val="clear" w:color="auto" w:fill="auto"/>
            <w:tcMar>
              <w:top w:w="28" w:type="dxa"/>
              <w:bottom w:w="28" w:type="dxa"/>
            </w:tcMar>
          </w:tcPr>
          <w:p w14:paraId="292F24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27" w:type="dxa"/>
            <w:tcBorders>
              <w:bottom w:val="single" w:sz="4" w:space="0" w:color="auto"/>
            </w:tcBorders>
            <w:shd w:val="clear" w:color="auto" w:fill="auto"/>
            <w:tcMar>
              <w:top w:w="28" w:type="dxa"/>
              <w:bottom w:w="28" w:type="dxa"/>
            </w:tcMar>
          </w:tcPr>
          <w:p w14:paraId="108E323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María Elena Zaccagnini</w:t>
            </w:r>
          </w:p>
        </w:tc>
        <w:tc>
          <w:tcPr>
            <w:tcW w:w="3685" w:type="dxa"/>
            <w:tcBorders>
              <w:bottom w:val="single" w:sz="4" w:space="0" w:color="auto"/>
            </w:tcBorders>
            <w:shd w:val="clear" w:color="auto" w:fill="auto"/>
            <w:tcMar>
              <w:top w:w="28" w:type="dxa"/>
              <w:bottom w:w="28" w:type="dxa"/>
            </w:tcMar>
          </w:tcPr>
          <w:p w14:paraId="3A2964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c>
          <w:tcPr>
            <w:tcW w:w="2358" w:type="dxa"/>
            <w:tcBorders>
              <w:bottom w:val="single" w:sz="4" w:space="0" w:color="auto"/>
            </w:tcBorders>
            <w:shd w:val="clear" w:color="auto" w:fill="auto"/>
            <w:tcMar>
              <w:top w:w="28" w:type="dxa"/>
              <w:bottom w:w="28" w:type="dxa"/>
            </w:tcMar>
          </w:tcPr>
          <w:p w14:paraId="60F08B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5DDF00C6"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2FB8C15E" w14:textId="77777777" w:rsidR="00FA707B" w:rsidRPr="00ED5239" w:rsidRDefault="00FA707B" w:rsidP="00ED5239">
            <w:pPr>
              <w:tabs>
                <w:tab w:val="left" w:pos="624"/>
              </w:tabs>
              <w:spacing w:before="40" w:after="40" w:line="240" w:lineRule="auto"/>
              <w:jc w:val="both"/>
              <w:rPr>
                <w:rFonts w:ascii="Times New Roman" w:hAnsi="Times New Roman"/>
                <w:b/>
                <w:sz w:val="18"/>
                <w:szCs w:val="18"/>
              </w:rPr>
            </w:pPr>
            <w:r w:rsidRPr="00ED5239">
              <w:rPr>
                <w:rFonts w:ascii="Times New Roman" w:hAnsi="Times New Roman"/>
                <w:b/>
                <w:sz w:val="18"/>
                <w:szCs w:val="18"/>
              </w:rPr>
              <w:t>Chapter 1: Setting the scene</w:t>
            </w:r>
          </w:p>
        </w:tc>
      </w:tr>
      <w:tr w:rsidR="00FA707B" w:rsidRPr="00ED5239" w14:paraId="0A3E2D7B" w14:textId="77777777" w:rsidTr="00587252">
        <w:trPr>
          <w:trHeight w:val="135"/>
        </w:trPr>
        <w:tc>
          <w:tcPr>
            <w:tcW w:w="1072" w:type="dxa"/>
            <w:tcBorders>
              <w:top w:val="single" w:sz="4" w:space="0" w:color="auto"/>
            </w:tcBorders>
            <w:shd w:val="clear" w:color="auto" w:fill="auto"/>
            <w:tcMar>
              <w:top w:w="28" w:type="dxa"/>
              <w:bottom w:w="28" w:type="dxa"/>
            </w:tcMar>
            <w:hideMark/>
          </w:tcPr>
          <w:p w14:paraId="4F2D8CA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27" w:type="dxa"/>
            <w:tcBorders>
              <w:top w:val="single" w:sz="4" w:space="0" w:color="auto"/>
            </w:tcBorders>
            <w:shd w:val="clear" w:color="auto" w:fill="auto"/>
            <w:tcMar>
              <w:top w:w="28" w:type="dxa"/>
              <w:bottom w:w="28" w:type="dxa"/>
            </w:tcMar>
          </w:tcPr>
          <w:p w14:paraId="217A1C5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Elena Bennett</w:t>
            </w:r>
          </w:p>
        </w:tc>
        <w:tc>
          <w:tcPr>
            <w:tcW w:w="3685" w:type="dxa"/>
            <w:tcBorders>
              <w:top w:val="single" w:sz="4" w:space="0" w:color="auto"/>
            </w:tcBorders>
            <w:shd w:val="clear" w:color="auto" w:fill="auto"/>
            <w:tcMar>
              <w:top w:w="28" w:type="dxa"/>
              <w:bottom w:w="28" w:type="dxa"/>
            </w:tcMar>
          </w:tcPr>
          <w:p w14:paraId="649E13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Future Earth</w:t>
            </w:r>
          </w:p>
        </w:tc>
        <w:tc>
          <w:tcPr>
            <w:tcW w:w="2358" w:type="dxa"/>
            <w:tcBorders>
              <w:top w:val="single" w:sz="4" w:space="0" w:color="auto"/>
            </w:tcBorders>
            <w:shd w:val="clear" w:color="auto" w:fill="auto"/>
            <w:tcMar>
              <w:top w:w="28" w:type="dxa"/>
              <w:bottom w:w="28" w:type="dxa"/>
            </w:tcMar>
          </w:tcPr>
          <w:p w14:paraId="1F5E93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Future Earth</w:t>
            </w:r>
          </w:p>
        </w:tc>
      </w:tr>
      <w:tr w:rsidR="00FA707B" w:rsidRPr="00ED5239" w14:paraId="31FA199B" w14:textId="77777777" w:rsidTr="00587252">
        <w:trPr>
          <w:trHeight w:val="42"/>
        </w:trPr>
        <w:tc>
          <w:tcPr>
            <w:tcW w:w="1072" w:type="dxa"/>
            <w:shd w:val="clear" w:color="auto" w:fill="auto"/>
            <w:tcMar>
              <w:top w:w="28" w:type="dxa"/>
              <w:bottom w:w="28" w:type="dxa"/>
            </w:tcMar>
            <w:hideMark/>
          </w:tcPr>
          <w:p w14:paraId="0E6383C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27" w:type="dxa"/>
            <w:shd w:val="clear" w:color="auto" w:fill="auto"/>
            <w:tcMar>
              <w:top w:w="28" w:type="dxa"/>
              <w:bottom w:w="28" w:type="dxa"/>
            </w:tcMar>
            <w:hideMark/>
          </w:tcPr>
          <w:p w14:paraId="1AC336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Jake Rice</w:t>
            </w:r>
          </w:p>
        </w:tc>
        <w:tc>
          <w:tcPr>
            <w:tcW w:w="3685" w:type="dxa"/>
            <w:shd w:val="clear" w:color="auto" w:fill="auto"/>
            <w:tcMar>
              <w:top w:w="28" w:type="dxa"/>
              <w:bottom w:w="28" w:type="dxa"/>
            </w:tcMar>
            <w:hideMark/>
          </w:tcPr>
          <w:p w14:paraId="4E1616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and Oceans</w:t>
            </w:r>
          </w:p>
        </w:tc>
        <w:tc>
          <w:tcPr>
            <w:tcW w:w="2358" w:type="dxa"/>
            <w:shd w:val="clear" w:color="auto" w:fill="auto"/>
            <w:tcMar>
              <w:top w:w="28" w:type="dxa"/>
              <w:bottom w:w="28" w:type="dxa"/>
            </w:tcMar>
            <w:hideMark/>
          </w:tcPr>
          <w:p w14:paraId="4069B2B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2C11AA5E" w14:textId="77777777" w:rsidTr="00587252">
        <w:trPr>
          <w:trHeight w:val="20"/>
        </w:trPr>
        <w:tc>
          <w:tcPr>
            <w:tcW w:w="1072" w:type="dxa"/>
            <w:shd w:val="clear" w:color="auto" w:fill="auto"/>
            <w:tcMar>
              <w:top w:w="28" w:type="dxa"/>
              <w:bottom w:w="28" w:type="dxa"/>
            </w:tcMar>
            <w:hideMark/>
          </w:tcPr>
          <w:p w14:paraId="62B5243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hideMark/>
          </w:tcPr>
          <w:p w14:paraId="5A3AB1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María Elena Zaccagnini</w:t>
            </w:r>
          </w:p>
        </w:tc>
        <w:tc>
          <w:tcPr>
            <w:tcW w:w="3685" w:type="dxa"/>
            <w:shd w:val="clear" w:color="auto" w:fill="auto"/>
            <w:tcMar>
              <w:top w:w="28" w:type="dxa"/>
              <w:bottom w:w="28" w:type="dxa"/>
            </w:tcMar>
            <w:hideMark/>
          </w:tcPr>
          <w:p w14:paraId="18A59C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c>
          <w:tcPr>
            <w:tcW w:w="2358" w:type="dxa"/>
            <w:shd w:val="clear" w:color="auto" w:fill="auto"/>
            <w:tcMar>
              <w:top w:w="28" w:type="dxa"/>
              <w:bottom w:w="28" w:type="dxa"/>
            </w:tcMar>
            <w:hideMark/>
          </w:tcPr>
          <w:p w14:paraId="24820B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497F0498" w14:textId="77777777" w:rsidTr="00587252">
        <w:trPr>
          <w:trHeight w:val="20"/>
        </w:trPr>
        <w:tc>
          <w:tcPr>
            <w:tcW w:w="1072" w:type="dxa"/>
            <w:shd w:val="clear" w:color="auto" w:fill="auto"/>
            <w:tcMar>
              <w:top w:w="28" w:type="dxa"/>
              <w:bottom w:w="28" w:type="dxa"/>
            </w:tcMar>
          </w:tcPr>
          <w:p w14:paraId="3CC1B5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6E5762C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Dayne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Buddo</w:t>
            </w:r>
            <w:proofErr w:type="spellEnd"/>
            <w:r w:rsidRPr="00ED5239">
              <w:rPr>
                <w:rFonts w:ascii="Times New Roman" w:hAnsi="Times New Roman"/>
                <w:sz w:val="18"/>
                <w:szCs w:val="18"/>
              </w:rPr>
              <w:t xml:space="preserve"> </w:t>
            </w:r>
          </w:p>
        </w:tc>
        <w:tc>
          <w:tcPr>
            <w:tcW w:w="3685" w:type="dxa"/>
            <w:shd w:val="clear" w:color="auto" w:fill="auto"/>
            <w:tcMar>
              <w:top w:w="28" w:type="dxa"/>
              <w:bottom w:w="28" w:type="dxa"/>
            </w:tcMar>
          </w:tcPr>
          <w:p w14:paraId="2974B29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c>
          <w:tcPr>
            <w:tcW w:w="2358" w:type="dxa"/>
            <w:shd w:val="clear" w:color="auto" w:fill="auto"/>
            <w:tcMar>
              <w:top w:w="28" w:type="dxa"/>
              <w:bottom w:w="28" w:type="dxa"/>
            </w:tcMar>
          </w:tcPr>
          <w:p w14:paraId="7CF476D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r>
      <w:tr w:rsidR="00FA707B" w:rsidRPr="00ED5239" w14:paraId="240D95A7" w14:textId="77777777" w:rsidTr="00587252">
        <w:trPr>
          <w:trHeight w:val="20"/>
        </w:trPr>
        <w:tc>
          <w:tcPr>
            <w:tcW w:w="1072" w:type="dxa"/>
            <w:shd w:val="clear" w:color="auto" w:fill="auto"/>
            <w:tcMar>
              <w:top w:w="28" w:type="dxa"/>
              <w:bottom w:w="28" w:type="dxa"/>
            </w:tcMar>
          </w:tcPr>
          <w:p w14:paraId="28E01EF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391021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Natalia Estrada-Carmona </w:t>
            </w:r>
          </w:p>
        </w:tc>
        <w:tc>
          <w:tcPr>
            <w:tcW w:w="3685" w:type="dxa"/>
            <w:shd w:val="clear" w:color="auto" w:fill="auto"/>
            <w:tcMar>
              <w:top w:w="28" w:type="dxa"/>
              <w:bottom w:w="28" w:type="dxa"/>
            </w:tcMar>
          </w:tcPr>
          <w:p w14:paraId="3AD0C2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Consultative Group for International Agricultural Research</w:t>
            </w:r>
          </w:p>
        </w:tc>
        <w:tc>
          <w:tcPr>
            <w:tcW w:w="2358" w:type="dxa"/>
            <w:shd w:val="clear" w:color="auto" w:fill="auto"/>
            <w:tcMar>
              <w:top w:w="28" w:type="dxa"/>
              <w:bottom w:w="28" w:type="dxa"/>
            </w:tcMar>
          </w:tcPr>
          <w:p w14:paraId="75B7B7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Colombia</w:t>
            </w:r>
          </w:p>
        </w:tc>
      </w:tr>
      <w:tr w:rsidR="00FA707B" w:rsidRPr="00ED5239" w14:paraId="3DE4CB20" w14:textId="77777777" w:rsidTr="00587252">
        <w:trPr>
          <w:trHeight w:val="20"/>
        </w:trPr>
        <w:tc>
          <w:tcPr>
            <w:tcW w:w="1072" w:type="dxa"/>
            <w:shd w:val="clear" w:color="auto" w:fill="auto"/>
            <w:tcMar>
              <w:top w:w="28" w:type="dxa"/>
              <w:bottom w:w="28" w:type="dxa"/>
            </w:tcMar>
          </w:tcPr>
          <w:p w14:paraId="3832F7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6523A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Kelly </w:t>
            </w:r>
            <w:proofErr w:type="spellStart"/>
            <w:r w:rsidRPr="00ED5239">
              <w:rPr>
                <w:rFonts w:ascii="Times New Roman" w:hAnsi="Times New Roman"/>
                <w:sz w:val="18"/>
                <w:szCs w:val="18"/>
              </w:rPr>
              <w:t>Garbach</w:t>
            </w:r>
            <w:proofErr w:type="spellEnd"/>
          </w:p>
        </w:tc>
        <w:tc>
          <w:tcPr>
            <w:tcW w:w="3685" w:type="dxa"/>
            <w:shd w:val="clear" w:color="auto" w:fill="auto"/>
            <w:tcMar>
              <w:top w:w="28" w:type="dxa"/>
              <w:bottom w:w="28" w:type="dxa"/>
            </w:tcMar>
          </w:tcPr>
          <w:p w14:paraId="6BAD1C6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Chicago</w:t>
            </w:r>
          </w:p>
        </w:tc>
        <w:tc>
          <w:tcPr>
            <w:tcW w:w="2358" w:type="dxa"/>
            <w:shd w:val="clear" w:color="auto" w:fill="auto"/>
            <w:tcMar>
              <w:top w:w="28" w:type="dxa"/>
              <w:bottom w:w="28" w:type="dxa"/>
            </w:tcMar>
          </w:tcPr>
          <w:p w14:paraId="6B2678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154CA9C5" w14:textId="77777777" w:rsidTr="00587252">
        <w:trPr>
          <w:trHeight w:val="20"/>
        </w:trPr>
        <w:tc>
          <w:tcPr>
            <w:tcW w:w="1072" w:type="dxa"/>
            <w:shd w:val="clear" w:color="auto" w:fill="auto"/>
            <w:tcMar>
              <w:top w:w="28" w:type="dxa"/>
              <w:bottom w:w="28" w:type="dxa"/>
            </w:tcMar>
          </w:tcPr>
          <w:p w14:paraId="0D5152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3E199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Vanesa Rodríguez-Osuna</w:t>
            </w:r>
          </w:p>
        </w:tc>
        <w:tc>
          <w:tcPr>
            <w:tcW w:w="3685" w:type="dxa"/>
            <w:shd w:val="clear" w:color="auto" w:fill="auto"/>
            <w:tcMar>
              <w:top w:w="28" w:type="dxa"/>
              <w:bottom w:w="28" w:type="dxa"/>
            </w:tcMar>
          </w:tcPr>
          <w:p w14:paraId="00C7AB1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City University of New York Advanced Science Research Center</w:t>
            </w:r>
          </w:p>
        </w:tc>
        <w:tc>
          <w:tcPr>
            <w:tcW w:w="2358" w:type="dxa"/>
            <w:shd w:val="clear" w:color="auto" w:fill="auto"/>
            <w:tcMar>
              <w:top w:w="28" w:type="dxa"/>
              <w:bottom w:w="28" w:type="dxa"/>
            </w:tcMar>
          </w:tcPr>
          <w:p w14:paraId="06FC3A1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Bolivia</w:t>
            </w:r>
          </w:p>
        </w:tc>
      </w:tr>
      <w:tr w:rsidR="00FA707B" w:rsidRPr="00ED5239" w14:paraId="4DD3E2AC" w14:textId="77777777" w:rsidTr="00587252">
        <w:trPr>
          <w:trHeight w:val="20"/>
        </w:trPr>
        <w:tc>
          <w:tcPr>
            <w:tcW w:w="1072" w:type="dxa"/>
            <w:shd w:val="clear" w:color="auto" w:fill="auto"/>
            <w:tcMar>
              <w:top w:w="28" w:type="dxa"/>
              <w:bottom w:w="28" w:type="dxa"/>
            </w:tcMar>
          </w:tcPr>
          <w:p w14:paraId="3919B8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2AD19F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Nathan Vogt </w:t>
            </w:r>
          </w:p>
        </w:tc>
        <w:tc>
          <w:tcPr>
            <w:tcW w:w="3685" w:type="dxa"/>
            <w:shd w:val="clear" w:color="auto" w:fill="auto"/>
            <w:tcMar>
              <w:top w:w="28" w:type="dxa"/>
              <w:bottom w:w="28" w:type="dxa"/>
            </w:tcMar>
          </w:tcPr>
          <w:p w14:paraId="46E338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Vale do Paraiba</w:t>
            </w:r>
          </w:p>
        </w:tc>
        <w:tc>
          <w:tcPr>
            <w:tcW w:w="2358" w:type="dxa"/>
            <w:shd w:val="clear" w:color="auto" w:fill="auto"/>
            <w:tcMar>
              <w:top w:w="28" w:type="dxa"/>
              <w:bottom w:w="28" w:type="dxa"/>
            </w:tcMar>
          </w:tcPr>
          <w:p w14:paraId="15FE0A0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Indiana</w:t>
            </w:r>
          </w:p>
        </w:tc>
      </w:tr>
      <w:tr w:rsidR="00FA707B" w:rsidRPr="00ED5239" w14:paraId="204E1DFF" w14:textId="77777777" w:rsidTr="00587252">
        <w:trPr>
          <w:trHeight w:val="20"/>
        </w:trPr>
        <w:tc>
          <w:tcPr>
            <w:tcW w:w="1072" w:type="dxa"/>
            <w:shd w:val="clear" w:color="auto" w:fill="auto"/>
            <w:tcMar>
              <w:top w:w="28" w:type="dxa"/>
              <w:bottom w:w="28" w:type="dxa"/>
            </w:tcMar>
            <w:hideMark/>
          </w:tcPr>
          <w:p w14:paraId="54ABAD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59296A1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Judith Weis,</w:t>
            </w:r>
          </w:p>
        </w:tc>
        <w:tc>
          <w:tcPr>
            <w:tcW w:w="3685" w:type="dxa"/>
            <w:shd w:val="clear" w:color="auto" w:fill="auto"/>
            <w:tcMar>
              <w:top w:w="28" w:type="dxa"/>
              <w:bottom w:w="28" w:type="dxa"/>
            </w:tcMar>
          </w:tcPr>
          <w:p w14:paraId="24D6F9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Rutgers University</w:t>
            </w:r>
          </w:p>
        </w:tc>
        <w:tc>
          <w:tcPr>
            <w:tcW w:w="2358" w:type="dxa"/>
            <w:shd w:val="clear" w:color="auto" w:fill="auto"/>
            <w:tcMar>
              <w:top w:w="28" w:type="dxa"/>
              <w:bottom w:w="28" w:type="dxa"/>
            </w:tcMar>
          </w:tcPr>
          <w:p w14:paraId="663BD45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0E039F54" w14:textId="77777777" w:rsidTr="00587252">
        <w:trPr>
          <w:trHeight w:val="20"/>
        </w:trPr>
        <w:tc>
          <w:tcPr>
            <w:tcW w:w="1072" w:type="dxa"/>
            <w:shd w:val="clear" w:color="auto" w:fill="auto"/>
            <w:tcMar>
              <w:top w:w="28" w:type="dxa"/>
              <w:bottom w:w="28" w:type="dxa"/>
            </w:tcMar>
          </w:tcPr>
          <w:p w14:paraId="6FE173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37298F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Patricia Balvanera</w:t>
            </w:r>
          </w:p>
        </w:tc>
        <w:tc>
          <w:tcPr>
            <w:tcW w:w="3685" w:type="dxa"/>
            <w:shd w:val="clear" w:color="auto" w:fill="auto"/>
            <w:tcMar>
              <w:top w:w="28" w:type="dxa"/>
              <w:bottom w:w="28" w:type="dxa"/>
            </w:tcMar>
          </w:tcPr>
          <w:p w14:paraId="507DE484"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Universidad Nacional Autónoma de México - Instituto de Investigaciones en Ecosistemas y Sustentabilidad</w:t>
            </w:r>
          </w:p>
        </w:tc>
        <w:tc>
          <w:tcPr>
            <w:tcW w:w="2358" w:type="dxa"/>
            <w:shd w:val="clear" w:color="auto" w:fill="auto"/>
            <w:tcMar>
              <w:top w:w="28" w:type="dxa"/>
              <w:bottom w:w="28" w:type="dxa"/>
            </w:tcMar>
          </w:tcPr>
          <w:p w14:paraId="08B475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3E0D4374" w14:textId="77777777" w:rsidTr="00587252">
        <w:trPr>
          <w:trHeight w:val="20"/>
        </w:trPr>
        <w:tc>
          <w:tcPr>
            <w:tcW w:w="1072" w:type="dxa"/>
            <w:shd w:val="clear" w:color="auto" w:fill="auto"/>
            <w:tcMar>
              <w:top w:w="28" w:type="dxa"/>
              <w:bottom w:w="28" w:type="dxa"/>
            </w:tcMar>
          </w:tcPr>
          <w:p w14:paraId="3C0403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00F4EF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 Rodolfo Dirzo </w:t>
            </w:r>
          </w:p>
        </w:tc>
        <w:tc>
          <w:tcPr>
            <w:tcW w:w="3685" w:type="dxa"/>
            <w:shd w:val="clear" w:color="auto" w:fill="auto"/>
            <w:tcMar>
              <w:top w:w="28" w:type="dxa"/>
              <w:bottom w:w="28" w:type="dxa"/>
            </w:tcMar>
          </w:tcPr>
          <w:p w14:paraId="4F8742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Stanford University - Woods Institute for the Environment</w:t>
            </w:r>
          </w:p>
        </w:tc>
        <w:tc>
          <w:tcPr>
            <w:tcW w:w="2358" w:type="dxa"/>
            <w:shd w:val="clear" w:color="auto" w:fill="auto"/>
            <w:tcMar>
              <w:top w:w="28" w:type="dxa"/>
              <w:bottom w:w="28" w:type="dxa"/>
            </w:tcMar>
          </w:tcPr>
          <w:p w14:paraId="131C419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63263E27" w14:textId="77777777" w:rsidTr="00587252">
        <w:trPr>
          <w:trHeight w:val="20"/>
        </w:trPr>
        <w:tc>
          <w:tcPr>
            <w:tcW w:w="1072" w:type="dxa"/>
            <w:tcBorders>
              <w:bottom w:val="single" w:sz="4" w:space="0" w:color="auto"/>
            </w:tcBorders>
            <w:shd w:val="clear" w:color="auto" w:fill="auto"/>
            <w:tcMar>
              <w:top w:w="28" w:type="dxa"/>
              <w:bottom w:w="28" w:type="dxa"/>
            </w:tcMar>
          </w:tcPr>
          <w:p w14:paraId="1DE18DD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tcPr>
          <w:p w14:paraId="710A21C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María</w:t>
            </w:r>
            <w:proofErr w:type="spellEnd"/>
            <w:r w:rsidRPr="00ED5239">
              <w:rPr>
                <w:rFonts w:ascii="Times New Roman" w:hAnsi="Times New Roman"/>
                <w:sz w:val="18"/>
                <w:szCs w:val="18"/>
              </w:rPr>
              <w:t xml:space="preserve"> Paula </w:t>
            </w:r>
            <w:proofErr w:type="spellStart"/>
            <w:r w:rsidRPr="00ED5239">
              <w:rPr>
                <w:rFonts w:ascii="Times New Roman" w:hAnsi="Times New Roman"/>
                <w:sz w:val="18"/>
                <w:szCs w:val="18"/>
              </w:rPr>
              <w:t>Barral</w:t>
            </w:r>
            <w:proofErr w:type="spellEnd"/>
          </w:p>
        </w:tc>
        <w:tc>
          <w:tcPr>
            <w:tcW w:w="3685" w:type="dxa"/>
            <w:tcBorders>
              <w:bottom w:val="single" w:sz="4" w:space="0" w:color="auto"/>
            </w:tcBorders>
            <w:shd w:val="clear" w:color="auto" w:fill="auto"/>
            <w:tcMar>
              <w:top w:w="28" w:type="dxa"/>
              <w:bottom w:w="28" w:type="dxa"/>
            </w:tcMar>
          </w:tcPr>
          <w:p w14:paraId="2CBEB8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Scientific and Technical Research Council</w:t>
            </w:r>
          </w:p>
        </w:tc>
        <w:tc>
          <w:tcPr>
            <w:tcW w:w="2358" w:type="dxa"/>
            <w:tcBorders>
              <w:bottom w:val="single" w:sz="4" w:space="0" w:color="auto"/>
            </w:tcBorders>
            <w:shd w:val="clear" w:color="auto" w:fill="auto"/>
            <w:tcMar>
              <w:top w:w="28" w:type="dxa"/>
              <w:bottom w:w="28" w:type="dxa"/>
            </w:tcMar>
          </w:tcPr>
          <w:p w14:paraId="2BB894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r>
      <w:tr w:rsidR="00FA707B" w:rsidRPr="00ED5239" w14:paraId="1215881A"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tcPr>
          <w:p w14:paraId="4D2B52D5" w14:textId="77777777" w:rsidR="00FA707B" w:rsidRPr="00ED5239" w:rsidRDefault="00FA707B" w:rsidP="00ED5239">
            <w:pPr>
              <w:spacing w:before="40" w:after="40" w:line="240" w:lineRule="auto"/>
              <w:rPr>
                <w:rFonts w:ascii="Times New Roman" w:hAnsi="Times New Roman"/>
                <w:b/>
                <w:sz w:val="18"/>
                <w:szCs w:val="18"/>
              </w:rPr>
            </w:pPr>
            <w:r w:rsidRPr="00ED5239">
              <w:rPr>
                <w:rFonts w:ascii="Times New Roman" w:hAnsi="Times New Roman"/>
                <w:b/>
                <w:sz w:val="18"/>
                <w:szCs w:val="18"/>
              </w:rPr>
              <w:t>Chapter 2: Nature’s benefits to people and quality of life</w:t>
            </w:r>
          </w:p>
        </w:tc>
      </w:tr>
      <w:tr w:rsidR="00FA707B" w:rsidRPr="00ED5239" w14:paraId="229EB7AF" w14:textId="77777777" w:rsidTr="00587252">
        <w:trPr>
          <w:trHeight w:val="20"/>
        </w:trPr>
        <w:tc>
          <w:tcPr>
            <w:tcW w:w="1072" w:type="dxa"/>
            <w:tcBorders>
              <w:top w:val="single" w:sz="4" w:space="0" w:color="auto"/>
            </w:tcBorders>
            <w:shd w:val="clear" w:color="auto" w:fill="auto"/>
            <w:tcMar>
              <w:top w:w="28" w:type="dxa"/>
              <w:bottom w:w="28" w:type="dxa"/>
            </w:tcMar>
          </w:tcPr>
          <w:p w14:paraId="5F1315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 (3bi)</w:t>
            </w:r>
          </w:p>
        </w:tc>
        <w:tc>
          <w:tcPr>
            <w:tcW w:w="2127" w:type="dxa"/>
            <w:tcBorders>
              <w:top w:val="single" w:sz="4" w:space="0" w:color="auto"/>
            </w:tcBorders>
            <w:shd w:val="clear" w:color="auto" w:fill="auto"/>
            <w:tcMar>
              <w:top w:w="28" w:type="dxa"/>
              <w:bottom w:w="28" w:type="dxa"/>
            </w:tcMar>
          </w:tcPr>
          <w:p w14:paraId="7A250C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Maria Siobhan </w:t>
            </w:r>
            <w:proofErr w:type="spellStart"/>
            <w:r w:rsidRPr="00ED5239">
              <w:rPr>
                <w:rFonts w:ascii="Times New Roman" w:hAnsi="Times New Roman"/>
                <w:sz w:val="18"/>
                <w:szCs w:val="18"/>
              </w:rPr>
              <w:t>Fennessy</w:t>
            </w:r>
            <w:proofErr w:type="spellEnd"/>
          </w:p>
        </w:tc>
        <w:tc>
          <w:tcPr>
            <w:tcW w:w="3685" w:type="dxa"/>
            <w:tcBorders>
              <w:top w:val="single" w:sz="4" w:space="0" w:color="auto"/>
            </w:tcBorders>
            <w:shd w:val="clear" w:color="auto" w:fill="auto"/>
            <w:tcMar>
              <w:top w:w="28" w:type="dxa"/>
              <w:bottom w:w="28" w:type="dxa"/>
            </w:tcMar>
          </w:tcPr>
          <w:p w14:paraId="7A5304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Kenyon College</w:t>
            </w:r>
          </w:p>
        </w:tc>
        <w:tc>
          <w:tcPr>
            <w:tcW w:w="2358" w:type="dxa"/>
            <w:tcBorders>
              <w:top w:val="single" w:sz="4" w:space="0" w:color="auto"/>
            </w:tcBorders>
            <w:shd w:val="clear" w:color="auto" w:fill="auto"/>
            <w:tcMar>
              <w:top w:w="28" w:type="dxa"/>
              <w:bottom w:w="28" w:type="dxa"/>
            </w:tcMar>
          </w:tcPr>
          <w:p w14:paraId="5DDDD7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071A2C49" w14:textId="77777777" w:rsidTr="00587252">
        <w:trPr>
          <w:trHeight w:val="20"/>
        </w:trPr>
        <w:tc>
          <w:tcPr>
            <w:tcW w:w="1072" w:type="dxa"/>
            <w:shd w:val="clear" w:color="auto" w:fill="auto"/>
            <w:tcMar>
              <w:top w:w="28" w:type="dxa"/>
              <w:bottom w:w="28" w:type="dxa"/>
            </w:tcMar>
            <w:hideMark/>
          </w:tcPr>
          <w:p w14:paraId="3DF97F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27A8C3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Bernal Herrera</w:t>
            </w:r>
          </w:p>
        </w:tc>
        <w:tc>
          <w:tcPr>
            <w:tcW w:w="3685" w:type="dxa"/>
            <w:shd w:val="clear" w:color="auto" w:fill="auto"/>
            <w:tcMar>
              <w:top w:w="28" w:type="dxa"/>
              <w:bottom w:w="28" w:type="dxa"/>
            </w:tcMar>
          </w:tcPr>
          <w:p w14:paraId="105CF7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Tropical Agricultural Research and Higher Education Center</w:t>
            </w:r>
          </w:p>
        </w:tc>
        <w:tc>
          <w:tcPr>
            <w:tcW w:w="2358" w:type="dxa"/>
            <w:shd w:val="clear" w:color="auto" w:fill="auto"/>
            <w:tcMar>
              <w:top w:w="28" w:type="dxa"/>
              <w:bottom w:w="28" w:type="dxa"/>
            </w:tcMar>
          </w:tcPr>
          <w:p w14:paraId="598CBC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Costa Rica</w:t>
            </w:r>
          </w:p>
        </w:tc>
      </w:tr>
      <w:tr w:rsidR="00FA707B" w:rsidRPr="00ED5239" w14:paraId="55290DBA" w14:textId="77777777" w:rsidTr="00587252">
        <w:trPr>
          <w:trHeight w:val="20"/>
        </w:trPr>
        <w:tc>
          <w:tcPr>
            <w:tcW w:w="1072" w:type="dxa"/>
            <w:shd w:val="clear" w:color="auto" w:fill="auto"/>
            <w:tcMar>
              <w:top w:w="28" w:type="dxa"/>
              <w:bottom w:w="28" w:type="dxa"/>
            </w:tcMar>
            <w:hideMark/>
          </w:tcPr>
          <w:p w14:paraId="1221AE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312BB2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Cristiana Seixas</w:t>
            </w:r>
          </w:p>
        </w:tc>
        <w:tc>
          <w:tcPr>
            <w:tcW w:w="3685" w:type="dxa"/>
            <w:shd w:val="clear" w:color="auto" w:fill="auto"/>
            <w:tcMar>
              <w:top w:w="28" w:type="dxa"/>
              <w:bottom w:w="28" w:type="dxa"/>
            </w:tcMar>
          </w:tcPr>
          <w:p w14:paraId="746ADA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Campinas</w:t>
            </w:r>
          </w:p>
        </w:tc>
        <w:tc>
          <w:tcPr>
            <w:tcW w:w="2358" w:type="dxa"/>
            <w:shd w:val="clear" w:color="auto" w:fill="auto"/>
            <w:tcMar>
              <w:top w:w="28" w:type="dxa"/>
              <w:bottom w:w="28" w:type="dxa"/>
            </w:tcMar>
          </w:tcPr>
          <w:p w14:paraId="423DBA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0A973778" w14:textId="77777777" w:rsidTr="00587252">
        <w:trPr>
          <w:trHeight w:val="20"/>
        </w:trPr>
        <w:tc>
          <w:tcPr>
            <w:tcW w:w="1072" w:type="dxa"/>
            <w:shd w:val="clear" w:color="auto" w:fill="auto"/>
            <w:tcMar>
              <w:top w:w="28" w:type="dxa"/>
              <w:bottom w:w="28" w:type="dxa"/>
            </w:tcMar>
            <w:hideMark/>
          </w:tcPr>
          <w:p w14:paraId="230086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6625F5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Christopher Anderson</w:t>
            </w:r>
          </w:p>
        </w:tc>
        <w:tc>
          <w:tcPr>
            <w:tcW w:w="3685" w:type="dxa"/>
            <w:shd w:val="clear" w:color="auto" w:fill="auto"/>
            <w:tcMar>
              <w:top w:w="28" w:type="dxa"/>
              <w:bottom w:w="28" w:type="dxa"/>
            </w:tcMar>
          </w:tcPr>
          <w:p w14:paraId="5953AF8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Research and Technology Council of Argentina</w:t>
            </w:r>
          </w:p>
        </w:tc>
        <w:tc>
          <w:tcPr>
            <w:tcW w:w="2358" w:type="dxa"/>
            <w:shd w:val="clear" w:color="auto" w:fill="auto"/>
            <w:tcMar>
              <w:top w:w="28" w:type="dxa"/>
              <w:bottom w:w="28" w:type="dxa"/>
            </w:tcMar>
          </w:tcPr>
          <w:p w14:paraId="7A82E4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079860B9" w14:textId="77777777" w:rsidTr="00587252">
        <w:trPr>
          <w:trHeight w:val="20"/>
        </w:trPr>
        <w:tc>
          <w:tcPr>
            <w:tcW w:w="1072" w:type="dxa"/>
            <w:shd w:val="clear" w:color="auto" w:fill="auto"/>
            <w:tcMar>
              <w:top w:w="28" w:type="dxa"/>
              <w:bottom w:w="28" w:type="dxa"/>
            </w:tcMar>
            <w:hideMark/>
          </w:tcPr>
          <w:p w14:paraId="6637B8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02B7ACD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Myrle</w:t>
            </w:r>
            <w:proofErr w:type="spellEnd"/>
            <w:r w:rsidRPr="00ED5239">
              <w:rPr>
                <w:rFonts w:ascii="Times New Roman" w:hAnsi="Times New Roman"/>
                <w:sz w:val="18"/>
                <w:szCs w:val="18"/>
              </w:rPr>
              <w:t xml:space="preserve"> Ballard,</w:t>
            </w:r>
          </w:p>
        </w:tc>
        <w:tc>
          <w:tcPr>
            <w:tcW w:w="3685" w:type="dxa"/>
            <w:shd w:val="clear" w:color="auto" w:fill="auto"/>
            <w:tcMar>
              <w:top w:w="28" w:type="dxa"/>
              <w:bottom w:w="28" w:type="dxa"/>
            </w:tcMar>
          </w:tcPr>
          <w:p w14:paraId="5B6F71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Manitoba</w:t>
            </w:r>
          </w:p>
        </w:tc>
        <w:tc>
          <w:tcPr>
            <w:tcW w:w="2358" w:type="dxa"/>
            <w:shd w:val="clear" w:color="auto" w:fill="auto"/>
            <w:tcMar>
              <w:top w:w="28" w:type="dxa"/>
              <w:bottom w:w="28" w:type="dxa"/>
            </w:tcMar>
          </w:tcPr>
          <w:p w14:paraId="5D6505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4977D8EC" w14:textId="77777777" w:rsidTr="00587252">
        <w:trPr>
          <w:trHeight w:val="20"/>
        </w:trPr>
        <w:tc>
          <w:tcPr>
            <w:tcW w:w="1072" w:type="dxa"/>
            <w:shd w:val="clear" w:color="auto" w:fill="auto"/>
            <w:tcMar>
              <w:top w:w="28" w:type="dxa"/>
              <w:bottom w:w="28" w:type="dxa"/>
            </w:tcMar>
          </w:tcPr>
          <w:p w14:paraId="7BC351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F1F5E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Olga Barbosa,</w:t>
            </w:r>
          </w:p>
        </w:tc>
        <w:tc>
          <w:tcPr>
            <w:tcW w:w="3685" w:type="dxa"/>
            <w:shd w:val="clear" w:color="auto" w:fill="auto"/>
            <w:tcMar>
              <w:top w:w="28" w:type="dxa"/>
              <w:bottom w:w="28" w:type="dxa"/>
            </w:tcMar>
          </w:tcPr>
          <w:p w14:paraId="418142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Universidad Austral de Chile</w:t>
            </w:r>
          </w:p>
        </w:tc>
        <w:tc>
          <w:tcPr>
            <w:tcW w:w="2358" w:type="dxa"/>
            <w:shd w:val="clear" w:color="auto" w:fill="auto"/>
            <w:tcMar>
              <w:top w:w="28" w:type="dxa"/>
              <w:bottom w:w="28" w:type="dxa"/>
            </w:tcMar>
          </w:tcPr>
          <w:p w14:paraId="16D0206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Chile</w:t>
            </w:r>
          </w:p>
        </w:tc>
      </w:tr>
      <w:tr w:rsidR="00FA707B" w:rsidRPr="00ED5239" w14:paraId="16782552" w14:textId="77777777" w:rsidTr="00587252">
        <w:trPr>
          <w:trHeight w:val="20"/>
        </w:trPr>
        <w:tc>
          <w:tcPr>
            <w:tcW w:w="1072" w:type="dxa"/>
            <w:shd w:val="clear" w:color="auto" w:fill="auto"/>
            <w:tcMar>
              <w:top w:w="28" w:type="dxa"/>
              <w:bottom w:w="28" w:type="dxa"/>
            </w:tcMar>
            <w:hideMark/>
          </w:tcPr>
          <w:p w14:paraId="15C9B6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76783F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Richard Cole</w:t>
            </w:r>
          </w:p>
        </w:tc>
        <w:tc>
          <w:tcPr>
            <w:tcW w:w="3685" w:type="dxa"/>
            <w:shd w:val="clear" w:color="auto" w:fill="auto"/>
            <w:tcMar>
              <w:top w:w="28" w:type="dxa"/>
              <w:bottom w:w="28" w:type="dxa"/>
            </w:tcMar>
          </w:tcPr>
          <w:p w14:paraId="7E2A0D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Army Corps of Engineers</w:t>
            </w:r>
          </w:p>
        </w:tc>
        <w:tc>
          <w:tcPr>
            <w:tcW w:w="2358" w:type="dxa"/>
            <w:shd w:val="clear" w:color="auto" w:fill="auto"/>
            <w:tcMar>
              <w:top w:w="28" w:type="dxa"/>
              <w:bottom w:w="28" w:type="dxa"/>
            </w:tcMar>
          </w:tcPr>
          <w:p w14:paraId="2E5BE5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Ramsar Convention</w:t>
            </w:r>
          </w:p>
        </w:tc>
      </w:tr>
      <w:tr w:rsidR="00FA707B" w:rsidRPr="00ED5239" w14:paraId="5B4194C8" w14:textId="77777777" w:rsidTr="00587252">
        <w:trPr>
          <w:trHeight w:val="20"/>
        </w:trPr>
        <w:tc>
          <w:tcPr>
            <w:tcW w:w="1072" w:type="dxa"/>
            <w:shd w:val="clear" w:color="auto" w:fill="auto"/>
            <w:tcMar>
              <w:top w:w="28" w:type="dxa"/>
              <w:bottom w:w="28" w:type="dxa"/>
            </w:tcMar>
          </w:tcPr>
          <w:p w14:paraId="1A3C81A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E4776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Rahanna Juman</w:t>
            </w:r>
          </w:p>
        </w:tc>
        <w:tc>
          <w:tcPr>
            <w:tcW w:w="3685" w:type="dxa"/>
            <w:shd w:val="clear" w:color="auto" w:fill="auto"/>
            <w:tcMar>
              <w:top w:w="28" w:type="dxa"/>
              <w:bottom w:w="28" w:type="dxa"/>
            </w:tcMar>
          </w:tcPr>
          <w:p w14:paraId="36A875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c>
          <w:tcPr>
            <w:tcW w:w="2358" w:type="dxa"/>
            <w:shd w:val="clear" w:color="auto" w:fill="auto"/>
            <w:tcMar>
              <w:top w:w="28" w:type="dxa"/>
              <w:bottom w:w="28" w:type="dxa"/>
            </w:tcMar>
          </w:tcPr>
          <w:p w14:paraId="77C1A7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Trinidad and Tobago</w:t>
            </w:r>
          </w:p>
        </w:tc>
      </w:tr>
      <w:tr w:rsidR="00FA707B" w:rsidRPr="00ED5239" w14:paraId="2432EDAE" w14:textId="77777777" w:rsidTr="00587252">
        <w:trPr>
          <w:trHeight w:val="20"/>
        </w:trPr>
        <w:tc>
          <w:tcPr>
            <w:tcW w:w="1072" w:type="dxa"/>
            <w:shd w:val="clear" w:color="auto" w:fill="auto"/>
            <w:tcMar>
              <w:top w:w="28" w:type="dxa"/>
              <w:bottom w:w="28" w:type="dxa"/>
            </w:tcMar>
          </w:tcPr>
          <w:p w14:paraId="7DF5AA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4A934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Laura Lopez-Hoffman,</w:t>
            </w:r>
          </w:p>
        </w:tc>
        <w:tc>
          <w:tcPr>
            <w:tcW w:w="3685" w:type="dxa"/>
            <w:shd w:val="clear" w:color="auto" w:fill="auto"/>
            <w:tcMar>
              <w:top w:w="28" w:type="dxa"/>
              <w:bottom w:w="28" w:type="dxa"/>
            </w:tcMar>
          </w:tcPr>
          <w:p w14:paraId="7A54FB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University of Arizona</w:t>
            </w:r>
          </w:p>
        </w:tc>
        <w:tc>
          <w:tcPr>
            <w:tcW w:w="2358" w:type="dxa"/>
            <w:shd w:val="clear" w:color="auto" w:fill="auto"/>
            <w:tcMar>
              <w:top w:w="28" w:type="dxa"/>
              <w:bottom w:w="28" w:type="dxa"/>
            </w:tcMar>
          </w:tcPr>
          <w:p w14:paraId="29545A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USA</w:t>
            </w:r>
          </w:p>
        </w:tc>
      </w:tr>
      <w:tr w:rsidR="00FA707B" w:rsidRPr="00ED5239" w14:paraId="5E8E59A8" w14:textId="77777777" w:rsidTr="00587252">
        <w:trPr>
          <w:trHeight w:val="20"/>
        </w:trPr>
        <w:tc>
          <w:tcPr>
            <w:tcW w:w="1072" w:type="dxa"/>
            <w:shd w:val="clear" w:color="auto" w:fill="auto"/>
            <w:tcMar>
              <w:top w:w="28" w:type="dxa"/>
              <w:bottom w:w="28" w:type="dxa"/>
            </w:tcMar>
            <w:hideMark/>
          </w:tcPr>
          <w:p w14:paraId="50D5034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16EB972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Mónica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Moraes</w:t>
            </w:r>
            <w:proofErr w:type="spellEnd"/>
            <w:r w:rsidRPr="00ED5239">
              <w:rPr>
                <w:rFonts w:ascii="Times New Roman" w:hAnsi="Times New Roman"/>
                <w:sz w:val="18"/>
                <w:szCs w:val="18"/>
              </w:rPr>
              <w:t>,</w:t>
            </w:r>
          </w:p>
        </w:tc>
        <w:tc>
          <w:tcPr>
            <w:tcW w:w="3685" w:type="dxa"/>
            <w:shd w:val="clear" w:color="auto" w:fill="auto"/>
            <w:tcMar>
              <w:top w:w="28" w:type="dxa"/>
              <w:bottom w:w="28" w:type="dxa"/>
            </w:tcMar>
          </w:tcPr>
          <w:p w14:paraId="67139820"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Universidad Mayor de San Andrés</w:t>
            </w:r>
          </w:p>
        </w:tc>
        <w:tc>
          <w:tcPr>
            <w:tcW w:w="2358" w:type="dxa"/>
            <w:shd w:val="clear" w:color="auto" w:fill="auto"/>
            <w:tcMar>
              <w:top w:w="28" w:type="dxa"/>
              <w:bottom w:w="28" w:type="dxa"/>
            </w:tcMar>
          </w:tcPr>
          <w:p w14:paraId="75BFEA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Bolivia</w:t>
            </w:r>
          </w:p>
        </w:tc>
      </w:tr>
      <w:tr w:rsidR="00FA707B" w:rsidRPr="00ED5239" w14:paraId="3186222C" w14:textId="77777777" w:rsidTr="00587252">
        <w:trPr>
          <w:trHeight w:val="20"/>
        </w:trPr>
        <w:tc>
          <w:tcPr>
            <w:tcW w:w="1072" w:type="dxa"/>
            <w:shd w:val="clear" w:color="auto" w:fill="auto"/>
            <w:tcMar>
              <w:top w:w="28" w:type="dxa"/>
              <w:bottom w:w="28" w:type="dxa"/>
            </w:tcMar>
          </w:tcPr>
          <w:p w14:paraId="16126F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C5229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Gerhard </w:t>
            </w:r>
            <w:proofErr w:type="spellStart"/>
            <w:r w:rsidRPr="00ED5239">
              <w:rPr>
                <w:rFonts w:ascii="Times New Roman" w:hAnsi="Times New Roman"/>
                <w:sz w:val="18"/>
                <w:szCs w:val="18"/>
              </w:rPr>
              <w:t>Overbeck</w:t>
            </w:r>
            <w:proofErr w:type="spellEnd"/>
            <w:r w:rsidRPr="00ED5239">
              <w:rPr>
                <w:rFonts w:ascii="Times New Roman" w:hAnsi="Times New Roman"/>
                <w:sz w:val="18"/>
                <w:szCs w:val="18"/>
              </w:rPr>
              <w:t>,</w:t>
            </w:r>
          </w:p>
        </w:tc>
        <w:tc>
          <w:tcPr>
            <w:tcW w:w="3685" w:type="dxa"/>
            <w:shd w:val="clear" w:color="auto" w:fill="auto"/>
            <w:tcMar>
              <w:top w:w="28" w:type="dxa"/>
              <w:bottom w:w="28" w:type="dxa"/>
            </w:tcMar>
          </w:tcPr>
          <w:p w14:paraId="5710851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Federal University of Rio Grande do </w:t>
            </w:r>
            <w:proofErr w:type="spellStart"/>
            <w:r w:rsidRPr="00ED5239">
              <w:rPr>
                <w:rFonts w:ascii="Times New Roman" w:hAnsi="Times New Roman"/>
                <w:sz w:val="18"/>
                <w:szCs w:val="18"/>
              </w:rPr>
              <w:t>Sul</w:t>
            </w:r>
            <w:proofErr w:type="spellEnd"/>
          </w:p>
        </w:tc>
        <w:tc>
          <w:tcPr>
            <w:tcW w:w="2358" w:type="dxa"/>
            <w:shd w:val="clear" w:color="auto" w:fill="auto"/>
            <w:tcMar>
              <w:top w:w="28" w:type="dxa"/>
              <w:bottom w:w="28" w:type="dxa"/>
            </w:tcMar>
          </w:tcPr>
          <w:p w14:paraId="2FCEF4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5A93EE5E" w14:textId="77777777" w:rsidTr="00587252">
        <w:trPr>
          <w:trHeight w:val="20"/>
        </w:trPr>
        <w:tc>
          <w:tcPr>
            <w:tcW w:w="1072" w:type="dxa"/>
            <w:shd w:val="clear" w:color="auto" w:fill="auto"/>
            <w:tcMar>
              <w:top w:w="28" w:type="dxa"/>
              <w:bottom w:w="28" w:type="dxa"/>
            </w:tcMar>
            <w:hideMark/>
          </w:tcPr>
          <w:p w14:paraId="01D9C5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1A8459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Wendy Townsend</w:t>
            </w:r>
          </w:p>
        </w:tc>
        <w:tc>
          <w:tcPr>
            <w:tcW w:w="3685" w:type="dxa"/>
            <w:shd w:val="clear" w:color="auto" w:fill="auto"/>
            <w:tcMar>
              <w:top w:w="28" w:type="dxa"/>
              <w:bottom w:w="28" w:type="dxa"/>
            </w:tcMar>
          </w:tcPr>
          <w:p w14:paraId="6275DB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Independent Consulting</w:t>
            </w:r>
          </w:p>
        </w:tc>
        <w:tc>
          <w:tcPr>
            <w:tcW w:w="2358" w:type="dxa"/>
            <w:shd w:val="clear" w:color="auto" w:fill="auto"/>
            <w:tcMar>
              <w:top w:w="28" w:type="dxa"/>
              <w:bottom w:w="28" w:type="dxa"/>
            </w:tcMar>
          </w:tcPr>
          <w:p w14:paraId="5E6EC54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Bolivia</w:t>
            </w:r>
          </w:p>
        </w:tc>
      </w:tr>
      <w:tr w:rsidR="00FA707B" w:rsidRPr="00ED5239" w14:paraId="316A4981" w14:textId="77777777" w:rsidTr="00587252">
        <w:trPr>
          <w:trHeight w:val="20"/>
        </w:trPr>
        <w:tc>
          <w:tcPr>
            <w:tcW w:w="1072" w:type="dxa"/>
            <w:shd w:val="clear" w:color="auto" w:fill="auto"/>
            <w:tcMar>
              <w:top w:w="28" w:type="dxa"/>
              <w:bottom w:w="28" w:type="dxa"/>
            </w:tcMar>
          </w:tcPr>
          <w:p w14:paraId="782C6C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5B45C1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Laura </w:t>
            </w:r>
            <w:proofErr w:type="spellStart"/>
            <w:r w:rsidRPr="00ED5239">
              <w:rPr>
                <w:rFonts w:ascii="Times New Roman" w:hAnsi="Times New Roman"/>
                <w:sz w:val="18"/>
                <w:szCs w:val="18"/>
              </w:rPr>
              <w:t>Nahuelhual</w:t>
            </w:r>
            <w:proofErr w:type="spellEnd"/>
          </w:p>
        </w:tc>
        <w:tc>
          <w:tcPr>
            <w:tcW w:w="3685" w:type="dxa"/>
            <w:shd w:val="clear" w:color="auto" w:fill="auto"/>
            <w:tcMar>
              <w:top w:w="28" w:type="dxa"/>
              <w:bottom w:w="28" w:type="dxa"/>
            </w:tcMar>
          </w:tcPr>
          <w:p w14:paraId="1E2092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Universidad Austral de Chile</w:t>
            </w:r>
          </w:p>
        </w:tc>
        <w:tc>
          <w:tcPr>
            <w:tcW w:w="2358" w:type="dxa"/>
            <w:shd w:val="clear" w:color="auto" w:fill="auto"/>
            <w:tcMar>
              <w:top w:w="28" w:type="dxa"/>
              <w:bottom w:w="28" w:type="dxa"/>
            </w:tcMar>
          </w:tcPr>
          <w:p w14:paraId="629962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Chile</w:t>
            </w:r>
          </w:p>
        </w:tc>
      </w:tr>
      <w:tr w:rsidR="00FA707B" w:rsidRPr="00ED5239" w14:paraId="2009AA4A" w14:textId="77777777" w:rsidTr="00587252">
        <w:trPr>
          <w:trHeight w:val="20"/>
        </w:trPr>
        <w:tc>
          <w:tcPr>
            <w:tcW w:w="1072" w:type="dxa"/>
            <w:shd w:val="clear" w:color="auto" w:fill="auto"/>
            <w:tcMar>
              <w:top w:w="28" w:type="dxa"/>
              <w:bottom w:w="28" w:type="dxa"/>
            </w:tcMar>
          </w:tcPr>
          <w:p w14:paraId="5592B3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77FC327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Brenda </w:t>
            </w:r>
            <w:proofErr w:type="spellStart"/>
            <w:r w:rsidRPr="00ED5239">
              <w:rPr>
                <w:rFonts w:ascii="Times New Roman" w:hAnsi="Times New Roman"/>
                <w:sz w:val="18"/>
                <w:szCs w:val="18"/>
              </w:rPr>
              <w:t>Parlee</w:t>
            </w:r>
            <w:proofErr w:type="spellEnd"/>
          </w:p>
        </w:tc>
        <w:tc>
          <w:tcPr>
            <w:tcW w:w="3685" w:type="dxa"/>
            <w:shd w:val="clear" w:color="auto" w:fill="auto"/>
            <w:tcMar>
              <w:top w:w="28" w:type="dxa"/>
              <w:bottom w:w="28" w:type="dxa"/>
            </w:tcMar>
          </w:tcPr>
          <w:p w14:paraId="21284B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Alberta</w:t>
            </w:r>
          </w:p>
        </w:tc>
        <w:tc>
          <w:tcPr>
            <w:tcW w:w="2358" w:type="dxa"/>
            <w:shd w:val="clear" w:color="auto" w:fill="auto"/>
            <w:tcMar>
              <w:top w:w="28" w:type="dxa"/>
              <w:bottom w:w="28" w:type="dxa"/>
            </w:tcMar>
          </w:tcPr>
          <w:p w14:paraId="21E66DA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9843F2" w14:paraId="2FC50E9A" w14:textId="77777777" w:rsidTr="00587252">
        <w:trPr>
          <w:trHeight w:val="20"/>
        </w:trPr>
        <w:tc>
          <w:tcPr>
            <w:tcW w:w="1072" w:type="dxa"/>
            <w:tcBorders>
              <w:bottom w:val="single" w:sz="4" w:space="0" w:color="auto"/>
            </w:tcBorders>
            <w:shd w:val="clear" w:color="auto" w:fill="auto"/>
            <w:tcMar>
              <w:top w:w="28" w:type="dxa"/>
              <w:bottom w:w="28" w:type="dxa"/>
            </w:tcMar>
          </w:tcPr>
          <w:p w14:paraId="2DD68D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tcPr>
          <w:p w14:paraId="1B0734C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Julio </w:t>
            </w:r>
            <w:proofErr w:type="spellStart"/>
            <w:r w:rsidRPr="00ED5239">
              <w:rPr>
                <w:rFonts w:ascii="Times New Roman" w:hAnsi="Times New Roman"/>
                <w:sz w:val="18"/>
                <w:szCs w:val="18"/>
              </w:rPr>
              <w:t>Díaz</w:t>
            </w:r>
            <w:proofErr w:type="spellEnd"/>
          </w:p>
        </w:tc>
        <w:tc>
          <w:tcPr>
            <w:tcW w:w="3685" w:type="dxa"/>
            <w:tcBorders>
              <w:bottom w:val="single" w:sz="4" w:space="0" w:color="auto"/>
            </w:tcBorders>
            <w:shd w:val="clear" w:color="auto" w:fill="auto"/>
            <w:tcMar>
              <w:top w:w="28" w:type="dxa"/>
              <w:bottom w:w="28" w:type="dxa"/>
            </w:tcMar>
          </w:tcPr>
          <w:p w14:paraId="7E801F23"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 xml:space="preserve">Instituto </w:t>
            </w:r>
            <w:proofErr w:type="spellStart"/>
            <w:r w:rsidRPr="006B6D79">
              <w:rPr>
                <w:rFonts w:ascii="Times New Roman" w:hAnsi="Times New Roman"/>
                <w:sz w:val="18"/>
                <w:szCs w:val="18"/>
                <w:lang w:val="es-ES_tradnl"/>
              </w:rPr>
              <w:t>Tecnologico</w:t>
            </w:r>
            <w:proofErr w:type="spellEnd"/>
            <w:r w:rsidRPr="006B6D79">
              <w:rPr>
                <w:rFonts w:ascii="Times New Roman" w:hAnsi="Times New Roman"/>
                <w:sz w:val="18"/>
                <w:szCs w:val="18"/>
                <w:lang w:val="es-ES_tradnl"/>
              </w:rPr>
              <w:t xml:space="preserve"> Superior de </w:t>
            </w:r>
            <w:proofErr w:type="spellStart"/>
            <w:r w:rsidRPr="006B6D79">
              <w:rPr>
                <w:rFonts w:ascii="Times New Roman" w:hAnsi="Times New Roman"/>
                <w:sz w:val="18"/>
                <w:szCs w:val="18"/>
                <w:lang w:val="es-ES_tradnl"/>
              </w:rPr>
              <w:t>Zongolica</w:t>
            </w:r>
            <w:proofErr w:type="spellEnd"/>
          </w:p>
        </w:tc>
        <w:tc>
          <w:tcPr>
            <w:tcW w:w="2358" w:type="dxa"/>
            <w:tcBorders>
              <w:bottom w:val="single" w:sz="4" w:space="0" w:color="auto"/>
            </w:tcBorders>
            <w:shd w:val="clear" w:color="auto" w:fill="auto"/>
            <w:tcMar>
              <w:top w:w="28" w:type="dxa"/>
              <w:bottom w:w="28" w:type="dxa"/>
            </w:tcMar>
          </w:tcPr>
          <w:p w14:paraId="14377D0D"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 xml:space="preserve">Instituto </w:t>
            </w:r>
            <w:proofErr w:type="spellStart"/>
            <w:r w:rsidRPr="006B6D79">
              <w:rPr>
                <w:rFonts w:ascii="Times New Roman" w:hAnsi="Times New Roman"/>
                <w:sz w:val="18"/>
                <w:szCs w:val="18"/>
                <w:lang w:val="es-ES_tradnl"/>
              </w:rPr>
              <w:t>Tecnologico</w:t>
            </w:r>
            <w:proofErr w:type="spellEnd"/>
            <w:r w:rsidRPr="006B6D79">
              <w:rPr>
                <w:rFonts w:ascii="Times New Roman" w:hAnsi="Times New Roman"/>
                <w:sz w:val="18"/>
                <w:szCs w:val="18"/>
                <w:lang w:val="es-ES_tradnl"/>
              </w:rPr>
              <w:t xml:space="preserve"> Superior de </w:t>
            </w:r>
            <w:proofErr w:type="spellStart"/>
            <w:r w:rsidRPr="006B6D79">
              <w:rPr>
                <w:rFonts w:ascii="Times New Roman" w:hAnsi="Times New Roman"/>
                <w:sz w:val="18"/>
                <w:szCs w:val="18"/>
                <w:lang w:val="es-ES_tradnl"/>
              </w:rPr>
              <w:t>Zongolica</w:t>
            </w:r>
            <w:proofErr w:type="spellEnd"/>
          </w:p>
        </w:tc>
      </w:tr>
      <w:tr w:rsidR="00FA707B" w:rsidRPr="00ED5239" w14:paraId="379FD3CB"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tcPr>
          <w:p w14:paraId="35CDEA3C" w14:textId="77777777" w:rsidR="00FA707B" w:rsidRPr="00ED5239" w:rsidRDefault="00FA707B" w:rsidP="00ED5239">
            <w:pPr>
              <w:spacing w:before="40" w:after="40" w:line="240" w:lineRule="auto"/>
              <w:rPr>
                <w:rFonts w:ascii="Times New Roman" w:hAnsi="Times New Roman"/>
                <w:b/>
                <w:sz w:val="18"/>
                <w:szCs w:val="18"/>
              </w:rPr>
            </w:pPr>
            <w:r w:rsidRPr="00ED5239">
              <w:rPr>
                <w:rFonts w:ascii="Times New Roman" w:hAnsi="Times New Roman"/>
                <w:b/>
                <w:sz w:val="18"/>
                <w:szCs w:val="18"/>
              </w:rPr>
              <w:t>Chapter 3: Status, trends and future dynamics of biodiversity and ecosystems underpinning nature’s benefits to people</w:t>
            </w:r>
          </w:p>
        </w:tc>
      </w:tr>
      <w:tr w:rsidR="00FA707B" w:rsidRPr="00ED5239" w14:paraId="00D381F3" w14:textId="77777777" w:rsidTr="00587252">
        <w:trPr>
          <w:trHeight w:val="20"/>
        </w:trPr>
        <w:tc>
          <w:tcPr>
            <w:tcW w:w="1072" w:type="dxa"/>
            <w:tcBorders>
              <w:top w:val="single" w:sz="4" w:space="0" w:color="auto"/>
            </w:tcBorders>
            <w:shd w:val="clear" w:color="auto" w:fill="auto"/>
            <w:tcMar>
              <w:top w:w="28" w:type="dxa"/>
              <w:bottom w:w="28" w:type="dxa"/>
            </w:tcMar>
          </w:tcPr>
          <w:p w14:paraId="098CDD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tcPr>
          <w:p w14:paraId="7C2C81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Mary Kalin Arroyo</w:t>
            </w:r>
          </w:p>
        </w:tc>
        <w:tc>
          <w:tcPr>
            <w:tcW w:w="3685" w:type="dxa"/>
            <w:tcBorders>
              <w:top w:val="single" w:sz="4" w:space="0" w:color="auto"/>
            </w:tcBorders>
            <w:shd w:val="clear" w:color="auto" w:fill="auto"/>
            <w:tcMar>
              <w:top w:w="28" w:type="dxa"/>
              <w:bottom w:w="28" w:type="dxa"/>
            </w:tcMar>
          </w:tcPr>
          <w:p w14:paraId="526C63F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Chile</w:t>
            </w:r>
          </w:p>
        </w:tc>
        <w:tc>
          <w:tcPr>
            <w:tcW w:w="2358" w:type="dxa"/>
            <w:tcBorders>
              <w:top w:val="single" w:sz="4" w:space="0" w:color="auto"/>
            </w:tcBorders>
            <w:shd w:val="clear" w:color="auto" w:fill="auto"/>
            <w:tcMar>
              <w:top w:w="28" w:type="dxa"/>
              <w:bottom w:w="28" w:type="dxa"/>
            </w:tcMar>
          </w:tcPr>
          <w:p w14:paraId="2343F3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Chile</w:t>
            </w:r>
          </w:p>
        </w:tc>
      </w:tr>
      <w:tr w:rsidR="00FA707B" w:rsidRPr="00ED5239" w14:paraId="132AF2CC" w14:textId="77777777" w:rsidTr="00587252">
        <w:trPr>
          <w:trHeight w:val="20"/>
        </w:trPr>
        <w:tc>
          <w:tcPr>
            <w:tcW w:w="1072" w:type="dxa"/>
            <w:shd w:val="clear" w:color="auto" w:fill="auto"/>
            <w:tcMar>
              <w:top w:w="28" w:type="dxa"/>
              <w:bottom w:w="28" w:type="dxa"/>
            </w:tcMar>
          </w:tcPr>
          <w:p w14:paraId="4D2D00E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5288452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Jeanine </w:t>
            </w:r>
            <w:proofErr w:type="spellStart"/>
            <w:r w:rsidRPr="00ED5239">
              <w:rPr>
                <w:rFonts w:ascii="Times New Roman" w:hAnsi="Times New Roman"/>
                <w:sz w:val="18"/>
                <w:szCs w:val="18"/>
              </w:rPr>
              <w:t>Cavender</w:t>
            </w:r>
            <w:proofErr w:type="spellEnd"/>
            <w:r w:rsidRPr="00ED5239">
              <w:rPr>
                <w:rFonts w:ascii="Times New Roman" w:hAnsi="Times New Roman"/>
                <w:sz w:val="18"/>
                <w:szCs w:val="18"/>
              </w:rPr>
              <w:t>-Bares</w:t>
            </w:r>
          </w:p>
        </w:tc>
        <w:tc>
          <w:tcPr>
            <w:tcW w:w="3685" w:type="dxa"/>
            <w:shd w:val="clear" w:color="auto" w:fill="auto"/>
            <w:tcMar>
              <w:top w:w="28" w:type="dxa"/>
              <w:bottom w:w="28" w:type="dxa"/>
            </w:tcMar>
          </w:tcPr>
          <w:p w14:paraId="50D2E1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Minnesota</w:t>
            </w:r>
          </w:p>
        </w:tc>
        <w:tc>
          <w:tcPr>
            <w:tcW w:w="2358" w:type="dxa"/>
            <w:shd w:val="clear" w:color="auto" w:fill="auto"/>
            <w:tcMar>
              <w:top w:w="28" w:type="dxa"/>
              <w:bottom w:w="28" w:type="dxa"/>
            </w:tcMar>
          </w:tcPr>
          <w:p w14:paraId="4531663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3AC83522" w14:textId="77777777" w:rsidTr="00587252">
        <w:trPr>
          <w:trHeight w:val="20"/>
        </w:trPr>
        <w:tc>
          <w:tcPr>
            <w:tcW w:w="1072" w:type="dxa"/>
            <w:shd w:val="clear" w:color="auto" w:fill="auto"/>
            <w:tcMar>
              <w:top w:w="28" w:type="dxa"/>
              <w:bottom w:w="28" w:type="dxa"/>
            </w:tcMar>
          </w:tcPr>
          <w:p w14:paraId="71B133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35FF993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Matías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Arim</w:t>
            </w:r>
            <w:proofErr w:type="spellEnd"/>
          </w:p>
        </w:tc>
        <w:tc>
          <w:tcPr>
            <w:tcW w:w="3685" w:type="dxa"/>
            <w:shd w:val="clear" w:color="auto" w:fill="auto"/>
            <w:tcMar>
              <w:top w:w="28" w:type="dxa"/>
              <w:bottom w:w="28" w:type="dxa"/>
            </w:tcMar>
          </w:tcPr>
          <w:p w14:paraId="29A5AE9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Republic</w:t>
            </w:r>
          </w:p>
        </w:tc>
        <w:tc>
          <w:tcPr>
            <w:tcW w:w="2358" w:type="dxa"/>
            <w:shd w:val="clear" w:color="auto" w:fill="auto"/>
            <w:tcMar>
              <w:top w:w="28" w:type="dxa"/>
              <w:bottom w:w="28" w:type="dxa"/>
            </w:tcMar>
          </w:tcPr>
          <w:p w14:paraId="5428C2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Uruguay</w:t>
            </w:r>
          </w:p>
        </w:tc>
      </w:tr>
      <w:tr w:rsidR="00FA707B" w:rsidRPr="00ED5239" w14:paraId="79545EC9" w14:textId="77777777" w:rsidTr="00587252">
        <w:trPr>
          <w:trHeight w:val="20"/>
        </w:trPr>
        <w:tc>
          <w:tcPr>
            <w:tcW w:w="1072" w:type="dxa"/>
            <w:shd w:val="clear" w:color="auto" w:fill="auto"/>
            <w:tcMar>
              <w:top w:w="28" w:type="dxa"/>
              <w:bottom w:w="28" w:type="dxa"/>
            </w:tcMar>
          </w:tcPr>
          <w:p w14:paraId="2DAB30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B7315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Jayne </w:t>
            </w:r>
            <w:proofErr w:type="spellStart"/>
            <w:r w:rsidRPr="00ED5239">
              <w:rPr>
                <w:rFonts w:ascii="Times New Roman" w:hAnsi="Times New Roman"/>
                <w:sz w:val="18"/>
                <w:szCs w:val="18"/>
              </w:rPr>
              <w:t>Belnap</w:t>
            </w:r>
            <w:proofErr w:type="spellEnd"/>
          </w:p>
        </w:tc>
        <w:tc>
          <w:tcPr>
            <w:tcW w:w="3685" w:type="dxa"/>
            <w:shd w:val="clear" w:color="auto" w:fill="auto"/>
            <w:tcMar>
              <w:top w:w="28" w:type="dxa"/>
              <w:bottom w:w="28" w:type="dxa"/>
            </w:tcMar>
          </w:tcPr>
          <w:p w14:paraId="28F9712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Geological Survey</w:t>
            </w:r>
          </w:p>
        </w:tc>
        <w:tc>
          <w:tcPr>
            <w:tcW w:w="2358" w:type="dxa"/>
            <w:shd w:val="clear" w:color="auto" w:fill="auto"/>
            <w:tcMar>
              <w:top w:w="28" w:type="dxa"/>
              <w:bottom w:w="28" w:type="dxa"/>
            </w:tcMar>
          </w:tcPr>
          <w:p w14:paraId="04778C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3E35C72A" w14:textId="77777777" w:rsidTr="00587252">
        <w:trPr>
          <w:trHeight w:val="20"/>
        </w:trPr>
        <w:tc>
          <w:tcPr>
            <w:tcW w:w="1072" w:type="dxa"/>
            <w:shd w:val="clear" w:color="auto" w:fill="auto"/>
            <w:tcMar>
              <w:top w:w="28" w:type="dxa"/>
              <w:bottom w:w="28" w:type="dxa"/>
            </w:tcMar>
          </w:tcPr>
          <w:p w14:paraId="34C52F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BC192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Francisco </w:t>
            </w:r>
            <w:proofErr w:type="spellStart"/>
            <w:r w:rsidRPr="00ED5239">
              <w:rPr>
                <w:rFonts w:ascii="Times New Roman" w:hAnsi="Times New Roman"/>
                <w:sz w:val="18"/>
                <w:szCs w:val="18"/>
              </w:rPr>
              <w:t>Castañeda</w:t>
            </w:r>
            <w:proofErr w:type="spellEnd"/>
          </w:p>
        </w:tc>
        <w:tc>
          <w:tcPr>
            <w:tcW w:w="3685" w:type="dxa"/>
            <w:shd w:val="clear" w:color="auto" w:fill="auto"/>
            <w:tcMar>
              <w:top w:w="28" w:type="dxa"/>
              <w:bottom w:w="28" w:type="dxa"/>
            </w:tcMar>
          </w:tcPr>
          <w:p w14:paraId="1C25BAF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San Carlos of Guatemala</w:t>
            </w:r>
          </w:p>
        </w:tc>
        <w:tc>
          <w:tcPr>
            <w:tcW w:w="2358" w:type="dxa"/>
            <w:shd w:val="clear" w:color="auto" w:fill="auto"/>
            <w:tcMar>
              <w:top w:w="28" w:type="dxa"/>
              <w:bottom w:w="28" w:type="dxa"/>
            </w:tcMar>
          </w:tcPr>
          <w:p w14:paraId="6E834D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Guatemala</w:t>
            </w:r>
          </w:p>
        </w:tc>
      </w:tr>
      <w:tr w:rsidR="00FA707B" w:rsidRPr="00ED5239" w14:paraId="69D4D663" w14:textId="77777777" w:rsidTr="00587252">
        <w:trPr>
          <w:trHeight w:val="20"/>
        </w:trPr>
        <w:tc>
          <w:tcPr>
            <w:tcW w:w="1072" w:type="dxa"/>
            <w:shd w:val="clear" w:color="auto" w:fill="auto"/>
            <w:tcMar>
              <w:top w:w="28" w:type="dxa"/>
              <w:bottom w:w="28" w:type="dxa"/>
            </w:tcMar>
          </w:tcPr>
          <w:p w14:paraId="302679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4F00313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Judith </w:t>
            </w:r>
            <w:proofErr w:type="spellStart"/>
            <w:r w:rsidRPr="00ED5239">
              <w:rPr>
                <w:rFonts w:ascii="Times New Roman" w:hAnsi="Times New Roman"/>
                <w:sz w:val="18"/>
                <w:szCs w:val="18"/>
              </w:rPr>
              <w:t>Gobin</w:t>
            </w:r>
            <w:proofErr w:type="spellEnd"/>
          </w:p>
        </w:tc>
        <w:tc>
          <w:tcPr>
            <w:tcW w:w="3685" w:type="dxa"/>
            <w:shd w:val="clear" w:color="auto" w:fill="auto"/>
            <w:tcMar>
              <w:top w:w="28" w:type="dxa"/>
              <w:bottom w:w="28" w:type="dxa"/>
            </w:tcMar>
          </w:tcPr>
          <w:p w14:paraId="556DA8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c>
          <w:tcPr>
            <w:tcW w:w="2358" w:type="dxa"/>
            <w:shd w:val="clear" w:color="auto" w:fill="auto"/>
            <w:tcMar>
              <w:top w:w="28" w:type="dxa"/>
              <w:bottom w:w="28" w:type="dxa"/>
            </w:tcMar>
          </w:tcPr>
          <w:p w14:paraId="6AE18C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Trinidad and Tobago</w:t>
            </w:r>
          </w:p>
        </w:tc>
      </w:tr>
      <w:tr w:rsidR="00FA707B" w:rsidRPr="00ED5239" w14:paraId="4DF0792C" w14:textId="77777777" w:rsidTr="00587252">
        <w:trPr>
          <w:trHeight w:val="20"/>
        </w:trPr>
        <w:tc>
          <w:tcPr>
            <w:tcW w:w="1072" w:type="dxa"/>
            <w:shd w:val="clear" w:color="auto" w:fill="auto"/>
            <w:tcMar>
              <w:top w:w="28" w:type="dxa"/>
              <w:bottom w:w="28" w:type="dxa"/>
            </w:tcMar>
          </w:tcPr>
          <w:p w14:paraId="253175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75623D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Gunther Kohler</w:t>
            </w:r>
          </w:p>
        </w:tc>
        <w:tc>
          <w:tcPr>
            <w:tcW w:w="3685" w:type="dxa"/>
            <w:shd w:val="clear" w:color="auto" w:fill="auto"/>
            <w:tcMar>
              <w:top w:w="28" w:type="dxa"/>
              <w:bottom w:w="28" w:type="dxa"/>
            </w:tcMar>
          </w:tcPr>
          <w:p w14:paraId="54CE8F1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Senckenberg</w:t>
            </w:r>
            <w:proofErr w:type="spellEnd"/>
            <w:r w:rsidRPr="00ED5239">
              <w:rPr>
                <w:rFonts w:ascii="Times New Roman" w:hAnsi="Times New Roman"/>
                <w:sz w:val="18"/>
                <w:szCs w:val="18"/>
              </w:rPr>
              <w:t xml:space="preserve"> Research Institute</w:t>
            </w:r>
          </w:p>
        </w:tc>
        <w:tc>
          <w:tcPr>
            <w:tcW w:w="2358" w:type="dxa"/>
            <w:shd w:val="clear" w:color="auto" w:fill="auto"/>
            <w:tcMar>
              <w:top w:w="28" w:type="dxa"/>
              <w:bottom w:w="28" w:type="dxa"/>
            </w:tcMar>
          </w:tcPr>
          <w:p w14:paraId="135564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0E4EB00F" w14:textId="77777777" w:rsidTr="00587252">
        <w:trPr>
          <w:trHeight w:val="20"/>
        </w:trPr>
        <w:tc>
          <w:tcPr>
            <w:tcW w:w="1072" w:type="dxa"/>
            <w:shd w:val="clear" w:color="auto" w:fill="auto"/>
            <w:tcMar>
              <w:top w:w="28" w:type="dxa"/>
              <w:bottom w:w="28" w:type="dxa"/>
            </w:tcMar>
          </w:tcPr>
          <w:p w14:paraId="1D6565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5F8806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Marteen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Koops</w:t>
            </w:r>
            <w:proofErr w:type="spellEnd"/>
          </w:p>
        </w:tc>
        <w:tc>
          <w:tcPr>
            <w:tcW w:w="3685" w:type="dxa"/>
            <w:shd w:val="clear" w:color="auto" w:fill="auto"/>
            <w:tcMar>
              <w:top w:w="28" w:type="dxa"/>
              <w:bottom w:w="28" w:type="dxa"/>
            </w:tcMar>
          </w:tcPr>
          <w:p w14:paraId="396271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and Oceans</w:t>
            </w:r>
          </w:p>
        </w:tc>
        <w:tc>
          <w:tcPr>
            <w:tcW w:w="2358" w:type="dxa"/>
            <w:shd w:val="clear" w:color="auto" w:fill="auto"/>
            <w:tcMar>
              <w:top w:w="28" w:type="dxa"/>
              <w:bottom w:w="28" w:type="dxa"/>
            </w:tcMar>
          </w:tcPr>
          <w:p w14:paraId="10A112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728973FC" w14:textId="77777777" w:rsidTr="00587252">
        <w:trPr>
          <w:trHeight w:val="20"/>
        </w:trPr>
        <w:tc>
          <w:tcPr>
            <w:tcW w:w="1072" w:type="dxa"/>
            <w:shd w:val="clear" w:color="auto" w:fill="auto"/>
            <w:tcMar>
              <w:top w:w="28" w:type="dxa"/>
              <w:bottom w:w="28" w:type="dxa"/>
            </w:tcMar>
          </w:tcPr>
          <w:p w14:paraId="7BC4EB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4C9880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Nathan Kraft</w:t>
            </w:r>
          </w:p>
        </w:tc>
        <w:tc>
          <w:tcPr>
            <w:tcW w:w="3685" w:type="dxa"/>
            <w:shd w:val="clear" w:color="auto" w:fill="auto"/>
            <w:tcMar>
              <w:top w:w="28" w:type="dxa"/>
              <w:bottom w:w="28" w:type="dxa"/>
            </w:tcMar>
          </w:tcPr>
          <w:p w14:paraId="1181EB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Maryland</w:t>
            </w:r>
          </w:p>
        </w:tc>
        <w:tc>
          <w:tcPr>
            <w:tcW w:w="2358" w:type="dxa"/>
            <w:shd w:val="clear" w:color="auto" w:fill="auto"/>
            <w:tcMar>
              <w:top w:w="28" w:type="dxa"/>
              <w:bottom w:w="28" w:type="dxa"/>
            </w:tcMar>
          </w:tcPr>
          <w:p w14:paraId="4021FA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37C1344D" w14:textId="77777777" w:rsidTr="00587252">
        <w:trPr>
          <w:trHeight w:val="20"/>
        </w:trPr>
        <w:tc>
          <w:tcPr>
            <w:tcW w:w="1072" w:type="dxa"/>
            <w:shd w:val="clear" w:color="auto" w:fill="auto"/>
            <w:tcMar>
              <w:top w:w="28" w:type="dxa"/>
              <w:bottom w:w="28" w:type="dxa"/>
            </w:tcMar>
          </w:tcPr>
          <w:p w14:paraId="1E3380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38D4EB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Christina </w:t>
            </w:r>
            <w:proofErr w:type="spellStart"/>
            <w:r w:rsidRPr="00ED5239">
              <w:rPr>
                <w:rFonts w:ascii="Times New Roman" w:hAnsi="Times New Roman"/>
                <w:sz w:val="18"/>
                <w:szCs w:val="18"/>
              </w:rPr>
              <w:t>Martínez</w:t>
            </w:r>
            <w:proofErr w:type="spellEnd"/>
          </w:p>
        </w:tc>
        <w:tc>
          <w:tcPr>
            <w:tcW w:w="3685" w:type="dxa"/>
            <w:shd w:val="clear" w:color="auto" w:fill="auto"/>
            <w:tcMar>
              <w:top w:w="28" w:type="dxa"/>
              <w:bottom w:w="28" w:type="dxa"/>
            </w:tcMar>
          </w:tcPr>
          <w:p w14:paraId="5B53525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State of Morelos</w:t>
            </w:r>
          </w:p>
        </w:tc>
        <w:tc>
          <w:tcPr>
            <w:tcW w:w="2358" w:type="dxa"/>
            <w:shd w:val="clear" w:color="auto" w:fill="auto"/>
            <w:tcMar>
              <w:top w:w="28" w:type="dxa"/>
              <w:bottom w:w="28" w:type="dxa"/>
            </w:tcMar>
          </w:tcPr>
          <w:p w14:paraId="268AD9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México</w:t>
            </w:r>
          </w:p>
        </w:tc>
      </w:tr>
      <w:tr w:rsidR="00FA707B" w:rsidRPr="00ED5239" w14:paraId="4E0472E4" w14:textId="77777777" w:rsidTr="00587252">
        <w:trPr>
          <w:trHeight w:val="20"/>
        </w:trPr>
        <w:tc>
          <w:tcPr>
            <w:tcW w:w="1072" w:type="dxa"/>
            <w:shd w:val="clear" w:color="auto" w:fill="auto"/>
            <w:tcMar>
              <w:top w:w="28" w:type="dxa"/>
              <w:bottom w:w="28" w:type="dxa"/>
            </w:tcMar>
          </w:tcPr>
          <w:p w14:paraId="0A0049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480945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Jean Paul Metzger</w:t>
            </w:r>
          </w:p>
        </w:tc>
        <w:tc>
          <w:tcPr>
            <w:tcW w:w="3685" w:type="dxa"/>
            <w:shd w:val="clear" w:color="auto" w:fill="auto"/>
            <w:tcMar>
              <w:top w:w="28" w:type="dxa"/>
              <w:bottom w:w="28" w:type="dxa"/>
            </w:tcMar>
          </w:tcPr>
          <w:p w14:paraId="26C1C5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Sao Paulo</w:t>
            </w:r>
          </w:p>
        </w:tc>
        <w:tc>
          <w:tcPr>
            <w:tcW w:w="2358" w:type="dxa"/>
            <w:shd w:val="clear" w:color="auto" w:fill="auto"/>
            <w:tcMar>
              <w:top w:w="28" w:type="dxa"/>
              <w:bottom w:w="28" w:type="dxa"/>
            </w:tcMar>
          </w:tcPr>
          <w:p w14:paraId="72AF66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50A1B61D" w14:textId="77777777" w:rsidTr="00587252">
        <w:trPr>
          <w:trHeight w:val="20"/>
        </w:trPr>
        <w:tc>
          <w:tcPr>
            <w:tcW w:w="1072" w:type="dxa"/>
            <w:shd w:val="clear" w:color="auto" w:fill="auto"/>
            <w:tcMar>
              <w:top w:w="28" w:type="dxa"/>
              <w:bottom w:w="28" w:type="dxa"/>
            </w:tcMar>
          </w:tcPr>
          <w:p w14:paraId="1BB86A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CE4EE8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Jean-Francois Molino</w:t>
            </w:r>
          </w:p>
        </w:tc>
        <w:tc>
          <w:tcPr>
            <w:tcW w:w="3685" w:type="dxa"/>
            <w:shd w:val="clear" w:color="auto" w:fill="auto"/>
            <w:tcMar>
              <w:top w:w="28" w:type="dxa"/>
              <w:bottom w:w="28" w:type="dxa"/>
            </w:tcMar>
          </w:tcPr>
          <w:p w14:paraId="459F2D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of Research for Development</w:t>
            </w:r>
          </w:p>
        </w:tc>
        <w:tc>
          <w:tcPr>
            <w:tcW w:w="2358" w:type="dxa"/>
            <w:shd w:val="clear" w:color="auto" w:fill="auto"/>
            <w:tcMar>
              <w:top w:w="28" w:type="dxa"/>
              <w:bottom w:w="28" w:type="dxa"/>
            </w:tcMar>
          </w:tcPr>
          <w:p w14:paraId="06ADB2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44D55D73" w14:textId="77777777" w:rsidTr="00587252">
        <w:trPr>
          <w:trHeight w:val="20"/>
        </w:trPr>
        <w:tc>
          <w:tcPr>
            <w:tcW w:w="1072" w:type="dxa"/>
            <w:shd w:val="clear" w:color="auto" w:fill="auto"/>
            <w:tcMar>
              <w:top w:w="28" w:type="dxa"/>
              <w:bottom w:w="28" w:type="dxa"/>
            </w:tcMar>
          </w:tcPr>
          <w:p w14:paraId="66D4662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7D60BE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Michael </w:t>
            </w:r>
            <w:proofErr w:type="spellStart"/>
            <w:r w:rsidRPr="00ED5239">
              <w:rPr>
                <w:rFonts w:ascii="Times New Roman" w:hAnsi="Times New Roman"/>
                <w:sz w:val="18"/>
                <w:szCs w:val="18"/>
              </w:rPr>
              <w:t>Oatham</w:t>
            </w:r>
            <w:proofErr w:type="spellEnd"/>
          </w:p>
        </w:tc>
        <w:tc>
          <w:tcPr>
            <w:tcW w:w="3685" w:type="dxa"/>
            <w:shd w:val="clear" w:color="auto" w:fill="auto"/>
            <w:tcMar>
              <w:top w:w="28" w:type="dxa"/>
              <w:bottom w:w="28" w:type="dxa"/>
            </w:tcMar>
          </w:tcPr>
          <w:p w14:paraId="0388E6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c>
          <w:tcPr>
            <w:tcW w:w="2358" w:type="dxa"/>
            <w:shd w:val="clear" w:color="auto" w:fill="auto"/>
            <w:tcMar>
              <w:top w:w="28" w:type="dxa"/>
              <w:bottom w:w="28" w:type="dxa"/>
            </w:tcMar>
          </w:tcPr>
          <w:p w14:paraId="35FCF8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Trinidad and Tobago</w:t>
            </w:r>
          </w:p>
        </w:tc>
      </w:tr>
      <w:tr w:rsidR="00FA707B" w:rsidRPr="00ED5239" w14:paraId="527C01E5" w14:textId="77777777" w:rsidTr="00587252">
        <w:trPr>
          <w:trHeight w:val="20"/>
        </w:trPr>
        <w:tc>
          <w:tcPr>
            <w:tcW w:w="1072" w:type="dxa"/>
            <w:shd w:val="clear" w:color="auto" w:fill="auto"/>
            <w:tcMar>
              <w:top w:w="28" w:type="dxa"/>
              <w:bottom w:w="28" w:type="dxa"/>
            </w:tcMar>
          </w:tcPr>
          <w:p w14:paraId="486EEB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62534E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Adriano </w:t>
            </w:r>
            <w:proofErr w:type="spellStart"/>
            <w:r w:rsidRPr="00ED5239">
              <w:rPr>
                <w:rFonts w:ascii="Times New Roman" w:hAnsi="Times New Roman"/>
                <w:sz w:val="18"/>
                <w:szCs w:val="18"/>
              </w:rPr>
              <w:t>Paglia</w:t>
            </w:r>
            <w:proofErr w:type="spellEnd"/>
          </w:p>
        </w:tc>
        <w:tc>
          <w:tcPr>
            <w:tcW w:w="3685" w:type="dxa"/>
            <w:shd w:val="clear" w:color="auto" w:fill="auto"/>
            <w:tcMar>
              <w:top w:w="28" w:type="dxa"/>
              <w:bottom w:w="28" w:type="dxa"/>
            </w:tcMar>
          </w:tcPr>
          <w:p w14:paraId="30F9F5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Federal University of Minas </w:t>
            </w:r>
            <w:proofErr w:type="spellStart"/>
            <w:r w:rsidRPr="00ED5239">
              <w:rPr>
                <w:rFonts w:ascii="Times New Roman" w:hAnsi="Times New Roman"/>
                <w:sz w:val="18"/>
                <w:szCs w:val="18"/>
              </w:rPr>
              <w:t>Gerais</w:t>
            </w:r>
            <w:proofErr w:type="spellEnd"/>
          </w:p>
        </w:tc>
        <w:tc>
          <w:tcPr>
            <w:tcW w:w="2358" w:type="dxa"/>
            <w:shd w:val="clear" w:color="auto" w:fill="auto"/>
            <w:tcMar>
              <w:top w:w="28" w:type="dxa"/>
              <w:bottom w:w="28" w:type="dxa"/>
            </w:tcMar>
          </w:tcPr>
          <w:p w14:paraId="005B87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5CA0635E" w14:textId="77777777" w:rsidTr="00587252">
        <w:trPr>
          <w:trHeight w:val="20"/>
        </w:trPr>
        <w:tc>
          <w:tcPr>
            <w:tcW w:w="1072" w:type="dxa"/>
            <w:shd w:val="clear" w:color="auto" w:fill="auto"/>
            <w:tcMar>
              <w:top w:w="28" w:type="dxa"/>
              <w:bottom w:w="28" w:type="dxa"/>
            </w:tcMar>
          </w:tcPr>
          <w:p w14:paraId="7A618E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BB7CEF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Julieta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Pedrana</w:t>
            </w:r>
            <w:proofErr w:type="spellEnd"/>
          </w:p>
        </w:tc>
        <w:tc>
          <w:tcPr>
            <w:tcW w:w="3685" w:type="dxa"/>
            <w:shd w:val="clear" w:color="auto" w:fill="auto"/>
            <w:tcMar>
              <w:top w:w="28" w:type="dxa"/>
              <w:bottom w:w="28" w:type="dxa"/>
            </w:tcMar>
          </w:tcPr>
          <w:p w14:paraId="258AA23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c>
          <w:tcPr>
            <w:tcW w:w="2358" w:type="dxa"/>
            <w:shd w:val="clear" w:color="auto" w:fill="auto"/>
            <w:tcMar>
              <w:top w:w="28" w:type="dxa"/>
              <w:bottom w:w="28" w:type="dxa"/>
            </w:tcMar>
          </w:tcPr>
          <w:p w14:paraId="527E91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r>
      <w:tr w:rsidR="00FA707B" w:rsidRPr="00ED5239" w14:paraId="16758EA5" w14:textId="77777777" w:rsidTr="00587252">
        <w:trPr>
          <w:trHeight w:val="20"/>
        </w:trPr>
        <w:tc>
          <w:tcPr>
            <w:tcW w:w="1072" w:type="dxa"/>
            <w:shd w:val="clear" w:color="auto" w:fill="auto"/>
            <w:tcMar>
              <w:top w:w="28" w:type="dxa"/>
              <w:bottom w:w="28" w:type="dxa"/>
            </w:tcMar>
          </w:tcPr>
          <w:p w14:paraId="1010E9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73E4A4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Pablo Luis </w:t>
            </w:r>
            <w:proofErr w:type="spellStart"/>
            <w:r w:rsidRPr="00ED5239">
              <w:rPr>
                <w:rFonts w:ascii="Times New Roman" w:hAnsi="Times New Roman"/>
                <w:sz w:val="18"/>
                <w:szCs w:val="18"/>
              </w:rPr>
              <w:t>Peri</w:t>
            </w:r>
            <w:proofErr w:type="spellEnd"/>
          </w:p>
        </w:tc>
        <w:tc>
          <w:tcPr>
            <w:tcW w:w="3685" w:type="dxa"/>
            <w:shd w:val="clear" w:color="auto" w:fill="auto"/>
            <w:tcMar>
              <w:top w:w="28" w:type="dxa"/>
              <w:bottom w:w="28" w:type="dxa"/>
            </w:tcMar>
          </w:tcPr>
          <w:p w14:paraId="259300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Agricultural Technology</w:t>
            </w:r>
          </w:p>
        </w:tc>
        <w:tc>
          <w:tcPr>
            <w:tcW w:w="2358" w:type="dxa"/>
            <w:shd w:val="clear" w:color="auto" w:fill="auto"/>
            <w:tcMar>
              <w:top w:w="28" w:type="dxa"/>
              <w:bottom w:w="28" w:type="dxa"/>
            </w:tcMar>
          </w:tcPr>
          <w:p w14:paraId="1385FE3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3412641C" w14:textId="77777777" w:rsidTr="00587252">
        <w:trPr>
          <w:trHeight w:val="20"/>
        </w:trPr>
        <w:tc>
          <w:tcPr>
            <w:tcW w:w="1072" w:type="dxa"/>
            <w:shd w:val="clear" w:color="auto" w:fill="auto"/>
            <w:tcMar>
              <w:top w:w="28" w:type="dxa"/>
              <w:bottom w:w="28" w:type="dxa"/>
            </w:tcMar>
          </w:tcPr>
          <w:p w14:paraId="36EE188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67308D1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Gervasio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Piñeiro</w:t>
            </w:r>
            <w:proofErr w:type="spellEnd"/>
          </w:p>
        </w:tc>
        <w:tc>
          <w:tcPr>
            <w:tcW w:w="3685" w:type="dxa"/>
            <w:shd w:val="clear" w:color="auto" w:fill="auto"/>
            <w:tcMar>
              <w:top w:w="28" w:type="dxa"/>
              <w:bottom w:w="28" w:type="dxa"/>
            </w:tcMar>
          </w:tcPr>
          <w:p w14:paraId="4CA0E00D"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Instituto de estudios fisiológicos y ecológicos vinculados a la Agronomía (</w:t>
            </w:r>
            <w:proofErr w:type="spellStart"/>
            <w:r w:rsidRPr="006B6D79">
              <w:rPr>
                <w:rFonts w:ascii="Times New Roman" w:hAnsi="Times New Roman"/>
                <w:sz w:val="18"/>
                <w:szCs w:val="18"/>
                <w:lang w:val="es-ES_tradnl"/>
              </w:rPr>
              <w:t>National</w:t>
            </w:r>
            <w:proofErr w:type="spellEnd"/>
            <w:r w:rsidRPr="006B6D79">
              <w:rPr>
                <w:rFonts w:ascii="Times New Roman" w:hAnsi="Times New Roman"/>
                <w:sz w:val="18"/>
                <w:szCs w:val="18"/>
                <w:lang w:val="es-ES_tradnl"/>
              </w:rPr>
              <w:t xml:space="preserve"> </w:t>
            </w:r>
            <w:proofErr w:type="spellStart"/>
            <w:r w:rsidRPr="006B6D79">
              <w:rPr>
                <w:rFonts w:ascii="Times New Roman" w:hAnsi="Times New Roman"/>
                <w:sz w:val="18"/>
                <w:szCs w:val="18"/>
                <w:lang w:val="es-ES_tradnl"/>
              </w:rPr>
              <w:t>Research</w:t>
            </w:r>
            <w:proofErr w:type="spellEnd"/>
            <w:r w:rsidRPr="006B6D79">
              <w:rPr>
                <w:rFonts w:ascii="Times New Roman" w:hAnsi="Times New Roman"/>
                <w:sz w:val="18"/>
                <w:szCs w:val="18"/>
                <w:lang w:val="es-ES_tradnl"/>
              </w:rPr>
              <w:t xml:space="preserve"> and </w:t>
            </w:r>
            <w:proofErr w:type="spellStart"/>
            <w:r w:rsidRPr="006B6D79">
              <w:rPr>
                <w:rFonts w:ascii="Times New Roman" w:hAnsi="Times New Roman"/>
                <w:sz w:val="18"/>
                <w:szCs w:val="18"/>
                <w:lang w:val="es-ES_tradnl"/>
              </w:rPr>
              <w:t>Technology</w:t>
            </w:r>
            <w:proofErr w:type="spellEnd"/>
            <w:r w:rsidRPr="006B6D79">
              <w:rPr>
                <w:rFonts w:ascii="Times New Roman" w:hAnsi="Times New Roman"/>
                <w:sz w:val="18"/>
                <w:szCs w:val="18"/>
                <w:lang w:val="es-ES_tradnl"/>
              </w:rPr>
              <w:t xml:space="preserve"> Council of Argentina). </w:t>
            </w:r>
          </w:p>
        </w:tc>
        <w:tc>
          <w:tcPr>
            <w:tcW w:w="2358" w:type="dxa"/>
            <w:shd w:val="clear" w:color="auto" w:fill="auto"/>
            <w:tcMar>
              <w:top w:w="28" w:type="dxa"/>
              <w:bottom w:w="28" w:type="dxa"/>
            </w:tcMar>
          </w:tcPr>
          <w:p w14:paraId="52C03D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Uruguay</w:t>
            </w:r>
          </w:p>
        </w:tc>
      </w:tr>
      <w:tr w:rsidR="00FA707B" w:rsidRPr="00ED5239" w14:paraId="5B55C5FC" w14:textId="77777777" w:rsidTr="00587252">
        <w:trPr>
          <w:trHeight w:val="20"/>
        </w:trPr>
        <w:tc>
          <w:tcPr>
            <w:tcW w:w="1072" w:type="dxa"/>
            <w:shd w:val="clear" w:color="auto" w:fill="auto"/>
            <w:tcMar>
              <w:top w:w="28" w:type="dxa"/>
              <w:bottom w:w="28" w:type="dxa"/>
            </w:tcMar>
          </w:tcPr>
          <w:p w14:paraId="409766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B4AF9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Robert Randall</w:t>
            </w:r>
          </w:p>
        </w:tc>
        <w:tc>
          <w:tcPr>
            <w:tcW w:w="3685" w:type="dxa"/>
            <w:shd w:val="clear" w:color="auto" w:fill="auto"/>
            <w:tcMar>
              <w:top w:w="28" w:type="dxa"/>
              <w:bottom w:w="28" w:type="dxa"/>
            </w:tcMar>
          </w:tcPr>
          <w:p w14:paraId="5648F6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and Oceans</w:t>
            </w:r>
          </w:p>
        </w:tc>
        <w:tc>
          <w:tcPr>
            <w:tcW w:w="2358" w:type="dxa"/>
            <w:shd w:val="clear" w:color="auto" w:fill="auto"/>
            <w:tcMar>
              <w:top w:w="28" w:type="dxa"/>
              <w:bottom w:w="28" w:type="dxa"/>
            </w:tcMar>
          </w:tcPr>
          <w:p w14:paraId="482555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5DD51473" w14:textId="77777777" w:rsidTr="00587252">
        <w:trPr>
          <w:trHeight w:val="20"/>
        </w:trPr>
        <w:tc>
          <w:tcPr>
            <w:tcW w:w="1072" w:type="dxa"/>
            <w:shd w:val="clear" w:color="auto" w:fill="auto"/>
            <w:tcMar>
              <w:top w:w="28" w:type="dxa"/>
              <w:bottom w:w="28" w:type="dxa"/>
            </w:tcMar>
          </w:tcPr>
          <w:p w14:paraId="04994E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863A6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Wren Walker Robbins</w:t>
            </w:r>
          </w:p>
        </w:tc>
        <w:tc>
          <w:tcPr>
            <w:tcW w:w="3685" w:type="dxa"/>
            <w:shd w:val="clear" w:color="auto" w:fill="auto"/>
            <w:tcMar>
              <w:top w:w="28" w:type="dxa"/>
              <w:bottom w:w="28" w:type="dxa"/>
            </w:tcMar>
          </w:tcPr>
          <w:p w14:paraId="71EF18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Changing Communities Consulting</w:t>
            </w:r>
          </w:p>
        </w:tc>
        <w:tc>
          <w:tcPr>
            <w:tcW w:w="2358" w:type="dxa"/>
            <w:shd w:val="clear" w:color="auto" w:fill="auto"/>
            <w:tcMar>
              <w:top w:w="28" w:type="dxa"/>
              <w:bottom w:w="28" w:type="dxa"/>
            </w:tcMar>
          </w:tcPr>
          <w:p w14:paraId="7C9792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2E1075DD" w14:textId="77777777" w:rsidTr="00587252">
        <w:trPr>
          <w:trHeight w:val="20"/>
        </w:trPr>
        <w:tc>
          <w:tcPr>
            <w:tcW w:w="1072" w:type="dxa"/>
            <w:shd w:val="clear" w:color="auto" w:fill="auto"/>
            <w:tcMar>
              <w:top w:w="28" w:type="dxa"/>
              <w:bottom w:w="28" w:type="dxa"/>
            </w:tcMar>
          </w:tcPr>
          <w:p w14:paraId="527E76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589C21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Silvia Renate </w:t>
            </w:r>
            <w:proofErr w:type="spellStart"/>
            <w:r w:rsidRPr="00ED5239">
              <w:rPr>
                <w:rFonts w:ascii="Times New Roman" w:hAnsi="Times New Roman"/>
                <w:sz w:val="18"/>
                <w:szCs w:val="18"/>
              </w:rPr>
              <w:t>Ziller</w:t>
            </w:r>
            <w:proofErr w:type="spellEnd"/>
          </w:p>
        </w:tc>
        <w:tc>
          <w:tcPr>
            <w:tcW w:w="3685" w:type="dxa"/>
            <w:shd w:val="clear" w:color="auto" w:fill="auto"/>
            <w:tcMar>
              <w:top w:w="28" w:type="dxa"/>
              <w:bottom w:w="28" w:type="dxa"/>
            </w:tcMar>
          </w:tcPr>
          <w:p w14:paraId="78CD0D8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Horus Institute</w:t>
            </w:r>
          </w:p>
        </w:tc>
        <w:tc>
          <w:tcPr>
            <w:tcW w:w="2358" w:type="dxa"/>
            <w:shd w:val="clear" w:color="auto" w:fill="auto"/>
            <w:tcMar>
              <w:top w:w="28" w:type="dxa"/>
              <w:bottom w:w="28" w:type="dxa"/>
            </w:tcMar>
          </w:tcPr>
          <w:p w14:paraId="6D8BFA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1912A6A8" w14:textId="77777777" w:rsidTr="00587252">
        <w:trPr>
          <w:trHeight w:val="20"/>
        </w:trPr>
        <w:tc>
          <w:tcPr>
            <w:tcW w:w="1072" w:type="dxa"/>
            <w:shd w:val="clear" w:color="auto" w:fill="auto"/>
            <w:tcMar>
              <w:top w:w="28" w:type="dxa"/>
              <w:bottom w:w="28" w:type="dxa"/>
            </w:tcMar>
          </w:tcPr>
          <w:p w14:paraId="48865C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6586447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Patricia Balvanera</w:t>
            </w:r>
          </w:p>
        </w:tc>
        <w:tc>
          <w:tcPr>
            <w:tcW w:w="3685" w:type="dxa"/>
            <w:shd w:val="clear" w:color="auto" w:fill="auto"/>
            <w:tcMar>
              <w:top w:w="28" w:type="dxa"/>
              <w:bottom w:w="28" w:type="dxa"/>
            </w:tcMar>
          </w:tcPr>
          <w:p w14:paraId="6AFDC96B"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Universidad Nacional Autónoma de México - Instituto de Investigaciones en Ecosistemas y Sustentabilidad</w:t>
            </w:r>
          </w:p>
        </w:tc>
        <w:tc>
          <w:tcPr>
            <w:tcW w:w="2358" w:type="dxa"/>
            <w:shd w:val="clear" w:color="auto" w:fill="auto"/>
            <w:tcMar>
              <w:top w:w="28" w:type="dxa"/>
              <w:bottom w:w="28" w:type="dxa"/>
            </w:tcMar>
          </w:tcPr>
          <w:p w14:paraId="25250A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3136FABC" w14:textId="77777777" w:rsidTr="00587252">
        <w:trPr>
          <w:trHeight w:val="20"/>
        </w:trPr>
        <w:tc>
          <w:tcPr>
            <w:tcW w:w="1072" w:type="dxa"/>
            <w:shd w:val="clear" w:color="auto" w:fill="auto"/>
            <w:tcMar>
              <w:top w:w="28" w:type="dxa"/>
              <w:bottom w:w="28" w:type="dxa"/>
            </w:tcMar>
          </w:tcPr>
          <w:p w14:paraId="7B902FE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658BA0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Alexis </w:t>
            </w:r>
            <w:proofErr w:type="spellStart"/>
            <w:r w:rsidRPr="00ED5239">
              <w:rPr>
                <w:rFonts w:ascii="Times New Roman" w:hAnsi="Times New Roman"/>
                <w:sz w:val="18"/>
                <w:szCs w:val="18"/>
              </w:rPr>
              <w:t>Cerezo</w:t>
            </w:r>
            <w:proofErr w:type="spellEnd"/>
          </w:p>
        </w:tc>
        <w:tc>
          <w:tcPr>
            <w:tcW w:w="3685" w:type="dxa"/>
            <w:shd w:val="clear" w:color="auto" w:fill="auto"/>
            <w:tcMar>
              <w:top w:w="28" w:type="dxa"/>
              <w:bottom w:w="28" w:type="dxa"/>
            </w:tcMar>
          </w:tcPr>
          <w:p w14:paraId="3896E6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Aves </w:t>
            </w:r>
            <w:proofErr w:type="spellStart"/>
            <w:r w:rsidRPr="00ED5239">
              <w:rPr>
                <w:rFonts w:ascii="Times New Roman" w:hAnsi="Times New Roman"/>
                <w:sz w:val="18"/>
                <w:szCs w:val="18"/>
              </w:rPr>
              <w:t>Argentinas</w:t>
            </w:r>
            <w:proofErr w:type="spellEnd"/>
          </w:p>
        </w:tc>
        <w:tc>
          <w:tcPr>
            <w:tcW w:w="2358" w:type="dxa"/>
            <w:shd w:val="clear" w:color="auto" w:fill="auto"/>
            <w:tcMar>
              <w:top w:w="28" w:type="dxa"/>
              <w:bottom w:w="28" w:type="dxa"/>
            </w:tcMar>
          </w:tcPr>
          <w:p w14:paraId="102687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Guatemala </w:t>
            </w:r>
          </w:p>
        </w:tc>
      </w:tr>
      <w:tr w:rsidR="00FA707B" w:rsidRPr="00ED5239" w14:paraId="6698141B" w14:textId="77777777" w:rsidTr="00587252">
        <w:trPr>
          <w:trHeight w:val="20"/>
        </w:trPr>
        <w:tc>
          <w:tcPr>
            <w:tcW w:w="1072" w:type="dxa"/>
            <w:tcBorders>
              <w:bottom w:val="single" w:sz="4" w:space="0" w:color="auto"/>
            </w:tcBorders>
            <w:shd w:val="clear" w:color="auto" w:fill="auto"/>
            <w:tcMar>
              <w:top w:w="28" w:type="dxa"/>
              <w:bottom w:w="28" w:type="dxa"/>
            </w:tcMar>
          </w:tcPr>
          <w:p w14:paraId="253DC2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tcPr>
          <w:p w14:paraId="4D664D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Rodolfo Jaffe </w:t>
            </w:r>
            <w:proofErr w:type="spellStart"/>
            <w:r w:rsidRPr="00ED5239">
              <w:rPr>
                <w:rFonts w:ascii="Times New Roman" w:hAnsi="Times New Roman"/>
                <w:sz w:val="18"/>
                <w:szCs w:val="18"/>
              </w:rPr>
              <w:t>Ribbi</w:t>
            </w:r>
            <w:proofErr w:type="spellEnd"/>
          </w:p>
        </w:tc>
        <w:tc>
          <w:tcPr>
            <w:tcW w:w="3685" w:type="dxa"/>
            <w:tcBorders>
              <w:bottom w:val="single" w:sz="4" w:space="0" w:color="auto"/>
            </w:tcBorders>
            <w:shd w:val="clear" w:color="auto" w:fill="auto"/>
            <w:tcMar>
              <w:top w:w="28" w:type="dxa"/>
              <w:bottom w:w="28" w:type="dxa"/>
            </w:tcMar>
          </w:tcPr>
          <w:p w14:paraId="68AE34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Vale Institute of Technology - Sustainable Development</w:t>
            </w:r>
          </w:p>
        </w:tc>
        <w:tc>
          <w:tcPr>
            <w:tcW w:w="2358" w:type="dxa"/>
            <w:tcBorders>
              <w:bottom w:val="single" w:sz="4" w:space="0" w:color="auto"/>
            </w:tcBorders>
            <w:shd w:val="clear" w:color="auto" w:fill="auto"/>
            <w:tcMar>
              <w:top w:w="28" w:type="dxa"/>
              <w:bottom w:w="28" w:type="dxa"/>
            </w:tcMar>
          </w:tcPr>
          <w:p w14:paraId="7E2182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Sao Paulo</w:t>
            </w:r>
          </w:p>
        </w:tc>
      </w:tr>
      <w:tr w:rsidR="00FA707B" w:rsidRPr="00ED5239" w14:paraId="36946763"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tcPr>
          <w:p w14:paraId="73484538" w14:textId="77777777" w:rsidR="00FA707B" w:rsidRPr="00ED5239" w:rsidRDefault="00FA707B" w:rsidP="00ED5239">
            <w:pPr>
              <w:spacing w:before="40" w:after="40" w:line="240" w:lineRule="auto"/>
              <w:rPr>
                <w:rFonts w:ascii="Times New Roman" w:hAnsi="Times New Roman"/>
                <w:b/>
                <w:sz w:val="18"/>
                <w:szCs w:val="18"/>
              </w:rPr>
            </w:pPr>
            <w:r w:rsidRPr="00ED5239">
              <w:rPr>
                <w:rFonts w:ascii="Times New Roman" w:hAnsi="Times New Roman"/>
                <w:b/>
                <w:sz w:val="18"/>
                <w:szCs w:val="18"/>
              </w:rPr>
              <w:t>Chapter 4: Direct and indirect drivers of change in the context of different perspectives on quality of life</w:t>
            </w:r>
          </w:p>
        </w:tc>
      </w:tr>
      <w:tr w:rsidR="00FA707B" w:rsidRPr="00ED5239" w14:paraId="5296B4D1" w14:textId="77777777" w:rsidTr="00587252">
        <w:trPr>
          <w:trHeight w:val="20"/>
        </w:trPr>
        <w:tc>
          <w:tcPr>
            <w:tcW w:w="1072" w:type="dxa"/>
            <w:tcBorders>
              <w:top w:val="single" w:sz="4" w:space="0" w:color="auto"/>
            </w:tcBorders>
            <w:shd w:val="clear" w:color="auto" w:fill="auto"/>
            <w:tcMar>
              <w:top w:w="28" w:type="dxa"/>
              <w:bottom w:w="28" w:type="dxa"/>
            </w:tcMar>
            <w:hideMark/>
          </w:tcPr>
          <w:p w14:paraId="764F061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tcPr>
          <w:p w14:paraId="50AAC63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Mercedes Bustamante</w:t>
            </w:r>
          </w:p>
        </w:tc>
        <w:tc>
          <w:tcPr>
            <w:tcW w:w="3685" w:type="dxa"/>
            <w:tcBorders>
              <w:top w:val="single" w:sz="4" w:space="0" w:color="auto"/>
            </w:tcBorders>
            <w:shd w:val="clear" w:color="auto" w:fill="auto"/>
            <w:tcMar>
              <w:top w:w="28" w:type="dxa"/>
              <w:bottom w:w="28" w:type="dxa"/>
            </w:tcMar>
          </w:tcPr>
          <w:p w14:paraId="428284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Brasilia</w:t>
            </w:r>
          </w:p>
        </w:tc>
        <w:tc>
          <w:tcPr>
            <w:tcW w:w="2358" w:type="dxa"/>
            <w:tcBorders>
              <w:top w:val="single" w:sz="4" w:space="0" w:color="auto"/>
            </w:tcBorders>
            <w:shd w:val="clear" w:color="auto" w:fill="auto"/>
            <w:tcMar>
              <w:top w:w="28" w:type="dxa"/>
              <w:bottom w:w="28" w:type="dxa"/>
            </w:tcMar>
          </w:tcPr>
          <w:p w14:paraId="2432F96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6572EBA8" w14:textId="77777777" w:rsidTr="00587252">
        <w:trPr>
          <w:trHeight w:val="20"/>
        </w:trPr>
        <w:tc>
          <w:tcPr>
            <w:tcW w:w="1072" w:type="dxa"/>
            <w:shd w:val="clear" w:color="auto" w:fill="auto"/>
            <w:tcMar>
              <w:top w:w="28" w:type="dxa"/>
              <w:bottom w:w="28" w:type="dxa"/>
            </w:tcMar>
            <w:hideMark/>
          </w:tcPr>
          <w:p w14:paraId="7AA38B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6F3C8A7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Eileen Helmer</w:t>
            </w:r>
          </w:p>
        </w:tc>
        <w:tc>
          <w:tcPr>
            <w:tcW w:w="3685" w:type="dxa"/>
            <w:shd w:val="clear" w:color="auto" w:fill="auto"/>
            <w:tcMar>
              <w:top w:w="28" w:type="dxa"/>
              <w:bottom w:w="28" w:type="dxa"/>
            </w:tcMar>
          </w:tcPr>
          <w:p w14:paraId="009909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Institute of Tropical Forestry</w:t>
            </w:r>
          </w:p>
        </w:tc>
        <w:tc>
          <w:tcPr>
            <w:tcW w:w="2358" w:type="dxa"/>
            <w:shd w:val="clear" w:color="auto" w:fill="auto"/>
            <w:tcMar>
              <w:top w:w="28" w:type="dxa"/>
              <w:bottom w:w="28" w:type="dxa"/>
            </w:tcMar>
          </w:tcPr>
          <w:p w14:paraId="0A0B10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2E38C353" w14:textId="77777777" w:rsidTr="00587252">
        <w:trPr>
          <w:trHeight w:val="20"/>
        </w:trPr>
        <w:tc>
          <w:tcPr>
            <w:tcW w:w="1072" w:type="dxa"/>
            <w:shd w:val="clear" w:color="auto" w:fill="auto"/>
            <w:tcMar>
              <w:top w:w="28" w:type="dxa"/>
              <w:bottom w:w="28" w:type="dxa"/>
            </w:tcMar>
            <w:hideMark/>
          </w:tcPr>
          <w:p w14:paraId="04C76E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71F36E4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Steven </w:t>
            </w:r>
            <w:proofErr w:type="spellStart"/>
            <w:r w:rsidRPr="00ED5239">
              <w:rPr>
                <w:rFonts w:ascii="Times New Roman" w:hAnsi="Times New Roman"/>
                <w:sz w:val="18"/>
                <w:szCs w:val="18"/>
              </w:rPr>
              <w:t>Schill</w:t>
            </w:r>
            <w:proofErr w:type="spellEnd"/>
          </w:p>
        </w:tc>
        <w:tc>
          <w:tcPr>
            <w:tcW w:w="3685" w:type="dxa"/>
            <w:shd w:val="clear" w:color="auto" w:fill="auto"/>
            <w:tcMar>
              <w:top w:w="28" w:type="dxa"/>
              <w:bottom w:w="28" w:type="dxa"/>
            </w:tcMar>
          </w:tcPr>
          <w:p w14:paraId="22DA09D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Nature Conservancy</w:t>
            </w:r>
          </w:p>
        </w:tc>
        <w:tc>
          <w:tcPr>
            <w:tcW w:w="2358" w:type="dxa"/>
            <w:shd w:val="clear" w:color="auto" w:fill="auto"/>
            <w:tcMar>
              <w:top w:w="28" w:type="dxa"/>
              <w:bottom w:w="28" w:type="dxa"/>
            </w:tcMar>
          </w:tcPr>
          <w:p w14:paraId="21B8163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Nature Conservancy</w:t>
            </w:r>
          </w:p>
        </w:tc>
      </w:tr>
      <w:tr w:rsidR="00FA707B" w:rsidRPr="00ED5239" w14:paraId="5B29A093" w14:textId="77777777" w:rsidTr="00587252">
        <w:trPr>
          <w:trHeight w:val="20"/>
        </w:trPr>
        <w:tc>
          <w:tcPr>
            <w:tcW w:w="1072" w:type="dxa"/>
            <w:shd w:val="clear" w:color="auto" w:fill="auto"/>
            <w:tcMar>
              <w:top w:w="28" w:type="dxa"/>
              <w:bottom w:w="28" w:type="dxa"/>
            </w:tcMar>
          </w:tcPr>
          <w:p w14:paraId="52AA19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629B4F2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Jayne </w:t>
            </w:r>
            <w:proofErr w:type="spellStart"/>
            <w:r w:rsidRPr="00ED5239">
              <w:rPr>
                <w:rFonts w:ascii="Times New Roman" w:hAnsi="Times New Roman"/>
                <w:sz w:val="18"/>
                <w:szCs w:val="18"/>
              </w:rPr>
              <w:t>Belnap</w:t>
            </w:r>
            <w:proofErr w:type="spellEnd"/>
          </w:p>
        </w:tc>
        <w:tc>
          <w:tcPr>
            <w:tcW w:w="3685" w:type="dxa"/>
            <w:shd w:val="clear" w:color="auto" w:fill="auto"/>
            <w:tcMar>
              <w:top w:w="28" w:type="dxa"/>
              <w:bottom w:w="28" w:type="dxa"/>
            </w:tcMar>
          </w:tcPr>
          <w:p w14:paraId="7B37C97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Geological Survey</w:t>
            </w:r>
          </w:p>
        </w:tc>
        <w:tc>
          <w:tcPr>
            <w:tcW w:w="2358" w:type="dxa"/>
            <w:shd w:val="clear" w:color="auto" w:fill="auto"/>
            <w:tcMar>
              <w:top w:w="28" w:type="dxa"/>
              <w:bottom w:w="28" w:type="dxa"/>
            </w:tcMar>
          </w:tcPr>
          <w:p w14:paraId="26385BE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0D6A4E19" w14:textId="77777777" w:rsidTr="00587252">
        <w:trPr>
          <w:trHeight w:val="20"/>
        </w:trPr>
        <w:tc>
          <w:tcPr>
            <w:tcW w:w="1072" w:type="dxa"/>
            <w:shd w:val="clear" w:color="auto" w:fill="auto"/>
            <w:tcMar>
              <w:top w:w="28" w:type="dxa"/>
              <w:bottom w:w="28" w:type="dxa"/>
            </w:tcMar>
          </w:tcPr>
          <w:p w14:paraId="67021F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577CE51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Ernesto </w:t>
            </w:r>
            <w:proofErr w:type="spellStart"/>
            <w:r w:rsidRPr="00ED5239">
              <w:rPr>
                <w:rFonts w:ascii="Times New Roman" w:hAnsi="Times New Roman"/>
                <w:sz w:val="18"/>
                <w:szCs w:val="18"/>
              </w:rPr>
              <w:t>Brugnoli</w:t>
            </w:r>
            <w:proofErr w:type="spellEnd"/>
          </w:p>
        </w:tc>
        <w:tc>
          <w:tcPr>
            <w:tcW w:w="3685" w:type="dxa"/>
            <w:shd w:val="clear" w:color="auto" w:fill="auto"/>
            <w:tcMar>
              <w:top w:w="28" w:type="dxa"/>
              <w:bottom w:w="28" w:type="dxa"/>
            </w:tcMar>
          </w:tcPr>
          <w:p w14:paraId="6D6CFE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Republic</w:t>
            </w:r>
          </w:p>
        </w:tc>
        <w:tc>
          <w:tcPr>
            <w:tcW w:w="2358" w:type="dxa"/>
            <w:shd w:val="clear" w:color="auto" w:fill="auto"/>
            <w:tcMar>
              <w:top w:w="28" w:type="dxa"/>
              <w:bottom w:w="28" w:type="dxa"/>
            </w:tcMar>
          </w:tcPr>
          <w:p w14:paraId="096BF3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Uruguay</w:t>
            </w:r>
          </w:p>
        </w:tc>
      </w:tr>
      <w:tr w:rsidR="00FA707B" w:rsidRPr="00ED5239" w14:paraId="3068E673" w14:textId="77777777" w:rsidTr="00587252">
        <w:trPr>
          <w:trHeight w:val="20"/>
        </w:trPr>
        <w:tc>
          <w:tcPr>
            <w:tcW w:w="1072" w:type="dxa"/>
            <w:shd w:val="clear" w:color="auto" w:fill="auto"/>
            <w:tcMar>
              <w:top w:w="28" w:type="dxa"/>
              <w:bottom w:w="28" w:type="dxa"/>
            </w:tcMar>
          </w:tcPr>
          <w:p w14:paraId="4242D6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92E6F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Jana Compton</w:t>
            </w:r>
          </w:p>
        </w:tc>
        <w:tc>
          <w:tcPr>
            <w:tcW w:w="3685" w:type="dxa"/>
            <w:shd w:val="clear" w:color="auto" w:fill="auto"/>
            <w:tcMar>
              <w:top w:w="28" w:type="dxa"/>
              <w:bottom w:w="28" w:type="dxa"/>
            </w:tcMar>
          </w:tcPr>
          <w:p w14:paraId="2575F1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Environmental Protection Agency</w:t>
            </w:r>
          </w:p>
        </w:tc>
        <w:tc>
          <w:tcPr>
            <w:tcW w:w="2358" w:type="dxa"/>
            <w:shd w:val="clear" w:color="auto" w:fill="auto"/>
            <w:tcMar>
              <w:top w:w="28" w:type="dxa"/>
              <w:bottom w:w="28" w:type="dxa"/>
            </w:tcMar>
          </w:tcPr>
          <w:p w14:paraId="38C674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41C56746" w14:textId="77777777" w:rsidTr="00587252">
        <w:trPr>
          <w:trHeight w:val="20"/>
        </w:trPr>
        <w:tc>
          <w:tcPr>
            <w:tcW w:w="1072" w:type="dxa"/>
            <w:shd w:val="clear" w:color="auto" w:fill="auto"/>
            <w:tcMar>
              <w:top w:w="28" w:type="dxa"/>
              <w:bottom w:w="28" w:type="dxa"/>
            </w:tcMar>
          </w:tcPr>
          <w:p w14:paraId="435D84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75C02B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Richard Coupe</w:t>
            </w:r>
          </w:p>
        </w:tc>
        <w:tc>
          <w:tcPr>
            <w:tcW w:w="3685" w:type="dxa"/>
            <w:shd w:val="clear" w:color="auto" w:fill="auto"/>
            <w:tcMar>
              <w:top w:w="28" w:type="dxa"/>
              <w:bottom w:w="28" w:type="dxa"/>
            </w:tcMar>
          </w:tcPr>
          <w:p w14:paraId="684212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Geological Survey</w:t>
            </w:r>
          </w:p>
        </w:tc>
        <w:tc>
          <w:tcPr>
            <w:tcW w:w="2358" w:type="dxa"/>
            <w:shd w:val="clear" w:color="auto" w:fill="auto"/>
            <w:tcMar>
              <w:top w:w="28" w:type="dxa"/>
              <w:bottom w:w="28" w:type="dxa"/>
            </w:tcMar>
          </w:tcPr>
          <w:p w14:paraId="49D66A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25564E10" w14:textId="77777777" w:rsidTr="00587252">
        <w:trPr>
          <w:trHeight w:val="20"/>
        </w:trPr>
        <w:tc>
          <w:tcPr>
            <w:tcW w:w="1072" w:type="dxa"/>
            <w:shd w:val="clear" w:color="auto" w:fill="auto"/>
            <w:tcMar>
              <w:top w:w="28" w:type="dxa"/>
              <w:bottom w:w="28" w:type="dxa"/>
            </w:tcMar>
          </w:tcPr>
          <w:p w14:paraId="4D17B8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220EF3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Marcello Hernández</w:t>
            </w:r>
          </w:p>
        </w:tc>
        <w:tc>
          <w:tcPr>
            <w:tcW w:w="3685" w:type="dxa"/>
            <w:shd w:val="clear" w:color="auto" w:fill="auto"/>
            <w:tcMar>
              <w:top w:w="28" w:type="dxa"/>
              <w:bottom w:w="28" w:type="dxa"/>
            </w:tcMar>
          </w:tcPr>
          <w:p w14:paraId="32A2404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One Biosphere</w:t>
            </w:r>
          </w:p>
        </w:tc>
        <w:tc>
          <w:tcPr>
            <w:tcW w:w="2358" w:type="dxa"/>
            <w:shd w:val="clear" w:color="auto" w:fill="auto"/>
            <w:tcMar>
              <w:top w:w="28" w:type="dxa"/>
              <w:bottom w:w="28" w:type="dxa"/>
            </w:tcMar>
          </w:tcPr>
          <w:p w14:paraId="158834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Costa Rica</w:t>
            </w:r>
          </w:p>
        </w:tc>
      </w:tr>
      <w:tr w:rsidR="00FA707B" w:rsidRPr="00ED5239" w14:paraId="1070BC75" w14:textId="77777777" w:rsidTr="00587252">
        <w:trPr>
          <w:trHeight w:val="20"/>
        </w:trPr>
        <w:tc>
          <w:tcPr>
            <w:tcW w:w="1072" w:type="dxa"/>
            <w:shd w:val="clear" w:color="auto" w:fill="auto"/>
            <w:tcMar>
              <w:top w:w="28" w:type="dxa"/>
              <w:bottom w:w="28" w:type="dxa"/>
            </w:tcMar>
          </w:tcPr>
          <w:p w14:paraId="7AFD81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6A4C7CE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Forest Isbell</w:t>
            </w:r>
          </w:p>
        </w:tc>
        <w:tc>
          <w:tcPr>
            <w:tcW w:w="3685" w:type="dxa"/>
            <w:shd w:val="clear" w:color="auto" w:fill="auto"/>
            <w:tcMar>
              <w:top w:w="28" w:type="dxa"/>
              <w:bottom w:w="28" w:type="dxa"/>
            </w:tcMar>
          </w:tcPr>
          <w:p w14:paraId="136098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Minnesota</w:t>
            </w:r>
          </w:p>
        </w:tc>
        <w:tc>
          <w:tcPr>
            <w:tcW w:w="2358" w:type="dxa"/>
            <w:shd w:val="clear" w:color="auto" w:fill="auto"/>
            <w:tcMar>
              <w:top w:w="28" w:type="dxa"/>
              <w:bottom w:w="28" w:type="dxa"/>
            </w:tcMar>
          </w:tcPr>
          <w:p w14:paraId="7BB957F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73CC6CC5" w14:textId="77777777" w:rsidTr="00587252">
        <w:trPr>
          <w:trHeight w:val="20"/>
        </w:trPr>
        <w:tc>
          <w:tcPr>
            <w:tcW w:w="1072" w:type="dxa"/>
            <w:shd w:val="clear" w:color="auto" w:fill="auto"/>
            <w:tcMar>
              <w:top w:w="28" w:type="dxa"/>
              <w:bottom w:w="28" w:type="dxa"/>
            </w:tcMar>
          </w:tcPr>
          <w:p w14:paraId="4FFA95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B4AA2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Juan Pablo </w:t>
            </w:r>
            <w:proofErr w:type="spellStart"/>
            <w:r w:rsidRPr="00ED5239">
              <w:rPr>
                <w:rFonts w:ascii="Times New Roman" w:hAnsi="Times New Roman"/>
                <w:sz w:val="18"/>
                <w:szCs w:val="18"/>
              </w:rPr>
              <w:t>Lozoya</w:t>
            </w:r>
            <w:proofErr w:type="spellEnd"/>
          </w:p>
        </w:tc>
        <w:tc>
          <w:tcPr>
            <w:tcW w:w="3685" w:type="dxa"/>
            <w:shd w:val="clear" w:color="auto" w:fill="auto"/>
            <w:tcMar>
              <w:top w:w="28" w:type="dxa"/>
              <w:bottom w:w="28" w:type="dxa"/>
            </w:tcMar>
          </w:tcPr>
          <w:p w14:paraId="5941E8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Republic</w:t>
            </w:r>
          </w:p>
        </w:tc>
        <w:tc>
          <w:tcPr>
            <w:tcW w:w="2358" w:type="dxa"/>
            <w:shd w:val="clear" w:color="auto" w:fill="auto"/>
            <w:tcMar>
              <w:top w:w="28" w:type="dxa"/>
              <w:bottom w:w="28" w:type="dxa"/>
            </w:tcMar>
          </w:tcPr>
          <w:p w14:paraId="507000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Uruguay</w:t>
            </w:r>
          </w:p>
        </w:tc>
      </w:tr>
      <w:tr w:rsidR="00FA707B" w:rsidRPr="00ED5239" w14:paraId="317C20C3" w14:textId="77777777" w:rsidTr="00587252">
        <w:trPr>
          <w:trHeight w:val="20"/>
        </w:trPr>
        <w:tc>
          <w:tcPr>
            <w:tcW w:w="1072" w:type="dxa"/>
            <w:shd w:val="clear" w:color="auto" w:fill="auto"/>
            <w:tcMar>
              <w:top w:w="28" w:type="dxa"/>
              <w:bottom w:w="28" w:type="dxa"/>
            </w:tcMar>
          </w:tcPr>
          <w:p w14:paraId="0475BD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33EDDB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David </w:t>
            </w:r>
            <w:proofErr w:type="spellStart"/>
            <w:r w:rsidRPr="00ED5239">
              <w:rPr>
                <w:rFonts w:ascii="Times New Roman" w:hAnsi="Times New Roman"/>
                <w:sz w:val="18"/>
                <w:szCs w:val="18"/>
              </w:rPr>
              <w:t>Mcguire</w:t>
            </w:r>
            <w:proofErr w:type="spellEnd"/>
          </w:p>
        </w:tc>
        <w:tc>
          <w:tcPr>
            <w:tcW w:w="3685" w:type="dxa"/>
            <w:shd w:val="clear" w:color="auto" w:fill="auto"/>
            <w:tcMar>
              <w:top w:w="28" w:type="dxa"/>
              <w:bottom w:w="28" w:type="dxa"/>
            </w:tcMar>
          </w:tcPr>
          <w:p w14:paraId="4718BA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Universidad de Alaska Fairbanks</w:t>
            </w:r>
          </w:p>
        </w:tc>
        <w:tc>
          <w:tcPr>
            <w:tcW w:w="2358" w:type="dxa"/>
            <w:shd w:val="clear" w:color="auto" w:fill="auto"/>
            <w:tcMar>
              <w:top w:w="28" w:type="dxa"/>
              <w:bottom w:w="28" w:type="dxa"/>
            </w:tcMar>
          </w:tcPr>
          <w:p w14:paraId="1AA470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0AAC421E" w14:textId="77777777" w:rsidTr="00587252">
        <w:trPr>
          <w:trHeight w:val="20"/>
        </w:trPr>
        <w:tc>
          <w:tcPr>
            <w:tcW w:w="1072" w:type="dxa"/>
            <w:shd w:val="clear" w:color="auto" w:fill="auto"/>
            <w:tcMar>
              <w:top w:w="28" w:type="dxa"/>
              <w:bottom w:w="28" w:type="dxa"/>
            </w:tcMar>
          </w:tcPr>
          <w:p w14:paraId="020198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1253BB6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Anibal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Pauchard</w:t>
            </w:r>
            <w:proofErr w:type="spellEnd"/>
          </w:p>
        </w:tc>
        <w:tc>
          <w:tcPr>
            <w:tcW w:w="3685" w:type="dxa"/>
            <w:shd w:val="clear" w:color="auto" w:fill="auto"/>
            <w:tcMar>
              <w:top w:w="28" w:type="dxa"/>
              <w:bottom w:w="28" w:type="dxa"/>
            </w:tcMar>
          </w:tcPr>
          <w:p w14:paraId="314803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Concepción</w:t>
            </w:r>
          </w:p>
        </w:tc>
        <w:tc>
          <w:tcPr>
            <w:tcW w:w="2358" w:type="dxa"/>
            <w:shd w:val="clear" w:color="auto" w:fill="auto"/>
            <w:tcMar>
              <w:top w:w="28" w:type="dxa"/>
              <w:bottom w:w="28" w:type="dxa"/>
            </w:tcMar>
          </w:tcPr>
          <w:p w14:paraId="32ABFA4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Chile</w:t>
            </w:r>
          </w:p>
        </w:tc>
      </w:tr>
      <w:tr w:rsidR="00FA707B" w:rsidRPr="00ED5239" w14:paraId="038B8F85" w14:textId="77777777" w:rsidTr="00587252">
        <w:trPr>
          <w:trHeight w:val="20"/>
        </w:trPr>
        <w:tc>
          <w:tcPr>
            <w:tcW w:w="1072" w:type="dxa"/>
            <w:shd w:val="clear" w:color="auto" w:fill="auto"/>
            <w:tcMar>
              <w:top w:w="28" w:type="dxa"/>
              <w:bottom w:w="28" w:type="dxa"/>
            </w:tcMar>
          </w:tcPr>
          <w:p w14:paraId="0D713C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C32D4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Ramón </w:t>
            </w:r>
            <w:proofErr w:type="spellStart"/>
            <w:r w:rsidRPr="00ED5239">
              <w:rPr>
                <w:rFonts w:ascii="Times New Roman" w:hAnsi="Times New Roman"/>
                <w:sz w:val="18"/>
                <w:szCs w:val="18"/>
              </w:rPr>
              <w:t>Pichs-Madruga</w:t>
            </w:r>
            <w:proofErr w:type="spellEnd"/>
          </w:p>
        </w:tc>
        <w:tc>
          <w:tcPr>
            <w:tcW w:w="3685" w:type="dxa"/>
            <w:shd w:val="clear" w:color="auto" w:fill="auto"/>
            <w:tcMar>
              <w:top w:w="28" w:type="dxa"/>
              <w:bottom w:w="28" w:type="dxa"/>
            </w:tcMar>
          </w:tcPr>
          <w:p w14:paraId="550970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World Economy Studies</w:t>
            </w:r>
          </w:p>
        </w:tc>
        <w:tc>
          <w:tcPr>
            <w:tcW w:w="2358" w:type="dxa"/>
            <w:shd w:val="clear" w:color="auto" w:fill="auto"/>
            <w:tcMar>
              <w:top w:w="28" w:type="dxa"/>
              <w:bottom w:w="28" w:type="dxa"/>
            </w:tcMar>
          </w:tcPr>
          <w:p w14:paraId="662A65A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Intergovernmental Panel on Climate Change</w:t>
            </w:r>
          </w:p>
        </w:tc>
      </w:tr>
      <w:tr w:rsidR="00FA707B" w:rsidRPr="00ED5239" w14:paraId="0A061F32" w14:textId="77777777" w:rsidTr="00587252">
        <w:trPr>
          <w:trHeight w:val="20"/>
        </w:trPr>
        <w:tc>
          <w:tcPr>
            <w:tcW w:w="1072" w:type="dxa"/>
            <w:shd w:val="clear" w:color="auto" w:fill="auto"/>
            <w:tcMar>
              <w:top w:w="28" w:type="dxa"/>
              <w:bottom w:w="28" w:type="dxa"/>
            </w:tcMar>
          </w:tcPr>
          <w:p w14:paraId="1C0D83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4D79FF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Ricardo Ribeiro Rodrigues</w:t>
            </w:r>
          </w:p>
        </w:tc>
        <w:tc>
          <w:tcPr>
            <w:tcW w:w="3685" w:type="dxa"/>
            <w:shd w:val="clear" w:color="auto" w:fill="auto"/>
            <w:tcMar>
              <w:top w:w="28" w:type="dxa"/>
              <w:bottom w:w="28" w:type="dxa"/>
            </w:tcMar>
          </w:tcPr>
          <w:p w14:paraId="5C43B2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Sao Paulo</w:t>
            </w:r>
          </w:p>
        </w:tc>
        <w:tc>
          <w:tcPr>
            <w:tcW w:w="2358" w:type="dxa"/>
            <w:shd w:val="clear" w:color="auto" w:fill="auto"/>
            <w:tcMar>
              <w:top w:w="28" w:type="dxa"/>
              <w:bottom w:w="28" w:type="dxa"/>
            </w:tcMar>
          </w:tcPr>
          <w:p w14:paraId="2C245C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45BEE1D9" w14:textId="77777777" w:rsidTr="00587252">
        <w:trPr>
          <w:trHeight w:val="20"/>
        </w:trPr>
        <w:tc>
          <w:tcPr>
            <w:tcW w:w="1072" w:type="dxa"/>
            <w:shd w:val="clear" w:color="auto" w:fill="auto"/>
            <w:tcMar>
              <w:top w:w="28" w:type="dxa"/>
              <w:bottom w:w="28" w:type="dxa"/>
            </w:tcMar>
          </w:tcPr>
          <w:p w14:paraId="27E769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73C91C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Gerardo Sánchez-</w:t>
            </w:r>
            <w:proofErr w:type="spellStart"/>
            <w:r w:rsidRPr="00ED5239">
              <w:rPr>
                <w:rFonts w:ascii="Times New Roman" w:hAnsi="Times New Roman"/>
                <w:sz w:val="18"/>
                <w:szCs w:val="18"/>
              </w:rPr>
              <w:t>Azofeifa</w:t>
            </w:r>
            <w:proofErr w:type="spellEnd"/>
          </w:p>
        </w:tc>
        <w:tc>
          <w:tcPr>
            <w:tcW w:w="3685" w:type="dxa"/>
            <w:shd w:val="clear" w:color="auto" w:fill="auto"/>
            <w:tcMar>
              <w:top w:w="28" w:type="dxa"/>
              <w:bottom w:w="28" w:type="dxa"/>
            </w:tcMar>
          </w:tcPr>
          <w:p w14:paraId="0552FD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Alberta</w:t>
            </w:r>
          </w:p>
        </w:tc>
        <w:tc>
          <w:tcPr>
            <w:tcW w:w="2358" w:type="dxa"/>
            <w:shd w:val="clear" w:color="auto" w:fill="auto"/>
            <w:tcMar>
              <w:top w:w="28" w:type="dxa"/>
              <w:bottom w:w="28" w:type="dxa"/>
            </w:tcMar>
          </w:tcPr>
          <w:p w14:paraId="5BE044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Inter-American Institute for Global Change Research</w:t>
            </w:r>
          </w:p>
        </w:tc>
      </w:tr>
      <w:tr w:rsidR="00FA707B" w:rsidRPr="00ED5239" w14:paraId="5972328C" w14:textId="77777777" w:rsidTr="00587252">
        <w:trPr>
          <w:trHeight w:val="20"/>
        </w:trPr>
        <w:tc>
          <w:tcPr>
            <w:tcW w:w="1072" w:type="dxa"/>
            <w:shd w:val="clear" w:color="auto" w:fill="auto"/>
            <w:tcMar>
              <w:top w:w="28" w:type="dxa"/>
              <w:bottom w:w="28" w:type="dxa"/>
            </w:tcMar>
          </w:tcPr>
          <w:p w14:paraId="46EB1C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4B3E5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Rebecca Shaw</w:t>
            </w:r>
          </w:p>
        </w:tc>
        <w:tc>
          <w:tcPr>
            <w:tcW w:w="3685" w:type="dxa"/>
            <w:shd w:val="clear" w:color="auto" w:fill="auto"/>
            <w:tcMar>
              <w:top w:w="28" w:type="dxa"/>
              <w:bottom w:w="28" w:type="dxa"/>
            </w:tcMar>
          </w:tcPr>
          <w:p w14:paraId="447C39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Environmental Defense Fund</w:t>
            </w:r>
          </w:p>
        </w:tc>
        <w:tc>
          <w:tcPr>
            <w:tcW w:w="2358" w:type="dxa"/>
            <w:shd w:val="clear" w:color="auto" w:fill="auto"/>
            <w:tcMar>
              <w:top w:w="28" w:type="dxa"/>
              <w:bottom w:w="28" w:type="dxa"/>
            </w:tcMar>
          </w:tcPr>
          <w:p w14:paraId="6CBAE8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Intergovernmental Panel on Climate Change</w:t>
            </w:r>
          </w:p>
        </w:tc>
      </w:tr>
      <w:tr w:rsidR="00FA707B" w:rsidRPr="00ED5239" w14:paraId="59AB64BC" w14:textId="77777777" w:rsidTr="00587252">
        <w:trPr>
          <w:trHeight w:val="20"/>
        </w:trPr>
        <w:tc>
          <w:tcPr>
            <w:tcW w:w="1072" w:type="dxa"/>
            <w:shd w:val="clear" w:color="auto" w:fill="auto"/>
            <w:tcMar>
              <w:top w:w="28" w:type="dxa"/>
              <w:bottom w:w="28" w:type="dxa"/>
            </w:tcMar>
          </w:tcPr>
          <w:p w14:paraId="0D0A063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49C5D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Alvaro </w:t>
            </w:r>
            <w:proofErr w:type="spellStart"/>
            <w:r w:rsidRPr="00ED5239">
              <w:rPr>
                <w:rFonts w:ascii="Times New Roman" w:hAnsi="Times New Roman"/>
                <w:sz w:val="18"/>
                <w:szCs w:val="18"/>
              </w:rPr>
              <w:t>Soutullo</w:t>
            </w:r>
            <w:proofErr w:type="spellEnd"/>
          </w:p>
        </w:tc>
        <w:tc>
          <w:tcPr>
            <w:tcW w:w="3685" w:type="dxa"/>
            <w:shd w:val="clear" w:color="auto" w:fill="auto"/>
            <w:tcMar>
              <w:top w:w="28" w:type="dxa"/>
              <w:bottom w:w="28" w:type="dxa"/>
            </w:tcMar>
          </w:tcPr>
          <w:p w14:paraId="0DC60B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Republic</w:t>
            </w:r>
          </w:p>
        </w:tc>
        <w:tc>
          <w:tcPr>
            <w:tcW w:w="2358" w:type="dxa"/>
            <w:shd w:val="clear" w:color="auto" w:fill="auto"/>
            <w:tcMar>
              <w:top w:w="28" w:type="dxa"/>
              <w:bottom w:w="28" w:type="dxa"/>
            </w:tcMar>
          </w:tcPr>
          <w:p w14:paraId="01B361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Uruguay</w:t>
            </w:r>
          </w:p>
        </w:tc>
      </w:tr>
      <w:tr w:rsidR="00FA707B" w:rsidRPr="00ED5239" w14:paraId="448B07DE" w14:textId="77777777" w:rsidTr="00587252">
        <w:trPr>
          <w:trHeight w:val="20"/>
        </w:trPr>
        <w:tc>
          <w:tcPr>
            <w:tcW w:w="1072" w:type="dxa"/>
            <w:shd w:val="clear" w:color="auto" w:fill="auto"/>
            <w:tcMar>
              <w:top w:w="28" w:type="dxa"/>
              <w:bottom w:w="28" w:type="dxa"/>
            </w:tcMar>
          </w:tcPr>
          <w:p w14:paraId="1F44575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BD87E2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Avelino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Suárez</w:t>
            </w:r>
            <w:proofErr w:type="spellEnd"/>
          </w:p>
        </w:tc>
        <w:tc>
          <w:tcPr>
            <w:tcW w:w="3685" w:type="dxa"/>
            <w:shd w:val="clear" w:color="auto" w:fill="auto"/>
            <w:tcMar>
              <w:top w:w="28" w:type="dxa"/>
              <w:bottom w:w="28" w:type="dxa"/>
            </w:tcMar>
          </w:tcPr>
          <w:p w14:paraId="5B6D53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World Economy Studies</w:t>
            </w:r>
          </w:p>
        </w:tc>
        <w:tc>
          <w:tcPr>
            <w:tcW w:w="2358" w:type="dxa"/>
            <w:shd w:val="clear" w:color="auto" w:fill="auto"/>
            <w:tcMar>
              <w:top w:w="28" w:type="dxa"/>
              <w:bottom w:w="28" w:type="dxa"/>
            </w:tcMar>
          </w:tcPr>
          <w:p w14:paraId="0C30BB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World Economy Studies</w:t>
            </w:r>
          </w:p>
        </w:tc>
      </w:tr>
      <w:tr w:rsidR="00FA707B" w:rsidRPr="00ED5239" w14:paraId="5567262F" w14:textId="77777777" w:rsidTr="00587252">
        <w:trPr>
          <w:trHeight w:val="20"/>
        </w:trPr>
        <w:tc>
          <w:tcPr>
            <w:tcW w:w="1072" w:type="dxa"/>
            <w:shd w:val="clear" w:color="auto" w:fill="auto"/>
            <w:tcMar>
              <w:top w:w="28" w:type="dxa"/>
              <w:bottom w:w="28" w:type="dxa"/>
            </w:tcMar>
          </w:tcPr>
          <w:p w14:paraId="24B9B62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038DBC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Pedro </w:t>
            </w:r>
            <w:proofErr w:type="spellStart"/>
            <w:r w:rsidRPr="00ED5239">
              <w:rPr>
                <w:rFonts w:ascii="Times New Roman" w:hAnsi="Times New Roman"/>
                <w:sz w:val="18"/>
                <w:szCs w:val="18"/>
              </w:rPr>
              <w:t>Laterra</w:t>
            </w:r>
            <w:proofErr w:type="spellEnd"/>
          </w:p>
        </w:tc>
        <w:tc>
          <w:tcPr>
            <w:tcW w:w="3685" w:type="dxa"/>
            <w:shd w:val="clear" w:color="auto" w:fill="auto"/>
            <w:tcMar>
              <w:top w:w="28" w:type="dxa"/>
              <w:bottom w:w="28" w:type="dxa"/>
            </w:tcMar>
          </w:tcPr>
          <w:p w14:paraId="6F7AD0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Research and Technology Council of Argentina</w:t>
            </w:r>
          </w:p>
        </w:tc>
        <w:tc>
          <w:tcPr>
            <w:tcW w:w="2358" w:type="dxa"/>
            <w:shd w:val="clear" w:color="auto" w:fill="auto"/>
            <w:tcMar>
              <w:top w:w="28" w:type="dxa"/>
              <w:bottom w:w="28" w:type="dxa"/>
            </w:tcMar>
          </w:tcPr>
          <w:p w14:paraId="559F25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7750D7CC" w14:textId="77777777" w:rsidTr="00587252">
        <w:trPr>
          <w:trHeight w:val="20"/>
        </w:trPr>
        <w:tc>
          <w:tcPr>
            <w:tcW w:w="1072" w:type="dxa"/>
            <w:shd w:val="clear" w:color="auto" w:fill="auto"/>
            <w:tcMar>
              <w:top w:w="28" w:type="dxa"/>
              <w:bottom w:w="28" w:type="dxa"/>
            </w:tcMar>
          </w:tcPr>
          <w:p w14:paraId="7130B4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shd w:val="clear" w:color="auto" w:fill="auto"/>
            <w:tcMar>
              <w:top w:w="28" w:type="dxa"/>
              <w:bottom w:w="28" w:type="dxa"/>
            </w:tcMar>
          </w:tcPr>
          <w:p w14:paraId="749469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Laura Thompson</w:t>
            </w:r>
          </w:p>
        </w:tc>
        <w:tc>
          <w:tcPr>
            <w:tcW w:w="3685" w:type="dxa"/>
            <w:shd w:val="clear" w:color="auto" w:fill="auto"/>
            <w:tcMar>
              <w:top w:w="28" w:type="dxa"/>
              <w:bottom w:w="28" w:type="dxa"/>
            </w:tcMar>
          </w:tcPr>
          <w:p w14:paraId="7C9E1FF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Geological Survey</w:t>
            </w:r>
            <w:r w:rsidRPr="00ED5239">
              <w:rPr>
                <w:rFonts w:ascii="Times New Roman" w:hAnsi="Times New Roman"/>
                <w:sz w:val="18"/>
                <w:szCs w:val="18"/>
              </w:rPr>
              <w:br/>
              <w:t>National Climate Change and Wildlife Science Center</w:t>
            </w:r>
          </w:p>
        </w:tc>
        <w:tc>
          <w:tcPr>
            <w:tcW w:w="2358" w:type="dxa"/>
            <w:shd w:val="clear" w:color="auto" w:fill="auto"/>
            <w:tcMar>
              <w:top w:w="28" w:type="dxa"/>
              <w:bottom w:w="28" w:type="dxa"/>
            </w:tcMar>
          </w:tcPr>
          <w:p w14:paraId="593C3F2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Climate Change and Wildlife Science Center</w:t>
            </w:r>
          </w:p>
        </w:tc>
      </w:tr>
      <w:tr w:rsidR="00FA707B" w:rsidRPr="00ED5239" w14:paraId="5A8F5319" w14:textId="77777777" w:rsidTr="00587252">
        <w:trPr>
          <w:trHeight w:val="20"/>
        </w:trPr>
        <w:tc>
          <w:tcPr>
            <w:tcW w:w="1072" w:type="dxa"/>
            <w:tcBorders>
              <w:bottom w:val="single" w:sz="4" w:space="0" w:color="auto"/>
            </w:tcBorders>
            <w:shd w:val="clear" w:color="auto" w:fill="auto"/>
            <w:tcMar>
              <w:top w:w="28" w:type="dxa"/>
              <w:bottom w:w="28" w:type="dxa"/>
            </w:tcMar>
          </w:tcPr>
          <w:p w14:paraId="7373924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tcPr>
          <w:p w14:paraId="33BEF6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Juliana </w:t>
            </w:r>
            <w:proofErr w:type="spellStart"/>
            <w:r w:rsidRPr="00ED5239">
              <w:rPr>
                <w:rFonts w:ascii="Times New Roman" w:hAnsi="Times New Roman"/>
                <w:sz w:val="18"/>
                <w:szCs w:val="18"/>
              </w:rPr>
              <w:t>Farinaci</w:t>
            </w:r>
            <w:proofErr w:type="spellEnd"/>
          </w:p>
        </w:tc>
        <w:tc>
          <w:tcPr>
            <w:tcW w:w="3685" w:type="dxa"/>
            <w:tcBorders>
              <w:bottom w:val="single" w:sz="4" w:space="0" w:color="auto"/>
            </w:tcBorders>
            <w:shd w:val="clear" w:color="auto" w:fill="auto"/>
            <w:tcMar>
              <w:top w:w="28" w:type="dxa"/>
              <w:bottom w:w="28" w:type="dxa"/>
            </w:tcMar>
          </w:tcPr>
          <w:p w14:paraId="40061D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Brazilian National Institute for Space Research</w:t>
            </w:r>
          </w:p>
        </w:tc>
        <w:tc>
          <w:tcPr>
            <w:tcW w:w="2358" w:type="dxa"/>
            <w:tcBorders>
              <w:bottom w:val="single" w:sz="4" w:space="0" w:color="auto"/>
            </w:tcBorders>
            <w:shd w:val="clear" w:color="auto" w:fill="auto"/>
            <w:tcMar>
              <w:top w:w="28" w:type="dxa"/>
              <w:bottom w:w="28" w:type="dxa"/>
            </w:tcMar>
          </w:tcPr>
          <w:p w14:paraId="45B8B8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Brazilian National Institute for Space Research </w:t>
            </w:r>
          </w:p>
        </w:tc>
      </w:tr>
      <w:tr w:rsidR="00FA707B" w:rsidRPr="00ED5239" w14:paraId="40AA5A7B"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tcPr>
          <w:p w14:paraId="4773CDC8" w14:textId="77777777" w:rsidR="00FA707B" w:rsidRPr="00ED5239" w:rsidRDefault="00FA707B" w:rsidP="00ED5239">
            <w:pPr>
              <w:spacing w:before="40" w:after="40" w:line="240" w:lineRule="auto"/>
              <w:rPr>
                <w:rFonts w:ascii="Times New Roman" w:hAnsi="Times New Roman"/>
                <w:b/>
                <w:sz w:val="18"/>
                <w:szCs w:val="18"/>
              </w:rPr>
            </w:pPr>
            <w:r w:rsidRPr="00ED5239">
              <w:rPr>
                <w:rFonts w:ascii="Times New Roman" w:hAnsi="Times New Roman"/>
                <w:b/>
                <w:sz w:val="18"/>
                <w:szCs w:val="18"/>
              </w:rPr>
              <w:t>Chapter 5: Current and future interactions between nature and society</w:t>
            </w:r>
          </w:p>
        </w:tc>
      </w:tr>
      <w:tr w:rsidR="00FA707B" w:rsidRPr="00ED5239" w14:paraId="69AB62DD" w14:textId="77777777" w:rsidTr="00587252">
        <w:trPr>
          <w:trHeight w:val="20"/>
        </w:trPr>
        <w:tc>
          <w:tcPr>
            <w:tcW w:w="1072" w:type="dxa"/>
            <w:tcBorders>
              <w:top w:val="single" w:sz="4" w:space="0" w:color="auto"/>
            </w:tcBorders>
            <w:shd w:val="clear" w:color="auto" w:fill="auto"/>
            <w:tcMar>
              <w:top w:w="28" w:type="dxa"/>
              <w:bottom w:w="28" w:type="dxa"/>
            </w:tcMar>
            <w:hideMark/>
          </w:tcPr>
          <w:p w14:paraId="625DFE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tcPr>
          <w:p w14:paraId="4B0A50B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Jaime </w:t>
            </w:r>
            <w:proofErr w:type="spellStart"/>
            <w:r w:rsidRPr="00ED5239">
              <w:rPr>
                <w:rFonts w:ascii="Times New Roman" w:hAnsi="Times New Roman"/>
                <w:sz w:val="18"/>
                <w:szCs w:val="18"/>
              </w:rPr>
              <w:t>García</w:t>
            </w:r>
            <w:proofErr w:type="spellEnd"/>
            <w:r w:rsidRPr="00ED5239">
              <w:rPr>
                <w:rFonts w:ascii="Times New Roman" w:hAnsi="Times New Roman"/>
                <w:sz w:val="18"/>
                <w:szCs w:val="18"/>
              </w:rPr>
              <w:t xml:space="preserve"> Marquez</w:t>
            </w:r>
          </w:p>
        </w:tc>
        <w:tc>
          <w:tcPr>
            <w:tcW w:w="3685" w:type="dxa"/>
            <w:tcBorders>
              <w:top w:val="single" w:sz="4" w:space="0" w:color="auto"/>
            </w:tcBorders>
            <w:shd w:val="clear" w:color="auto" w:fill="auto"/>
            <w:tcMar>
              <w:top w:w="28" w:type="dxa"/>
              <w:bottom w:w="28" w:type="dxa"/>
            </w:tcMar>
          </w:tcPr>
          <w:p w14:paraId="65C795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Berlin</w:t>
            </w:r>
          </w:p>
        </w:tc>
        <w:tc>
          <w:tcPr>
            <w:tcW w:w="2358" w:type="dxa"/>
            <w:tcBorders>
              <w:top w:val="single" w:sz="4" w:space="0" w:color="auto"/>
            </w:tcBorders>
            <w:shd w:val="clear" w:color="auto" w:fill="auto"/>
            <w:tcMar>
              <w:top w:w="28" w:type="dxa"/>
              <w:bottom w:w="28" w:type="dxa"/>
            </w:tcMar>
          </w:tcPr>
          <w:p w14:paraId="34C44C2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Alexander von Humboldt</w:t>
            </w:r>
          </w:p>
        </w:tc>
      </w:tr>
      <w:tr w:rsidR="00FA707B" w:rsidRPr="00ED5239" w14:paraId="44AE381A" w14:textId="77777777" w:rsidTr="00587252">
        <w:trPr>
          <w:trHeight w:val="20"/>
        </w:trPr>
        <w:tc>
          <w:tcPr>
            <w:tcW w:w="1072" w:type="dxa"/>
            <w:shd w:val="clear" w:color="auto" w:fill="auto"/>
            <w:tcMar>
              <w:top w:w="28" w:type="dxa"/>
              <w:bottom w:w="28" w:type="dxa"/>
            </w:tcMar>
            <w:hideMark/>
          </w:tcPr>
          <w:p w14:paraId="6EFCB68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6FF3A8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Brian </w:t>
            </w:r>
            <w:proofErr w:type="spellStart"/>
            <w:r w:rsidRPr="00ED5239">
              <w:rPr>
                <w:rFonts w:ascii="Times New Roman" w:hAnsi="Times New Roman"/>
                <w:sz w:val="18"/>
                <w:szCs w:val="18"/>
              </w:rPr>
              <w:t>Klatt</w:t>
            </w:r>
            <w:proofErr w:type="spellEnd"/>
          </w:p>
        </w:tc>
        <w:tc>
          <w:tcPr>
            <w:tcW w:w="3685" w:type="dxa"/>
            <w:shd w:val="clear" w:color="auto" w:fill="auto"/>
            <w:tcMar>
              <w:top w:w="28" w:type="dxa"/>
              <w:bottom w:w="28" w:type="dxa"/>
            </w:tcMar>
          </w:tcPr>
          <w:p w14:paraId="7191EE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Michigan State University</w:t>
            </w:r>
          </w:p>
        </w:tc>
        <w:tc>
          <w:tcPr>
            <w:tcW w:w="2358" w:type="dxa"/>
            <w:shd w:val="clear" w:color="auto" w:fill="auto"/>
            <w:tcMar>
              <w:top w:w="28" w:type="dxa"/>
              <w:bottom w:w="28" w:type="dxa"/>
            </w:tcMar>
          </w:tcPr>
          <w:p w14:paraId="068558D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Ecological Society of America</w:t>
            </w:r>
          </w:p>
        </w:tc>
      </w:tr>
      <w:tr w:rsidR="00FA707B" w:rsidRPr="00ED5239" w14:paraId="2C55E06A" w14:textId="77777777" w:rsidTr="00587252">
        <w:trPr>
          <w:trHeight w:val="20"/>
        </w:trPr>
        <w:tc>
          <w:tcPr>
            <w:tcW w:w="1072" w:type="dxa"/>
            <w:shd w:val="clear" w:color="auto" w:fill="auto"/>
            <w:tcMar>
              <w:top w:w="28" w:type="dxa"/>
              <w:bottom w:w="28" w:type="dxa"/>
            </w:tcMar>
            <w:hideMark/>
          </w:tcPr>
          <w:p w14:paraId="6AAB0A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3ECED2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Jean Pierre </w:t>
            </w:r>
            <w:proofErr w:type="spellStart"/>
            <w:r w:rsidRPr="00ED5239">
              <w:rPr>
                <w:rFonts w:ascii="Times New Roman" w:hAnsi="Times New Roman"/>
                <w:sz w:val="18"/>
                <w:szCs w:val="18"/>
              </w:rPr>
              <w:t>Ometto</w:t>
            </w:r>
            <w:proofErr w:type="spellEnd"/>
          </w:p>
        </w:tc>
        <w:tc>
          <w:tcPr>
            <w:tcW w:w="3685" w:type="dxa"/>
            <w:shd w:val="clear" w:color="auto" w:fill="auto"/>
            <w:tcMar>
              <w:top w:w="28" w:type="dxa"/>
              <w:bottom w:w="28" w:type="dxa"/>
            </w:tcMar>
          </w:tcPr>
          <w:p w14:paraId="1F6F7A3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for Space Research</w:t>
            </w:r>
          </w:p>
        </w:tc>
        <w:tc>
          <w:tcPr>
            <w:tcW w:w="2358" w:type="dxa"/>
            <w:shd w:val="clear" w:color="auto" w:fill="auto"/>
            <w:tcMar>
              <w:top w:w="28" w:type="dxa"/>
              <w:bottom w:w="28" w:type="dxa"/>
            </w:tcMar>
          </w:tcPr>
          <w:p w14:paraId="12B106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74B440E0" w14:textId="77777777" w:rsidTr="00587252">
        <w:trPr>
          <w:trHeight w:val="20"/>
        </w:trPr>
        <w:tc>
          <w:tcPr>
            <w:tcW w:w="1072" w:type="dxa"/>
            <w:shd w:val="clear" w:color="auto" w:fill="auto"/>
            <w:tcMar>
              <w:top w:w="28" w:type="dxa"/>
              <w:bottom w:w="28" w:type="dxa"/>
            </w:tcMar>
          </w:tcPr>
          <w:p w14:paraId="758F00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A00C4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Sandra </w:t>
            </w:r>
            <w:proofErr w:type="spellStart"/>
            <w:r w:rsidRPr="00ED5239">
              <w:rPr>
                <w:rFonts w:ascii="Times New Roman" w:hAnsi="Times New Roman"/>
                <w:sz w:val="18"/>
                <w:szCs w:val="18"/>
              </w:rPr>
              <w:t>Acebey</w:t>
            </w:r>
            <w:proofErr w:type="spellEnd"/>
          </w:p>
        </w:tc>
        <w:tc>
          <w:tcPr>
            <w:tcW w:w="3685" w:type="dxa"/>
            <w:shd w:val="clear" w:color="auto" w:fill="auto"/>
            <w:tcMar>
              <w:top w:w="28" w:type="dxa"/>
              <w:bottom w:w="28" w:type="dxa"/>
            </w:tcMar>
          </w:tcPr>
          <w:p w14:paraId="5A8E2915"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Yacimientos Petrolíferos Fiscales Bolivianos-</w:t>
            </w:r>
            <w:proofErr w:type="spellStart"/>
            <w:r w:rsidRPr="006B6D79">
              <w:rPr>
                <w:rFonts w:ascii="Times New Roman" w:hAnsi="Times New Roman"/>
                <w:sz w:val="18"/>
                <w:szCs w:val="18"/>
                <w:lang w:val="es-ES_tradnl"/>
              </w:rPr>
              <w:t>CorporaciónPetroandina</w:t>
            </w:r>
            <w:proofErr w:type="spellEnd"/>
            <w:r w:rsidRPr="006B6D79">
              <w:rPr>
                <w:rFonts w:ascii="Times New Roman" w:hAnsi="Times New Roman"/>
                <w:sz w:val="18"/>
                <w:szCs w:val="18"/>
                <w:lang w:val="es-ES_tradnl"/>
              </w:rPr>
              <w:t xml:space="preserve"> </w:t>
            </w:r>
          </w:p>
        </w:tc>
        <w:tc>
          <w:tcPr>
            <w:tcW w:w="2358" w:type="dxa"/>
            <w:shd w:val="clear" w:color="auto" w:fill="auto"/>
            <w:tcMar>
              <w:top w:w="28" w:type="dxa"/>
              <w:bottom w:w="28" w:type="dxa"/>
            </w:tcMar>
          </w:tcPr>
          <w:p w14:paraId="1ACAE4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Bolivia</w:t>
            </w:r>
          </w:p>
        </w:tc>
      </w:tr>
      <w:tr w:rsidR="00FA707B" w:rsidRPr="00ED5239" w14:paraId="66DB186D" w14:textId="77777777" w:rsidTr="00587252">
        <w:trPr>
          <w:trHeight w:val="20"/>
        </w:trPr>
        <w:tc>
          <w:tcPr>
            <w:tcW w:w="1072" w:type="dxa"/>
            <w:shd w:val="clear" w:color="auto" w:fill="auto"/>
            <w:tcMar>
              <w:top w:w="28" w:type="dxa"/>
              <w:bottom w:w="28" w:type="dxa"/>
            </w:tcMar>
          </w:tcPr>
          <w:p w14:paraId="4229C4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76E62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John </w:t>
            </w:r>
            <w:proofErr w:type="spellStart"/>
            <w:r w:rsidRPr="00ED5239">
              <w:rPr>
                <w:rFonts w:ascii="Times New Roman" w:hAnsi="Times New Roman"/>
                <w:sz w:val="18"/>
                <w:szCs w:val="18"/>
              </w:rPr>
              <w:t>Agard</w:t>
            </w:r>
            <w:proofErr w:type="spellEnd"/>
          </w:p>
        </w:tc>
        <w:tc>
          <w:tcPr>
            <w:tcW w:w="3685" w:type="dxa"/>
            <w:shd w:val="clear" w:color="auto" w:fill="auto"/>
            <w:tcMar>
              <w:top w:w="28" w:type="dxa"/>
              <w:bottom w:w="28" w:type="dxa"/>
            </w:tcMar>
          </w:tcPr>
          <w:p w14:paraId="40C7A2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 Indies</w:t>
            </w:r>
          </w:p>
        </w:tc>
        <w:tc>
          <w:tcPr>
            <w:tcW w:w="2358" w:type="dxa"/>
            <w:shd w:val="clear" w:color="auto" w:fill="auto"/>
            <w:tcMar>
              <w:top w:w="28" w:type="dxa"/>
              <w:bottom w:w="28" w:type="dxa"/>
            </w:tcMar>
          </w:tcPr>
          <w:p w14:paraId="45BC60D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Trinidad and Tobago</w:t>
            </w:r>
          </w:p>
        </w:tc>
      </w:tr>
      <w:tr w:rsidR="00FA707B" w:rsidRPr="00ED5239" w14:paraId="5E10C86D" w14:textId="77777777" w:rsidTr="00587252">
        <w:trPr>
          <w:trHeight w:val="20"/>
        </w:trPr>
        <w:tc>
          <w:tcPr>
            <w:tcW w:w="1072" w:type="dxa"/>
            <w:shd w:val="clear" w:color="auto" w:fill="auto"/>
            <w:tcMar>
              <w:top w:w="28" w:type="dxa"/>
              <w:bottom w:w="28" w:type="dxa"/>
            </w:tcMar>
            <w:hideMark/>
          </w:tcPr>
          <w:p w14:paraId="7E44FA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373865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María Piedad Baptiste</w:t>
            </w:r>
          </w:p>
        </w:tc>
        <w:tc>
          <w:tcPr>
            <w:tcW w:w="3685" w:type="dxa"/>
            <w:shd w:val="clear" w:color="auto" w:fill="auto"/>
            <w:tcMar>
              <w:top w:w="28" w:type="dxa"/>
              <w:bottom w:w="28" w:type="dxa"/>
            </w:tcMar>
          </w:tcPr>
          <w:p w14:paraId="099288D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Alexander von Humboldt</w:t>
            </w:r>
          </w:p>
        </w:tc>
        <w:tc>
          <w:tcPr>
            <w:tcW w:w="2358" w:type="dxa"/>
            <w:shd w:val="clear" w:color="auto" w:fill="auto"/>
            <w:tcMar>
              <w:top w:w="28" w:type="dxa"/>
              <w:bottom w:w="28" w:type="dxa"/>
            </w:tcMar>
          </w:tcPr>
          <w:p w14:paraId="5598B2D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Alexander von Humboldt</w:t>
            </w:r>
          </w:p>
        </w:tc>
      </w:tr>
      <w:tr w:rsidR="00FA707B" w:rsidRPr="00ED5239" w14:paraId="080B461D" w14:textId="77777777" w:rsidTr="00587252">
        <w:trPr>
          <w:trHeight w:val="20"/>
        </w:trPr>
        <w:tc>
          <w:tcPr>
            <w:tcW w:w="1072" w:type="dxa"/>
            <w:shd w:val="clear" w:color="auto" w:fill="auto"/>
            <w:tcMar>
              <w:top w:w="28" w:type="dxa"/>
              <w:bottom w:w="28" w:type="dxa"/>
            </w:tcMar>
          </w:tcPr>
          <w:p w14:paraId="44E5E8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432477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Mariela Blanco</w:t>
            </w:r>
          </w:p>
        </w:tc>
        <w:tc>
          <w:tcPr>
            <w:tcW w:w="3685" w:type="dxa"/>
            <w:shd w:val="clear" w:color="auto" w:fill="auto"/>
            <w:tcMar>
              <w:top w:w="28" w:type="dxa"/>
              <w:bottom w:w="28" w:type="dxa"/>
            </w:tcMar>
          </w:tcPr>
          <w:p w14:paraId="68FEC45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Research and Technology Council of Argentina</w:t>
            </w:r>
          </w:p>
        </w:tc>
        <w:tc>
          <w:tcPr>
            <w:tcW w:w="2358" w:type="dxa"/>
            <w:shd w:val="clear" w:color="auto" w:fill="auto"/>
            <w:tcMar>
              <w:top w:w="28" w:type="dxa"/>
              <w:bottom w:w="28" w:type="dxa"/>
            </w:tcMar>
          </w:tcPr>
          <w:p w14:paraId="10BEF0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33202123" w14:textId="77777777" w:rsidTr="00587252">
        <w:trPr>
          <w:trHeight w:val="20"/>
        </w:trPr>
        <w:tc>
          <w:tcPr>
            <w:tcW w:w="1072" w:type="dxa"/>
            <w:shd w:val="clear" w:color="auto" w:fill="auto"/>
            <w:tcMar>
              <w:top w:w="28" w:type="dxa"/>
              <w:bottom w:w="28" w:type="dxa"/>
            </w:tcMar>
          </w:tcPr>
          <w:p w14:paraId="338D8C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862F6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Tatiana </w:t>
            </w:r>
            <w:proofErr w:type="spellStart"/>
            <w:r w:rsidRPr="00ED5239">
              <w:rPr>
                <w:rFonts w:ascii="Times New Roman" w:hAnsi="Times New Roman"/>
                <w:sz w:val="18"/>
                <w:szCs w:val="18"/>
              </w:rPr>
              <w:t>Gadda</w:t>
            </w:r>
            <w:proofErr w:type="spellEnd"/>
          </w:p>
        </w:tc>
        <w:tc>
          <w:tcPr>
            <w:tcW w:w="3685" w:type="dxa"/>
            <w:shd w:val="clear" w:color="auto" w:fill="auto"/>
            <w:tcMar>
              <w:top w:w="28" w:type="dxa"/>
              <w:bottom w:w="28" w:type="dxa"/>
            </w:tcMar>
          </w:tcPr>
          <w:p w14:paraId="678ACCAD" w14:textId="77777777" w:rsidR="00FA707B" w:rsidRPr="006B6D79" w:rsidRDefault="00FA707B" w:rsidP="00ED5239">
            <w:pPr>
              <w:spacing w:before="40" w:after="40" w:line="240" w:lineRule="auto"/>
              <w:rPr>
                <w:rFonts w:ascii="Times New Roman" w:hAnsi="Times New Roman"/>
                <w:sz w:val="18"/>
                <w:szCs w:val="18"/>
                <w:lang w:val="es-ES_tradnl"/>
              </w:rPr>
            </w:pPr>
            <w:proofErr w:type="spellStart"/>
            <w:r w:rsidRPr="006B6D79">
              <w:rPr>
                <w:rFonts w:ascii="Times New Roman" w:hAnsi="Times New Roman"/>
                <w:sz w:val="18"/>
                <w:szCs w:val="18"/>
                <w:lang w:val="es-ES_tradnl"/>
              </w:rPr>
              <w:t>Universidade</w:t>
            </w:r>
            <w:proofErr w:type="spellEnd"/>
            <w:r w:rsidRPr="006B6D79">
              <w:rPr>
                <w:rFonts w:ascii="Times New Roman" w:hAnsi="Times New Roman"/>
                <w:sz w:val="18"/>
                <w:szCs w:val="18"/>
                <w:lang w:val="es-ES_tradnl"/>
              </w:rPr>
              <w:t xml:space="preserve"> Tecnológica Federal do Paraná</w:t>
            </w:r>
          </w:p>
        </w:tc>
        <w:tc>
          <w:tcPr>
            <w:tcW w:w="2358" w:type="dxa"/>
            <w:shd w:val="clear" w:color="auto" w:fill="auto"/>
            <w:tcMar>
              <w:top w:w="28" w:type="dxa"/>
              <w:bottom w:w="28" w:type="dxa"/>
            </w:tcMar>
          </w:tcPr>
          <w:p w14:paraId="52DAE8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00A961D7" w14:textId="77777777" w:rsidTr="00587252">
        <w:trPr>
          <w:trHeight w:val="20"/>
        </w:trPr>
        <w:tc>
          <w:tcPr>
            <w:tcW w:w="1072" w:type="dxa"/>
            <w:shd w:val="clear" w:color="auto" w:fill="auto"/>
            <w:tcMar>
              <w:top w:w="28" w:type="dxa"/>
              <w:bottom w:w="28" w:type="dxa"/>
            </w:tcMar>
          </w:tcPr>
          <w:p w14:paraId="72A3FA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7C2897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María</w:t>
            </w:r>
            <w:proofErr w:type="spellEnd"/>
            <w:r w:rsidRPr="00ED5239">
              <w:rPr>
                <w:rFonts w:ascii="Times New Roman" w:hAnsi="Times New Roman"/>
                <w:sz w:val="18"/>
                <w:szCs w:val="18"/>
              </w:rPr>
              <w:t xml:space="preserve"> Claudia </w:t>
            </w:r>
            <w:proofErr w:type="spellStart"/>
            <w:r w:rsidRPr="00ED5239">
              <w:rPr>
                <w:rFonts w:ascii="Times New Roman" w:hAnsi="Times New Roman"/>
                <w:sz w:val="18"/>
                <w:szCs w:val="18"/>
              </w:rPr>
              <w:t>Guezala</w:t>
            </w:r>
            <w:proofErr w:type="spellEnd"/>
          </w:p>
        </w:tc>
        <w:tc>
          <w:tcPr>
            <w:tcW w:w="3685" w:type="dxa"/>
            <w:shd w:val="clear" w:color="auto" w:fill="auto"/>
            <w:tcMar>
              <w:top w:w="28" w:type="dxa"/>
              <w:bottom w:w="28" w:type="dxa"/>
            </w:tcMar>
          </w:tcPr>
          <w:p w14:paraId="1D2055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iCs/>
                <w:sz w:val="18"/>
                <w:szCs w:val="18"/>
              </w:rPr>
              <w:t>Navy</w:t>
            </w:r>
            <w:r w:rsidRPr="00ED5239">
              <w:rPr>
                <w:rFonts w:ascii="Times New Roman" w:hAnsi="Times New Roman"/>
                <w:sz w:val="18"/>
                <w:szCs w:val="18"/>
              </w:rPr>
              <w:t> and Marine Corps Public Health Center</w:t>
            </w:r>
          </w:p>
        </w:tc>
        <w:tc>
          <w:tcPr>
            <w:tcW w:w="2358" w:type="dxa"/>
            <w:shd w:val="clear" w:color="auto" w:fill="auto"/>
            <w:tcMar>
              <w:top w:w="28" w:type="dxa"/>
              <w:bottom w:w="28" w:type="dxa"/>
            </w:tcMar>
          </w:tcPr>
          <w:p w14:paraId="7C771D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Inter-American Institute For Global Change Research</w:t>
            </w:r>
          </w:p>
        </w:tc>
      </w:tr>
      <w:tr w:rsidR="00FA707B" w:rsidRPr="00ED5239" w14:paraId="524CD8F1" w14:textId="77777777" w:rsidTr="00587252">
        <w:trPr>
          <w:trHeight w:val="20"/>
        </w:trPr>
        <w:tc>
          <w:tcPr>
            <w:tcW w:w="1072" w:type="dxa"/>
            <w:shd w:val="clear" w:color="auto" w:fill="auto"/>
            <w:tcMar>
              <w:top w:w="28" w:type="dxa"/>
              <w:bottom w:w="28" w:type="dxa"/>
            </w:tcMar>
          </w:tcPr>
          <w:p w14:paraId="7D1B1C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143041F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Jorge Alfredo Herrera</w:t>
            </w:r>
          </w:p>
        </w:tc>
        <w:tc>
          <w:tcPr>
            <w:tcW w:w="3685" w:type="dxa"/>
            <w:shd w:val="clear" w:color="auto" w:fill="auto"/>
            <w:tcMar>
              <w:top w:w="28" w:type="dxa"/>
              <w:bottom w:w="28" w:type="dxa"/>
            </w:tcMar>
          </w:tcPr>
          <w:p w14:paraId="1A5FEF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Universidad </w:t>
            </w:r>
            <w:proofErr w:type="spellStart"/>
            <w:r w:rsidRPr="00ED5239">
              <w:rPr>
                <w:rFonts w:ascii="Times New Roman" w:hAnsi="Times New Roman"/>
                <w:sz w:val="18"/>
                <w:szCs w:val="18"/>
              </w:rPr>
              <w:t>Autónoma</w:t>
            </w:r>
            <w:proofErr w:type="spellEnd"/>
            <w:r w:rsidRPr="00ED5239">
              <w:rPr>
                <w:rFonts w:ascii="Times New Roman" w:hAnsi="Times New Roman"/>
                <w:sz w:val="18"/>
                <w:szCs w:val="18"/>
              </w:rPr>
              <w:t xml:space="preserve"> del </w:t>
            </w:r>
            <w:proofErr w:type="spellStart"/>
            <w:r w:rsidRPr="00ED5239">
              <w:rPr>
                <w:rFonts w:ascii="Times New Roman" w:hAnsi="Times New Roman"/>
                <w:sz w:val="18"/>
                <w:szCs w:val="18"/>
              </w:rPr>
              <w:t>Cármen</w:t>
            </w:r>
            <w:proofErr w:type="spellEnd"/>
          </w:p>
        </w:tc>
        <w:tc>
          <w:tcPr>
            <w:tcW w:w="2358" w:type="dxa"/>
            <w:shd w:val="clear" w:color="auto" w:fill="auto"/>
            <w:tcMar>
              <w:top w:w="28" w:type="dxa"/>
              <w:bottom w:w="28" w:type="dxa"/>
            </w:tcMar>
          </w:tcPr>
          <w:p w14:paraId="6D723A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México</w:t>
            </w:r>
          </w:p>
        </w:tc>
      </w:tr>
      <w:tr w:rsidR="00FA707B" w:rsidRPr="00ED5239" w14:paraId="13BEE0CC" w14:textId="77777777" w:rsidTr="00587252">
        <w:trPr>
          <w:trHeight w:val="20"/>
        </w:trPr>
        <w:tc>
          <w:tcPr>
            <w:tcW w:w="1072" w:type="dxa"/>
            <w:shd w:val="clear" w:color="auto" w:fill="auto"/>
            <w:tcMar>
              <w:top w:w="28" w:type="dxa"/>
              <w:bottom w:w="28" w:type="dxa"/>
            </w:tcMar>
          </w:tcPr>
          <w:p w14:paraId="692B6CD7" w14:textId="77777777" w:rsidR="00FA707B" w:rsidRPr="00ED5239" w:rsidRDefault="00FA707B" w:rsidP="007F3D37">
            <w:pPr>
              <w:keepNext/>
              <w:keepLines/>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1FB6566" w14:textId="77777777" w:rsidR="00FA707B" w:rsidRPr="00ED5239" w:rsidRDefault="00FA707B" w:rsidP="007F3D37">
            <w:pPr>
              <w:keepNext/>
              <w:keepLines/>
              <w:spacing w:before="40" w:after="40" w:line="240" w:lineRule="auto"/>
              <w:rPr>
                <w:rFonts w:ascii="Times New Roman" w:hAnsi="Times New Roman"/>
                <w:sz w:val="18"/>
                <w:szCs w:val="18"/>
              </w:rPr>
            </w:pPr>
            <w:proofErr w:type="spellStart"/>
            <w:r w:rsidRPr="00ED5239">
              <w:rPr>
                <w:rFonts w:ascii="Times New Roman" w:hAnsi="Times New Roman"/>
                <w:sz w:val="18"/>
                <w:szCs w:val="18"/>
              </w:rPr>
              <w:t>Matias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Mastrangelo</w:t>
            </w:r>
            <w:proofErr w:type="spellEnd"/>
          </w:p>
        </w:tc>
        <w:tc>
          <w:tcPr>
            <w:tcW w:w="3685" w:type="dxa"/>
            <w:shd w:val="clear" w:color="auto" w:fill="auto"/>
            <w:tcMar>
              <w:top w:w="28" w:type="dxa"/>
              <w:bottom w:w="28" w:type="dxa"/>
            </w:tcMar>
          </w:tcPr>
          <w:p w14:paraId="646DC61B" w14:textId="77777777" w:rsidR="00FA707B" w:rsidRPr="00ED5239" w:rsidRDefault="00FA707B" w:rsidP="007F3D37">
            <w:pPr>
              <w:keepNext/>
              <w:keepLines/>
              <w:spacing w:before="40" w:after="40" w:line="240" w:lineRule="auto"/>
              <w:rPr>
                <w:rFonts w:ascii="Times New Roman" w:hAnsi="Times New Roman"/>
                <w:sz w:val="18"/>
                <w:szCs w:val="18"/>
              </w:rPr>
            </w:pPr>
            <w:r w:rsidRPr="00ED5239">
              <w:rPr>
                <w:rFonts w:ascii="Times New Roman" w:hAnsi="Times New Roman"/>
                <w:sz w:val="18"/>
                <w:szCs w:val="18"/>
              </w:rPr>
              <w:t>National Research and Technology Council of Argentina</w:t>
            </w:r>
          </w:p>
        </w:tc>
        <w:tc>
          <w:tcPr>
            <w:tcW w:w="2358" w:type="dxa"/>
            <w:shd w:val="clear" w:color="auto" w:fill="auto"/>
            <w:tcMar>
              <w:top w:w="28" w:type="dxa"/>
              <w:bottom w:w="28" w:type="dxa"/>
            </w:tcMar>
          </w:tcPr>
          <w:p w14:paraId="6255E1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2797B015" w14:textId="77777777" w:rsidTr="00587252">
        <w:trPr>
          <w:trHeight w:val="20"/>
        </w:trPr>
        <w:tc>
          <w:tcPr>
            <w:tcW w:w="1072" w:type="dxa"/>
            <w:shd w:val="clear" w:color="auto" w:fill="auto"/>
            <w:tcMar>
              <w:top w:w="28" w:type="dxa"/>
              <w:bottom w:w="28" w:type="dxa"/>
            </w:tcMar>
          </w:tcPr>
          <w:p w14:paraId="1CC2A1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71C4A3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Walter </w:t>
            </w:r>
            <w:proofErr w:type="spellStart"/>
            <w:r w:rsidRPr="00ED5239">
              <w:rPr>
                <w:rFonts w:ascii="Times New Roman" w:hAnsi="Times New Roman"/>
                <w:sz w:val="18"/>
                <w:szCs w:val="18"/>
              </w:rPr>
              <w:t>Pengue</w:t>
            </w:r>
            <w:proofErr w:type="spellEnd"/>
          </w:p>
        </w:tc>
        <w:tc>
          <w:tcPr>
            <w:tcW w:w="3685" w:type="dxa"/>
            <w:shd w:val="clear" w:color="auto" w:fill="auto"/>
            <w:tcMar>
              <w:top w:w="28" w:type="dxa"/>
              <w:bottom w:w="28" w:type="dxa"/>
            </w:tcMar>
          </w:tcPr>
          <w:p w14:paraId="1FCB353A" w14:textId="77777777" w:rsidR="00FA707B" w:rsidRPr="00ED5239" w:rsidRDefault="00FA707B" w:rsidP="00ED5239">
            <w:pPr>
              <w:spacing w:before="40" w:after="40" w:line="240" w:lineRule="auto"/>
              <w:rPr>
                <w:rFonts w:ascii="Times New Roman" w:hAnsi="Times New Roman"/>
                <w:sz w:val="18"/>
                <w:szCs w:val="18"/>
              </w:rPr>
            </w:pPr>
          </w:p>
        </w:tc>
        <w:tc>
          <w:tcPr>
            <w:tcW w:w="2358" w:type="dxa"/>
            <w:shd w:val="clear" w:color="auto" w:fill="auto"/>
            <w:tcMar>
              <w:top w:w="28" w:type="dxa"/>
              <w:bottom w:w="28" w:type="dxa"/>
            </w:tcMar>
          </w:tcPr>
          <w:p w14:paraId="51C5AD5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52853F21" w14:textId="77777777" w:rsidTr="00587252">
        <w:trPr>
          <w:trHeight w:val="20"/>
        </w:trPr>
        <w:tc>
          <w:tcPr>
            <w:tcW w:w="1072" w:type="dxa"/>
            <w:shd w:val="clear" w:color="auto" w:fill="auto"/>
            <w:tcMar>
              <w:top w:w="28" w:type="dxa"/>
              <w:bottom w:w="28" w:type="dxa"/>
            </w:tcMar>
          </w:tcPr>
          <w:p w14:paraId="014AE8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31C36C6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Wilson Ramirez</w:t>
            </w:r>
          </w:p>
        </w:tc>
        <w:tc>
          <w:tcPr>
            <w:tcW w:w="3685" w:type="dxa"/>
            <w:shd w:val="clear" w:color="auto" w:fill="auto"/>
            <w:tcMar>
              <w:top w:w="28" w:type="dxa"/>
              <w:bottom w:w="28" w:type="dxa"/>
            </w:tcMar>
          </w:tcPr>
          <w:p w14:paraId="3123485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Alexander von Humboldt</w:t>
            </w:r>
          </w:p>
        </w:tc>
        <w:tc>
          <w:tcPr>
            <w:tcW w:w="2358" w:type="dxa"/>
            <w:shd w:val="clear" w:color="auto" w:fill="auto"/>
            <w:tcMar>
              <w:top w:w="28" w:type="dxa"/>
              <w:bottom w:w="28" w:type="dxa"/>
            </w:tcMar>
          </w:tcPr>
          <w:p w14:paraId="319C416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Alexander von Humboldt</w:t>
            </w:r>
          </w:p>
        </w:tc>
      </w:tr>
      <w:tr w:rsidR="00FA707B" w:rsidRPr="00ED5239" w14:paraId="4AA27D30" w14:textId="77777777" w:rsidTr="00587252">
        <w:trPr>
          <w:trHeight w:val="20"/>
        </w:trPr>
        <w:tc>
          <w:tcPr>
            <w:tcW w:w="1072" w:type="dxa"/>
            <w:shd w:val="clear" w:color="auto" w:fill="auto"/>
            <w:tcMar>
              <w:top w:w="28" w:type="dxa"/>
              <w:bottom w:w="28" w:type="dxa"/>
            </w:tcMar>
            <w:hideMark/>
          </w:tcPr>
          <w:p w14:paraId="5CD3B4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0B173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Sara Wilson</w:t>
            </w:r>
          </w:p>
        </w:tc>
        <w:tc>
          <w:tcPr>
            <w:tcW w:w="3685" w:type="dxa"/>
            <w:shd w:val="clear" w:color="auto" w:fill="auto"/>
            <w:tcMar>
              <w:top w:w="28" w:type="dxa"/>
              <w:bottom w:w="28" w:type="dxa"/>
            </w:tcMar>
          </w:tcPr>
          <w:p w14:paraId="72AA0E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Independent Consultant</w:t>
            </w:r>
          </w:p>
        </w:tc>
        <w:tc>
          <w:tcPr>
            <w:tcW w:w="2358" w:type="dxa"/>
            <w:shd w:val="clear" w:color="auto" w:fill="auto"/>
            <w:tcMar>
              <w:top w:w="28" w:type="dxa"/>
              <w:bottom w:w="28" w:type="dxa"/>
            </w:tcMar>
          </w:tcPr>
          <w:p w14:paraId="010227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9843F2" w14:paraId="13D9DDD6" w14:textId="77777777" w:rsidTr="00587252">
        <w:trPr>
          <w:trHeight w:val="20"/>
        </w:trPr>
        <w:tc>
          <w:tcPr>
            <w:tcW w:w="1072" w:type="dxa"/>
            <w:shd w:val="clear" w:color="auto" w:fill="auto"/>
            <w:tcMar>
              <w:top w:w="28" w:type="dxa"/>
              <w:bottom w:w="28" w:type="dxa"/>
            </w:tcMar>
          </w:tcPr>
          <w:p w14:paraId="56A980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shd w:val="clear" w:color="auto" w:fill="auto"/>
            <w:tcMar>
              <w:top w:w="28" w:type="dxa"/>
              <w:bottom w:w="28" w:type="dxa"/>
            </w:tcMar>
          </w:tcPr>
          <w:p w14:paraId="3FB32FD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Mireia</w:t>
            </w:r>
            <w:proofErr w:type="spellEnd"/>
            <w:r w:rsidRPr="00ED5239">
              <w:rPr>
                <w:rFonts w:ascii="Times New Roman" w:hAnsi="Times New Roman"/>
                <w:sz w:val="18"/>
                <w:szCs w:val="18"/>
              </w:rPr>
              <w:t xml:space="preserve"> Valle</w:t>
            </w:r>
          </w:p>
        </w:tc>
        <w:tc>
          <w:tcPr>
            <w:tcW w:w="3685" w:type="dxa"/>
            <w:shd w:val="clear" w:color="auto" w:fill="auto"/>
            <w:tcMar>
              <w:top w:w="28" w:type="dxa"/>
              <w:bottom w:w="28" w:type="dxa"/>
            </w:tcMar>
          </w:tcPr>
          <w:p w14:paraId="583F7C03"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Universidad Laica Eloy Alfaro de Manabí</w:t>
            </w:r>
          </w:p>
        </w:tc>
        <w:tc>
          <w:tcPr>
            <w:tcW w:w="2358" w:type="dxa"/>
            <w:shd w:val="clear" w:color="auto" w:fill="auto"/>
            <w:tcMar>
              <w:top w:w="28" w:type="dxa"/>
              <w:bottom w:w="28" w:type="dxa"/>
            </w:tcMar>
          </w:tcPr>
          <w:p w14:paraId="16855350"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Universidad Laica Eloy Alfaro de Manabí</w:t>
            </w:r>
          </w:p>
        </w:tc>
      </w:tr>
      <w:tr w:rsidR="00FA707B" w:rsidRPr="00ED5239" w14:paraId="03ABCBE8" w14:textId="77777777" w:rsidTr="00587252">
        <w:trPr>
          <w:trHeight w:val="20"/>
        </w:trPr>
        <w:tc>
          <w:tcPr>
            <w:tcW w:w="1072" w:type="dxa"/>
            <w:shd w:val="clear" w:color="auto" w:fill="auto"/>
            <w:tcMar>
              <w:top w:w="28" w:type="dxa"/>
              <w:bottom w:w="28" w:type="dxa"/>
            </w:tcMar>
          </w:tcPr>
          <w:p w14:paraId="28200F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7110690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Ana Carolina </w:t>
            </w:r>
            <w:proofErr w:type="spellStart"/>
            <w:r w:rsidRPr="00ED5239">
              <w:rPr>
                <w:rFonts w:ascii="Times New Roman" w:hAnsi="Times New Roman"/>
                <w:sz w:val="18"/>
                <w:szCs w:val="18"/>
              </w:rPr>
              <w:t>Carnaval</w:t>
            </w:r>
            <w:proofErr w:type="spellEnd"/>
          </w:p>
        </w:tc>
        <w:tc>
          <w:tcPr>
            <w:tcW w:w="3685" w:type="dxa"/>
            <w:shd w:val="clear" w:color="auto" w:fill="auto"/>
            <w:tcMar>
              <w:top w:w="28" w:type="dxa"/>
              <w:bottom w:w="28" w:type="dxa"/>
            </w:tcMar>
          </w:tcPr>
          <w:p w14:paraId="1D9A925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University of Miami, Department of Geography</w:t>
            </w:r>
          </w:p>
        </w:tc>
        <w:tc>
          <w:tcPr>
            <w:tcW w:w="2358" w:type="dxa"/>
            <w:shd w:val="clear" w:color="auto" w:fill="auto"/>
            <w:tcMar>
              <w:top w:w="28" w:type="dxa"/>
              <w:bottom w:w="28" w:type="dxa"/>
            </w:tcMar>
          </w:tcPr>
          <w:p w14:paraId="4DEC77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BIOTA Program</w:t>
            </w:r>
          </w:p>
        </w:tc>
      </w:tr>
      <w:tr w:rsidR="00FA707B" w:rsidRPr="00ED5239" w14:paraId="455DE4F4" w14:textId="77777777" w:rsidTr="00587252">
        <w:trPr>
          <w:trHeight w:val="20"/>
        </w:trPr>
        <w:tc>
          <w:tcPr>
            <w:tcW w:w="1072" w:type="dxa"/>
            <w:tcBorders>
              <w:bottom w:val="single" w:sz="4" w:space="0" w:color="auto"/>
            </w:tcBorders>
            <w:shd w:val="clear" w:color="auto" w:fill="auto"/>
            <w:tcMar>
              <w:top w:w="28" w:type="dxa"/>
              <w:bottom w:w="28" w:type="dxa"/>
            </w:tcMar>
          </w:tcPr>
          <w:p w14:paraId="70BA41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tcBorders>
              <w:bottom w:val="single" w:sz="4" w:space="0" w:color="auto"/>
            </w:tcBorders>
            <w:shd w:val="clear" w:color="auto" w:fill="auto"/>
            <w:tcMar>
              <w:top w:w="28" w:type="dxa"/>
              <w:bottom w:w="28" w:type="dxa"/>
            </w:tcMar>
          </w:tcPr>
          <w:p w14:paraId="34772F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Peter </w:t>
            </w:r>
            <w:proofErr w:type="spellStart"/>
            <w:r w:rsidRPr="00ED5239">
              <w:rPr>
                <w:rFonts w:ascii="Times New Roman" w:hAnsi="Times New Roman"/>
                <w:sz w:val="18"/>
                <w:szCs w:val="18"/>
              </w:rPr>
              <w:t>Kareiva</w:t>
            </w:r>
            <w:proofErr w:type="spellEnd"/>
          </w:p>
        </w:tc>
        <w:tc>
          <w:tcPr>
            <w:tcW w:w="3685" w:type="dxa"/>
            <w:tcBorders>
              <w:bottom w:val="single" w:sz="4" w:space="0" w:color="auto"/>
            </w:tcBorders>
            <w:shd w:val="clear" w:color="auto" w:fill="auto"/>
            <w:tcMar>
              <w:top w:w="28" w:type="dxa"/>
              <w:bottom w:w="28" w:type="dxa"/>
            </w:tcMar>
          </w:tcPr>
          <w:p w14:paraId="5B5D29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of the Environment and Sustainability, University of California-Los Angeles</w:t>
            </w:r>
          </w:p>
        </w:tc>
        <w:tc>
          <w:tcPr>
            <w:tcW w:w="2358" w:type="dxa"/>
            <w:tcBorders>
              <w:bottom w:val="single" w:sz="4" w:space="0" w:color="auto"/>
            </w:tcBorders>
            <w:shd w:val="clear" w:color="auto" w:fill="auto"/>
            <w:tcMar>
              <w:top w:w="28" w:type="dxa"/>
              <w:bottom w:w="28" w:type="dxa"/>
            </w:tcMar>
          </w:tcPr>
          <w:p w14:paraId="20039A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States of America</w:t>
            </w:r>
          </w:p>
        </w:tc>
      </w:tr>
      <w:tr w:rsidR="00FA707B" w:rsidRPr="00ED5239" w14:paraId="371F97BE"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tcPr>
          <w:p w14:paraId="3E2546F2" w14:textId="77777777" w:rsidR="00FA707B" w:rsidRPr="00ED5239" w:rsidRDefault="00FA707B" w:rsidP="00ED5239">
            <w:pPr>
              <w:spacing w:before="40" w:after="40" w:line="240" w:lineRule="auto"/>
              <w:rPr>
                <w:rFonts w:ascii="Times New Roman" w:hAnsi="Times New Roman"/>
                <w:b/>
                <w:sz w:val="18"/>
                <w:szCs w:val="18"/>
              </w:rPr>
            </w:pPr>
            <w:r w:rsidRPr="00ED5239">
              <w:rPr>
                <w:rFonts w:ascii="Times New Roman" w:hAnsi="Times New Roman"/>
                <w:b/>
                <w:sz w:val="18"/>
                <w:szCs w:val="18"/>
              </w:rPr>
              <w:t>Chapter 6: Options for governance, institutional arrangements and private and public decision-making across scales and sectors</w:t>
            </w:r>
          </w:p>
        </w:tc>
      </w:tr>
      <w:tr w:rsidR="00FA707B" w:rsidRPr="00ED5239" w14:paraId="4E49E3B6" w14:textId="77777777" w:rsidTr="00587252">
        <w:trPr>
          <w:trHeight w:val="20"/>
        </w:trPr>
        <w:tc>
          <w:tcPr>
            <w:tcW w:w="1072" w:type="dxa"/>
            <w:tcBorders>
              <w:top w:val="single" w:sz="4" w:space="0" w:color="auto"/>
            </w:tcBorders>
            <w:shd w:val="clear" w:color="auto" w:fill="auto"/>
            <w:tcMar>
              <w:top w:w="28" w:type="dxa"/>
              <w:bottom w:w="28" w:type="dxa"/>
            </w:tcMar>
          </w:tcPr>
          <w:p w14:paraId="520D28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r w:rsidR="00ED5239" w:rsidRPr="00ED5239">
              <w:rPr>
                <w:rFonts w:ascii="Times New Roman" w:hAnsi="Times New Roman"/>
                <w:sz w:val="18"/>
                <w:szCs w:val="18"/>
              </w:rPr>
              <w:t xml:space="preserve"> </w:t>
            </w:r>
          </w:p>
        </w:tc>
        <w:tc>
          <w:tcPr>
            <w:tcW w:w="2127" w:type="dxa"/>
            <w:tcBorders>
              <w:top w:val="single" w:sz="4" w:space="0" w:color="auto"/>
            </w:tcBorders>
            <w:shd w:val="clear" w:color="auto" w:fill="auto"/>
            <w:tcMar>
              <w:top w:w="28" w:type="dxa"/>
              <w:bottom w:w="28" w:type="dxa"/>
            </w:tcMar>
          </w:tcPr>
          <w:p w14:paraId="5DC7F2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Antonio </w:t>
            </w:r>
            <w:proofErr w:type="spellStart"/>
            <w:r w:rsidRPr="00ED5239">
              <w:rPr>
                <w:rFonts w:ascii="Times New Roman" w:hAnsi="Times New Roman"/>
                <w:sz w:val="18"/>
                <w:szCs w:val="18"/>
              </w:rPr>
              <w:t>Díaz</w:t>
            </w:r>
            <w:proofErr w:type="spellEnd"/>
            <w:r w:rsidRPr="00ED5239">
              <w:rPr>
                <w:rFonts w:ascii="Times New Roman" w:hAnsi="Times New Roman"/>
                <w:sz w:val="18"/>
                <w:szCs w:val="18"/>
              </w:rPr>
              <w:t>-de-León</w:t>
            </w:r>
          </w:p>
        </w:tc>
        <w:tc>
          <w:tcPr>
            <w:tcW w:w="3685" w:type="dxa"/>
            <w:tcBorders>
              <w:top w:val="single" w:sz="4" w:space="0" w:color="auto"/>
            </w:tcBorders>
            <w:shd w:val="clear" w:color="auto" w:fill="auto"/>
            <w:tcMar>
              <w:top w:w="28" w:type="dxa"/>
              <w:bottom w:w="28" w:type="dxa"/>
            </w:tcMar>
          </w:tcPr>
          <w:p w14:paraId="5ABEDED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Innovative Cutting Edge Solutions </w:t>
            </w:r>
          </w:p>
        </w:tc>
        <w:tc>
          <w:tcPr>
            <w:tcW w:w="2358" w:type="dxa"/>
            <w:tcBorders>
              <w:top w:val="single" w:sz="4" w:space="0" w:color="auto"/>
            </w:tcBorders>
            <w:shd w:val="clear" w:color="auto" w:fill="auto"/>
            <w:tcMar>
              <w:top w:w="28" w:type="dxa"/>
              <w:bottom w:w="28" w:type="dxa"/>
            </w:tcMar>
          </w:tcPr>
          <w:p w14:paraId="6776A9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5BEB70FA" w14:textId="77777777" w:rsidTr="00587252">
        <w:trPr>
          <w:trHeight w:val="20"/>
        </w:trPr>
        <w:tc>
          <w:tcPr>
            <w:tcW w:w="1072" w:type="dxa"/>
            <w:shd w:val="clear" w:color="auto" w:fill="auto"/>
            <w:tcMar>
              <w:top w:w="28" w:type="dxa"/>
              <w:bottom w:w="28" w:type="dxa"/>
            </w:tcMar>
          </w:tcPr>
          <w:p w14:paraId="03B196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EF346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Keisha </w:t>
            </w:r>
            <w:proofErr w:type="spellStart"/>
            <w:r w:rsidRPr="00ED5239">
              <w:rPr>
                <w:rFonts w:ascii="Times New Roman" w:hAnsi="Times New Roman"/>
                <w:sz w:val="18"/>
                <w:szCs w:val="18"/>
              </w:rPr>
              <w:t>García</w:t>
            </w:r>
            <w:proofErr w:type="spellEnd"/>
          </w:p>
        </w:tc>
        <w:tc>
          <w:tcPr>
            <w:tcW w:w="3685" w:type="dxa"/>
            <w:shd w:val="clear" w:color="auto" w:fill="auto"/>
            <w:tcMar>
              <w:top w:w="28" w:type="dxa"/>
              <w:bottom w:w="28" w:type="dxa"/>
            </w:tcMar>
          </w:tcPr>
          <w:p w14:paraId="65F5207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West Indies</w:t>
            </w:r>
          </w:p>
        </w:tc>
        <w:tc>
          <w:tcPr>
            <w:tcW w:w="2358" w:type="dxa"/>
            <w:shd w:val="clear" w:color="auto" w:fill="auto"/>
            <w:tcMar>
              <w:top w:w="28" w:type="dxa"/>
              <w:bottom w:w="28" w:type="dxa"/>
            </w:tcMar>
          </w:tcPr>
          <w:p w14:paraId="07EAF5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Trinidad and Tobago</w:t>
            </w:r>
          </w:p>
        </w:tc>
      </w:tr>
      <w:tr w:rsidR="00FA707B" w:rsidRPr="00ED5239" w14:paraId="554C533E" w14:textId="77777777" w:rsidTr="00587252">
        <w:trPr>
          <w:trHeight w:val="20"/>
        </w:trPr>
        <w:tc>
          <w:tcPr>
            <w:tcW w:w="1072" w:type="dxa"/>
            <w:shd w:val="clear" w:color="auto" w:fill="auto"/>
            <w:tcMar>
              <w:top w:w="28" w:type="dxa"/>
              <w:bottom w:w="28" w:type="dxa"/>
            </w:tcMar>
          </w:tcPr>
          <w:p w14:paraId="725A1C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tcPr>
          <w:p w14:paraId="05F155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Fabio </w:t>
            </w:r>
            <w:proofErr w:type="spellStart"/>
            <w:r w:rsidRPr="00ED5239">
              <w:rPr>
                <w:rFonts w:ascii="Times New Roman" w:hAnsi="Times New Roman"/>
                <w:sz w:val="18"/>
                <w:szCs w:val="18"/>
              </w:rPr>
              <w:t>Scarano</w:t>
            </w:r>
            <w:proofErr w:type="spellEnd"/>
          </w:p>
        </w:tc>
        <w:tc>
          <w:tcPr>
            <w:tcW w:w="3685" w:type="dxa"/>
            <w:shd w:val="clear" w:color="auto" w:fill="auto"/>
            <w:tcMar>
              <w:top w:w="28" w:type="dxa"/>
              <w:bottom w:w="28" w:type="dxa"/>
            </w:tcMar>
          </w:tcPr>
          <w:p w14:paraId="1677D0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Conservation International</w:t>
            </w:r>
          </w:p>
        </w:tc>
        <w:tc>
          <w:tcPr>
            <w:tcW w:w="2358" w:type="dxa"/>
            <w:shd w:val="clear" w:color="auto" w:fill="auto"/>
            <w:tcMar>
              <w:top w:w="28" w:type="dxa"/>
              <w:bottom w:w="28" w:type="dxa"/>
            </w:tcMar>
          </w:tcPr>
          <w:p w14:paraId="0D8F80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75337F67" w14:textId="77777777" w:rsidTr="00587252">
        <w:trPr>
          <w:trHeight w:val="20"/>
        </w:trPr>
        <w:tc>
          <w:tcPr>
            <w:tcW w:w="1072" w:type="dxa"/>
            <w:shd w:val="clear" w:color="auto" w:fill="auto"/>
            <w:tcMar>
              <w:top w:w="28" w:type="dxa"/>
              <w:bottom w:w="28" w:type="dxa"/>
            </w:tcMar>
          </w:tcPr>
          <w:p w14:paraId="6C2262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tcPr>
          <w:p w14:paraId="7E2A38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Cristobal </w:t>
            </w:r>
            <w:proofErr w:type="spellStart"/>
            <w:r w:rsidRPr="00ED5239">
              <w:rPr>
                <w:rFonts w:ascii="Times New Roman" w:hAnsi="Times New Roman"/>
                <w:sz w:val="18"/>
                <w:szCs w:val="18"/>
              </w:rPr>
              <w:t>Díaz</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Morejón</w:t>
            </w:r>
            <w:proofErr w:type="spellEnd"/>
          </w:p>
        </w:tc>
        <w:tc>
          <w:tcPr>
            <w:tcW w:w="3685" w:type="dxa"/>
            <w:shd w:val="clear" w:color="auto" w:fill="auto"/>
            <w:tcMar>
              <w:top w:w="28" w:type="dxa"/>
              <w:bottom w:w="28" w:type="dxa"/>
            </w:tcMar>
          </w:tcPr>
          <w:p w14:paraId="34C6322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Science, Technology and the Environment</w:t>
            </w:r>
          </w:p>
        </w:tc>
        <w:tc>
          <w:tcPr>
            <w:tcW w:w="2358" w:type="dxa"/>
            <w:shd w:val="clear" w:color="auto" w:fill="auto"/>
            <w:tcMar>
              <w:top w:w="28" w:type="dxa"/>
              <w:bottom w:w="28" w:type="dxa"/>
            </w:tcMar>
          </w:tcPr>
          <w:p w14:paraId="32800B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Cuba</w:t>
            </w:r>
          </w:p>
        </w:tc>
      </w:tr>
      <w:tr w:rsidR="00FA707B" w:rsidRPr="00ED5239" w14:paraId="6119E544" w14:textId="77777777" w:rsidTr="00587252">
        <w:trPr>
          <w:trHeight w:val="20"/>
        </w:trPr>
        <w:tc>
          <w:tcPr>
            <w:tcW w:w="1072" w:type="dxa"/>
            <w:shd w:val="clear" w:color="auto" w:fill="auto"/>
            <w:tcMar>
              <w:top w:w="28" w:type="dxa"/>
              <w:bottom w:w="28" w:type="dxa"/>
            </w:tcMar>
          </w:tcPr>
          <w:p w14:paraId="53AB824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75B20B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Victor </w:t>
            </w:r>
            <w:proofErr w:type="spellStart"/>
            <w:r w:rsidRPr="00ED5239">
              <w:rPr>
                <w:rFonts w:ascii="Times New Roman" w:hAnsi="Times New Roman"/>
                <w:sz w:val="18"/>
                <w:szCs w:val="18"/>
              </w:rPr>
              <w:t>Inchausty</w:t>
            </w:r>
            <w:proofErr w:type="spellEnd"/>
          </w:p>
        </w:tc>
        <w:tc>
          <w:tcPr>
            <w:tcW w:w="3685" w:type="dxa"/>
            <w:shd w:val="clear" w:color="auto" w:fill="auto"/>
            <w:tcMar>
              <w:top w:w="28" w:type="dxa"/>
              <w:bottom w:w="28" w:type="dxa"/>
            </w:tcMar>
          </w:tcPr>
          <w:p w14:paraId="4A77C2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c>
          <w:tcPr>
            <w:tcW w:w="2358" w:type="dxa"/>
            <w:shd w:val="clear" w:color="auto" w:fill="auto"/>
            <w:tcMar>
              <w:top w:w="28" w:type="dxa"/>
              <w:bottom w:w="28" w:type="dxa"/>
            </w:tcMar>
          </w:tcPr>
          <w:p w14:paraId="6F6A6E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2F7AC936" w14:textId="77777777" w:rsidTr="00587252">
        <w:trPr>
          <w:trHeight w:val="20"/>
        </w:trPr>
        <w:tc>
          <w:tcPr>
            <w:tcW w:w="1072" w:type="dxa"/>
            <w:shd w:val="clear" w:color="auto" w:fill="auto"/>
            <w:tcMar>
              <w:top w:w="28" w:type="dxa"/>
              <w:bottom w:w="28" w:type="dxa"/>
            </w:tcMar>
          </w:tcPr>
          <w:p w14:paraId="397D541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1810EA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Andrew </w:t>
            </w:r>
            <w:proofErr w:type="spellStart"/>
            <w:r w:rsidRPr="00ED5239">
              <w:rPr>
                <w:rFonts w:ascii="Times New Roman" w:hAnsi="Times New Roman"/>
                <w:sz w:val="18"/>
                <w:szCs w:val="18"/>
              </w:rPr>
              <w:t>Magloire</w:t>
            </w:r>
            <w:proofErr w:type="spellEnd"/>
          </w:p>
        </w:tc>
        <w:tc>
          <w:tcPr>
            <w:tcW w:w="3685" w:type="dxa"/>
            <w:shd w:val="clear" w:color="auto" w:fill="auto"/>
            <w:tcMar>
              <w:top w:w="28" w:type="dxa"/>
              <w:bottom w:w="28" w:type="dxa"/>
            </w:tcMar>
          </w:tcPr>
          <w:p w14:paraId="5C0A98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Division</w:t>
            </w:r>
          </w:p>
        </w:tc>
        <w:tc>
          <w:tcPr>
            <w:tcW w:w="2358" w:type="dxa"/>
            <w:shd w:val="clear" w:color="auto" w:fill="auto"/>
            <w:tcMar>
              <w:top w:w="28" w:type="dxa"/>
              <w:bottom w:w="28" w:type="dxa"/>
            </w:tcMar>
          </w:tcPr>
          <w:p w14:paraId="1D7BBF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Dominica</w:t>
            </w:r>
          </w:p>
        </w:tc>
      </w:tr>
      <w:tr w:rsidR="00FA707B" w:rsidRPr="00ED5239" w14:paraId="3775EB8F" w14:textId="77777777" w:rsidTr="00587252">
        <w:trPr>
          <w:trHeight w:val="20"/>
        </w:trPr>
        <w:tc>
          <w:tcPr>
            <w:tcW w:w="1072" w:type="dxa"/>
            <w:shd w:val="clear" w:color="auto" w:fill="auto"/>
            <w:tcMar>
              <w:top w:w="28" w:type="dxa"/>
              <w:bottom w:w="28" w:type="dxa"/>
            </w:tcMar>
          </w:tcPr>
          <w:p w14:paraId="1485E2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6F3BFB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Ramón Pérez Gil</w:t>
            </w:r>
          </w:p>
        </w:tc>
        <w:tc>
          <w:tcPr>
            <w:tcW w:w="3685" w:type="dxa"/>
            <w:shd w:val="clear" w:color="auto" w:fill="auto"/>
            <w:tcMar>
              <w:top w:w="28" w:type="dxa"/>
              <w:bottom w:w="28" w:type="dxa"/>
            </w:tcMar>
          </w:tcPr>
          <w:p w14:paraId="6B2B839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Fundación</w:t>
            </w:r>
            <w:proofErr w:type="spellEnd"/>
            <w:r w:rsidRPr="00ED5239">
              <w:rPr>
                <w:rFonts w:ascii="Times New Roman" w:hAnsi="Times New Roman"/>
                <w:sz w:val="18"/>
                <w:szCs w:val="18"/>
              </w:rPr>
              <w:t xml:space="preserve"> Gonzalo Río </w:t>
            </w:r>
            <w:proofErr w:type="spellStart"/>
            <w:r w:rsidRPr="00ED5239">
              <w:rPr>
                <w:rFonts w:ascii="Times New Roman" w:hAnsi="Times New Roman"/>
                <w:sz w:val="18"/>
                <w:szCs w:val="18"/>
              </w:rPr>
              <w:t>Arronte</w:t>
            </w:r>
            <w:proofErr w:type="spellEnd"/>
          </w:p>
        </w:tc>
        <w:tc>
          <w:tcPr>
            <w:tcW w:w="2358" w:type="dxa"/>
            <w:shd w:val="clear" w:color="auto" w:fill="auto"/>
            <w:tcMar>
              <w:top w:w="28" w:type="dxa"/>
              <w:bottom w:w="28" w:type="dxa"/>
            </w:tcMar>
          </w:tcPr>
          <w:p w14:paraId="7F63EC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4B49102A" w14:textId="77777777" w:rsidTr="00587252">
        <w:trPr>
          <w:trHeight w:val="20"/>
        </w:trPr>
        <w:tc>
          <w:tcPr>
            <w:tcW w:w="1072" w:type="dxa"/>
            <w:shd w:val="clear" w:color="auto" w:fill="auto"/>
            <w:tcMar>
              <w:top w:w="28" w:type="dxa"/>
              <w:bottom w:w="28" w:type="dxa"/>
            </w:tcMar>
          </w:tcPr>
          <w:p w14:paraId="41DA91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7918894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Octavio Pérez </w:t>
            </w:r>
            <w:proofErr w:type="spellStart"/>
            <w:r w:rsidRPr="00ED5239">
              <w:rPr>
                <w:rFonts w:ascii="Times New Roman" w:hAnsi="Times New Roman"/>
                <w:sz w:val="18"/>
                <w:szCs w:val="18"/>
              </w:rPr>
              <w:t>Maqueo</w:t>
            </w:r>
            <w:proofErr w:type="spellEnd"/>
          </w:p>
        </w:tc>
        <w:tc>
          <w:tcPr>
            <w:tcW w:w="3685" w:type="dxa"/>
            <w:shd w:val="clear" w:color="auto" w:fill="auto"/>
            <w:tcMar>
              <w:top w:w="28" w:type="dxa"/>
              <w:bottom w:w="28" w:type="dxa"/>
            </w:tcMar>
          </w:tcPr>
          <w:p w14:paraId="3D56D21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Instituto</w:t>
            </w:r>
            <w:proofErr w:type="spellEnd"/>
            <w:r w:rsidRPr="00ED5239">
              <w:rPr>
                <w:rFonts w:ascii="Times New Roman" w:hAnsi="Times New Roman"/>
                <w:sz w:val="18"/>
                <w:szCs w:val="18"/>
              </w:rPr>
              <w:t xml:space="preserve"> de </w:t>
            </w:r>
            <w:proofErr w:type="spellStart"/>
            <w:r w:rsidRPr="00ED5239">
              <w:rPr>
                <w:rFonts w:ascii="Times New Roman" w:hAnsi="Times New Roman"/>
                <w:sz w:val="18"/>
                <w:szCs w:val="18"/>
              </w:rPr>
              <w:t>Desenvolvimento</w:t>
            </w:r>
            <w:proofErr w:type="spellEnd"/>
            <w:r w:rsidRPr="00ED5239">
              <w:rPr>
                <w:rFonts w:ascii="Times New Roman" w:hAnsi="Times New Roman"/>
                <w:sz w:val="18"/>
                <w:szCs w:val="18"/>
              </w:rPr>
              <w:t> </w:t>
            </w:r>
          </w:p>
        </w:tc>
        <w:tc>
          <w:tcPr>
            <w:tcW w:w="2358" w:type="dxa"/>
            <w:shd w:val="clear" w:color="auto" w:fill="auto"/>
            <w:tcMar>
              <w:top w:w="28" w:type="dxa"/>
              <w:bottom w:w="28" w:type="dxa"/>
            </w:tcMar>
          </w:tcPr>
          <w:p w14:paraId="46C694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Mexico</w:t>
            </w:r>
          </w:p>
        </w:tc>
      </w:tr>
      <w:tr w:rsidR="00FA707B" w:rsidRPr="00ED5239" w14:paraId="27C4D05A" w14:textId="77777777" w:rsidTr="00587252">
        <w:trPr>
          <w:trHeight w:val="20"/>
        </w:trPr>
        <w:tc>
          <w:tcPr>
            <w:tcW w:w="1072" w:type="dxa"/>
            <w:shd w:val="clear" w:color="auto" w:fill="auto"/>
            <w:tcMar>
              <w:top w:w="28" w:type="dxa"/>
              <w:bottom w:w="28" w:type="dxa"/>
            </w:tcMar>
          </w:tcPr>
          <w:p w14:paraId="4CFDF21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453D96E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Helder</w:t>
            </w:r>
            <w:proofErr w:type="spellEnd"/>
            <w:r w:rsidRPr="00ED5239">
              <w:rPr>
                <w:rFonts w:ascii="Times New Roman" w:hAnsi="Times New Roman"/>
                <w:sz w:val="18"/>
                <w:szCs w:val="18"/>
              </w:rPr>
              <w:t xml:space="preserve"> Lima </w:t>
            </w:r>
            <w:proofErr w:type="spellStart"/>
            <w:r w:rsidRPr="00ED5239">
              <w:rPr>
                <w:rFonts w:ascii="Times New Roman" w:hAnsi="Times New Roman"/>
                <w:sz w:val="18"/>
                <w:szCs w:val="18"/>
              </w:rPr>
              <w:t>Queiroz</w:t>
            </w:r>
            <w:proofErr w:type="spellEnd"/>
          </w:p>
        </w:tc>
        <w:tc>
          <w:tcPr>
            <w:tcW w:w="3685" w:type="dxa"/>
            <w:shd w:val="clear" w:color="auto" w:fill="auto"/>
            <w:tcMar>
              <w:top w:w="28" w:type="dxa"/>
              <w:bottom w:w="28" w:type="dxa"/>
            </w:tcMar>
          </w:tcPr>
          <w:p w14:paraId="66D3E6E0" w14:textId="77777777" w:rsidR="00FA707B" w:rsidRPr="006B6D79" w:rsidRDefault="00FA707B" w:rsidP="00ED5239">
            <w:pPr>
              <w:spacing w:before="40" w:after="40" w:line="240" w:lineRule="auto"/>
              <w:rPr>
                <w:rFonts w:ascii="Times New Roman" w:hAnsi="Times New Roman"/>
                <w:sz w:val="18"/>
                <w:szCs w:val="18"/>
                <w:lang w:val="es-ES_tradnl"/>
              </w:rPr>
            </w:pPr>
            <w:r w:rsidRPr="006B6D79">
              <w:rPr>
                <w:rFonts w:ascii="Times New Roman" w:hAnsi="Times New Roman"/>
                <w:sz w:val="18"/>
                <w:szCs w:val="18"/>
                <w:lang w:val="es-ES_tradnl"/>
              </w:rPr>
              <w:t xml:space="preserve">Instituto de </w:t>
            </w:r>
            <w:proofErr w:type="spellStart"/>
            <w:r w:rsidRPr="006B6D79">
              <w:rPr>
                <w:rFonts w:ascii="Times New Roman" w:hAnsi="Times New Roman"/>
                <w:sz w:val="18"/>
                <w:szCs w:val="18"/>
                <w:lang w:val="es-ES_tradnl"/>
              </w:rPr>
              <w:t>Desenvolvimento</w:t>
            </w:r>
            <w:proofErr w:type="spellEnd"/>
            <w:r w:rsidRPr="006B6D79">
              <w:rPr>
                <w:rFonts w:ascii="Times New Roman" w:hAnsi="Times New Roman"/>
                <w:sz w:val="18"/>
                <w:szCs w:val="18"/>
                <w:lang w:val="es-ES_tradnl"/>
              </w:rPr>
              <w:t xml:space="preserve"> </w:t>
            </w:r>
            <w:proofErr w:type="spellStart"/>
            <w:r w:rsidRPr="006B6D79">
              <w:rPr>
                <w:rFonts w:ascii="Times New Roman" w:hAnsi="Times New Roman"/>
                <w:sz w:val="18"/>
                <w:szCs w:val="18"/>
                <w:lang w:val="es-ES_tradnl"/>
              </w:rPr>
              <w:t>Sustentável</w:t>
            </w:r>
            <w:proofErr w:type="spellEnd"/>
            <w:r w:rsidRPr="006B6D79">
              <w:rPr>
                <w:rFonts w:ascii="Times New Roman" w:hAnsi="Times New Roman"/>
                <w:sz w:val="18"/>
                <w:szCs w:val="18"/>
                <w:lang w:val="es-ES_tradnl"/>
              </w:rPr>
              <w:t xml:space="preserve"> </w:t>
            </w:r>
            <w:proofErr w:type="spellStart"/>
            <w:r w:rsidRPr="006B6D79">
              <w:rPr>
                <w:rFonts w:ascii="Times New Roman" w:hAnsi="Times New Roman"/>
                <w:sz w:val="18"/>
                <w:szCs w:val="18"/>
                <w:lang w:val="es-ES_tradnl"/>
              </w:rPr>
              <w:t>Mamirauá</w:t>
            </w:r>
            <w:proofErr w:type="spellEnd"/>
            <w:r w:rsidRPr="006B6D79">
              <w:rPr>
                <w:rFonts w:ascii="Times New Roman" w:hAnsi="Times New Roman"/>
                <w:sz w:val="18"/>
                <w:szCs w:val="18"/>
                <w:lang w:val="es-ES_tradnl"/>
              </w:rPr>
              <w:t xml:space="preserve"> / </w:t>
            </w:r>
            <w:proofErr w:type="spellStart"/>
            <w:r w:rsidRPr="006B6D79">
              <w:rPr>
                <w:rFonts w:ascii="Times New Roman" w:hAnsi="Times New Roman"/>
                <w:sz w:val="18"/>
                <w:szCs w:val="18"/>
                <w:lang w:val="es-ES_tradnl"/>
              </w:rPr>
              <w:t>Ministério</w:t>
            </w:r>
            <w:proofErr w:type="spellEnd"/>
            <w:r w:rsidRPr="006B6D79">
              <w:rPr>
                <w:rFonts w:ascii="Times New Roman" w:hAnsi="Times New Roman"/>
                <w:sz w:val="18"/>
                <w:szCs w:val="18"/>
                <w:lang w:val="es-ES_tradnl"/>
              </w:rPr>
              <w:t xml:space="preserve"> da </w:t>
            </w:r>
            <w:proofErr w:type="spellStart"/>
            <w:r w:rsidRPr="006B6D79">
              <w:rPr>
                <w:rFonts w:ascii="Times New Roman" w:hAnsi="Times New Roman"/>
                <w:sz w:val="18"/>
                <w:szCs w:val="18"/>
                <w:lang w:val="es-ES_tradnl"/>
              </w:rPr>
              <w:t>Ciência</w:t>
            </w:r>
            <w:proofErr w:type="spellEnd"/>
            <w:r w:rsidRPr="006B6D79">
              <w:rPr>
                <w:rFonts w:ascii="Times New Roman" w:hAnsi="Times New Roman"/>
                <w:sz w:val="18"/>
                <w:szCs w:val="18"/>
                <w:lang w:val="es-ES_tradnl"/>
              </w:rPr>
              <w:t xml:space="preserve"> e </w:t>
            </w:r>
            <w:proofErr w:type="spellStart"/>
            <w:r w:rsidRPr="006B6D79">
              <w:rPr>
                <w:rFonts w:ascii="Times New Roman" w:hAnsi="Times New Roman"/>
                <w:sz w:val="18"/>
                <w:szCs w:val="18"/>
                <w:lang w:val="es-ES_tradnl"/>
              </w:rPr>
              <w:t>Tecnologia</w:t>
            </w:r>
            <w:proofErr w:type="spellEnd"/>
            <w:r w:rsidRPr="006B6D79">
              <w:rPr>
                <w:rFonts w:ascii="Times New Roman" w:hAnsi="Times New Roman"/>
                <w:sz w:val="18"/>
                <w:szCs w:val="18"/>
                <w:lang w:val="es-ES_tradnl"/>
              </w:rPr>
              <w:t xml:space="preserve"> e </w:t>
            </w:r>
            <w:proofErr w:type="spellStart"/>
            <w:r w:rsidRPr="006B6D79">
              <w:rPr>
                <w:rFonts w:ascii="Times New Roman" w:hAnsi="Times New Roman"/>
                <w:sz w:val="18"/>
                <w:szCs w:val="18"/>
                <w:lang w:val="es-ES_tradnl"/>
              </w:rPr>
              <w:t>Inovação</w:t>
            </w:r>
            <w:proofErr w:type="spellEnd"/>
          </w:p>
        </w:tc>
        <w:tc>
          <w:tcPr>
            <w:tcW w:w="2358" w:type="dxa"/>
            <w:shd w:val="clear" w:color="auto" w:fill="auto"/>
            <w:tcMar>
              <w:top w:w="28" w:type="dxa"/>
              <w:bottom w:w="28" w:type="dxa"/>
            </w:tcMar>
          </w:tcPr>
          <w:p w14:paraId="6A4D04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6120E6DD" w14:textId="77777777" w:rsidTr="00587252">
        <w:trPr>
          <w:trHeight w:val="20"/>
        </w:trPr>
        <w:tc>
          <w:tcPr>
            <w:tcW w:w="1072" w:type="dxa"/>
            <w:shd w:val="clear" w:color="auto" w:fill="auto"/>
            <w:tcMar>
              <w:top w:w="28" w:type="dxa"/>
              <w:bottom w:w="28" w:type="dxa"/>
            </w:tcMar>
          </w:tcPr>
          <w:p w14:paraId="4479C4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0E8341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Marina Rosales </w:t>
            </w:r>
            <w:proofErr w:type="spellStart"/>
            <w:r w:rsidRPr="00ED5239">
              <w:rPr>
                <w:rFonts w:ascii="Times New Roman" w:hAnsi="Times New Roman"/>
                <w:sz w:val="18"/>
                <w:szCs w:val="18"/>
              </w:rPr>
              <w:t>Benites</w:t>
            </w:r>
            <w:proofErr w:type="spellEnd"/>
          </w:p>
        </w:tc>
        <w:tc>
          <w:tcPr>
            <w:tcW w:w="3685" w:type="dxa"/>
            <w:shd w:val="clear" w:color="auto" w:fill="auto"/>
            <w:tcMar>
              <w:top w:w="28" w:type="dxa"/>
              <w:bottom w:w="28" w:type="dxa"/>
            </w:tcMar>
          </w:tcPr>
          <w:p w14:paraId="5C74FA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Federico Villarreal University</w:t>
            </w:r>
          </w:p>
        </w:tc>
        <w:tc>
          <w:tcPr>
            <w:tcW w:w="2358" w:type="dxa"/>
            <w:shd w:val="clear" w:color="auto" w:fill="auto"/>
            <w:tcMar>
              <w:top w:w="28" w:type="dxa"/>
              <w:bottom w:w="28" w:type="dxa"/>
            </w:tcMar>
          </w:tcPr>
          <w:p w14:paraId="0EBC193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Peru</w:t>
            </w:r>
          </w:p>
        </w:tc>
      </w:tr>
      <w:tr w:rsidR="00FA707B" w:rsidRPr="00ED5239" w14:paraId="69A97BFB" w14:textId="77777777" w:rsidTr="00587252">
        <w:trPr>
          <w:trHeight w:val="20"/>
        </w:trPr>
        <w:tc>
          <w:tcPr>
            <w:tcW w:w="1072" w:type="dxa"/>
            <w:shd w:val="clear" w:color="auto" w:fill="auto"/>
            <w:tcMar>
              <w:top w:w="28" w:type="dxa"/>
              <w:bottom w:w="28" w:type="dxa"/>
            </w:tcMar>
          </w:tcPr>
          <w:p w14:paraId="4645A4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tcPr>
          <w:p w14:paraId="78D1D6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Dalia Maria </w:t>
            </w:r>
            <w:proofErr w:type="spellStart"/>
            <w:r w:rsidRPr="00ED5239">
              <w:rPr>
                <w:rFonts w:ascii="Times New Roman" w:hAnsi="Times New Roman"/>
                <w:sz w:val="18"/>
                <w:szCs w:val="18"/>
              </w:rPr>
              <w:t>Salabarria</w:t>
            </w:r>
            <w:proofErr w:type="spellEnd"/>
          </w:p>
        </w:tc>
        <w:tc>
          <w:tcPr>
            <w:tcW w:w="3685" w:type="dxa"/>
            <w:shd w:val="clear" w:color="auto" w:fill="auto"/>
            <w:tcMar>
              <w:top w:w="28" w:type="dxa"/>
              <w:bottom w:w="28" w:type="dxa"/>
            </w:tcMar>
          </w:tcPr>
          <w:p w14:paraId="251613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System of Protected Areas</w:t>
            </w:r>
          </w:p>
        </w:tc>
        <w:tc>
          <w:tcPr>
            <w:tcW w:w="2358" w:type="dxa"/>
            <w:shd w:val="clear" w:color="auto" w:fill="auto"/>
            <w:tcMar>
              <w:top w:w="28" w:type="dxa"/>
              <w:bottom w:w="28" w:type="dxa"/>
            </w:tcMar>
          </w:tcPr>
          <w:p w14:paraId="5AEA4D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Cuba</w:t>
            </w:r>
          </w:p>
        </w:tc>
      </w:tr>
      <w:tr w:rsidR="00FA707B" w:rsidRPr="00ED5239" w14:paraId="2A2E0D86" w14:textId="77777777" w:rsidTr="00587252">
        <w:trPr>
          <w:trHeight w:val="20"/>
        </w:trPr>
        <w:tc>
          <w:tcPr>
            <w:tcW w:w="1072" w:type="dxa"/>
            <w:shd w:val="clear" w:color="auto" w:fill="auto"/>
            <w:tcMar>
              <w:top w:w="28" w:type="dxa"/>
              <w:bottom w:w="28" w:type="dxa"/>
            </w:tcMar>
          </w:tcPr>
          <w:p w14:paraId="2606322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56BF30E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Luciana Carla </w:t>
            </w:r>
            <w:proofErr w:type="spellStart"/>
            <w:r w:rsidRPr="00ED5239">
              <w:rPr>
                <w:rFonts w:ascii="Times New Roman" w:hAnsi="Times New Roman"/>
                <w:sz w:val="18"/>
                <w:szCs w:val="18"/>
              </w:rPr>
              <w:t>Silvestri</w:t>
            </w:r>
            <w:proofErr w:type="spellEnd"/>
          </w:p>
        </w:tc>
        <w:tc>
          <w:tcPr>
            <w:tcW w:w="3685" w:type="dxa"/>
            <w:shd w:val="clear" w:color="auto" w:fill="auto"/>
            <w:tcMar>
              <w:top w:w="28" w:type="dxa"/>
              <w:bottom w:w="28" w:type="dxa"/>
            </w:tcMar>
          </w:tcPr>
          <w:p w14:paraId="7FC3D7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Secretary of Environment and Sustainable Development </w:t>
            </w:r>
          </w:p>
        </w:tc>
        <w:tc>
          <w:tcPr>
            <w:tcW w:w="2358" w:type="dxa"/>
            <w:shd w:val="clear" w:color="auto" w:fill="auto"/>
            <w:tcMar>
              <w:top w:w="28" w:type="dxa"/>
              <w:bottom w:w="28" w:type="dxa"/>
            </w:tcMar>
          </w:tcPr>
          <w:p w14:paraId="173D6A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Argentina</w:t>
            </w:r>
          </w:p>
        </w:tc>
      </w:tr>
      <w:tr w:rsidR="00FA707B" w:rsidRPr="00ED5239" w14:paraId="24586070" w14:textId="77777777" w:rsidTr="00587252">
        <w:trPr>
          <w:trHeight w:val="20"/>
        </w:trPr>
        <w:tc>
          <w:tcPr>
            <w:tcW w:w="1072" w:type="dxa"/>
            <w:shd w:val="clear" w:color="auto" w:fill="auto"/>
            <w:tcMar>
              <w:top w:w="28" w:type="dxa"/>
              <w:bottom w:w="28" w:type="dxa"/>
            </w:tcMar>
          </w:tcPr>
          <w:p w14:paraId="43C9A7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tcPr>
          <w:p w14:paraId="2A1E0BA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Ederson</w:t>
            </w:r>
            <w:proofErr w:type="spellEnd"/>
            <w:r w:rsidRPr="00ED5239">
              <w:rPr>
                <w:rFonts w:ascii="Times New Roman" w:hAnsi="Times New Roman"/>
                <w:sz w:val="18"/>
                <w:szCs w:val="18"/>
              </w:rPr>
              <w:t xml:space="preserve"> Augusto </w:t>
            </w:r>
            <w:proofErr w:type="spellStart"/>
            <w:r w:rsidRPr="00ED5239">
              <w:rPr>
                <w:rFonts w:ascii="Times New Roman" w:hAnsi="Times New Roman"/>
                <w:sz w:val="18"/>
                <w:szCs w:val="18"/>
              </w:rPr>
              <w:t>Zanetti</w:t>
            </w:r>
            <w:proofErr w:type="spellEnd"/>
          </w:p>
        </w:tc>
        <w:tc>
          <w:tcPr>
            <w:tcW w:w="3685" w:type="dxa"/>
            <w:shd w:val="clear" w:color="auto" w:fill="auto"/>
            <w:tcMar>
              <w:top w:w="28" w:type="dxa"/>
              <w:bottom w:w="28" w:type="dxa"/>
            </w:tcMar>
          </w:tcPr>
          <w:p w14:paraId="5DB133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United Nations Development </w:t>
            </w:r>
            <w:proofErr w:type="spellStart"/>
            <w:r w:rsidRPr="00ED5239">
              <w:rPr>
                <w:rFonts w:ascii="Times New Roman" w:hAnsi="Times New Roman"/>
                <w:sz w:val="18"/>
                <w:szCs w:val="18"/>
              </w:rPr>
              <w:t>Programme</w:t>
            </w:r>
            <w:proofErr w:type="spellEnd"/>
          </w:p>
        </w:tc>
        <w:tc>
          <w:tcPr>
            <w:tcW w:w="2358" w:type="dxa"/>
            <w:shd w:val="clear" w:color="auto" w:fill="auto"/>
            <w:tcMar>
              <w:top w:w="28" w:type="dxa"/>
              <w:bottom w:w="28" w:type="dxa"/>
            </w:tcMar>
          </w:tcPr>
          <w:p w14:paraId="721ED82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Global Conservation Standard</w:t>
            </w:r>
          </w:p>
        </w:tc>
      </w:tr>
      <w:tr w:rsidR="00FA707B" w:rsidRPr="00ED5239" w14:paraId="2D069CC3" w14:textId="77777777" w:rsidTr="00587252">
        <w:trPr>
          <w:trHeight w:val="20"/>
        </w:trPr>
        <w:tc>
          <w:tcPr>
            <w:tcW w:w="1072" w:type="dxa"/>
            <w:shd w:val="clear" w:color="auto" w:fill="auto"/>
            <w:tcMar>
              <w:top w:w="28" w:type="dxa"/>
              <w:bottom w:w="28" w:type="dxa"/>
            </w:tcMar>
          </w:tcPr>
          <w:p w14:paraId="6D7868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3F5773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Gustavo Fonseca </w:t>
            </w:r>
          </w:p>
        </w:tc>
        <w:tc>
          <w:tcPr>
            <w:tcW w:w="3685" w:type="dxa"/>
            <w:shd w:val="clear" w:color="auto" w:fill="auto"/>
            <w:tcMar>
              <w:top w:w="28" w:type="dxa"/>
              <w:bottom w:w="28" w:type="dxa"/>
            </w:tcMar>
          </w:tcPr>
          <w:p w14:paraId="18EB69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Global Environment Facility</w:t>
            </w:r>
          </w:p>
        </w:tc>
        <w:tc>
          <w:tcPr>
            <w:tcW w:w="2358" w:type="dxa"/>
            <w:shd w:val="clear" w:color="auto" w:fill="auto"/>
            <w:tcMar>
              <w:top w:w="28" w:type="dxa"/>
              <w:bottom w:w="28" w:type="dxa"/>
            </w:tcMar>
          </w:tcPr>
          <w:p w14:paraId="1A403A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r w:rsidR="00FA707B" w:rsidRPr="00ED5239" w14:paraId="148E38CB" w14:textId="77777777" w:rsidTr="00587252">
        <w:trPr>
          <w:trHeight w:val="20"/>
        </w:trPr>
        <w:tc>
          <w:tcPr>
            <w:tcW w:w="1072" w:type="dxa"/>
            <w:shd w:val="clear" w:color="auto" w:fill="auto"/>
            <w:tcMar>
              <w:top w:w="28" w:type="dxa"/>
              <w:bottom w:w="28" w:type="dxa"/>
            </w:tcMar>
          </w:tcPr>
          <w:p w14:paraId="71B8A8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tcPr>
          <w:p w14:paraId="5427F10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Laura </w:t>
            </w:r>
            <w:proofErr w:type="spellStart"/>
            <w:r w:rsidRPr="00ED5239">
              <w:rPr>
                <w:rFonts w:ascii="Times New Roman" w:hAnsi="Times New Roman"/>
                <w:sz w:val="18"/>
                <w:szCs w:val="18"/>
              </w:rPr>
              <w:t>Nahuelhual</w:t>
            </w:r>
            <w:proofErr w:type="spellEnd"/>
          </w:p>
        </w:tc>
        <w:tc>
          <w:tcPr>
            <w:tcW w:w="3685" w:type="dxa"/>
            <w:shd w:val="clear" w:color="auto" w:fill="auto"/>
            <w:tcMar>
              <w:top w:w="28" w:type="dxa"/>
              <w:bottom w:w="28" w:type="dxa"/>
            </w:tcMar>
          </w:tcPr>
          <w:p w14:paraId="1B56B3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Universidad Austral de Chile</w:t>
            </w:r>
          </w:p>
        </w:tc>
        <w:tc>
          <w:tcPr>
            <w:tcW w:w="2358" w:type="dxa"/>
            <w:shd w:val="clear" w:color="auto" w:fill="auto"/>
            <w:tcMar>
              <w:top w:w="28" w:type="dxa"/>
              <w:bottom w:w="28" w:type="dxa"/>
            </w:tcMar>
          </w:tcPr>
          <w:p w14:paraId="683D59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Chile</w:t>
            </w:r>
          </w:p>
        </w:tc>
      </w:tr>
      <w:tr w:rsidR="00FA707B" w:rsidRPr="00ED5239" w14:paraId="514BCC50" w14:textId="77777777" w:rsidTr="00587252">
        <w:trPr>
          <w:trHeight w:val="20"/>
        </w:trPr>
        <w:tc>
          <w:tcPr>
            <w:tcW w:w="1072" w:type="dxa"/>
            <w:tcBorders>
              <w:bottom w:val="single" w:sz="12" w:space="0" w:color="auto"/>
            </w:tcBorders>
            <w:shd w:val="clear" w:color="auto" w:fill="auto"/>
            <w:tcMar>
              <w:top w:w="28" w:type="dxa"/>
              <w:bottom w:w="28" w:type="dxa"/>
            </w:tcMar>
          </w:tcPr>
          <w:p w14:paraId="2F257A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12" w:space="0" w:color="auto"/>
            </w:tcBorders>
            <w:shd w:val="clear" w:color="auto" w:fill="auto"/>
            <w:tcMar>
              <w:top w:w="28" w:type="dxa"/>
              <w:bottom w:w="28" w:type="dxa"/>
            </w:tcMar>
          </w:tcPr>
          <w:p w14:paraId="4BE871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Juliana </w:t>
            </w:r>
            <w:proofErr w:type="spellStart"/>
            <w:r w:rsidRPr="00ED5239">
              <w:rPr>
                <w:rFonts w:ascii="Times New Roman" w:hAnsi="Times New Roman"/>
                <w:sz w:val="18"/>
                <w:szCs w:val="18"/>
              </w:rPr>
              <w:t>Farinaci</w:t>
            </w:r>
            <w:proofErr w:type="spellEnd"/>
          </w:p>
        </w:tc>
        <w:tc>
          <w:tcPr>
            <w:tcW w:w="3685" w:type="dxa"/>
            <w:tcBorders>
              <w:bottom w:val="single" w:sz="12" w:space="0" w:color="auto"/>
            </w:tcBorders>
            <w:shd w:val="clear" w:color="auto" w:fill="auto"/>
            <w:tcMar>
              <w:top w:w="28" w:type="dxa"/>
              <w:bottom w:w="28" w:type="dxa"/>
            </w:tcMar>
          </w:tcPr>
          <w:p w14:paraId="2F45824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Campinas</w:t>
            </w:r>
          </w:p>
        </w:tc>
        <w:tc>
          <w:tcPr>
            <w:tcW w:w="2358" w:type="dxa"/>
            <w:tcBorders>
              <w:bottom w:val="single" w:sz="12" w:space="0" w:color="auto"/>
            </w:tcBorders>
            <w:shd w:val="clear" w:color="auto" w:fill="auto"/>
            <w:tcMar>
              <w:top w:w="28" w:type="dxa"/>
              <w:bottom w:w="28" w:type="dxa"/>
            </w:tcMar>
          </w:tcPr>
          <w:p w14:paraId="18A371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Brazil</w:t>
            </w:r>
          </w:p>
        </w:tc>
      </w:tr>
    </w:tbl>
    <w:p w14:paraId="63E9FF30" w14:textId="77777777" w:rsidR="00FA707B" w:rsidRPr="00587252" w:rsidRDefault="00FA707B" w:rsidP="00FA707B">
      <w:pPr>
        <w:rPr>
          <w:rFonts w:ascii="Times New Roman" w:hAnsi="Times New Roman"/>
          <w:sz w:val="12"/>
          <w:szCs w:val="12"/>
        </w:rPr>
      </w:pPr>
    </w:p>
    <w:tbl>
      <w:tblPr>
        <w:tblW w:w="9242" w:type="dxa"/>
        <w:tblInd w:w="624" w:type="dxa"/>
        <w:tblLayout w:type="fixed"/>
        <w:tblLook w:val="04A0" w:firstRow="1" w:lastRow="0" w:firstColumn="1" w:lastColumn="0" w:noHBand="0" w:noVBand="1"/>
      </w:tblPr>
      <w:tblGrid>
        <w:gridCol w:w="1072"/>
        <w:gridCol w:w="2127"/>
        <w:gridCol w:w="3685"/>
        <w:gridCol w:w="2358"/>
      </w:tblGrid>
      <w:tr w:rsidR="00FA707B" w:rsidRPr="00ED5239" w14:paraId="634DA550" w14:textId="77777777" w:rsidTr="00587252">
        <w:trPr>
          <w:trHeight w:val="454"/>
          <w:tblHeader/>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22EFC462" w14:textId="77777777" w:rsidR="00FA707B" w:rsidRPr="00ED5239" w:rsidRDefault="00FA707B" w:rsidP="00587252">
            <w:pPr>
              <w:keepNext/>
              <w:keepLines/>
              <w:spacing w:before="40" w:after="40" w:line="240" w:lineRule="auto"/>
              <w:jc w:val="center"/>
              <w:rPr>
                <w:rFonts w:ascii="Times New Roman" w:hAnsi="Times New Roman"/>
                <w:b/>
                <w:bCs/>
                <w:sz w:val="18"/>
                <w:szCs w:val="18"/>
              </w:rPr>
            </w:pPr>
            <w:r w:rsidRPr="00ED5239">
              <w:rPr>
                <w:rFonts w:ascii="Times New Roman" w:hAnsi="Times New Roman"/>
                <w:b/>
                <w:bCs/>
                <w:sz w:val="18"/>
                <w:szCs w:val="18"/>
              </w:rPr>
              <w:t>Author list for the regional assessment for Asia and the Pacific</w:t>
            </w:r>
          </w:p>
        </w:tc>
      </w:tr>
      <w:tr w:rsidR="00FA707B" w:rsidRPr="00ED5239" w14:paraId="46A12ABE" w14:textId="77777777" w:rsidTr="00587252">
        <w:trPr>
          <w:trHeight w:val="454"/>
          <w:tblHeader/>
        </w:trPr>
        <w:tc>
          <w:tcPr>
            <w:tcW w:w="1072" w:type="dxa"/>
            <w:tcBorders>
              <w:top w:val="single" w:sz="4" w:space="0" w:color="auto"/>
              <w:bottom w:val="single" w:sz="12" w:space="0" w:color="auto"/>
            </w:tcBorders>
            <w:shd w:val="clear" w:color="auto" w:fill="auto"/>
            <w:tcMar>
              <w:top w:w="28" w:type="dxa"/>
              <w:bottom w:w="28" w:type="dxa"/>
            </w:tcMar>
            <w:vAlign w:val="center"/>
            <w:hideMark/>
          </w:tcPr>
          <w:p w14:paraId="34CBD35E" w14:textId="77777777" w:rsidR="00FA707B" w:rsidRPr="00ED5239" w:rsidRDefault="00FA707B" w:rsidP="00587252">
            <w:pPr>
              <w:keepNext/>
              <w:keepLines/>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Role</w:t>
            </w:r>
          </w:p>
        </w:tc>
        <w:tc>
          <w:tcPr>
            <w:tcW w:w="2127" w:type="dxa"/>
            <w:tcBorders>
              <w:top w:val="single" w:sz="4" w:space="0" w:color="auto"/>
              <w:bottom w:val="single" w:sz="12" w:space="0" w:color="auto"/>
            </w:tcBorders>
            <w:shd w:val="clear" w:color="auto" w:fill="auto"/>
            <w:tcMar>
              <w:top w:w="28" w:type="dxa"/>
              <w:bottom w:w="28" w:type="dxa"/>
            </w:tcMar>
            <w:vAlign w:val="center"/>
            <w:hideMark/>
          </w:tcPr>
          <w:p w14:paraId="0A7886CE" w14:textId="77777777" w:rsidR="00FA707B" w:rsidRPr="00ED5239" w:rsidRDefault="00FA707B" w:rsidP="00587252">
            <w:pPr>
              <w:keepNext/>
              <w:keepLines/>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Name</w:t>
            </w:r>
          </w:p>
        </w:tc>
        <w:tc>
          <w:tcPr>
            <w:tcW w:w="3685" w:type="dxa"/>
            <w:tcBorders>
              <w:top w:val="single" w:sz="4" w:space="0" w:color="auto"/>
              <w:bottom w:val="single" w:sz="12" w:space="0" w:color="auto"/>
            </w:tcBorders>
            <w:shd w:val="clear" w:color="auto" w:fill="auto"/>
            <w:tcMar>
              <w:top w:w="28" w:type="dxa"/>
              <w:bottom w:w="28" w:type="dxa"/>
            </w:tcMar>
            <w:vAlign w:val="center"/>
            <w:hideMark/>
          </w:tcPr>
          <w:p w14:paraId="4CD85584"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Affiliation</w:t>
            </w:r>
          </w:p>
        </w:tc>
        <w:tc>
          <w:tcPr>
            <w:tcW w:w="2358" w:type="dxa"/>
            <w:tcBorders>
              <w:top w:val="single" w:sz="4" w:space="0" w:color="auto"/>
              <w:bottom w:val="single" w:sz="12" w:space="0" w:color="auto"/>
            </w:tcBorders>
            <w:shd w:val="clear" w:color="auto" w:fill="auto"/>
            <w:tcMar>
              <w:top w:w="28" w:type="dxa"/>
              <w:bottom w:w="28" w:type="dxa"/>
            </w:tcMar>
            <w:vAlign w:val="center"/>
            <w:hideMark/>
          </w:tcPr>
          <w:p w14:paraId="22558A23"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Nominating Country/</w:t>
            </w:r>
            <w:proofErr w:type="spellStart"/>
            <w:r w:rsidRPr="00ED5239">
              <w:rPr>
                <w:rFonts w:ascii="Times New Roman" w:hAnsi="Times New Roman"/>
                <w:b/>
                <w:bCs/>
                <w:sz w:val="18"/>
                <w:szCs w:val="18"/>
              </w:rPr>
              <w:t>Organisation</w:t>
            </w:r>
            <w:proofErr w:type="spellEnd"/>
          </w:p>
        </w:tc>
      </w:tr>
      <w:tr w:rsidR="00FA707B" w:rsidRPr="00ED5239" w14:paraId="648F156F" w14:textId="77777777" w:rsidTr="00587252">
        <w:trPr>
          <w:trHeight w:val="20"/>
        </w:trPr>
        <w:tc>
          <w:tcPr>
            <w:tcW w:w="9242" w:type="dxa"/>
            <w:gridSpan w:val="4"/>
            <w:tcBorders>
              <w:top w:val="single" w:sz="12" w:space="0" w:color="auto"/>
              <w:bottom w:val="single" w:sz="4" w:space="0" w:color="auto"/>
            </w:tcBorders>
            <w:shd w:val="clear" w:color="auto" w:fill="auto"/>
            <w:tcMar>
              <w:top w:w="28" w:type="dxa"/>
              <w:bottom w:w="28" w:type="dxa"/>
            </w:tcMar>
            <w:vAlign w:val="center"/>
          </w:tcPr>
          <w:p w14:paraId="2FF1A68C" w14:textId="77777777" w:rsidR="00FA707B" w:rsidRPr="00ED5239" w:rsidRDefault="00FA707B" w:rsidP="00587252">
            <w:pPr>
              <w:keepNext/>
              <w:keepLines/>
              <w:tabs>
                <w:tab w:val="left" w:pos="624"/>
              </w:tabs>
              <w:spacing w:before="40" w:after="40" w:line="240" w:lineRule="auto"/>
              <w:rPr>
                <w:rFonts w:ascii="Times New Roman" w:hAnsi="Times New Roman"/>
                <w:sz w:val="18"/>
                <w:szCs w:val="18"/>
              </w:rPr>
            </w:pPr>
            <w:r w:rsidRPr="00ED5239">
              <w:rPr>
                <w:rFonts w:ascii="Times New Roman" w:hAnsi="Times New Roman"/>
                <w:b/>
                <w:sz w:val="18"/>
                <w:szCs w:val="18"/>
              </w:rPr>
              <w:t>Assessment co-chairs</w:t>
            </w:r>
          </w:p>
        </w:tc>
      </w:tr>
      <w:tr w:rsidR="00FA707B" w:rsidRPr="00ED5239" w14:paraId="0D504648"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60363597"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27" w:type="dxa"/>
            <w:tcBorders>
              <w:top w:val="single" w:sz="4" w:space="0" w:color="auto"/>
            </w:tcBorders>
            <w:shd w:val="clear" w:color="auto" w:fill="auto"/>
            <w:tcMar>
              <w:top w:w="28" w:type="dxa"/>
              <w:bottom w:w="28" w:type="dxa"/>
            </w:tcMar>
            <w:vAlign w:val="center"/>
            <w:hideMark/>
          </w:tcPr>
          <w:p w14:paraId="1AB2BBC6"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Madhav</w:t>
            </w:r>
            <w:r w:rsidRPr="00ED5239">
              <w:rPr>
                <w:rFonts w:ascii="Times New Roman" w:hAnsi="Times New Roman"/>
                <w:sz w:val="18"/>
                <w:szCs w:val="18"/>
              </w:rPr>
              <w:tab/>
              <w:t>Karki</w:t>
            </w:r>
          </w:p>
        </w:tc>
        <w:tc>
          <w:tcPr>
            <w:tcW w:w="3685" w:type="dxa"/>
            <w:tcBorders>
              <w:top w:val="single" w:sz="4" w:space="0" w:color="auto"/>
            </w:tcBorders>
            <w:shd w:val="clear" w:color="auto" w:fill="auto"/>
            <w:tcMar>
              <w:top w:w="28" w:type="dxa"/>
              <w:bottom w:w="28" w:type="dxa"/>
            </w:tcMar>
            <w:vAlign w:val="center"/>
            <w:hideMark/>
          </w:tcPr>
          <w:p w14:paraId="55DA4D3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Integrated Development Society – Nepal</w:t>
            </w:r>
          </w:p>
        </w:tc>
        <w:tc>
          <w:tcPr>
            <w:tcW w:w="2358" w:type="dxa"/>
            <w:tcBorders>
              <w:top w:val="single" w:sz="4" w:space="0" w:color="auto"/>
            </w:tcBorders>
            <w:shd w:val="clear" w:color="auto" w:fill="auto"/>
            <w:tcMar>
              <w:top w:w="28" w:type="dxa"/>
              <w:bottom w:w="28" w:type="dxa"/>
            </w:tcMar>
            <w:vAlign w:val="center"/>
            <w:hideMark/>
          </w:tcPr>
          <w:p w14:paraId="32D0BF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Nepal</w:t>
            </w:r>
          </w:p>
        </w:tc>
      </w:tr>
      <w:tr w:rsidR="00FA707B" w:rsidRPr="00ED5239" w14:paraId="6E0FE52A" w14:textId="77777777" w:rsidTr="00587252">
        <w:trPr>
          <w:trHeight w:val="20"/>
        </w:trPr>
        <w:tc>
          <w:tcPr>
            <w:tcW w:w="1072" w:type="dxa"/>
            <w:tcBorders>
              <w:bottom w:val="single" w:sz="4" w:space="0" w:color="auto"/>
            </w:tcBorders>
            <w:shd w:val="clear" w:color="auto" w:fill="auto"/>
            <w:tcMar>
              <w:top w:w="28" w:type="dxa"/>
              <w:bottom w:w="28" w:type="dxa"/>
            </w:tcMar>
            <w:vAlign w:val="center"/>
            <w:hideMark/>
          </w:tcPr>
          <w:p w14:paraId="5BA50063"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127" w:type="dxa"/>
            <w:tcBorders>
              <w:bottom w:val="single" w:sz="4" w:space="0" w:color="auto"/>
            </w:tcBorders>
            <w:shd w:val="clear" w:color="auto" w:fill="auto"/>
            <w:tcMar>
              <w:top w:w="28" w:type="dxa"/>
              <w:bottom w:w="28" w:type="dxa"/>
            </w:tcMar>
            <w:vAlign w:val="center"/>
            <w:hideMark/>
          </w:tcPr>
          <w:p w14:paraId="640CB3B3"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Sonali Senaratna Sellamuttu</w:t>
            </w:r>
          </w:p>
        </w:tc>
        <w:tc>
          <w:tcPr>
            <w:tcW w:w="3685" w:type="dxa"/>
            <w:tcBorders>
              <w:bottom w:val="single" w:sz="4" w:space="0" w:color="auto"/>
            </w:tcBorders>
            <w:shd w:val="clear" w:color="auto" w:fill="auto"/>
            <w:tcMar>
              <w:top w:w="28" w:type="dxa"/>
              <w:bottom w:w="28" w:type="dxa"/>
            </w:tcMar>
            <w:vAlign w:val="center"/>
            <w:hideMark/>
          </w:tcPr>
          <w:p w14:paraId="5656BCC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Water Management Institute</w:t>
            </w:r>
          </w:p>
        </w:tc>
        <w:tc>
          <w:tcPr>
            <w:tcW w:w="2358" w:type="dxa"/>
            <w:tcBorders>
              <w:bottom w:val="single" w:sz="4" w:space="0" w:color="auto"/>
            </w:tcBorders>
            <w:shd w:val="clear" w:color="auto" w:fill="auto"/>
            <w:tcMar>
              <w:top w:w="28" w:type="dxa"/>
              <w:bottom w:w="28" w:type="dxa"/>
            </w:tcMar>
            <w:vAlign w:val="center"/>
            <w:hideMark/>
          </w:tcPr>
          <w:p w14:paraId="58952D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Ramsar Convention Secretariat</w:t>
            </w:r>
          </w:p>
        </w:tc>
      </w:tr>
      <w:tr w:rsidR="00FA707B" w:rsidRPr="00ED5239" w14:paraId="4EFF95ED"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72D77710" w14:textId="77777777" w:rsidR="00FA707B" w:rsidRPr="00ED5239" w:rsidRDefault="00FA707B" w:rsidP="00ED5239">
            <w:pPr>
              <w:tabs>
                <w:tab w:val="left" w:pos="624"/>
              </w:tabs>
              <w:spacing w:before="40" w:after="40" w:line="240" w:lineRule="auto"/>
              <w:rPr>
                <w:rFonts w:ascii="Times New Roman" w:hAnsi="Times New Roman"/>
                <w:sz w:val="18"/>
                <w:szCs w:val="18"/>
              </w:rPr>
            </w:pPr>
            <w:r w:rsidRPr="00ED5239">
              <w:rPr>
                <w:rFonts w:ascii="Times New Roman" w:hAnsi="Times New Roman"/>
                <w:b/>
                <w:sz w:val="18"/>
                <w:szCs w:val="18"/>
              </w:rPr>
              <w:t>Chapter 1: Setting the scene</w:t>
            </w:r>
          </w:p>
        </w:tc>
      </w:tr>
      <w:tr w:rsidR="00FA707B" w:rsidRPr="00ED5239" w14:paraId="5A7D1EEC"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3E277B5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27" w:type="dxa"/>
            <w:tcBorders>
              <w:top w:val="single" w:sz="4" w:space="0" w:color="auto"/>
            </w:tcBorders>
            <w:shd w:val="clear" w:color="auto" w:fill="auto"/>
            <w:tcMar>
              <w:top w:w="28" w:type="dxa"/>
              <w:bottom w:w="28" w:type="dxa"/>
            </w:tcMar>
            <w:vAlign w:val="center"/>
            <w:hideMark/>
          </w:tcPr>
          <w:p w14:paraId="0BB3951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Madhav</w:t>
            </w:r>
            <w:r w:rsidRPr="00ED5239">
              <w:rPr>
                <w:rFonts w:ascii="Times New Roman" w:hAnsi="Times New Roman"/>
                <w:sz w:val="18"/>
                <w:szCs w:val="18"/>
              </w:rPr>
              <w:tab/>
              <w:t>Karki</w:t>
            </w:r>
          </w:p>
        </w:tc>
        <w:tc>
          <w:tcPr>
            <w:tcW w:w="3685" w:type="dxa"/>
            <w:tcBorders>
              <w:top w:val="single" w:sz="4" w:space="0" w:color="auto"/>
            </w:tcBorders>
            <w:shd w:val="clear" w:color="auto" w:fill="auto"/>
            <w:tcMar>
              <w:top w:w="28" w:type="dxa"/>
              <w:bottom w:w="28" w:type="dxa"/>
            </w:tcMar>
            <w:vAlign w:val="center"/>
            <w:hideMark/>
          </w:tcPr>
          <w:p w14:paraId="036A8C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Integrated Development Society – Nepal</w:t>
            </w:r>
          </w:p>
        </w:tc>
        <w:tc>
          <w:tcPr>
            <w:tcW w:w="2358" w:type="dxa"/>
            <w:tcBorders>
              <w:top w:val="single" w:sz="4" w:space="0" w:color="auto"/>
            </w:tcBorders>
            <w:shd w:val="clear" w:color="auto" w:fill="auto"/>
            <w:tcMar>
              <w:top w:w="28" w:type="dxa"/>
              <w:bottom w:w="28" w:type="dxa"/>
            </w:tcMar>
            <w:vAlign w:val="center"/>
            <w:hideMark/>
          </w:tcPr>
          <w:p w14:paraId="299F2C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Nepal</w:t>
            </w:r>
          </w:p>
        </w:tc>
      </w:tr>
      <w:tr w:rsidR="00FA707B" w:rsidRPr="00ED5239" w14:paraId="59DF791E" w14:textId="77777777" w:rsidTr="00587252">
        <w:trPr>
          <w:trHeight w:val="20"/>
        </w:trPr>
        <w:tc>
          <w:tcPr>
            <w:tcW w:w="1072" w:type="dxa"/>
            <w:shd w:val="clear" w:color="auto" w:fill="auto"/>
            <w:tcMar>
              <w:top w:w="28" w:type="dxa"/>
              <w:bottom w:w="28" w:type="dxa"/>
            </w:tcMar>
            <w:vAlign w:val="center"/>
            <w:hideMark/>
          </w:tcPr>
          <w:p w14:paraId="0D182D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 </w:t>
            </w:r>
          </w:p>
        </w:tc>
        <w:tc>
          <w:tcPr>
            <w:tcW w:w="2127" w:type="dxa"/>
            <w:shd w:val="clear" w:color="auto" w:fill="auto"/>
            <w:tcMar>
              <w:top w:w="28" w:type="dxa"/>
              <w:bottom w:w="28" w:type="dxa"/>
            </w:tcMar>
            <w:vAlign w:val="center"/>
            <w:hideMark/>
          </w:tcPr>
          <w:p w14:paraId="739D664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Sonali Senaratna Sellamuttu</w:t>
            </w:r>
          </w:p>
        </w:tc>
        <w:tc>
          <w:tcPr>
            <w:tcW w:w="3685" w:type="dxa"/>
            <w:shd w:val="clear" w:color="auto" w:fill="auto"/>
            <w:tcMar>
              <w:top w:w="28" w:type="dxa"/>
              <w:bottom w:w="28" w:type="dxa"/>
            </w:tcMar>
            <w:vAlign w:val="center"/>
            <w:hideMark/>
          </w:tcPr>
          <w:p w14:paraId="78693AC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Water Management Institute</w:t>
            </w:r>
          </w:p>
        </w:tc>
        <w:tc>
          <w:tcPr>
            <w:tcW w:w="2358" w:type="dxa"/>
            <w:shd w:val="clear" w:color="auto" w:fill="auto"/>
            <w:tcMar>
              <w:top w:w="28" w:type="dxa"/>
              <w:bottom w:w="28" w:type="dxa"/>
            </w:tcMar>
            <w:vAlign w:val="center"/>
            <w:hideMark/>
          </w:tcPr>
          <w:p w14:paraId="780103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Ramsar Convention Secretariat</w:t>
            </w:r>
          </w:p>
        </w:tc>
      </w:tr>
      <w:tr w:rsidR="00FA707B" w:rsidRPr="00ED5239" w14:paraId="5C31B5B9" w14:textId="77777777" w:rsidTr="00587252">
        <w:trPr>
          <w:trHeight w:val="20"/>
        </w:trPr>
        <w:tc>
          <w:tcPr>
            <w:tcW w:w="1072" w:type="dxa"/>
            <w:shd w:val="clear" w:color="auto" w:fill="auto"/>
            <w:tcMar>
              <w:top w:w="28" w:type="dxa"/>
              <w:bottom w:w="28" w:type="dxa"/>
            </w:tcMar>
            <w:vAlign w:val="center"/>
            <w:hideMark/>
          </w:tcPr>
          <w:p w14:paraId="6D365A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594B06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Alexandros Gasparatos</w:t>
            </w:r>
          </w:p>
        </w:tc>
        <w:tc>
          <w:tcPr>
            <w:tcW w:w="3685" w:type="dxa"/>
            <w:shd w:val="clear" w:color="auto" w:fill="auto"/>
            <w:tcMar>
              <w:top w:w="28" w:type="dxa"/>
              <w:bottom w:w="28" w:type="dxa"/>
            </w:tcMar>
            <w:vAlign w:val="center"/>
          </w:tcPr>
          <w:p w14:paraId="2E47EC2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Tokyo</w:t>
            </w:r>
          </w:p>
        </w:tc>
        <w:tc>
          <w:tcPr>
            <w:tcW w:w="2358" w:type="dxa"/>
            <w:shd w:val="clear" w:color="auto" w:fill="auto"/>
            <w:tcMar>
              <w:top w:w="28" w:type="dxa"/>
              <w:bottom w:w="28" w:type="dxa"/>
            </w:tcMar>
            <w:vAlign w:val="center"/>
          </w:tcPr>
          <w:p w14:paraId="183C4BB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University-Institute for the Advanced Study of Sustainability</w:t>
            </w:r>
          </w:p>
        </w:tc>
      </w:tr>
      <w:tr w:rsidR="00FA707B" w:rsidRPr="00ED5239" w14:paraId="252BD95F" w14:textId="77777777" w:rsidTr="00587252">
        <w:trPr>
          <w:trHeight w:val="20"/>
        </w:trPr>
        <w:tc>
          <w:tcPr>
            <w:tcW w:w="1072" w:type="dxa"/>
            <w:shd w:val="clear" w:color="auto" w:fill="auto"/>
            <w:tcMar>
              <w:top w:w="28" w:type="dxa"/>
              <w:bottom w:w="28" w:type="dxa"/>
            </w:tcMar>
            <w:vAlign w:val="center"/>
            <w:hideMark/>
          </w:tcPr>
          <w:p w14:paraId="7A1558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hideMark/>
          </w:tcPr>
          <w:p w14:paraId="2000F9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Ryo </w:t>
            </w:r>
            <w:proofErr w:type="spellStart"/>
            <w:r w:rsidRPr="00ED5239">
              <w:rPr>
                <w:rFonts w:ascii="Times New Roman" w:hAnsi="Times New Roman"/>
                <w:sz w:val="18"/>
                <w:szCs w:val="18"/>
              </w:rPr>
              <w:t>Kohsaka</w:t>
            </w:r>
            <w:proofErr w:type="spellEnd"/>
          </w:p>
        </w:tc>
        <w:tc>
          <w:tcPr>
            <w:tcW w:w="3685" w:type="dxa"/>
            <w:shd w:val="clear" w:color="auto" w:fill="auto"/>
            <w:tcMar>
              <w:top w:w="28" w:type="dxa"/>
              <w:bottom w:w="28" w:type="dxa"/>
            </w:tcMar>
            <w:vAlign w:val="center"/>
            <w:hideMark/>
          </w:tcPr>
          <w:p w14:paraId="6075494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Tohoku University</w:t>
            </w:r>
          </w:p>
        </w:tc>
        <w:tc>
          <w:tcPr>
            <w:tcW w:w="2358" w:type="dxa"/>
            <w:shd w:val="clear" w:color="auto" w:fill="auto"/>
            <w:tcMar>
              <w:top w:w="28" w:type="dxa"/>
              <w:bottom w:w="28" w:type="dxa"/>
            </w:tcMar>
            <w:vAlign w:val="center"/>
            <w:hideMark/>
          </w:tcPr>
          <w:p w14:paraId="0E887C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2BD7D61A" w14:textId="77777777" w:rsidTr="00587252">
        <w:trPr>
          <w:trHeight w:val="20"/>
        </w:trPr>
        <w:tc>
          <w:tcPr>
            <w:tcW w:w="1072" w:type="dxa"/>
            <w:shd w:val="clear" w:color="auto" w:fill="auto"/>
            <w:tcMar>
              <w:top w:w="28" w:type="dxa"/>
              <w:bottom w:w="28" w:type="dxa"/>
            </w:tcMar>
            <w:vAlign w:val="center"/>
            <w:hideMark/>
          </w:tcPr>
          <w:p w14:paraId="1E3EE13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D539ED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Jedediah</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Brodie</w:t>
            </w:r>
            <w:proofErr w:type="spellEnd"/>
          </w:p>
        </w:tc>
        <w:tc>
          <w:tcPr>
            <w:tcW w:w="3685" w:type="dxa"/>
            <w:shd w:val="clear" w:color="auto" w:fill="auto"/>
            <w:tcMar>
              <w:top w:w="28" w:type="dxa"/>
              <w:bottom w:w="28" w:type="dxa"/>
            </w:tcMar>
            <w:vAlign w:val="center"/>
          </w:tcPr>
          <w:p w14:paraId="3C00F1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British Columbia</w:t>
            </w:r>
          </w:p>
        </w:tc>
        <w:tc>
          <w:tcPr>
            <w:tcW w:w="2358" w:type="dxa"/>
            <w:shd w:val="clear" w:color="auto" w:fill="auto"/>
            <w:tcMar>
              <w:top w:w="28" w:type="dxa"/>
              <w:bottom w:w="28" w:type="dxa"/>
            </w:tcMar>
            <w:vAlign w:val="center"/>
          </w:tcPr>
          <w:p w14:paraId="0B35D9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Canada</w:t>
            </w:r>
          </w:p>
        </w:tc>
      </w:tr>
      <w:tr w:rsidR="00FA707B" w:rsidRPr="00ED5239" w14:paraId="06335BC1" w14:textId="77777777" w:rsidTr="00587252">
        <w:trPr>
          <w:trHeight w:val="20"/>
        </w:trPr>
        <w:tc>
          <w:tcPr>
            <w:tcW w:w="1072" w:type="dxa"/>
            <w:shd w:val="clear" w:color="auto" w:fill="auto"/>
            <w:tcMar>
              <w:top w:w="28" w:type="dxa"/>
              <w:bottom w:w="28" w:type="dxa"/>
            </w:tcMar>
            <w:vAlign w:val="center"/>
            <w:hideMark/>
          </w:tcPr>
          <w:p w14:paraId="123D7AB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B9A6F9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Kwai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Hin</w:t>
            </w:r>
            <w:proofErr w:type="spellEnd"/>
            <w:r w:rsidRPr="00ED5239">
              <w:rPr>
                <w:rFonts w:ascii="Times New Roman" w:hAnsi="Times New Roman"/>
                <w:sz w:val="18"/>
                <w:szCs w:val="18"/>
              </w:rPr>
              <w:t xml:space="preserve"> Han</w:t>
            </w:r>
          </w:p>
        </w:tc>
        <w:tc>
          <w:tcPr>
            <w:tcW w:w="3685" w:type="dxa"/>
            <w:shd w:val="clear" w:color="auto" w:fill="auto"/>
            <w:tcMar>
              <w:top w:w="28" w:type="dxa"/>
              <w:bottom w:w="28" w:type="dxa"/>
            </w:tcMar>
            <w:vAlign w:val="center"/>
          </w:tcPr>
          <w:p w14:paraId="4EB7BF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United Nations Development </w:t>
            </w:r>
            <w:proofErr w:type="spellStart"/>
            <w:r w:rsidRPr="00ED5239">
              <w:rPr>
                <w:rFonts w:ascii="Times New Roman" w:hAnsi="Times New Roman"/>
                <w:sz w:val="18"/>
                <w:szCs w:val="18"/>
              </w:rPr>
              <w:t>Programme</w:t>
            </w:r>
            <w:proofErr w:type="spellEnd"/>
            <w:r w:rsidRPr="00ED5239">
              <w:rPr>
                <w:rFonts w:ascii="Times New Roman" w:hAnsi="Times New Roman"/>
                <w:sz w:val="18"/>
                <w:szCs w:val="18"/>
              </w:rPr>
              <w:t xml:space="preserve"> Malaysia</w:t>
            </w:r>
          </w:p>
        </w:tc>
        <w:tc>
          <w:tcPr>
            <w:tcW w:w="2358" w:type="dxa"/>
            <w:shd w:val="clear" w:color="auto" w:fill="auto"/>
            <w:tcMar>
              <w:top w:w="28" w:type="dxa"/>
              <w:bottom w:w="28" w:type="dxa"/>
            </w:tcMar>
            <w:vAlign w:val="center"/>
          </w:tcPr>
          <w:p w14:paraId="7A4A0F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75DA8886" w14:textId="77777777" w:rsidTr="00587252">
        <w:trPr>
          <w:trHeight w:val="20"/>
        </w:trPr>
        <w:tc>
          <w:tcPr>
            <w:tcW w:w="1072" w:type="dxa"/>
            <w:shd w:val="clear" w:color="auto" w:fill="auto"/>
            <w:tcMar>
              <w:top w:w="28" w:type="dxa"/>
              <w:bottom w:w="28" w:type="dxa"/>
            </w:tcMar>
            <w:vAlign w:val="center"/>
            <w:hideMark/>
          </w:tcPr>
          <w:p w14:paraId="7B53AA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hideMark/>
          </w:tcPr>
          <w:p w14:paraId="53CDEEF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Kimihiko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Hyakumura</w:t>
            </w:r>
            <w:proofErr w:type="spellEnd"/>
          </w:p>
        </w:tc>
        <w:tc>
          <w:tcPr>
            <w:tcW w:w="3685" w:type="dxa"/>
            <w:shd w:val="clear" w:color="auto" w:fill="auto"/>
            <w:tcMar>
              <w:top w:w="28" w:type="dxa"/>
              <w:bottom w:w="28" w:type="dxa"/>
            </w:tcMar>
            <w:vAlign w:val="center"/>
            <w:hideMark/>
          </w:tcPr>
          <w:p w14:paraId="1E566DE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Kyushu University</w:t>
            </w:r>
          </w:p>
        </w:tc>
        <w:tc>
          <w:tcPr>
            <w:tcW w:w="2358" w:type="dxa"/>
            <w:shd w:val="clear" w:color="auto" w:fill="auto"/>
            <w:tcMar>
              <w:top w:w="28" w:type="dxa"/>
              <w:bottom w:w="28" w:type="dxa"/>
            </w:tcMar>
            <w:vAlign w:val="center"/>
            <w:hideMark/>
          </w:tcPr>
          <w:p w14:paraId="74C2F2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2F607435" w14:textId="77777777" w:rsidTr="00587252">
        <w:trPr>
          <w:trHeight w:val="20"/>
        </w:trPr>
        <w:tc>
          <w:tcPr>
            <w:tcW w:w="1072" w:type="dxa"/>
            <w:shd w:val="clear" w:color="auto" w:fill="auto"/>
            <w:tcMar>
              <w:top w:w="28" w:type="dxa"/>
              <w:bottom w:w="28" w:type="dxa"/>
            </w:tcMar>
            <w:vAlign w:val="center"/>
            <w:hideMark/>
          </w:tcPr>
          <w:p w14:paraId="5BB469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33421D3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Siti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Suriawati</w:t>
            </w:r>
            <w:proofErr w:type="spellEnd"/>
            <w:r w:rsidRPr="00ED5239">
              <w:rPr>
                <w:rFonts w:ascii="Times New Roman" w:hAnsi="Times New Roman"/>
                <w:sz w:val="18"/>
                <w:szCs w:val="18"/>
              </w:rPr>
              <w:t xml:space="preserve"> Isa</w:t>
            </w:r>
          </w:p>
        </w:tc>
        <w:tc>
          <w:tcPr>
            <w:tcW w:w="3685" w:type="dxa"/>
            <w:shd w:val="clear" w:color="auto" w:fill="auto"/>
            <w:tcMar>
              <w:top w:w="28" w:type="dxa"/>
              <w:bottom w:w="28" w:type="dxa"/>
            </w:tcMar>
            <w:vAlign w:val="center"/>
          </w:tcPr>
          <w:p w14:paraId="0A679C6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Universiti</w:t>
            </w:r>
            <w:proofErr w:type="spellEnd"/>
            <w:r w:rsidRPr="00ED5239">
              <w:rPr>
                <w:rFonts w:ascii="Times New Roman" w:hAnsi="Times New Roman"/>
                <w:sz w:val="18"/>
                <w:szCs w:val="18"/>
              </w:rPr>
              <w:t xml:space="preserve"> Putra Malaysia</w:t>
            </w:r>
          </w:p>
        </w:tc>
        <w:tc>
          <w:tcPr>
            <w:tcW w:w="2358" w:type="dxa"/>
            <w:shd w:val="clear" w:color="auto" w:fill="auto"/>
            <w:tcMar>
              <w:top w:w="28" w:type="dxa"/>
              <w:bottom w:w="28" w:type="dxa"/>
            </w:tcMar>
            <w:vAlign w:val="center"/>
          </w:tcPr>
          <w:p w14:paraId="43E7D1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6D77320A" w14:textId="77777777" w:rsidTr="00587252">
        <w:trPr>
          <w:trHeight w:val="20"/>
        </w:trPr>
        <w:tc>
          <w:tcPr>
            <w:tcW w:w="1072" w:type="dxa"/>
            <w:shd w:val="clear" w:color="auto" w:fill="auto"/>
            <w:tcMar>
              <w:top w:w="28" w:type="dxa"/>
              <w:bottom w:w="28" w:type="dxa"/>
            </w:tcMar>
            <w:vAlign w:val="center"/>
            <w:hideMark/>
          </w:tcPr>
          <w:p w14:paraId="2256F3B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CD1755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Wu </w:t>
            </w:r>
            <w:proofErr w:type="spellStart"/>
            <w:r w:rsidRPr="00ED5239">
              <w:rPr>
                <w:rFonts w:ascii="Times New Roman" w:hAnsi="Times New Roman"/>
                <w:sz w:val="18"/>
                <w:szCs w:val="18"/>
              </w:rPr>
              <w:t>Jianyong</w:t>
            </w:r>
            <w:proofErr w:type="spellEnd"/>
          </w:p>
        </w:tc>
        <w:tc>
          <w:tcPr>
            <w:tcW w:w="3685" w:type="dxa"/>
            <w:shd w:val="clear" w:color="auto" w:fill="auto"/>
            <w:tcMar>
              <w:top w:w="28" w:type="dxa"/>
              <w:bottom w:w="28" w:type="dxa"/>
            </w:tcMar>
            <w:vAlign w:val="center"/>
          </w:tcPr>
          <w:p w14:paraId="0A90A3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Nanjing Institute of Environmental Sciences, Ministry of Environmental Protection</w:t>
            </w:r>
          </w:p>
        </w:tc>
        <w:tc>
          <w:tcPr>
            <w:tcW w:w="2358" w:type="dxa"/>
            <w:shd w:val="clear" w:color="auto" w:fill="auto"/>
            <w:tcMar>
              <w:top w:w="28" w:type="dxa"/>
              <w:bottom w:w="28" w:type="dxa"/>
            </w:tcMar>
            <w:vAlign w:val="center"/>
          </w:tcPr>
          <w:p w14:paraId="69EE13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2E2BE93B" w14:textId="77777777" w:rsidTr="00587252">
        <w:trPr>
          <w:trHeight w:val="20"/>
        </w:trPr>
        <w:tc>
          <w:tcPr>
            <w:tcW w:w="1072" w:type="dxa"/>
            <w:shd w:val="clear" w:color="auto" w:fill="auto"/>
            <w:tcMar>
              <w:top w:w="28" w:type="dxa"/>
              <w:bottom w:w="28" w:type="dxa"/>
            </w:tcMar>
            <w:vAlign w:val="center"/>
            <w:hideMark/>
          </w:tcPr>
          <w:p w14:paraId="10C78C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525EBB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Beria Leimona</w:t>
            </w:r>
          </w:p>
        </w:tc>
        <w:tc>
          <w:tcPr>
            <w:tcW w:w="3685" w:type="dxa"/>
            <w:shd w:val="clear" w:color="auto" w:fill="auto"/>
            <w:tcMar>
              <w:top w:w="28" w:type="dxa"/>
              <w:bottom w:w="28" w:type="dxa"/>
            </w:tcMar>
            <w:vAlign w:val="center"/>
          </w:tcPr>
          <w:p w14:paraId="1749CAD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World Agroforestry Centre</w:t>
            </w:r>
          </w:p>
        </w:tc>
        <w:tc>
          <w:tcPr>
            <w:tcW w:w="2358" w:type="dxa"/>
            <w:shd w:val="clear" w:color="auto" w:fill="auto"/>
            <w:tcMar>
              <w:top w:w="28" w:type="dxa"/>
              <w:bottom w:w="28" w:type="dxa"/>
            </w:tcMar>
            <w:vAlign w:val="center"/>
          </w:tcPr>
          <w:p w14:paraId="04F7B6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Indonesia</w:t>
            </w:r>
          </w:p>
        </w:tc>
      </w:tr>
      <w:tr w:rsidR="00FA707B" w:rsidRPr="00ED5239" w14:paraId="273984CE" w14:textId="77777777" w:rsidTr="00587252">
        <w:trPr>
          <w:trHeight w:val="20"/>
        </w:trPr>
        <w:tc>
          <w:tcPr>
            <w:tcW w:w="1072" w:type="dxa"/>
            <w:shd w:val="clear" w:color="auto" w:fill="auto"/>
            <w:tcMar>
              <w:top w:w="28" w:type="dxa"/>
              <w:bottom w:w="28" w:type="dxa"/>
            </w:tcMar>
            <w:vAlign w:val="center"/>
            <w:hideMark/>
          </w:tcPr>
          <w:p w14:paraId="659F365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7F5043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Paolo </w:t>
            </w:r>
            <w:proofErr w:type="spellStart"/>
            <w:r w:rsidRPr="00ED5239">
              <w:rPr>
                <w:rFonts w:ascii="Times New Roman" w:hAnsi="Times New Roman"/>
                <w:sz w:val="18"/>
                <w:szCs w:val="18"/>
              </w:rPr>
              <w:t>Magni</w:t>
            </w:r>
            <w:proofErr w:type="spellEnd"/>
          </w:p>
        </w:tc>
        <w:tc>
          <w:tcPr>
            <w:tcW w:w="3685" w:type="dxa"/>
            <w:shd w:val="clear" w:color="auto" w:fill="auto"/>
            <w:tcMar>
              <w:top w:w="28" w:type="dxa"/>
              <w:bottom w:w="28" w:type="dxa"/>
            </w:tcMar>
            <w:vAlign w:val="center"/>
          </w:tcPr>
          <w:p w14:paraId="7DAEC26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Research Council of Italy</w:t>
            </w:r>
          </w:p>
        </w:tc>
        <w:tc>
          <w:tcPr>
            <w:tcW w:w="2358" w:type="dxa"/>
            <w:shd w:val="clear" w:color="auto" w:fill="auto"/>
            <w:tcMar>
              <w:top w:w="28" w:type="dxa"/>
              <w:bottom w:w="28" w:type="dxa"/>
            </w:tcMar>
            <w:vAlign w:val="center"/>
          </w:tcPr>
          <w:p w14:paraId="346524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EUROMARINE European consortium</w:t>
            </w:r>
          </w:p>
        </w:tc>
      </w:tr>
      <w:tr w:rsidR="00FA707B" w:rsidRPr="00ED5239" w14:paraId="4CB14825" w14:textId="77777777" w:rsidTr="00587252">
        <w:trPr>
          <w:trHeight w:val="20"/>
        </w:trPr>
        <w:tc>
          <w:tcPr>
            <w:tcW w:w="1072" w:type="dxa"/>
            <w:shd w:val="clear" w:color="auto" w:fill="auto"/>
            <w:tcMar>
              <w:top w:w="28" w:type="dxa"/>
              <w:bottom w:w="28" w:type="dxa"/>
            </w:tcMar>
            <w:vAlign w:val="center"/>
            <w:hideMark/>
          </w:tcPr>
          <w:p w14:paraId="64A8A5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4DE671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Lars Opgenoorth</w:t>
            </w:r>
          </w:p>
        </w:tc>
        <w:tc>
          <w:tcPr>
            <w:tcW w:w="3685" w:type="dxa"/>
            <w:shd w:val="clear" w:color="auto" w:fill="auto"/>
            <w:tcMar>
              <w:top w:w="28" w:type="dxa"/>
              <w:bottom w:w="28" w:type="dxa"/>
            </w:tcMar>
            <w:vAlign w:val="center"/>
          </w:tcPr>
          <w:p w14:paraId="5324BA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Marburg/ International Biogeography Society</w:t>
            </w:r>
          </w:p>
        </w:tc>
        <w:tc>
          <w:tcPr>
            <w:tcW w:w="2358" w:type="dxa"/>
            <w:shd w:val="clear" w:color="auto" w:fill="auto"/>
            <w:tcMar>
              <w:top w:w="28" w:type="dxa"/>
              <w:bottom w:w="28" w:type="dxa"/>
            </w:tcMar>
            <w:vAlign w:val="center"/>
          </w:tcPr>
          <w:p w14:paraId="430C5F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56EAC2E7" w14:textId="77777777" w:rsidTr="00587252">
        <w:trPr>
          <w:trHeight w:val="20"/>
        </w:trPr>
        <w:tc>
          <w:tcPr>
            <w:tcW w:w="1072" w:type="dxa"/>
            <w:shd w:val="clear" w:color="auto" w:fill="auto"/>
            <w:tcMar>
              <w:top w:w="28" w:type="dxa"/>
              <w:bottom w:w="28" w:type="dxa"/>
            </w:tcMar>
            <w:vAlign w:val="center"/>
            <w:hideMark/>
          </w:tcPr>
          <w:p w14:paraId="4829833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B9CA6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Ram </w:t>
            </w:r>
            <w:proofErr w:type="spellStart"/>
            <w:r w:rsidRPr="00ED5239">
              <w:rPr>
                <w:rFonts w:ascii="Times New Roman" w:hAnsi="Times New Roman"/>
                <w:sz w:val="18"/>
                <w:szCs w:val="18"/>
              </w:rPr>
              <w:t>Pandit</w:t>
            </w:r>
            <w:proofErr w:type="spellEnd"/>
          </w:p>
        </w:tc>
        <w:tc>
          <w:tcPr>
            <w:tcW w:w="3685" w:type="dxa"/>
            <w:shd w:val="clear" w:color="auto" w:fill="auto"/>
            <w:tcMar>
              <w:top w:w="28" w:type="dxa"/>
              <w:bottom w:w="28" w:type="dxa"/>
            </w:tcMar>
            <w:vAlign w:val="center"/>
          </w:tcPr>
          <w:p w14:paraId="439F350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Western Australia</w:t>
            </w:r>
          </w:p>
        </w:tc>
        <w:tc>
          <w:tcPr>
            <w:tcW w:w="2358" w:type="dxa"/>
            <w:shd w:val="clear" w:color="auto" w:fill="auto"/>
            <w:tcMar>
              <w:top w:w="28" w:type="dxa"/>
              <w:bottom w:w="28" w:type="dxa"/>
            </w:tcMar>
            <w:vAlign w:val="center"/>
          </w:tcPr>
          <w:p w14:paraId="4DC342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Nepal</w:t>
            </w:r>
          </w:p>
        </w:tc>
      </w:tr>
      <w:tr w:rsidR="00FA707B" w:rsidRPr="00ED5239" w14:paraId="5C6AC948" w14:textId="77777777" w:rsidTr="00587252">
        <w:trPr>
          <w:trHeight w:val="20"/>
        </w:trPr>
        <w:tc>
          <w:tcPr>
            <w:tcW w:w="1072" w:type="dxa"/>
            <w:shd w:val="clear" w:color="auto" w:fill="auto"/>
            <w:tcMar>
              <w:top w:w="28" w:type="dxa"/>
              <w:bottom w:w="28" w:type="dxa"/>
            </w:tcMar>
            <w:vAlign w:val="center"/>
            <w:hideMark/>
          </w:tcPr>
          <w:p w14:paraId="074405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7840FC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Sadegh</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Sadeghi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Zadegan</w:t>
            </w:r>
            <w:proofErr w:type="spellEnd"/>
          </w:p>
        </w:tc>
        <w:tc>
          <w:tcPr>
            <w:tcW w:w="3685" w:type="dxa"/>
            <w:shd w:val="clear" w:color="auto" w:fill="auto"/>
            <w:tcMar>
              <w:top w:w="28" w:type="dxa"/>
              <w:bottom w:w="28" w:type="dxa"/>
            </w:tcMar>
            <w:vAlign w:val="center"/>
          </w:tcPr>
          <w:p w14:paraId="005E4FF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Department of Environment</w:t>
            </w:r>
          </w:p>
        </w:tc>
        <w:tc>
          <w:tcPr>
            <w:tcW w:w="2358" w:type="dxa"/>
            <w:shd w:val="clear" w:color="auto" w:fill="auto"/>
            <w:tcMar>
              <w:top w:w="28" w:type="dxa"/>
              <w:bottom w:w="28" w:type="dxa"/>
            </w:tcMar>
            <w:vAlign w:val="center"/>
          </w:tcPr>
          <w:p w14:paraId="3D2F58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Iran (Islamic Republic of)</w:t>
            </w:r>
          </w:p>
        </w:tc>
      </w:tr>
      <w:tr w:rsidR="00FA707B" w:rsidRPr="00ED5239" w14:paraId="14D229E9" w14:textId="77777777" w:rsidTr="00587252">
        <w:trPr>
          <w:trHeight w:val="20"/>
        </w:trPr>
        <w:tc>
          <w:tcPr>
            <w:tcW w:w="1072" w:type="dxa"/>
            <w:shd w:val="clear" w:color="auto" w:fill="auto"/>
            <w:tcMar>
              <w:top w:w="28" w:type="dxa"/>
              <w:bottom w:w="28" w:type="dxa"/>
            </w:tcMar>
            <w:vAlign w:val="center"/>
            <w:hideMark/>
          </w:tcPr>
          <w:p w14:paraId="07B8B9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4BED33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Osamu Saito</w:t>
            </w:r>
          </w:p>
        </w:tc>
        <w:tc>
          <w:tcPr>
            <w:tcW w:w="3685" w:type="dxa"/>
            <w:shd w:val="clear" w:color="auto" w:fill="auto"/>
            <w:tcMar>
              <w:top w:w="28" w:type="dxa"/>
              <w:bottom w:w="28" w:type="dxa"/>
            </w:tcMar>
            <w:vAlign w:val="center"/>
          </w:tcPr>
          <w:p w14:paraId="37B991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w:t>
            </w:r>
          </w:p>
        </w:tc>
        <w:tc>
          <w:tcPr>
            <w:tcW w:w="2358" w:type="dxa"/>
            <w:shd w:val="clear" w:color="auto" w:fill="auto"/>
            <w:tcMar>
              <w:top w:w="28" w:type="dxa"/>
              <w:bottom w:w="28" w:type="dxa"/>
            </w:tcMar>
            <w:vAlign w:val="center"/>
          </w:tcPr>
          <w:p w14:paraId="650F3E3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6503F827" w14:textId="77777777" w:rsidTr="00587252">
        <w:trPr>
          <w:trHeight w:val="20"/>
        </w:trPr>
        <w:tc>
          <w:tcPr>
            <w:tcW w:w="1072" w:type="dxa"/>
            <w:shd w:val="clear" w:color="auto" w:fill="auto"/>
            <w:tcMar>
              <w:top w:w="28" w:type="dxa"/>
              <w:bottom w:w="28" w:type="dxa"/>
            </w:tcMar>
            <w:vAlign w:val="center"/>
            <w:hideMark/>
          </w:tcPr>
          <w:p w14:paraId="5D9E7B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3E29BE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Gautam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Talukdar</w:t>
            </w:r>
            <w:proofErr w:type="spellEnd"/>
          </w:p>
        </w:tc>
        <w:tc>
          <w:tcPr>
            <w:tcW w:w="3685" w:type="dxa"/>
            <w:shd w:val="clear" w:color="auto" w:fill="auto"/>
            <w:tcMar>
              <w:top w:w="28" w:type="dxa"/>
              <w:bottom w:w="28" w:type="dxa"/>
            </w:tcMar>
            <w:vAlign w:val="center"/>
          </w:tcPr>
          <w:p w14:paraId="4783B7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Wildlife Institute of India</w:t>
            </w:r>
          </w:p>
        </w:tc>
        <w:tc>
          <w:tcPr>
            <w:tcW w:w="2358" w:type="dxa"/>
            <w:shd w:val="clear" w:color="auto" w:fill="auto"/>
            <w:tcMar>
              <w:top w:w="28" w:type="dxa"/>
              <w:bottom w:w="28" w:type="dxa"/>
            </w:tcMar>
            <w:vAlign w:val="center"/>
          </w:tcPr>
          <w:p w14:paraId="23112D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42398AEF" w14:textId="77777777" w:rsidTr="00587252">
        <w:trPr>
          <w:trHeight w:val="20"/>
        </w:trPr>
        <w:tc>
          <w:tcPr>
            <w:tcW w:w="1072" w:type="dxa"/>
            <w:shd w:val="clear" w:color="auto" w:fill="auto"/>
            <w:tcMar>
              <w:top w:w="28" w:type="dxa"/>
              <w:bottom w:w="28" w:type="dxa"/>
            </w:tcMar>
            <w:vAlign w:val="center"/>
            <w:hideMark/>
          </w:tcPr>
          <w:p w14:paraId="6453E2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0130F59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Randolph Thaman</w:t>
            </w:r>
          </w:p>
        </w:tc>
        <w:tc>
          <w:tcPr>
            <w:tcW w:w="3685" w:type="dxa"/>
            <w:shd w:val="clear" w:color="auto" w:fill="auto"/>
            <w:tcMar>
              <w:top w:w="28" w:type="dxa"/>
              <w:bottom w:w="28" w:type="dxa"/>
            </w:tcMar>
            <w:vAlign w:val="center"/>
          </w:tcPr>
          <w:p w14:paraId="4E4A8C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South Pacific</w:t>
            </w:r>
          </w:p>
        </w:tc>
        <w:tc>
          <w:tcPr>
            <w:tcW w:w="2358" w:type="dxa"/>
            <w:shd w:val="clear" w:color="auto" w:fill="auto"/>
            <w:tcMar>
              <w:top w:w="28" w:type="dxa"/>
              <w:bottom w:w="28" w:type="dxa"/>
            </w:tcMar>
            <w:vAlign w:val="center"/>
          </w:tcPr>
          <w:p w14:paraId="1CF370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Fiji</w:t>
            </w:r>
          </w:p>
        </w:tc>
      </w:tr>
      <w:tr w:rsidR="00FA707B" w:rsidRPr="00ED5239" w14:paraId="2EDE85B3" w14:textId="77777777" w:rsidTr="00587252">
        <w:trPr>
          <w:trHeight w:val="20"/>
        </w:trPr>
        <w:tc>
          <w:tcPr>
            <w:tcW w:w="1072" w:type="dxa"/>
            <w:shd w:val="clear" w:color="auto" w:fill="auto"/>
            <w:tcMar>
              <w:top w:w="28" w:type="dxa"/>
              <w:bottom w:w="28" w:type="dxa"/>
            </w:tcMar>
            <w:vAlign w:val="center"/>
          </w:tcPr>
          <w:p w14:paraId="3493BF1A"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RE</w:t>
            </w:r>
          </w:p>
        </w:tc>
        <w:tc>
          <w:tcPr>
            <w:tcW w:w="2127" w:type="dxa"/>
            <w:shd w:val="clear" w:color="auto" w:fill="auto"/>
            <w:tcMar>
              <w:top w:w="28" w:type="dxa"/>
              <w:bottom w:w="28" w:type="dxa"/>
            </w:tcMar>
            <w:vAlign w:val="center"/>
          </w:tcPr>
          <w:p w14:paraId="23171E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Jane </w:t>
            </w:r>
            <w:proofErr w:type="spellStart"/>
            <w:r w:rsidRPr="00ED5239">
              <w:rPr>
                <w:rFonts w:ascii="Times New Roman" w:hAnsi="Times New Roman"/>
                <w:sz w:val="18"/>
                <w:szCs w:val="18"/>
              </w:rPr>
              <w:t>Glavan</w:t>
            </w:r>
            <w:proofErr w:type="spellEnd"/>
          </w:p>
        </w:tc>
        <w:tc>
          <w:tcPr>
            <w:tcW w:w="3685" w:type="dxa"/>
            <w:shd w:val="clear" w:color="auto" w:fill="auto"/>
            <w:tcMar>
              <w:top w:w="28" w:type="dxa"/>
              <w:bottom w:w="28" w:type="dxa"/>
            </w:tcMar>
            <w:vAlign w:val="center"/>
          </w:tcPr>
          <w:p w14:paraId="4906E2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Abu Dhabi Global Data Initiative</w:t>
            </w:r>
          </w:p>
        </w:tc>
        <w:tc>
          <w:tcPr>
            <w:tcW w:w="2358" w:type="dxa"/>
            <w:shd w:val="clear" w:color="auto" w:fill="auto"/>
            <w:tcMar>
              <w:top w:w="28" w:type="dxa"/>
              <w:bottom w:w="28" w:type="dxa"/>
            </w:tcMar>
            <w:vAlign w:val="center"/>
          </w:tcPr>
          <w:p w14:paraId="281E563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Arab Emirates</w:t>
            </w:r>
          </w:p>
        </w:tc>
      </w:tr>
      <w:tr w:rsidR="00FA707B" w:rsidRPr="00ED5239" w14:paraId="6634A1A2" w14:textId="77777777" w:rsidTr="00587252">
        <w:trPr>
          <w:trHeight w:val="20"/>
        </w:trPr>
        <w:tc>
          <w:tcPr>
            <w:tcW w:w="1072" w:type="dxa"/>
            <w:shd w:val="clear" w:color="auto" w:fill="auto"/>
            <w:tcMar>
              <w:top w:w="28" w:type="dxa"/>
              <w:bottom w:w="28" w:type="dxa"/>
            </w:tcMar>
            <w:vAlign w:val="center"/>
          </w:tcPr>
          <w:p w14:paraId="29BBF853"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RE</w:t>
            </w:r>
          </w:p>
        </w:tc>
        <w:tc>
          <w:tcPr>
            <w:tcW w:w="2127" w:type="dxa"/>
            <w:shd w:val="clear" w:color="auto" w:fill="auto"/>
            <w:tcMar>
              <w:top w:w="28" w:type="dxa"/>
              <w:bottom w:w="28" w:type="dxa"/>
            </w:tcMar>
            <w:vAlign w:val="center"/>
          </w:tcPr>
          <w:p w14:paraId="2B3248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 Prasad Chaudhary</w:t>
            </w:r>
          </w:p>
        </w:tc>
        <w:tc>
          <w:tcPr>
            <w:tcW w:w="3685" w:type="dxa"/>
            <w:shd w:val="clear" w:color="auto" w:fill="auto"/>
            <w:tcMar>
              <w:top w:w="28" w:type="dxa"/>
              <w:bottom w:w="28" w:type="dxa"/>
            </w:tcMar>
            <w:vAlign w:val="center"/>
          </w:tcPr>
          <w:p w14:paraId="43232A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Research Centre for Applied Science and Technology, </w:t>
            </w:r>
            <w:proofErr w:type="spellStart"/>
            <w:r w:rsidRPr="00ED5239">
              <w:rPr>
                <w:rFonts w:ascii="Times New Roman" w:hAnsi="Times New Roman"/>
                <w:sz w:val="18"/>
                <w:szCs w:val="18"/>
              </w:rPr>
              <w:t>Tribhuvan</w:t>
            </w:r>
            <w:proofErr w:type="spellEnd"/>
            <w:r w:rsidRPr="00ED5239">
              <w:rPr>
                <w:rFonts w:ascii="Times New Roman" w:hAnsi="Times New Roman"/>
                <w:sz w:val="18"/>
                <w:szCs w:val="18"/>
              </w:rPr>
              <w:t xml:space="preserve"> University</w:t>
            </w:r>
          </w:p>
        </w:tc>
        <w:tc>
          <w:tcPr>
            <w:tcW w:w="2358" w:type="dxa"/>
            <w:shd w:val="clear" w:color="auto" w:fill="auto"/>
            <w:tcMar>
              <w:top w:w="28" w:type="dxa"/>
              <w:bottom w:w="28" w:type="dxa"/>
            </w:tcMar>
            <w:vAlign w:val="center"/>
          </w:tcPr>
          <w:p w14:paraId="371971EF"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Nepal</w:t>
            </w:r>
          </w:p>
        </w:tc>
      </w:tr>
      <w:tr w:rsidR="00FA707B" w:rsidRPr="00ED5239" w14:paraId="0D25FEE6" w14:textId="77777777" w:rsidTr="00587252">
        <w:trPr>
          <w:trHeight w:val="20"/>
        </w:trPr>
        <w:tc>
          <w:tcPr>
            <w:tcW w:w="1072" w:type="dxa"/>
            <w:tcBorders>
              <w:bottom w:val="single" w:sz="4" w:space="0" w:color="auto"/>
            </w:tcBorders>
            <w:shd w:val="clear" w:color="auto" w:fill="auto"/>
            <w:tcMar>
              <w:top w:w="28" w:type="dxa"/>
              <w:bottom w:w="28" w:type="dxa"/>
            </w:tcMar>
            <w:vAlign w:val="center"/>
          </w:tcPr>
          <w:p w14:paraId="0C29AC74"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Fellow</w:t>
            </w:r>
          </w:p>
        </w:tc>
        <w:tc>
          <w:tcPr>
            <w:tcW w:w="2127" w:type="dxa"/>
            <w:tcBorders>
              <w:bottom w:val="single" w:sz="4" w:space="0" w:color="auto"/>
            </w:tcBorders>
            <w:shd w:val="clear" w:color="auto" w:fill="auto"/>
            <w:tcMar>
              <w:top w:w="28" w:type="dxa"/>
              <w:bottom w:w="28" w:type="dxa"/>
            </w:tcMar>
            <w:vAlign w:val="center"/>
          </w:tcPr>
          <w:p w14:paraId="35C9A7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Felicia </w:t>
            </w:r>
            <w:proofErr w:type="spellStart"/>
            <w:r w:rsidRPr="00ED5239">
              <w:rPr>
                <w:rFonts w:ascii="Times New Roman" w:hAnsi="Times New Roman"/>
                <w:sz w:val="18"/>
                <w:szCs w:val="18"/>
              </w:rPr>
              <w:t>Permata</w:t>
            </w:r>
            <w:proofErr w:type="spellEnd"/>
            <w:r w:rsidRPr="00ED5239">
              <w:rPr>
                <w:rFonts w:ascii="Times New Roman" w:hAnsi="Times New Roman"/>
                <w:sz w:val="18"/>
                <w:szCs w:val="18"/>
              </w:rPr>
              <w:t xml:space="preserve"> Sari </w:t>
            </w:r>
            <w:proofErr w:type="spellStart"/>
            <w:r w:rsidRPr="00ED5239">
              <w:rPr>
                <w:rFonts w:ascii="Times New Roman" w:hAnsi="Times New Roman"/>
                <w:sz w:val="18"/>
                <w:szCs w:val="18"/>
              </w:rPr>
              <w:t>Lasmana</w:t>
            </w:r>
            <w:proofErr w:type="spellEnd"/>
          </w:p>
        </w:tc>
        <w:tc>
          <w:tcPr>
            <w:tcW w:w="3685" w:type="dxa"/>
            <w:tcBorders>
              <w:bottom w:val="single" w:sz="4" w:space="0" w:color="auto"/>
            </w:tcBorders>
            <w:shd w:val="clear" w:color="auto" w:fill="auto"/>
            <w:tcMar>
              <w:top w:w="28" w:type="dxa"/>
              <w:bottom w:w="28" w:type="dxa"/>
            </w:tcMar>
            <w:vAlign w:val="center"/>
          </w:tcPr>
          <w:p w14:paraId="142B864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Daemeter</w:t>
            </w:r>
            <w:proofErr w:type="spellEnd"/>
            <w:r w:rsidRPr="00ED5239">
              <w:rPr>
                <w:rFonts w:ascii="Times New Roman" w:hAnsi="Times New Roman"/>
                <w:sz w:val="18"/>
                <w:szCs w:val="18"/>
              </w:rPr>
              <w:t xml:space="preserve"> Consulting</w:t>
            </w:r>
          </w:p>
        </w:tc>
        <w:tc>
          <w:tcPr>
            <w:tcW w:w="2358" w:type="dxa"/>
            <w:tcBorders>
              <w:bottom w:val="single" w:sz="4" w:space="0" w:color="auto"/>
            </w:tcBorders>
            <w:shd w:val="clear" w:color="auto" w:fill="auto"/>
            <w:tcMar>
              <w:top w:w="28" w:type="dxa"/>
              <w:bottom w:w="28" w:type="dxa"/>
            </w:tcMar>
            <w:vAlign w:val="center"/>
          </w:tcPr>
          <w:p w14:paraId="64CC500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Daemeter</w:t>
            </w:r>
            <w:proofErr w:type="spellEnd"/>
            <w:r w:rsidRPr="00ED5239">
              <w:rPr>
                <w:rFonts w:ascii="Times New Roman" w:hAnsi="Times New Roman"/>
                <w:sz w:val="18"/>
                <w:szCs w:val="18"/>
              </w:rPr>
              <w:t xml:space="preserve"> Consulting</w:t>
            </w:r>
          </w:p>
        </w:tc>
      </w:tr>
      <w:tr w:rsidR="00FA707B" w:rsidRPr="00ED5239" w14:paraId="5BF01CF5"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05B06A71"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2: Nature’s benefits to people and quality of life</w:t>
            </w:r>
          </w:p>
        </w:tc>
      </w:tr>
      <w:tr w:rsidR="00FA707B" w:rsidRPr="00ED5239" w14:paraId="5FEA846F"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2593CDC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vAlign w:val="center"/>
          </w:tcPr>
          <w:p w14:paraId="324A1E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Kirsten Davies</w:t>
            </w:r>
          </w:p>
        </w:tc>
        <w:tc>
          <w:tcPr>
            <w:tcW w:w="3685" w:type="dxa"/>
            <w:tcBorders>
              <w:top w:val="single" w:sz="4" w:space="0" w:color="auto"/>
            </w:tcBorders>
            <w:shd w:val="clear" w:color="auto" w:fill="auto"/>
            <w:tcMar>
              <w:top w:w="28" w:type="dxa"/>
              <w:bottom w:w="28" w:type="dxa"/>
            </w:tcMar>
            <w:vAlign w:val="center"/>
          </w:tcPr>
          <w:p w14:paraId="6090C5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Macquarie University</w:t>
            </w:r>
          </w:p>
        </w:tc>
        <w:tc>
          <w:tcPr>
            <w:tcW w:w="2358" w:type="dxa"/>
            <w:tcBorders>
              <w:top w:val="single" w:sz="4" w:space="0" w:color="auto"/>
            </w:tcBorders>
            <w:shd w:val="clear" w:color="auto" w:fill="auto"/>
            <w:tcMar>
              <w:top w:w="28" w:type="dxa"/>
              <w:bottom w:w="28" w:type="dxa"/>
            </w:tcMar>
            <w:vAlign w:val="center"/>
          </w:tcPr>
          <w:p w14:paraId="2CFF79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3EB44D96" w14:textId="77777777" w:rsidTr="00587252">
        <w:trPr>
          <w:trHeight w:val="20"/>
        </w:trPr>
        <w:tc>
          <w:tcPr>
            <w:tcW w:w="1072" w:type="dxa"/>
            <w:shd w:val="clear" w:color="auto" w:fill="auto"/>
            <w:tcMar>
              <w:top w:w="28" w:type="dxa"/>
              <w:bottom w:w="28" w:type="dxa"/>
            </w:tcMar>
            <w:vAlign w:val="center"/>
            <w:hideMark/>
          </w:tcPr>
          <w:p w14:paraId="42E779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45399C3F" w14:textId="77777777" w:rsidR="00FA707B" w:rsidRPr="00ED5239" w:rsidRDefault="00FA707B" w:rsidP="00ED5239">
            <w:pPr>
              <w:keepNext/>
              <w:keepLines/>
              <w:spacing w:before="40" w:after="40" w:line="240" w:lineRule="auto"/>
              <w:rPr>
                <w:rFonts w:ascii="Times New Roman" w:hAnsi="Times New Roman"/>
                <w:sz w:val="18"/>
                <w:szCs w:val="18"/>
              </w:rPr>
            </w:pPr>
            <w:proofErr w:type="spellStart"/>
            <w:r w:rsidRPr="00ED5239">
              <w:rPr>
                <w:rFonts w:ascii="Times New Roman" w:hAnsi="Times New Roman"/>
                <w:sz w:val="18"/>
                <w:szCs w:val="18"/>
              </w:rPr>
              <w:t>Asha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Rajvanshi</w:t>
            </w:r>
            <w:proofErr w:type="spellEnd"/>
          </w:p>
        </w:tc>
        <w:tc>
          <w:tcPr>
            <w:tcW w:w="3685" w:type="dxa"/>
            <w:shd w:val="clear" w:color="auto" w:fill="auto"/>
            <w:tcMar>
              <w:top w:w="28" w:type="dxa"/>
              <w:bottom w:w="28" w:type="dxa"/>
            </w:tcMar>
            <w:vAlign w:val="center"/>
          </w:tcPr>
          <w:p w14:paraId="4E2BFBBF" w14:textId="77777777" w:rsidR="00FA707B" w:rsidRPr="00ED5239" w:rsidRDefault="00FA707B" w:rsidP="00ED5239">
            <w:pPr>
              <w:keepNext/>
              <w:keepLines/>
              <w:spacing w:before="40" w:after="40" w:line="240" w:lineRule="auto"/>
              <w:rPr>
                <w:rFonts w:ascii="Times New Roman" w:hAnsi="Times New Roman"/>
                <w:sz w:val="18"/>
                <w:szCs w:val="18"/>
              </w:rPr>
            </w:pPr>
            <w:r w:rsidRPr="00ED5239">
              <w:rPr>
                <w:rFonts w:ascii="Times New Roman" w:hAnsi="Times New Roman"/>
                <w:sz w:val="18"/>
                <w:szCs w:val="18"/>
              </w:rPr>
              <w:t>Wildlife Institute of India</w:t>
            </w:r>
          </w:p>
        </w:tc>
        <w:tc>
          <w:tcPr>
            <w:tcW w:w="2358" w:type="dxa"/>
            <w:shd w:val="clear" w:color="auto" w:fill="auto"/>
            <w:tcMar>
              <w:top w:w="28" w:type="dxa"/>
              <w:bottom w:w="28" w:type="dxa"/>
            </w:tcMar>
            <w:vAlign w:val="center"/>
          </w:tcPr>
          <w:p w14:paraId="0865A695" w14:textId="77777777" w:rsidR="00FA707B" w:rsidRPr="00ED5239" w:rsidRDefault="00FA707B" w:rsidP="00ED5239">
            <w:pPr>
              <w:keepNext/>
              <w:keepLines/>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20C92984" w14:textId="77777777" w:rsidTr="00587252">
        <w:trPr>
          <w:trHeight w:val="20"/>
        </w:trPr>
        <w:tc>
          <w:tcPr>
            <w:tcW w:w="1072" w:type="dxa"/>
            <w:shd w:val="clear" w:color="auto" w:fill="auto"/>
            <w:tcMar>
              <w:top w:w="28" w:type="dxa"/>
              <w:bottom w:w="28" w:type="dxa"/>
            </w:tcMar>
            <w:vAlign w:val="center"/>
            <w:hideMark/>
          </w:tcPr>
          <w:p w14:paraId="26115A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02D5F04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Yeo-Chang Youn</w:t>
            </w:r>
          </w:p>
        </w:tc>
        <w:tc>
          <w:tcPr>
            <w:tcW w:w="3685" w:type="dxa"/>
            <w:shd w:val="clear" w:color="auto" w:fill="auto"/>
            <w:tcMar>
              <w:top w:w="28" w:type="dxa"/>
              <w:bottom w:w="28" w:type="dxa"/>
            </w:tcMar>
            <w:vAlign w:val="center"/>
          </w:tcPr>
          <w:p w14:paraId="646F79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Seoul National University</w:t>
            </w:r>
          </w:p>
        </w:tc>
        <w:tc>
          <w:tcPr>
            <w:tcW w:w="2358" w:type="dxa"/>
            <w:shd w:val="clear" w:color="auto" w:fill="auto"/>
            <w:tcMar>
              <w:top w:w="28" w:type="dxa"/>
              <w:bottom w:w="28" w:type="dxa"/>
            </w:tcMar>
            <w:vAlign w:val="center"/>
          </w:tcPr>
          <w:p w14:paraId="23A58A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53109108" w14:textId="77777777" w:rsidTr="00587252">
        <w:trPr>
          <w:trHeight w:val="20"/>
        </w:trPr>
        <w:tc>
          <w:tcPr>
            <w:tcW w:w="1072" w:type="dxa"/>
            <w:shd w:val="clear" w:color="auto" w:fill="auto"/>
            <w:tcMar>
              <w:top w:w="28" w:type="dxa"/>
              <w:bottom w:w="28" w:type="dxa"/>
            </w:tcMar>
            <w:vAlign w:val="center"/>
            <w:hideMark/>
          </w:tcPr>
          <w:p w14:paraId="604A7C2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489BDC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Awang</w:t>
            </w:r>
            <w:proofErr w:type="spellEnd"/>
            <w:r w:rsidRPr="00ED5239">
              <w:rPr>
                <w:rFonts w:ascii="Times New Roman" w:hAnsi="Times New Roman"/>
                <w:sz w:val="18"/>
                <w:szCs w:val="18"/>
              </w:rPr>
              <w:t xml:space="preserve"> Noor </w:t>
            </w:r>
            <w:proofErr w:type="spellStart"/>
            <w:r w:rsidRPr="00ED5239">
              <w:rPr>
                <w:rFonts w:ascii="Times New Roman" w:hAnsi="Times New Roman"/>
                <w:sz w:val="18"/>
                <w:szCs w:val="18"/>
              </w:rPr>
              <w:t>Abd</w:t>
            </w:r>
            <w:proofErr w:type="spellEnd"/>
            <w:r w:rsidRPr="00ED5239">
              <w:rPr>
                <w:rFonts w:ascii="Times New Roman" w:hAnsi="Times New Roman"/>
                <w:sz w:val="18"/>
                <w:szCs w:val="18"/>
              </w:rPr>
              <w:t>. Ghani</w:t>
            </w:r>
          </w:p>
        </w:tc>
        <w:tc>
          <w:tcPr>
            <w:tcW w:w="3685" w:type="dxa"/>
            <w:shd w:val="clear" w:color="auto" w:fill="auto"/>
            <w:tcMar>
              <w:top w:w="28" w:type="dxa"/>
              <w:bottom w:w="28" w:type="dxa"/>
            </w:tcMar>
            <w:vAlign w:val="center"/>
          </w:tcPr>
          <w:p w14:paraId="534284C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Universiti</w:t>
            </w:r>
            <w:proofErr w:type="spellEnd"/>
            <w:r w:rsidRPr="00ED5239">
              <w:rPr>
                <w:rFonts w:ascii="Times New Roman" w:hAnsi="Times New Roman"/>
                <w:sz w:val="18"/>
                <w:szCs w:val="18"/>
              </w:rPr>
              <w:t xml:space="preserve"> Putra Malaysia</w:t>
            </w:r>
          </w:p>
        </w:tc>
        <w:tc>
          <w:tcPr>
            <w:tcW w:w="2358" w:type="dxa"/>
            <w:shd w:val="clear" w:color="auto" w:fill="auto"/>
            <w:tcMar>
              <w:top w:w="28" w:type="dxa"/>
              <w:bottom w:w="28" w:type="dxa"/>
            </w:tcMar>
            <w:vAlign w:val="center"/>
          </w:tcPr>
          <w:p w14:paraId="39ECF8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2498424A" w14:textId="77777777" w:rsidTr="00587252">
        <w:trPr>
          <w:trHeight w:val="20"/>
        </w:trPr>
        <w:tc>
          <w:tcPr>
            <w:tcW w:w="1072" w:type="dxa"/>
            <w:shd w:val="clear" w:color="auto" w:fill="auto"/>
            <w:tcMar>
              <w:top w:w="28" w:type="dxa"/>
              <w:bottom w:w="28" w:type="dxa"/>
            </w:tcMar>
            <w:vAlign w:val="center"/>
            <w:hideMark/>
          </w:tcPr>
          <w:p w14:paraId="3D98B63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6938C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Jae Chun Choe</w:t>
            </w:r>
          </w:p>
        </w:tc>
        <w:tc>
          <w:tcPr>
            <w:tcW w:w="3685" w:type="dxa"/>
            <w:shd w:val="clear" w:color="auto" w:fill="auto"/>
            <w:tcMar>
              <w:top w:w="28" w:type="dxa"/>
              <w:bottom w:w="28" w:type="dxa"/>
            </w:tcMar>
            <w:vAlign w:val="center"/>
          </w:tcPr>
          <w:p w14:paraId="0573F5F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Ecology</w:t>
            </w:r>
          </w:p>
        </w:tc>
        <w:tc>
          <w:tcPr>
            <w:tcW w:w="2358" w:type="dxa"/>
            <w:shd w:val="clear" w:color="auto" w:fill="auto"/>
            <w:tcMar>
              <w:top w:w="28" w:type="dxa"/>
              <w:bottom w:w="28" w:type="dxa"/>
            </w:tcMar>
            <w:vAlign w:val="center"/>
          </w:tcPr>
          <w:p w14:paraId="4CB05A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2E3CCBC4" w14:textId="77777777" w:rsidTr="00587252">
        <w:trPr>
          <w:trHeight w:val="20"/>
        </w:trPr>
        <w:tc>
          <w:tcPr>
            <w:tcW w:w="1072" w:type="dxa"/>
            <w:shd w:val="clear" w:color="auto" w:fill="auto"/>
            <w:tcMar>
              <w:top w:w="28" w:type="dxa"/>
              <w:bottom w:w="28" w:type="dxa"/>
            </w:tcMar>
            <w:vAlign w:val="center"/>
            <w:hideMark/>
          </w:tcPr>
          <w:p w14:paraId="0033E6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21414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Andy Choi</w:t>
            </w:r>
          </w:p>
        </w:tc>
        <w:tc>
          <w:tcPr>
            <w:tcW w:w="3685" w:type="dxa"/>
            <w:shd w:val="clear" w:color="auto" w:fill="auto"/>
            <w:tcMar>
              <w:top w:w="28" w:type="dxa"/>
              <w:bottom w:w="28" w:type="dxa"/>
            </w:tcMar>
            <w:vAlign w:val="center"/>
          </w:tcPr>
          <w:p w14:paraId="37689B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Ecology</w:t>
            </w:r>
          </w:p>
        </w:tc>
        <w:tc>
          <w:tcPr>
            <w:tcW w:w="2358" w:type="dxa"/>
            <w:shd w:val="clear" w:color="auto" w:fill="auto"/>
            <w:tcMar>
              <w:top w:w="28" w:type="dxa"/>
              <w:bottom w:w="28" w:type="dxa"/>
            </w:tcMar>
            <w:vAlign w:val="center"/>
          </w:tcPr>
          <w:p w14:paraId="43299B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42DB6408" w14:textId="77777777" w:rsidTr="00587252">
        <w:trPr>
          <w:trHeight w:val="20"/>
        </w:trPr>
        <w:tc>
          <w:tcPr>
            <w:tcW w:w="1072" w:type="dxa"/>
            <w:shd w:val="clear" w:color="auto" w:fill="auto"/>
            <w:tcMar>
              <w:top w:w="28" w:type="dxa"/>
              <w:bottom w:w="28" w:type="dxa"/>
            </w:tcMar>
            <w:vAlign w:val="center"/>
            <w:hideMark/>
          </w:tcPr>
          <w:p w14:paraId="6D61DA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5E1761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Rosie Cooney</w:t>
            </w:r>
          </w:p>
        </w:tc>
        <w:tc>
          <w:tcPr>
            <w:tcW w:w="3685" w:type="dxa"/>
            <w:shd w:val="clear" w:color="auto" w:fill="auto"/>
            <w:tcMar>
              <w:top w:w="28" w:type="dxa"/>
              <w:bottom w:w="28" w:type="dxa"/>
            </w:tcMar>
            <w:vAlign w:val="center"/>
          </w:tcPr>
          <w:p w14:paraId="421685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Sustainable Use and Livelihoods Specialist Group</w:t>
            </w:r>
          </w:p>
        </w:tc>
        <w:tc>
          <w:tcPr>
            <w:tcW w:w="2358" w:type="dxa"/>
            <w:shd w:val="clear" w:color="auto" w:fill="auto"/>
            <w:tcMar>
              <w:top w:w="28" w:type="dxa"/>
              <w:bottom w:w="28" w:type="dxa"/>
            </w:tcMar>
            <w:vAlign w:val="center"/>
          </w:tcPr>
          <w:p w14:paraId="74FDAC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17339D57" w14:textId="77777777" w:rsidTr="00587252">
        <w:trPr>
          <w:trHeight w:val="20"/>
        </w:trPr>
        <w:tc>
          <w:tcPr>
            <w:tcW w:w="1072" w:type="dxa"/>
            <w:shd w:val="clear" w:color="auto" w:fill="auto"/>
            <w:tcMar>
              <w:top w:w="28" w:type="dxa"/>
              <w:bottom w:w="28" w:type="dxa"/>
            </w:tcMar>
            <w:vAlign w:val="center"/>
            <w:hideMark/>
          </w:tcPr>
          <w:p w14:paraId="759950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15BFEC7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Shalini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Dhyani</w:t>
            </w:r>
            <w:proofErr w:type="spellEnd"/>
          </w:p>
        </w:tc>
        <w:tc>
          <w:tcPr>
            <w:tcW w:w="3685" w:type="dxa"/>
            <w:shd w:val="clear" w:color="auto" w:fill="auto"/>
            <w:tcMar>
              <w:top w:w="28" w:type="dxa"/>
              <w:bottom w:w="28" w:type="dxa"/>
            </w:tcMar>
            <w:vAlign w:val="center"/>
          </w:tcPr>
          <w:p w14:paraId="7EDFD52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Council of Scientific and Industrial Research –National Environmental Engineering Research Institute</w:t>
            </w:r>
          </w:p>
        </w:tc>
        <w:tc>
          <w:tcPr>
            <w:tcW w:w="2358" w:type="dxa"/>
            <w:shd w:val="clear" w:color="auto" w:fill="auto"/>
            <w:tcMar>
              <w:top w:w="28" w:type="dxa"/>
              <w:bottom w:w="28" w:type="dxa"/>
            </w:tcMar>
            <w:vAlign w:val="center"/>
          </w:tcPr>
          <w:p w14:paraId="6C01AC1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65705C2D" w14:textId="77777777" w:rsidTr="00587252">
        <w:trPr>
          <w:trHeight w:val="20"/>
        </w:trPr>
        <w:tc>
          <w:tcPr>
            <w:tcW w:w="1072" w:type="dxa"/>
            <w:shd w:val="clear" w:color="auto" w:fill="auto"/>
            <w:tcMar>
              <w:top w:w="28" w:type="dxa"/>
              <w:bottom w:w="28" w:type="dxa"/>
            </w:tcMar>
            <w:vAlign w:val="center"/>
            <w:hideMark/>
          </w:tcPr>
          <w:p w14:paraId="3227C1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A45EC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Judith Fisher</w:t>
            </w:r>
          </w:p>
        </w:tc>
        <w:tc>
          <w:tcPr>
            <w:tcW w:w="3685" w:type="dxa"/>
            <w:shd w:val="clear" w:color="auto" w:fill="auto"/>
            <w:tcMar>
              <w:top w:w="28" w:type="dxa"/>
              <w:bottom w:w="28" w:type="dxa"/>
            </w:tcMar>
            <w:vAlign w:val="center"/>
          </w:tcPr>
          <w:p w14:paraId="27906A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 Research Proprietary Limited</w:t>
            </w:r>
          </w:p>
        </w:tc>
        <w:tc>
          <w:tcPr>
            <w:tcW w:w="2358" w:type="dxa"/>
            <w:shd w:val="clear" w:color="auto" w:fill="auto"/>
            <w:tcMar>
              <w:top w:w="28" w:type="dxa"/>
              <w:bottom w:w="28" w:type="dxa"/>
            </w:tcMar>
            <w:vAlign w:val="center"/>
          </w:tcPr>
          <w:p w14:paraId="6A51F6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30B8CA4F" w14:textId="77777777" w:rsidTr="00587252">
        <w:trPr>
          <w:trHeight w:val="20"/>
        </w:trPr>
        <w:tc>
          <w:tcPr>
            <w:tcW w:w="1072" w:type="dxa"/>
            <w:shd w:val="clear" w:color="auto" w:fill="auto"/>
            <w:tcMar>
              <w:top w:w="28" w:type="dxa"/>
              <w:bottom w:w="28" w:type="dxa"/>
            </w:tcMar>
            <w:vAlign w:val="center"/>
          </w:tcPr>
          <w:p w14:paraId="228D1F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B0567A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Ambika</w:t>
            </w:r>
            <w:proofErr w:type="spellEnd"/>
            <w:r w:rsidRPr="00ED5239">
              <w:rPr>
                <w:rFonts w:ascii="Times New Roman" w:hAnsi="Times New Roman"/>
                <w:sz w:val="18"/>
                <w:szCs w:val="18"/>
              </w:rPr>
              <w:t xml:space="preserve"> P. </w:t>
            </w:r>
            <w:proofErr w:type="spellStart"/>
            <w:r w:rsidRPr="00ED5239">
              <w:rPr>
                <w:rFonts w:ascii="Times New Roman" w:hAnsi="Times New Roman"/>
                <w:sz w:val="18"/>
                <w:szCs w:val="18"/>
              </w:rPr>
              <w:t>Gautam</w:t>
            </w:r>
            <w:proofErr w:type="spellEnd"/>
          </w:p>
        </w:tc>
        <w:tc>
          <w:tcPr>
            <w:tcW w:w="3685" w:type="dxa"/>
            <w:shd w:val="clear" w:color="auto" w:fill="auto"/>
            <w:tcMar>
              <w:top w:w="28" w:type="dxa"/>
              <w:bottom w:w="28" w:type="dxa"/>
            </w:tcMar>
            <w:vAlign w:val="center"/>
          </w:tcPr>
          <w:p w14:paraId="396614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Kathmandu Forestry College</w:t>
            </w:r>
          </w:p>
        </w:tc>
        <w:tc>
          <w:tcPr>
            <w:tcW w:w="2358" w:type="dxa"/>
            <w:shd w:val="clear" w:color="auto" w:fill="auto"/>
            <w:tcMar>
              <w:top w:w="28" w:type="dxa"/>
              <w:bottom w:w="28" w:type="dxa"/>
            </w:tcMar>
            <w:vAlign w:val="center"/>
          </w:tcPr>
          <w:p w14:paraId="1C2ACAF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 Nepal</w:t>
            </w:r>
          </w:p>
        </w:tc>
      </w:tr>
      <w:tr w:rsidR="00FA707B" w:rsidRPr="00ED5239" w14:paraId="31A2E276" w14:textId="77777777" w:rsidTr="00587252">
        <w:trPr>
          <w:trHeight w:val="20"/>
        </w:trPr>
        <w:tc>
          <w:tcPr>
            <w:tcW w:w="1072" w:type="dxa"/>
            <w:shd w:val="clear" w:color="auto" w:fill="auto"/>
            <w:tcMar>
              <w:top w:w="28" w:type="dxa"/>
              <w:bottom w:w="28" w:type="dxa"/>
            </w:tcMar>
            <w:vAlign w:val="center"/>
          </w:tcPr>
          <w:p w14:paraId="3C3600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EAEE9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Kaoru Ichikawa</w:t>
            </w:r>
          </w:p>
        </w:tc>
        <w:tc>
          <w:tcPr>
            <w:tcW w:w="3685" w:type="dxa"/>
            <w:shd w:val="clear" w:color="auto" w:fill="auto"/>
            <w:tcMar>
              <w:top w:w="28" w:type="dxa"/>
              <w:bottom w:w="28" w:type="dxa"/>
            </w:tcMar>
            <w:vAlign w:val="center"/>
          </w:tcPr>
          <w:p w14:paraId="17453C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 Institute for the Advanced Study of Sustainability</w:t>
            </w:r>
          </w:p>
        </w:tc>
        <w:tc>
          <w:tcPr>
            <w:tcW w:w="2358" w:type="dxa"/>
            <w:shd w:val="clear" w:color="auto" w:fill="auto"/>
            <w:tcMar>
              <w:top w:w="28" w:type="dxa"/>
              <w:bottom w:w="28" w:type="dxa"/>
            </w:tcMar>
            <w:vAlign w:val="center"/>
          </w:tcPr>
          <w:p w14:paraId="562056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University-Institute for the Advanced Study of Sustainability</w:t>
            </w:r>
          </w:p>
        </w:tc>
      </w:tr>
      <w:tr w:rsidR="00FA707B" w:rsidRPr="00ED5239" w14:paraId="22D39544" w14:textId="77777777" w:rsidTr="00587252">
        <w:trPr>
          <w:trHeight w:val="20"/>
        </w:trPr>
        <w:tc>
          <w:tcPr>
            <w:tcW w:w="1072" w:type="dxa"/>
            <w:shd w:val="clear" w:color="auto" w:fill="auto"/>
            <w:tcMar>
              <w:top w:w="28" w:type="dxa"/>
              <w:bottom w:w="28" w:type="dxa"/>
            </w:tcMar>
            <w:vAlign w:val="center"/>
            <w:hideMark/>
          </w:tcPr>
          <w:p w14:paraId="50D695A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5338A1E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Hishmi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Jamil</w:t>
            </w:r>
            <w:proofErr w:type="spellEnd"/>
            <w:r w:rsidRPr="00ED5239">
              <w:rPr>
                <w:rFonts w:ascii="Times New Roman" w:hAnsi="Times New Roman"/>
                <w:sz w:val="18"/>
                <w:szCs w:val="18"/>
              </w:rPr>
              <w:t xml:space="preserve"> Husain</w:t>
            </w:r>
          </w:p>
        </w:tc>
        <w:tc>
          <w:tcPr>
            <w:tcW w:w="3685" w:type="dxa"/>
            <w:shd w:val="clear" w:color="auto" w:fill="auto"/>
            <w:tcMar>
              <w:top w:w="28" w:type="dxa"/>
              <w:bottom w:w="28" w:type="dxa"/>
            </w:tcMar>
            <w:vAlign w:val="center"/>
          </w:tcPr>
          <w:p w14:paraId="3EA8F5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Social Welfare Environment &amp; Educational Society</w:t>
            </w:r>
          </w:p>
        </w:tc>
        <w:tc>
          <w:tcPr>
            <w:tcW w:w="2358" w:type="dxa"/>
            <w:shd w:val="clear" w:color="auto" w:fill="auto"/>
            <w:tcMar>
              <w:top w:w="28" w:type="dxa"/>
              <w:bottom w:w="28" w:type="dxa"/>
            </w:tcMar>
            <w:vAlign w:val="center"/>
          </w:tcPr>
          <w:p w14:paraId="72CC4D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Social Welfare Environment &amp; Educational Society</w:t>
            </w:r>
          </w:p>
        </w:tc>
      </w:tr>
      <w:tr w:rsidR="00FA707B" w:rsidRPr="00ED5239" w14:paraId="114A1BDB" w14:textId="77777777" w:rsidTr="00587252">
        <w:trPr>
          <w:trHeight w:val="20"/>
        </w:trPr>
        <w:tc>
          <w:tcPr>
            <w:tcW w:w="1072" w:type="dxa"/>
            <w:shd w:val="clear" w:color="auto" w:fill="auto"/>
            <w:tcMar>
              <w:top w:w="28" w:type="dxa"/>
              <w:bottom w:w="28" w:type="dxa"/>
            </w:tcMar>
            <w:vAlign w:val="center"/>
          </w:tcPr>
          <w:p w14:paraId="2A1208E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0ED40E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Sathyapalan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Jyothis</w:t>
            </w:r>
            <w:proofErr w:type="spellEnd"/>
          </w:p>
        </w:tc>
        <w:tc>
          <w:tcPr>
            <w:tcW w:w="3685" w:type="dxa"/>
            <w:shd w:val="clear" w:color="auto" w:fill="auto"/>
            <w:tcMar>
              <w:top w:w="28" w:type="dxa"/>
              <w:bottom w:w="28" w:type="dxa"/>
            </w:tcMar>
            <w:vAlign w:val="center"/>
          </w:tcPr>
          <w:p w14:paraId="78E0428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Economic and Social Studies</w:t>
            </w:r>
          </w:p>
        </w:tc>
        <w:tc>
          <w:tcPr>
            <w:tcW w:w="2358" w:type="dxa"/>
            <w:shd w:val="clear" w:color="auto" w:fill="auto"/>
            <w:tcMar>
              <w:top w:w="28" w:type="dxa"/>
              <w:bottom w:w="28" w:type="dxa"/>
            </w:tcMar>
            <w:vAlign w:val="center"/>
          </w:tcPr>
          <w:p w14:paraId="4E64EF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732A1B9" w14:textId="77777777" w:rsidTr="00587252">
        <w:trPr>
          <w:trHeight w:val="20"/>
        </w:trPr>
        <w:tc>
          <w:tcPr>
            <w:tcW w:w="1072" w:type="dxa"/>
            <w:shd w:val="clear" w:color="auto" w:fill="auto"/>
            <w:tcMar>
              <w:top w:w="28" w:type="dxa"/>
              <w:bottom w:w="28" w:type="dxa"/>
            </w:tcMar>
            <w:vAlign w:val="center"/>
            <w:hideMark/>
          </w:tcPr>
          <w:p w14:paraId="631B59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2B4B45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Mahdi </w:t>
            </w:r>
            <w:proofErr w:type="spellStart"/>
            <w:r w:rsidRPr="00ED5239">
              <w:rPr>
                <w:rFonts w:ascii="Times New Roman" w:hAnsi="Times New Roman"/>
                <w:sz w:val="18"/>
                <w:szCs w:val="18"/>
              </w:rPr>
              <w:t>Kolahi</w:t>
            </w:r>
            <w:proofErr w:type="spellEnd"/>
          </w:p>
        </w:tc>
        <w:tc>
          <w:tcPr>
            <w:tcW w:w="3685" w:type="dxa"/>
            <w:shd w:val="clear" w:color="auto" w:fill="auto"/>
            <w:tcMar>
              <w:top w:w="28" w:type="dxa"/>
              <w:bottom w:w="28" w:type="dxa"/>
            </w:tcMar>
            <w:vAlign w:val="center"/>
          </w:tcPr>
          <w:p w14:paraId="01AC32B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City University of Hong Kong</w:t>
            </w:r>
          </w:p>
        </w:tc>
        <w:tc>
          <w:tcPr>
            <w:tcW w:w="2358" w:type="dxa"/>
            <w:shd w:val="clear" w:color="auto" w:fill="auto"/>
            <w:tcMar>
              <w:top w:w="28" w:type="dxa"/>
              <w:bottom w:w="28" w:type="dxa"/>
            </w:tcMar>
            <w:vAlign w:val="center"/>
          </w:tcPr>
          <w:p w14:paraId="462366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Environmental Monitoring Association of Iran</w:t>
            </w:r>
          </w:p>
        </w:tc>
      </w:tr>
      <w:tr w:rsidR="00FA707B" w:rsidRPr="00ED5239" w14:paraId="64CBA2BF" w14:textId="77777777" w:rsidTr="00587252">
        <w:trPr>
          <w:trHeight w:val="20"/>
        </w:trPr>
        <w:tc>
          <w:tcPr>
            <w:tcW w:w="1072" w:type="dxa"/>
            <w:shd w:val="clear" w:color="auto" w:fill="auto"/>
            <w:tcMar>
              <w:top w:w="28" w:type="dxa"/>
              <w:bottom w:w="28" w:type="dxa"/>
            </w:tcMar>
            <w:vAlign w:val="center"/>
            <w:hideMark/>
          </w:tcPr>
          <w:p w14:paraId="4C730E5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4F9510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Mirza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Dikari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Kusrini</w:t>
            </w:r>
            <w:proofErr w:type="spellEnd"/>
          </w:p>
        </w:tc>
        <w:tc>
          <w:tcPr>
            <w:tcW w:w="3685" w:type="dxa"/>
            <w:shd w:val="clear" w:color="auto" w:fill="auto"/>
            <w:tcMar>
              <w:top w:w="28" w:type="dxa"/>
              <w:bottom w:w="28" w:type="dxa"/>
            </w:tcMar>
            <w:vAlign w:val="center"/>
          </w:tcPr>
          <w:p w14:paraId="1BA57ED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Bogor Agricultural University</w:t>
            </w:r>
          </w:p>
        </w:tc>
        <w:tc>
          <w:tcPr>
            <w:tcW w:w="2358" w:type="dxa"/>
            <w:shd w:val="clear" w:color="auto" w:fill="auto"/>
            <w:tcMar>
              <w:top w:w="28" w:type="dxa"/>
              <w:bottom w:w="28" w:type="dxa"/>
            </w:tcMar>
            <w:vAlign w:val="center"/>
          </w:tcPr>
          <w:p w14:paraId="36FEB75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Indonesia</w:t>
            </w:r>
          </w:p>
        </w:tc>
      </w:tr>
      <w:tr w:rsidR="00FA707B" w:rsidRPr="00ED5239" w14:paraId="76C54BC7" w14:textId="77777777" w:rsidTr="00587252">
        <w:trPr>
          <w:trHeight w:val="20"/>
        </w:trPr>
        <w:tc>
          <w:tcPr>
            <w:tcW w:w="1072" w:type="dxa"/>
            <w:shd w:val="clear" w:color="auto" w:fill="auto"/>
            <w:tcMar>
              <w:top w:w="28" w:type="dxa"/>
              <w:bottom w:w="28" w:type="dxa"/>
            </w:tcMar>
            <w:vAlign w:val="center"/>
            <w:hideMark/>
          </w:tcPr>
          <w:p w14:paraId="732F71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7E10B64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Ather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Masoodi</w:t>
            </w:r>
            <w:proofErr w:type="spellEnd"/>
          </w:p>
        </w:tc>
        <w:tc>
          <w:tcPr>
            <w:tcW w:w="3685" w:type="dxa"/>
            <w:shd w:val="clear" w:color="auto" w:fill="auto"/>
            <w:tcMar>
              <w:top w:w="28" w:type="dxa"/>
              <w:bottom w:w="28" w:type="dxa"/>
            </w:tcMar>
            <w:vAlign w:val="center"/>
          </w:tcPr>
          <w:p w14:paraId="622D57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Government Degree College, Baramulla Jammu and Kashmir</w:t>
            </w:r>
          </w:p>
        </w:tc>
        <w:tc>
          <w:tcPr>
            <w:tcW w:w="2358" w:type="dxa"/>
            <w:shd w:val="clear" w:color="auto" w:fill="auto"/>
            <w:tcMar>
              <w:top w:w="28" w:type="dxa"/>
              <w:bottom w:w="28" w:type="dxa"/>
            </w:tcMar>
            <w:vAlign w:val="center"/>
          </w:tcPr>
          <w:p w14:paraId="0091DC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28A39CCB" w14:textId="77777777" w:rsidTr="00587252">
        <w:trPr>
          <w:trHeight w:val="20"/>
        </w:trPr>
        <w:tc>
          <w:tcPr>
            <w:tcW w:w="1072" w:type="dxa"/>
            <w:shd w:val="clear" w:color="auto" w:fill="auto"/>
            <w:tcMar>
              <w:top w:w="28" w:type="dxa"/>
              <w:bottom w:w="28" w:type="dxa"/>
            </w:tcMar>
            <w:vAlign w:val="center"/>
            <w:hideMark/>
          </w:tcPr>
          <w:p w14:paraId="09F908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1C262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Yuko </w:t>
            </w:r>
            <w:proofErr w:type="spellStart"/>
            <w:r w:rsidRPr="00ED5239">
              <w:rPr>
                <w:rFonts w:ascii="Times New Roman" w:hAnsi="Times New Roman"/>
                <w:sz w:val="18"/>
                <w:szCs w:val="18"/>
              </w:rPr>
              <w:t>Onishi</w:t>
            </w:r>
            <w:proofErr w:type="spellEnd"/>
          </w:p>
        </w:tc>
        <w:tc>
          <w:tcPr>
            <w:tcW w:w="3685" w:type="dxa"/>
            <w:shd w:val="clear" w:color="auto" w:fill="auto"/>
            <w:tcMar>
              <w:top w:w="28" w:type="dxa"/>
              <w:bottom w:w="28" w:type="dxa"/>
            </w:tcMar>
            <w:vAlign w:val="center"/>
          </w:tcPr>
          <w:p w14:paraId="093E21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Institute for Humanity and Nature</w:t>
            </w:r>
          </w:p>
        </w:tc>
        <w:tc>
          <w:tcPr>
            <w:tcW w:w="2358" w:type="dxa"/>
            <w:shd w:val="clear" w:color="auto" w:fill="auto"/>
            <w:tcMar>
              <w:top w:w="28" w:type="dxa"/>
              <w:bottom w:w="28" w:type="dxa"/>
            </w:tcMar>
            <w:vAlign w:val="center"/>
          </w:tcPr>
          <w:p w14:paraId="2FA6AF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3F56D839" w14:textId="77777777" w:rsidTr="00587252">
        <w:trPr>
          <w:trHeight w:val="20"/>
        </w:trPr>
        <w:tc>
          <w:tcPr>
            <w:tcW w:w="1072" w:type="dxa"/>
            <w:shd w:val="clear" w:color="auto" w:fill="auto"/>
            <w:tcMar>
              <w:top w:w="28" w:type="dxa"/>
              <w:bottom w:w="28" w:type="dxa"/>
            </w:tcMar>
            <w:vAlign w:val="center"/>
            <w:hideMark/>
          </w:tcPr>
          <w:p w14:paraId="27C2EF3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C5EDD4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Harpinder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Sandhu</w:t>
            </w:r>
            <w:proofErr w:type="spellEnd"/>
          </w:p>
        </w:tc>
        <w:tc>
          <w:tcPr>
            <w:tcW w:w="3685" w:type="dxa"/>
            <w:shd w:val="clear" w:color="auto" w:fill="auto"/>
            <w:tcMar>
              <w:top w:w="28" w:type="dxa"/>
              <w:bottom w:w="28" w:type="dxa"/>
            </w:tcMar>
            <w:vAlign w:val="center"/>
          </w:tcPr>
          <w:p w14:paraId="5E5CBD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Flinders University </w:t>
            </w:r>
          </w:p>
        </w:tc>
        <w:tc>
          <w:tcPr>
            <w:tcW w:w="2358" w:type="dxa"/>
            <w:shd w:val="clear" w:color="auto" w:fill="auto"/>
            <w:tcMar>
              <w:top w:w="28" w:type="dxa"/>
              <w:bottom w:w="28" w:type="dxa"/>
            </w:tcMar>
            <w:vAlign w:val="center"/>
          </w:tcPr>
          <w:p w14:paraId="26D11D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52BF0428" w14:textId="77777777" w:rsidTr="00587252">
        <w:trPr>
          <w:trHeight w:val="20"/>
        </w:trPr>
        <w:tc>
          <w:tcPr>
            <w:tcW w:w="1072" w:type="dxa"/>
            <w:shd w:val="clear" w:color="auto" w:fill="auto"/>
            <w:tcMar>
              <w:top w:w="28" w:type="dxa"/>
              <w:bottom w:w="28" w:type="dxa"/>
            </w:tcMar>
            <w:vAlign w:val="center"/>
            <w:hideMark/>
          </w:tcPr>
          <w:p w14:paraId="01B1D1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1DC8CB2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Soojin</w:t>
            </w:r>
            <w:proofErr w:type="spellEnd"/>
            <w:r w:rsidRPr="00ED5239">
              <w:rPr>
                <w:rFonts w:ascii="Times New Roman" w:hAnsi="Times New Roman"/>
                <w:sz w:val="18"/>
                <w:szCs w:val="18"/>
              </w:rPr>
              <w:t xml:space="preserve"> Park</w:t>
            </w:r>
          </w:p>
        </w:tc>
        <w:tc>
          <w:tcPr>
            <w:tcW w:w="3685" w:type="dxa"/>
            <w:shd w:val="clear" w:color="auto" w:fill="auto"/>
            <w:tcMar>
              <w:top w:w="28" w:type="dxa"/>
              <w:bottom w:w="28" w:type="dxa"/>
            </w:tcMar>
            <w:vAlign w:val="center"/>
          </w:tcPr>
          <w:p w14:paraId="3B2682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Seoul National University</w:t>
            </w:r>
          </w:p>
        </w:tc>
        <w:tc>
          <w:tcPr>
            <w:tcW w:w="2358" w:type="dxa"/>
            <w:shd w:val="clear" w:color="auto" w:fill="auto"/>
            <w:tcMar>
              <w:top w:w="28" w:type="dxa"/>
              <w:bottom w:w="28" w:type="dxa"/>
            </w:tcMar>
            <w:vAlign w:val="center"/>
          </w:tcPr>
          <w:p w14:paraId="4F6AE4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1A2D8FFF" w14:textId="77777777" w:rsidTr="00587252">
        <w:trPr>
          <w:trHeight w:val="20"/>
        </w:trPr>
        <w:tc>
          <w:tcPr>
            <w:tcW w:w="1072" w:type="dxa"/>
            <w:shd w:val="clear" w:color="auto" w:fill="auto"/>
            <w:tcMar>
              <w:top w:w="28" w:type="dxa"/>
              <w:bottom w:w="28" w:type="dxa"/>
            </w:tcMar>
            <w:vAlign w:val="center"/>
            <w:hideMark/>
          </w:tcPr>
          <w:p w14:paraId="050F4C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36F769E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Chuluun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Togtokh</w:t>
            </w:r>
            <w:proofErr w:type="spellEnd"/>
          </w:p>
        </w:tc>
        <w:tc>
          <w:tcPr>
            <w:tcW w:w="3685" w:type="dxa"/>
            <w:shd w:val="clear" w:color="auto" w:fill="auto"/>
            <w:tcMar>
              <w:top w:w="28" w:type="dxa"/>
              <w:bottom w:w="28" w:type="dxa"/>
            </w:tcMar>
            <w:vAlign w:val="center"/>
          </w:tcPr>
          <w:p w14:paraId="4CA77A3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University of Mongolia</w:t>
            </w:r>
          </w:p>
        </w:tc>
        <w:tc>
          <w:tcPr>
            <w:tcW w:w="2358" w:type="dxa"/>
            <w:shd w:val="clear" w:color="auto" w:fill="auto"/>
            <w:tcMar>
              <w:top w:w="28" w:type="dxa"/>
              <w:bottom w:w="28" w:type="dxa"/>
            </w:tcMar>
            <w:vAlign w:val="center"/>
          </w:tcPr>
          <w:p w14:paraId="500991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Mongolia</w:t>
            </w:r>
          </w:p>
        </w:tc>
      </w:tr>
      <w:tr w:rsidR="00FA707B" w:rsidRPr="00ED5239" w14:paraId="3A015FD5" w14:textId="77777777" w:rsidTr="00587252">
        <w:trPr>
          <w:trHeight w:val="20"/>
        </w:trPr>
        <w:tc>
          <w:tcPr>
            <w:tcW w:w="1072" w:type="dxa"/>
            <w:shd w:val="clear" w:color="auto" w:fill="auto"/>
            <w:tcMar>
              <w:top w:w="28" w:type="dxa"/>
              <w:bottom w:w="28" w:type="dxa"/>
            </w:tcMar>
            <w:vAlign w:val="center"/>
          </w:tcPr>
          <w:p w14:paraId="60F9F2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6FE32DD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Mohd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Shahwahid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Hj</w:t>
            </w:r>
            <w:proofErr w:type="spellEnd"/>
            <w:r w:rsidRPr="00ED5239">
              <w:rPr>
                <w:rFonts w:ascii="Times New Roman" w:hAnsi="Times New Roman"/>
                <w:sz w:val="18"/>
                <w:szCs w:val="18"/>
              </w:rPr>
              <w:t>. Othman</w:t>
            </w:r>
          </w:p>
        </w:tc>
        <w:tc>
          <w:tcPr>
            <w:tcW w:w="3685" w:type="dxa"/>
            <w:shd w:val="clear" w:color="auto" w:fill="auto"/>
            <w:tcMar>
              <w:top w:w="28" w:type="dxa"/>
              <w:bottom w:w="28" w:type="dxa"/>
            </w:tcMar>
            <w:vAlign w:val="center"/>
          </w:tcPr>
          <w:p w14:paraId="79621C0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Universiti</w:t>
            </w:r>
            <w:proofErr w:type="spellEnd"/>
            <w:r w:rsidRPr="00ED5239">
              <w:rPr>
                <w:rFonts w:ascii="Times New Roman" w:hAnsi="Times New Roman"/>
                <w:sz w:val="18"/>
                <w:szCs w:val="18"/>
              </w:rPr>
              <w:t xml:space="preserve"> Putra Malaysia</w:t>
            </w:r>
          </w:p>
        </w:tc>
        <w:tc>
          <w:tcPr>
            <w:tcW w:w="2358" w:type="dxa"/>
            <w:shd w:val="clear" w:color="auto" w:fill="auto"/>
            <w:tcMar>
              <w:top w:w="28" w:type="dxa"/>
              <w:bottom w:w="28" w:type="dxa"/>
            </w:tcMar>
            <w:vAlign w:val="center"/>
          </w:tcPr>
          <w:p w14:paraId="43DABF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68191C71" w14:textId="77777777" w:rsidTr="00587252">
        <w:trPr>
          <w:trHeight w:val="20"/>
        </w:trPr>
        <w:tc>
          <w:tcPr>
            <w:tcW w:w="1072" w:type="dxa"/>
            <w:shd w:val="clear" w:color="auto" w:fill="auto"/>
            <w:tcMar>
              <w:top w:w="28" w:type="dxa"/>
              <w:bottom w:w="28" w:type="dxa"/>
            </w:tcMar>
            <w:vAlign w:val="center"/>
          </w:tcPr>
          <w:p w14:paraId="61C630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0B3E270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Mostafa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Panahi</w:t>
            </w:r>
            <w:proofErr w:type="spellEnd"/>
          </w:p>
        </w:tc>
        <w:tc>
          <w:tcPr>
            <w:tcW w:w="3685" w:type="dxa"/>
            <w:shd w:val="clear" w:color="auto" w:fill="auto"/>
            <w:tcMar>
              <w:top w:w="28" w:type="dxa"/>
              <w:bottom w:w="28" w:type="dxa"/>
            </w:tcMar>
            <w:vAlign w:val="center"/>
          </w:tcPr>
          <w:p w14:paraId="6A6B798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Islamic Azad University</w:t>
            </w:r>
          </w:p>
        </w:tc>
        <w:tc>
          <w:tcPr>
            <w:tcW w:w="2358" w:type="dxa"/>
            <w:shd w:val="clear" w:color="auto" w:fill="auto"/>
            <w:tcMar>
              <w:top w:w="28" w:type="dxa"/>
              <w:bottom w:w="28" w:type="dxa"/>
            </w:tcMar>
            <w:vAlign w:val="center"/>
          </w:tcPr>
          <w:p w14:paraId="382114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Iran (Islamic Republic of)</w:t>
            </w:r>
          </w:p>
        </w:tc>
      </w:tr>
      <w:tr w:rsidR="00FA707B" w:rsidRPr="00ED5239" w14:paraId="7C0CA550" w14:textId="77777777" w:rsidTr="00587252">
        <w:trPr>
          <w:trHeight w:val="20"/>
        </w:trPr>
        <w:tc>
          <w:tcPr>
            <w:tcW w:w="1072" w:type="dxa"/>
            <w:tcBorders>
              <w:bottom w:val="single" w:sz="4" w:space="0" w:color="auto"/>
            </w:tcBorders>
            <w:shd w:val="clear" w:color="auto" w:fill="auto"/>
            <w:tcMar>
              <w:top w:w="28" w:type="dxa"/>
              <w:bottom w:w="28" w:type="dxa"/>
            </w:tcMar>
            <w:vAlign w:val="center"/>
            <w:hideMark/>
          </w:tcPr>
          <w:p w14:paraId="2665178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vAlign w:val="center"/>
          </w:tcPr>
          <w:p w14:paraId="0F43A4C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Amani</w:t>
            </w:r>
            <w:proofErr w:type="spellEnd"/>
            <w:r w:rsidRPr="00ED5239">
              <w:rPr>
                <w:rFonts w:ascii="Times New Roman" w:hAnsi="Times New Roman"/>
                <w:sz w:val="18"/>
                <w:szCs w:val="18"/>
              </w:rPr>
              <w:t xml:space="preserve"> Al-</w:t>
            </w:r>
            <w:proofErr w:type="spellStart"/>
            <w:r w:rsidRPr="00ED5239">
              <w:rPr>
                <w:rFonts w:ascii="Times New Roman" w:hAnsi="Times New Roman"/>
                <w:sz w:val="18"/>
                <w:szCs w:val="18"/>
              </w:rPr>
              <w:t>Assaf</w:t>
            </w:r>
            <w:proofErr w:type="spellEnd"/>
          </w:p>
        </w:tc>
        <w:tc>
          <w:tcPr>
            <w:tcW w:w="3685" w:type="dxa"/>
            <w:tcBorders>
              <w:bottom w:val="single" w:sz="4" w:space="0" w:color="auto"/>
            </w:tcBorders>
            <w:shd w:val="clear" w:color="auto" w:fill="auto"/>
            <w:tcMar>
              <w:top w:w="28" w:type="dxa"/>
              <w:bottom w:w="28" w:type="dxa"/>
            </w:tcMar>
            <w:vAlign w:val="center"/>
          </w:tcPr>
          <w:p w14:paraId="311441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Jordan</w:t>
            </w:r>
          </w:p>
        </w:tc>
        <w:tc>
          <w:tcPr>
            <w:tcW w:w="2358" w:type="dxa"/>
            <w:tcBorders>
              <w:bottom w:val="single" w:sz="4" w:space="0" w:color="auto"/>
            </w:tcBorders>
            <w:shd w:val="clear" w:color="auto" w:fill="auto"/>
            <w:tcMar>
              <w:top w:w="28" w:type="dxa"/>
              <w:bottom w:w="28" w:type="dxa"/>
            </w:tcMar>
            <w:vAlign w:val="center"/>
          </w:tcPr>
          <w:p w14:paraId="711CE1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Jordan</w:t>
            </w:r>
          </w:p>
        </w:tc>
      </w:tr>
      <w:tr w:rsidR="00FA707B" w:rsidRPr="00ED5239" w14:paraId="7C91D9D0"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0C2EDAF0"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3: Status, trends and future dynamics of biodiversity and ecosystems underpinning nature’s benefits to people</w:t>
            </w:r>
          </w:p>
        </w:tc>
      </w:tr>
      <w:tr w:rsidR="00FA707B" w:rsidRPr="00ED5239" w14:paraId="3842A03E"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025DFC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vAlign w:val="center"/>
            <w:hideMark/>
          </w:tcPr>
          <w:p w14:paraId="6AA6988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Faridah-Hanum</w:t>
            </w:r>
            <w:proofErr w:type="spellEnd"/>
            <w:r w:rsidRPr="00ED5239">
              <w:rPr>
                <w:rFonts w:ascii="Times New Roman" w:hAnsi="Times New Roman"/>
                <w:sz w:val="18"/>
                <w:szCs w:val="18"/>
              </w:rPr>
              <w:t xml:space="preserve"> Ibrahim</w:t>
            </w:r>
          </w:p>
        </w:tc>
        <w:tc>
          <w:tcPr>
            <w:tcW w:w="3685" w:type="dxa"/>
            <w:tcBorders>
              <w:top w:val="single" w:sz="4" w:space="0" w:color="auto"/>
            </w:tcBorders>
            <w:shd w:val="clear" w:color="auto" w:fill="auto"/>
            <w:tcMar>
              <w:top w:w="28" w:type="dxa"/>
              <w:bottom w:w="28" w:type="dxa"/>
            </w:tcMar>
            <w:vAlign w:val="center"/>
            <w:hideMark/>
          </w:tcPr>
          <w:p w14:paraId="1435733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Universiti</w:t>
            </w:r>
            <w:proofErr w:type="spellEnd"/>
            <w:r w:rsidRPr="00ED5239">
              <w:rPr>
                <w:rFonts w:ascii="Times New Roman" w:hAnsi="Times New Roman"/>
                <w:sz w:val="18"/>
                <w:szCs w:val="18"/>
              </w:rPr>
              <w:t xml:space="preserve"> Putra Malaysia</w:t>
            </w:r>
          </w:p>
        </w:tc>
        <w:tc>
          <w:tcPr>
            <w:tcW w:w="2358" w:type="dxa"/>
            <w:tcBorders>
              <w:top w:val="single" w:sz="4" w:space="0" w:color="auto"/>
            </w:tcBorders>
            <w:shd w:val="clear" w:color="auto" w:fill="auto"/>
            <w:tcMar>
              <w:top w:w="28" w:type="dxa"/>
              <w:bottom w:w="28" w:type="dxa"/>
            </w:tcMar>
            <w:vAlign w:val="center"/>
            <w:hideMark/>
          </w:tcPr>
          <w:p w14:paraId="6191FA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2A68AD96" w14:textId="77777777" w:rsidTr="00587252">
        <w:trPr>
          <w:trHeight w:val="20"/>
        </w:trPr>
        <w:tc>
          <w:tcPr>
            <w:tcW w:w="1072" w:type="dxa"/>
            <w:shd w:val="clear" w:color="auto" w:fill="auto"/>
            <w:tcMar>
              <w:top w:w="28" w:type="dxa"/>
              <w:bottom w:w="28" w:type="dxa"/>
            </w:tcMar>
            <w:vAlign w:val="center"/>
          </w:tcPr>
          <w:p w14:paraId="6F0A2B6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7430408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Gopal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Rawat</w:t>
            </w:r>
            <w:proofErr w:type="spellEnd"/>
          </w:p>
        </w:tc>
        <w:tc>
          <w:tcPr>
            <w:tcW w:w="3685" w:type="dxa"/>
            <w:shd w:val="clear" w:color="auto" w:fill="auto"/>
            <w:tcMar>
              <w:top w:w="28" w:type="dxa"/>
              <w:bottom w:w="28" w:type="dxa"/>
            </w:tcMar>
            <w:vAlign w:val="center"/>
          </w:tcPr>
          <w:p w14:paraId="7A282560" w14:textId="77777777" w:rsidR="00FA707B" w:rsidRPr="00ED5239" w:rsidRDefault="00FA707B" w:rsidP="00ED5239">
            <w:pPr>
              <w:keepNext/>
              <w:keepLines/>
              <w:spacing w:before="40" w:after="40" w:line="240" w:lineRule="auto"/>
              <w:rPr>
                <w:rFonts w:ascii="Times New Roman" w:hAnsi="Times New Roman"/>
                <w:sz w:val="18"/>
                <w:szCs w:val="18"/>
              </w:rPr>
            </w:pPr>
            <w:r w:rsidRPr="00ED5239">
              <w:rPr>
                <w:rFonts w:ascii="Times New Roman" w:hAnsi="Times New Roman"/>
                <w:sz w:val="18"/>
                <w:szCs w:val="18"/>
              </w:rPr>
              <w:t>Wildlife Institute of India</w:t>
            </w:r>
          </w:p>
        </w:tc>
        <w:tc>
          <w:tcPr>
            <w:tcW w:w="2358" w:type="dxa"/>
            <w:shd w:val="clear" w:color="auto" w:fill="auto"/>
            <w:tcMar>
              <w:top w:w="28" w:type="dxa"/>
              <w:bottom w:w="28" w:type="dxa"/>
            </w:tcMar>
            <w:vAlign w:val="center"/>
          </w:tcPr>
          <w:p w14:paraId="712EC5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9BA7B20" w14:textId="77777777" w:rsidTr="00587252">
        <w:trPr>
          <w:trHeight w:val="20"/>
        </w:trPr>
        <w:tc>
          <w:tcPr>
            <w:tcW w:w="1072" w:type="dxa"/>
            <w:shd w:val="clear" w:color="auto" w:fill="auto"/>
            <w:tcMar>
              <w:top w:w="28" w:type="dxa"/>
              <w:bottom w:w="28" w:type="dxa"/>
            </w:tcMar>
            <w:vAlign w:val="center"/>
          </w:tcPr>
          <w:p w14:paraId="0CD81D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59E8C3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Tetsukazu Yahara</w:t>
            </w:r>
          </w:p>
        </w:tc>
        <w:tc>
          <w:tcPr>
            <w:tcW w:w="3685" w:type="dxa"/>
            <w:shd w:val="clear" w:color="auto" w:fill="auto"/>
            <w:tcMar>
              <w:top w:w="28" w:type="dxa"/>
              <w:bottom w:w="28" w:type="dxa"/>
            </w:tcMar>
            <w:vAlign w:val="center"/>
          </w:tcPr>
          <w:p w14:paraId="5196610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Kyushu University</w:t>
            </w:r>
          </w:p>
        </w:tc>
        <w:tc>
          <w:tcPr>
            <w:tcW w:w="2358" w:type="dxa"/>
            <w:shd w:val="clear" w:color="auto" w:fill="auto"/>
            <w:tcMar>
              <w:top w:w="28" w:type="dxa"/>
              <w:bottom w:w="28" w:type="dxa"/>
            </w:tcMar>
            <w:vAlign w:val="center"/>
          </w:tcPr>
          <w:p w14:paraId="11147A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3446C12F" w14:textId="77777777" w:rsidTr="00587252">
        <w:trPr>
          <w:trHeight w:val="20"/>
        </w:trPr>
        <w:tc>
          <w:tcPr>
            <w:tcW w:w="1072" w:type="dxa"/>
            <w:shd w:val="clear" w:color="auto" w:fill="auto"/>
            <w:tcMar>
              <w:top w:w="28" w:type="dxa"/>
              <w:bottom w:w="28" w:type="dxa"/>
            </w:tcMar>
            <w:vAlign w:val="center"/>
            <w:hideMark/>
          </w:tcPr>
          <w:p w14:paraId="62126A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794E47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Mounir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Abi</w:t>
            </w:r>
            <w:proofErr w:type="spellEnd"/>
            <w:r w:rsidRPr="00ED5239">
              <w:rPr>
                <w:rFonts w:ascii="Times New Roman" w:hAnsi="Times New Roman"/>
                <w:sz w:val="18"/>
                <w:szCs w:val="18"/>
              </w:rPr>
              <w:t>-Said</w:t>
            </w:r>
          </w:p>
        </w:tc>
        <w:tc>
          <w:tcPr>
            <w:tcW w:w="3685" w:type="dxa"/>
            <w:shd w:val="clear" w:color="auto" w:fill="auto"/>
            <w:tcMar>
              <w:top w:w="28" w:type="dxa"/>
              <w:bottom w:w="28" w:type="dxa"/>
            </w:tcMar>
            <w:vAlign w:val="center"/>
          </w:tcPr>
          <w:p w14:paraId="260E92D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Lebanese University</w:t>
            </w:r>
          </w:p>
        </w:tc>
        <w:tc>
          <w:tcPr>
            <w:tcW w:w="2358" w:type="dxa"/>
            <w:shd w:val="clear" w:color="auto" w:fill="auto"/>
            <w:tcMar>
              <w:top w:w="28" w:type="dxa"/>
              <w:bottom w:w="28" w:type="dxa"/>
            </w:tcMar>
            <w:vAlign w:val="center"/>
          </w:tcPr>
          <w:p w14:paraId="1823E64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Lebanon</w:t>
            </w:r>
          </w:p>
        </w:tc>
      </w:tr>
      <w:tr w:rsidR="00FA707B" w:rsidRPr="00ED5239" w14:paraId="7CBEF46F" w14:textId="77777777" w:rsidTr="00587252">
        <w:trPr>
          <w:trHeight w:val="20"/>
        </w:trPr>
        <w:tc>
          <w:tcPr>
            <w:tcW w:w="1072" w:type="dxa"/>
            <w:shd w:val="clear" w:color="auto" w:fill="auto"/>
            <w:tcMar>
              <w:top w:w="28" w:type="dxa"/>
              <w:bottom w:w="28" w:type="dxa"/>
            </w:tcMar>
            <w:vAlign w:val="center"/>
            <w:hideMark/>
          </w:tcPr>
          <w:p w14:paraId="196DFE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2BBC86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Richard </w:t>
            </w:r>
            <w:proofErr w:type="spellStart"/>
            <w:r w:rsidRPr="00ED5239">
              <w:rPr>
                <w:rFonts w:ascii="Times New Roman" w:hAnsi="Times New Roman"/>
                <w:sz w:val="18"/>
                <w:szCs w:val="18"/>
              </w:rPr>
              <w:t>Corlett</w:t>
            </w:r>
            <w:proofErr w:type="spellEnd"/>
          </w:p>
        </w:tc>
        <w:tc>
          <w:tcPr>
            <w:tcW w:w="3685" w:type="dxa"/>
            <w:shd w:val="clear" w:color="auto" w:fill="auto"/>
            <w:tcMar>
              <w:top w:w="28" w:type="dxa"/>
              <w:bottom w:w="28" w:type="dxa"/>
            </w:tcMar>
            <w:vAlign w:val="center"/>
          </w:tcPr>
          <w:p w14:paraId="7A7321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Chinese Academy of Sciences</w:t>
            </w:r>
          </w:p>
        </w:tc>
        <w:tc>
          <w:tcPr>
            <w:tcW w:w="2358" w:type="dxa"/>
            <w:shd w:val="clear" w:color="auto" w:fill="auto"/>
            <w:tcMar>
              <w:top w:w="28" w:type="dxa"/>
              <w:bottom w:w="28" w:type="dxa"/>
            </w:tcMar>
            <w:vAlign w:val="center"/>
          </w:tcPr>
          <w:p w14:paraId="2DC86B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Biogeography Society </w:t>
            </w:r>
          </w:p>
        </w:tc>
      </w:tr>
      <w:tr w:rsidR="00FA707B" w:rsidRPr="00ED5239" w14:paraId="1EFD6A62" w14:textId="77777777" w:rsidTr="00587252">
        <w:trPr>
          <w:trHeight w:val="20"/>
        </w:trPr>
        <w:tc>
          <w:tcPr>
            <w:tcW w:w="1072" w:type="dxa"/>
            <w:shd w:val="clear" w:color="auto" w:fill="auto"/>
            <w:tcMar>
              <w:top w:w="28" w:type="dxa"/>
              <w:bottom w:w="28" w:type="dxa"/>
            </w:tcMar>
            <w:vAlign w:val="center"/>
          </w:tcPr>
          <w:p w14:paraId="44B441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5230A4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Franck Courchamp</w:t>
            </w:r>
          </w:p>
        </w:tc>
        <w:tc>
          <w:tcPr>
            <w:tcW w:w="3685" w:type="dxa"/>
            <w:shd w:val="clear" w:color="auto" w:fill="auto"/>
            <w:tcMar>
              <w:top w:w="28" w:type="dxa"/>
              <w:bottom w:w="28" w:type="dxa"/>
            </w:tcMar>
            <w:vAlign w:val="center"/>
          </w:tcPr>
          <w:p w14:paraId="2F1C259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Université</w:t>
            </w:r>
            <w:proofErr w:type="spellEnd"/>
            <w:r w:rsidRPr="00ED5239">
              <w:rPr>
                <w:rFonts w:ascii="Times New Roman" w:hAnsi="Times New Roman"/>
                <w:sz w:val="18"/>
                <w:szCs w:val="18"/>
              </w:rPr>
              <w:t xml:space="preserve"> Paris-</w:t>
            </w:r>
            <w:proofErr w:type="spellStart"/>
            <w:r w:rsidRPr="00ED5239">
              <w:rPr>
                <w:rFonts w:ascii="Times New Roman" w:hAnsi="Times New Roman"/>
                <w:sz w:val="18"/>
                <w:szCs w:val="18"/>
              </w:rPr>
              <w:t>Sud</w:t>
            </w:r>
            <w:proofErr w:type="spellEnd"/>
          </w:p>
        </w:tc>
        <w:tc>
          <w:tcPr>
            <w:tcW w:w="2358" w:type="dxa"/>
            <w:shd w:val="clear" w:color="auto" w:fill="auto"/>
            <w:tcMar>
              <w:top w:w="28" w:type="dxa"/>
              <w:bottom w:w="28" w:type="dxa"/>
            </w:tcMar>
            <w:vAlign w:val="center"/>
          </w:tcPr>
          <w:p w14:paraId="65DB09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13AB3D45" w14:textId="77777777" w:rsidTr="00587252">
        <w:trPr>
          <w:trHeight w:val="20"/>
        </w:trPr>
        <w:tc>
          <w:tcPr>
            <w:tcW w:w="1072" w:type="dxa"/>
            <w:shd w:val="clear" w:color="auto" w:fill="auto"/>
            <w:tcMar>
              <w:top w:w="28" w:type="dxa"/>
              <w:bottom w:w="28" w:type="dxa"/>
            </w:tcMar>
            <w:vAlign w:val="center"/>
            <w:hideMark/>
          </w:tcPr>
          <w:p w14:paraId="7AE6FE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0AC055F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Rong</w:t>
            </w:r>
            <w:proofErr w:type="spellEnd"/>
            <w:r w:rsidRPr="00ED5239">
              <w:rPr>
                <w:rFonts w:ascii="Times New Roman" w:hAnsi="Times New Roman"/>
                <w:sz w:val="18"/>
                <w:szCs w:val="18"/>
              </w:rPr>
              <w:t xml:space="preserve"> Dai</w:t>
            </w:r>
          </w:p>
        </w:tc>
        <w:tc>
          <w:tcPr>
            <w:tcW w:w="3685" w:type="dxa"/>
            <w:shd w:val="clear" w:color="auto" w:fill="auto"/>
            <w:tcMar>
              <w:top w:w="28" w:type="dxa"/>
              <w:bottom w:w="28" w:type="dxa"/>
            </w:tcMar>
            <w:vAlign w:val="center"/>
          </w:tcPr>
          <w:p w14:paraId="0FAED0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Nanjing Institute of Environmental Sciences, Ministry of Environmental Protection of China</w:t>
            </w:r>
          </w:p>
        </w:tc>
        <w:tc>
          <w:tcPr>
            <w:tcW w:w="2358" w:type="dxa"/>
            <w:shd w:val="clear" w:color="auto" w:fill="auto"/>
            <w:tcMar>
              <w:top w:w="28" w:type="dxa"/>
              <w:bottom w:w="28" w:type="dxa"/>
            </w:tcMar>
            <w:vAlign w:val="center"/>
          </w:tcPr>
          <w:p w14:paraId="408399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19C6FAEE" w14:textId="77777777" w:rsidTr="00587252">
        <w:trPr>
          <w:trHeight w:val="20"/>
        </w:trPr>
        <w:tc>
          <w:tcPr>
            <w:tcW w:w="1072" w:type="dxa"/>
            <w:shd w:val="clear" w:color="auto" w:fill="auto"/>
            <w:tcMar>
              <w:top w:w="28" w:type="dxa"/>
              <w:bottom w:w="28" w:type="dxa"/>
            </w:tcMar>
            <w:vAlign w:val="center"/>
            <w:hideMark/>
          </w:tcPr>
          <w:p w14:paraId="2B5A35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EB48A7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Hendrik</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Freitag</w:t>
            </w:r>
            <w:proofErr w:type="spellEnd"/>
          </w:p>
        </w:tc>
        <w:tc>
          <w:tcPr>
            <w:tcW w:w="3685" w:type="dxa"/>
            <w:shd w:val="clear" w:color="auto" w:fill="auto"/>
            <w:tcMar>
              <w:top w:w="28" w:type="dxa"/>
              <w:bottom w:w="28" w:type="dxa"/>
            </w:tcMar>
            <w:vAlign w:val="center"/>
          </w:tcPr>
          <w:p w14:paraId="2F3053B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Ateneo</w:t>
            </w:r>
            <w:proofErr w:type="spellEnd"/>
            <w:r w:rsidRPr="00ED5239">
              <w:rPr>
                <w:rFonts w:ascii="Times New Roman" w:hAnsi="Times New Roman"/>
                <w:sz w:val="18"/>
                <w:szCs w:val="18"/>
              </w:rPr>
              <w:t xml:space="preserve"> de Manila University</w:t>
            </w:r>
          </w:p>
        </w:tc>
        <w:tc>
          <w:tcPr>
            <w:tcW w:w="2358" w:type="dxa"/>
            <w:shd w:val="clear" w:color="auto" w:fill="auto"/>
            <w:tcMar>
              <w:top w:w="28" w:type="dxa"/>
              <w:bottom w:w="28" w:type="dxa"/>
            </w:tcMar>
            <w:vAlign w:val="center"/>
          </w:tcPr>
          <w:p w14:paraId="6C08699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Ateneo</w:t>
            </w:r>
            <w:proofErr w:type="spellEnd"/>
            <w:r w:rsidRPr="00ED5239">
              <w:rPr>
                <w:rFonts w:ascii="Times New Roman" w:hAnsi="Times New Roman"/>
                <w:sz w:val="18"/>
                <w:szCs w:val="18"/>
              </w:rPr>
              <w:t xml:space="preserve"> de Manila University</w:t>
            </w:r>
          </w:p>
        </w:tc>
      </w:tr>
      <w:tr w:rsidR="00FA707B" w:rsidRPr="00ED5239" w14:paraId="2CBC99D2" w14:textId="77777777" w:rsidTr="00587252">
        <w:trPr>
          <w:trHeight w:val="20"/>
        </w:trPr>
        <w:tc>
          <w:tcPr>
            <w:tcW w:w="1072" w:type="dxa"/>
            <w:shd w:val="clear" w:color="auto" w:fill="auto"/>
            <w:tcMar>
              <w:top w:w="28" w:type="dxa"/>
              <w:bottom w:w="28" w:type="dxa"/>
            </w:tcMar>
            <w:vAlign w:val="center"/>
            <w:hideMark/>
          </w:tcPr>
          <w:p w14:paraId="01953D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56DC4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Tri </w:t>
            </w:r>
            <w:proofErr w:type="spellStart"/>
            <w:r w:rsidRPr="00ED5239">
              <w:rPr>
                <w:rFonts w:ascii="Times New Roman" w:hAnsi="Times New Roman"/>
                <w:sz w:val="18"/>
                <w:szCs w:val="18"/>
              </w:rPr>
              <w:t>Haryoko</w:t>
            </w:r>
            <w:proofErr w:type="spellEnd"/>
          </w:p>
        </w:tc>
        <w:tc>
          <w:tcPr>
            <w:tcW w:w="3685" w:type="dxa"/>
            <w:shd w:val="clear" w:color="auto" w:fill="auto"/>
            <w:tcMar>
              <w:top w:w="28" w:type="dxa"/>
              <w:bottom w:w="28" w:type="dxa"/>
            </w:tcMar>
            <w:vAlign w:val="center"/>
          </w:tcPr>
          <w:p w14:paraId="6F077C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Center for Biology-Indonesian Institute of Sciences</w:t>
            </w:r>
          </w:p>
        </w:tc>
        <w:tc>
          <w:tcPr>
            <w:tcW w:w="2358" w:type="dxa"/>
            <w:shd w:val="clear" w:color="auto" w:fill="auto"/>
            <w:tcMar>
              <w:top w:w="28" w:type="dxa"/>
              <w:bottom w:w="28" w:type="dxa"/>
            </w:tcMar>
            <w:vAlign w:val="center"/>
          </w:tcPr>
          <w:p w14:paraId="0D345C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Indonesia</w:t>
            </w:r>
          </w:p>
        </w:tc>
      </w:tr>
      <w:tr w:rsidR="00FA707B" w:rsidRPr="00ED5239" w14:paraId="19854EE1" w14:textId="77777777" w:rsidTr="00587252">
        <w:trPr>
          <w:trHeight w:val="20"/>
        </w:trPr>
        <w:tc>
          <w:tcPr>
            <w:tcW w:w="1072" w:type="dxa"/>
            <w:shd w:val="clear" w:color="auto" w:fill="auto"/>
            <w:tcMar>
              <w:top w:w="28" w:type="dxa"/>
              <w:bottom w:w="28" w:type="dxa"/>
            </w:tcMar>
            <w:vAlign w:val="center"/>
            <w:hideMark/>
          </w:tcPr>
          <w:p w14:paraId="5A65D6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0FD42C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Chad Hewitt</w:t>
            </w:r>
          </w:p>
        </w:tc>
        <w:tc>
          <w:tcPr>
            <w:tcW w:w="3685" w:type="dxa"/>
            <w:shd w:val="clear" w:color="auto" w:fill="auto"/>
            <w:tcMar>
              <w:top w:w="28" w:type="dxa"/>
              <w:bottom w:w="28" w:type="dxa"/>
            </w:tcMar>
            <w:vAlign w:val="center"/>
          </w:tcPr>
          <w:p w14:paraId="59A97D9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Waikato</w:t>
            </w:r>
          </w:p>
        </w:tc>
        <w:tc>
          <w:tcPr>
            <w:tcW w:w="2358" w:type="dxa"/>
            <w:shd w:val="clear" w:color="auto" w:fill="auto"/>
            <w:tcMar>
              <w:top w:w="28" w:type="dxa"/>
              <w:bottom w:w="28" w:type="dxa"/>
            </w:tcMar>
            <w:vAlign w:val="center"/>
          </w:tcPr>
          <w:p w14:paraId="564469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Waikato</w:t>
            </w:r>
          </w:p>
        </w:tc>
      </w:tr>
      <w:tr w:rsidR="00FA707B" w:rsidRPr="00ED5239" w14:paraId="276077E0" w14:textId="77777777" w:rsidTr="00587252">
        <w:trPr>
          <w:trHeight w:val="20"/>
        </w:trPr>
        <w:tc>
          <w:tcPr>
            <w:tcW w:w="1072" w:type="dxa"/>
            <w:shd w:val="clear" w:color="auto" w:fill="auto"/>
            <w:tcMar>
              <w:top w:w="28" w:type="dxa"/>
              <w:bottom w:w="28" w:type="dxa"/>
            </w:tcMar>
            <w:vAlign w:val="center"/>
            <w:hideMark/>
          </w:tcPr>
          <w:p w14:paraId="2A2FD6C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850076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Tanveer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Hussain</w:t>
            </w:r>
            <w:proofErr w:type="spellEnd"/>
            <w:r w:rsidRPr="00ED5239">
              <w:rPr>
                <w:rFonts w:ascii="Times New Roman" w:hAnsi="Times New Roman"/>
                <w:sz w:val="18"/>
                <w:szCs w:val="18"/>
              </w:rPr>
              <w:t xml:space="preserve"> </w:t>
            </w:r>
          </w:p>
        </w:tc>
        <w:tc>
          <w:tcPr>
            <w:tcW w:w="3685" w:type="dxa"/>
            <w:shd w:val="clear" w:color="auto" w:fill="auto"/>
            <w:tcMar>
              <w:top w:w="28" w:type="dxa"/>
              <w:bottom w:w="28" w:type="dxa"/>
            </w:tcMar>
            <w:vAlign w:val="center"/>
          </w:tcPr>
          <w:p w14:paraId="0138FC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Virtual University of Pakistan</w:t>
            </w:r>
          </w:p>
        </w:tc>
        <w:tc>
          <w:tcPr>
            <w:tcW w:w="2358" w:type="dxa"/>
            <w:shd w:val="clear" w:color="auto" w:fill="auto"/>
            <w:tcMar>
              <w:top w:w="28" w:type="dxa"/>
              <w:bottom w:w="28" w:type="dxa"/>
            </w:tcMar>
            <w:vAlign w:val="center"/>
          </w:tcPr>
          <w:p w14:paraId="023E341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Virtual University of Pakistan</w:t>
            </w:r>
          </w:p>
        </w:tc>
      </w:tr>
      <w:tr w:rsidR="00FA707B" w:rsidRPr="00ED5239" w14:paraId="3CD51D65" w14:textId="77777777" w:rsidTr="00587252">
        <w:trPr>
          <w:trHeight w:val="20"/>
        </w:trPr>
        <w:tc>
          <w:tcPr>
            <w:tcW w:w="1072" w:type="dxa"/>
            <w:shd w:val="clear" w:color="auto" w:fill="auto"/>
            <w:tcMar>
              <w:top w:w="28" w:type="dxa"/>
              <w:bottom w:w="28" w:type="dxa"/>
            </w:tcMar>
            <w:vAlign w:val="center"/>
            <w:hideMark/>
          </w:tcPr>
          <w:p w14:paraId="3AE389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61DE83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Taku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Kadoya</w:t>
            </w:r>
            <w:proofErr w:type="spellEnd"/>
          </w:p>
        </w:tc>
        <w:tc>
          <w:tcPr>
            <w:tcW w:w="3685" w:type="dxa"/>
            <w:shd w:val="clear" w:color="auto" w:fill="auto"/>
            <w:tcMar>
              <w:top w:w="28" w:type="dxa"/>
              <w:bottom w:w="28" w:type="dxa"/>
            </w:tcMar>
            <w:vAlign w:val="center"/>
          </w:tcPr>
          <w:p w14:paraId="04638F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for Environmental Studies</w:t>
            </w:r>
          </w:p>
        </w:tc>
        <w:tc>
          <w:tcPr>
            <w:tcW w:w="2358" w:type="dxa"/>
            <w:shd w:val="clear" w:color="auto" w:fill="auto"/>
            <w:tcMar>
              <w:top w:w="28" w:type="dxa"/>
              <w:bottom w:w="28" w:type="dxa"/>
            </w:tcMar>
            <w:vAlign w:val="center"/>
          </w:tcPr>
          <w:p w14:paraId="7A8AE0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1DFEAD2" w14:textId="77777777" w:rsidTr="00587252">
        <w:trPr>
          <w:trHeight w:val="20"/>
        </w:trPr>
        <w:tc>
          <w:tcPr>
            <w:tcW w:w="1072" w:type="dxa"/>
            <w:shd w:val="clear" w:color="auto" w:fill="auto"/>
            <w:tcMar>
              <w:top w:w="28" w:type="dxa"/>
              <w:bottom w:w="28" w:type="dxa"/>
            </w:tcMar>
            <w:vAlign w:val="center"/>
            <w:hideMark/>
          </w:tcPr>
          <w:p w14:paraId="56D590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A2570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 Mohan Kumar</w:t>
            </w:r>
          </w:p>
        </w:tc>
        <w:tc>
          <w:tcPr>
            <w:tcW w:w="3685" w:type="dxa"/>
            <w:shd w:val="clear" w:color="auto" w:fill="auto"/>
            <w:tcMar>
              <w:top w:w="28" w:type="dxa"/>
              <w:bottom w:w="28" w:type="dxa"/>
            </w:tcMar>
            <w:vAlign w:val="center"/>
          </w:tcPr>
          <w:p w14:paraId="6956AC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Indian Council of Agricultural Research</w:t>
            </w:r>
          </w:p>
        </w:tc>
        <w:tc>
          <w:tcPr>
            <w:tcW w:w="2358" w:type="dxa"/>
            <w:shd w:val="clear" w:color="auto" w:fill="auto"/>
            <w:tcMar>
              <w:top w:w="28" w:type="dxa"/>
              <w:bottom w:w="28" w:type="dxa"/>
            </w:tcMar>
            <w:vAlign w:val="center"/>
          </w:tcPr>
          <w:p w14:paraId="3D12B61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102B06B" w14:textId="77777777" w:rsidTr="00587252">
        <w:trPr>
          <w:trHeight w:val="20"/>
        </w:trPr>
        <w:tc>
          <w:tcPr>
            <w:tcW w:w="1072" w:type="dxa"/>
            <w:shd w:val="clear" w:color="auto" w:fill="auto"/>
            <w:tcMar>
              <w:top w:w="28" w:type="dxa"/>
              <w:bottom w:w="28" w:type="dxa"/>
            </w:tcMar>
            <w:vAlign w:val="center"/>
            <w:hideMark/>
          </w:tcPr>
          <w:p w14:paraId="56402D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725AA0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Gopinathan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Maheswaran</w:t>
            </w:r>
            <w:proofErr w:type="spellEnd"/>
          </w:p>
        </w:tc>
        <w:tc>
          <w:tcPr>
            <w:tcW w:w="3685" w:type="dxa"/>
            <w:shd w:val="clear" w:color="auto" w:fill="auto"/>
            <w:tcMar>
              <w:top w:w="28" w:type="dxa"/>
              <w:bottom w:w="28" w:type="dxa"/>
            </w:tcMar>
            <w:vAlign w:val="center"/>
          </w:tcPr>
          <w:p w14:paraId="7AF7C5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c>
          <w:tcPr>
            <w:tcW w:w="2358" w:type="dxa"/>
            <w:shd w:val="clear" w:color="auto" w:fill="auto"/>
            <w:tcMar>
              <w:top w:w="28" w:type="dxa"/>
              <w:bottom w:w="28" w:type="dxa"/>
            </w:tcMar>
            <w:vAlign w:val="center"/>
          </w:tcPr>
          <w:p w14:paraId="0E6EF0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r>
      <w:tr w:rsidR="00FA707B" w:rsidRPr="00ED5239" w14:paraId="67DDEDB3" w14:textId="77777777" w:rsidTr="00587252">
        <w:trPr>
          <w:trHeight w:val="20"/>
        </w:trPr>
        <w:tc>
          <w:tcPr>
            <w:tcW w:w="1072" w:type="dxa"/>
            <w:shd w:val="clear" w:color="auto" w:fill="auto"/>
            <w:tcMar>
              <w:top w:w="28" w:type="dxa"/>
              <w:bottom w:w="28" w:type="dxa"/>
            </w:tcMar>
            <w:vAlign w:val="center"/>
            <w:hideMark/>
          </w:tcPr>
          <w:p w14:paraId="6F36E0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74C6A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Tadashi Miyashita</w:t>
            </w:r>
          </w:p>
        </w:tc>
        <w:tc>
          <w:tcPr>
            <w:tcW w:w="3685" w:type="dxa"/>
            <w:shd w:val="clear" w:color="auto" w:fill="auto"/>
            <w:tcMar>
              <w:top w:w="28" w:type="dxa"/>
              <w:bottom w:w="28" w:type="dxa"/>
            </w:tcMar>
            <w:vAlign w:val="center"/>
          </w:tcPr>
          <w:p w14:paraId="39900D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Tokyo</w:t>
            </w:r>
          </w:p>
        </w:tc>
        <w:tc>
          <w:tcPr>
            <w:tcW w:w="2358" w:type="dxa"/>
            <w:shd w:val="clear" w:color="auto" w:fill="auto"/>
            <w:tcMar>
              <w:top w:w="28" w:type="dxa"/>
              <w:bottom w:w="28" w:type="dxa"/>
            </w:tcMar>
            <w:vAlign w:val="center"/>
          </w:tcPr>
          <w:p w14:paraId="666FBE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2801F78" w14:textId="77777777" w:rsidTr="00587252">
        <w:trPr>
          <w:trHeight w:val="20"/>
        </w:trPr>
        <w:tc>
          <w:tcPr>
            <w:tcW w:w="1072" w:type="dxa"/>
            <w:shd w:val="clear" w:color="auto" w:fill="auto"/>
            <w:tcMar>
              <w:top w:w="28" w:type="dxa"/>
              <w:bottom w:w="28" w:type="dxa"/>
            </w:tcMar>
            <w:vAlign w:val="center"/>
            <w:hideMark/>
          </w:tcPr>
          <w:p w14:paraId="47F4D39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665AF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Anil </w:t>
            </w:r>
            <w:proofErr w:type="spellStart"/>
            <w:r w:rsidRPr="00ED5239">
              <w:rPr>
                <w:rFonts w:ascii="Times New Roman" w:hAnsi="Times New Roman"/>
                <w:sz w:val="18"/>
                <w:szCs w:val="18"/>
              </w:rPr>
              <w:t>Mohapatra</w:t>
            </w:r>
            <w:proofErr w:type="spellEnd"/>
          </w:p>
        </w:tc>
        <w:tc>
          <w:tcPr>
            <w:tcW w:w="3685" w:type="dxa"/>
            <w:shd w:val="clear" w:color="auto" w:fill="auto"/>
            <w:tcMar>
              <w:top w:w="28" w:type="dxa"/>
              <w:bottom w:w="28" w:type="dxa"/>
            </w:tcMar>
            <w:vAlign w:val="center"/>
          </w:tcPr>
          <w:p w14:paraId="561080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c>
          <w:tcPr>
            <w:tcW w:w="2358" w:type="dxa"/>
            <w:shd w:val="clear" w:color="auto" w:fill="auto"/>
            <w:tcMar>
              <w:top w:w="28" w:type="dxa"/>
              <w:bottom w:w="28" w:type="dxa"/>
            </w:tcMar>
            <w:vAlign w:val="center"/>
          </w:tcPr>
          <w:p w14:paraId="5211DE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r>
      <w:tr w:rsidR="00FA707B" w:rsidRPr="00ED5239" w14:paraId="1D47ED3A" w14:textId="77777777" w:rsidTr="00587252">
        <w:trPr>
          <w:trHeight w:val="20"/>
        </w:trPr>
        <w:tc>
          <w:tcPr>
            <w:tcW w:w="1072" w:type="dxa"/>
            <w:shd w:val="clear" w:color="auto" w:fill="auto"/>
            <w:tcMar>
              <w:top w:w="28" w:type="dxa"/>
              <w:bottom w:w="28" w:type="dxa"/>
            </w:tcMar>
            <w:vAlign w:val="center"/>
            <w:hideMark/>
          </w:tcPr>
          <w:p w14:paraId="5843FF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3AA17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Brett Murphy</w:t>
            </w:r>
          </w:p>
        </w:tc>
        <w:tc>
          <w:tcPr>
            <w:tcW w:w="3685" w:type="dxa"/>
            <w:shd w:val="clear" w:color="auto" w:fill="auto"/>
            <w:tcMar>
              <w:top w:w="28" w:type="dxa"/>
              <w:bottom w:w="28" w:type="dxa"/>
            </w:tcMar>
            <w:vAlign w:val="center"/>
          </w:tcPr>
          <w:p w14:paraId="6F4887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Melbourne</w:t>
            </w:r>
          </w:p>
        </w:tc>
        <w:tc>
          <w:tcPr>
            <w:tcW w:w="2358" w:type="dxa"/>
            <w:shd w:val="clear" w:color="auto" w:fill="auto"/>
            <w:tcMar>
              <w:top w:w="28" w:type="dxa"/>
              <w:bottom w:w="28" w:type="dxa"/>
            </w:tcMar>
            <w:vAlign w:val="center"/>
          </w:tcPr>
          <w:p w14:paraId="4C84CA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033353CC" w14:textId="77777777" w:rsidTr="00587252">
        <w:trPr>
          <w:trHeight w:val="20"/>
        </w:trPr>
        <w:tc>
          <w:tcPr>
            <w:tcW w:w="1072" w:type="dxa"/>
            <w:shd w:val="clear" w:color="auto" w:fill="auto"/>
            <w:tcMar>
              <w:top w:w="28" w:type="dxa"/>
              <w:bottom w:w="28" w:type="dxa"/>
            </w:tcMar>
            <w:vAlign w:val="center"/>
            <w:hideMark/>
          </w:tcPr>
          <w:p w14:paraId="6B648C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0B78BB4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Tohru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Nakashizuka</w:t>
            </w:r>
            <w:proofErr w:type="spellEnd"/>
          </w:p>
        </w:tc>
        <w:tc>
          <w:tcPr>
            <w:tcW w:w="3685" w:type="dxa"/>
            <w:shd w:val="clear" w:color="auto" w:fill="auto"/>
            <w:tcMar>
              <w:top w:w="28" w:type="dxa"/>
              <w:bottom w:w="28" w:type="dxa"/>
            </w:tcMar>
            <w:vAlign w:val="center"/>
          </w:tcPr>
          <w:p w14:paraId="31B573A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Tohoku University</w:t>
            </w:r>
          </w:p>
        </w:tc>
        <w:tc>
          <w:tcPr>
            <w:tcW w:w="2358" w:type="dxa"/>
            <w:shd w:val="clear" w:color="auto" w:fill="auto"/>
            <w:tcMar>
              <w:top w:w="28" w:type="dxa"/>
              <w:bottom w:w="28" w:type="dxa"/>
            </w:tcMar>
            <w:vAlign w:val="center"/>
          </w:tcPr>
          <w:p w14:paraId="192388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7B8A8FE6" w14:textId="77777777" w:rsidTr="00587252">
        <w:trPr>
          <w:trHeight w:val="20"/>
        </w:trPr>
        <w:tc>
          <w:tcPr>
            <w:tcW w:w="1072" w:type="dxa"/>
            <w:shd w:val="clear" w:color="auto" w:fill="auto"/>
            <w:tcMar>
              <w:top w:w="28" w:type="dxa"/>
              <w:bottom w:w="28" w:type="dxa"/>
            </w:tcMar>
            <w:vAlign w:val="center"/>
            <w:hideMark/>
          </w:tcPr>
          <w:p w14:paraId="63225D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87641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Jeremy Piggott</w:t>
            </w:r>
          </w:p>
        </w:tc>
        <w:tc>
          <w:tcPr>
            <w:tcW w:w="3685" w:type="dxa"/>
            <w:shd w:val="clear" w:color="auto" w:fill="auto"/>
            <w:tcMar>
              <w:top w:w="28" w:type="dxa"/>
              <w:bottom w:w="28" w:type="dxa"/>
            </w:tcMar>
            <w:vAlign w:val="center"/>
          </w:tcPr>
          <w:p w14:paraId="2BC127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Otago</w:t>
            </w:r>
          </w:p>
        </w:tc>
        <w:tc>
          <w:tcPr>
            <w:tcW w:w="2358" w:type="dxa"/>
            <w:shd w:val="clear" w:color="auto" w:fill="auto"/>
            <w:tcMar>
              <w:top w:w="28" w:type="dxa"/>
              <w:bottom w:w="28" w:type="dxa"/>
            </w:tcMar>
            <w:vAlign w:val="center"/>
          </w:tcPr>
          <w:p w14:paraId="2C094A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New Zealand</w:t>
            </w:r>
          </w:p>
        </w:tc>
      </w:tr>
      <w:tr w:rsidR="00FA707B" w:rsidRPr="00ED5239" w14:paraId="73007E1D" w14:textId="77777777" w:rsidTr="00587252">
        <w:trPr>
          <w:trHeight w:val="20"/>
        </w:trPr>
        <w:tc>
          <w:tcPr>
            <w:tcW w:w="1072" w:type="dxa"/>
            <w:shd w:val="clear" w:color="auto" w:fill="auto"/>
            <w:tcMar>
              <w:top w:w="28" w:type="dxa"/>
              <w:bottom w:w="28" w:type="dxa"/>
            </w:tcMar>
            <w:vAlign w:val="center"/>
            <w:hideMark/>
          </w:tcPr>
          <w:p w14:paraId="0DBF55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041EAC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Chelladurai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Raghunathan</w:t>
            </w:r>
            <w:proofErr w:type="spellEnd"/>
          </w:p>
        </w:tc>
        <w:tc>
          <w:tcPr>
            <w:tcW w:w="3685" w:type="dxa"/>
            <w:shd w:val="clear" w:color="auto" w:fill="auto"/>
            <w:tcMar>
              <w:top w:w="28" w:type="dxa"/>
              <w:bottom w:w="28" w:type="dxa"/>
            </w:tcMar>
            <w:vAlign w:val="center"/>
          </w:tcPr>
          <w:p w14:paraId="7BD78A2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c>
          <w:tcPr>
            <w:tcW w:w="2358" w:type="dxa"/>
            <w:shd w:val="clear" w:color="auto" w:fill="auto"/>
            <w:tcMar>
              <w:top w:w="28" w:type="dxa"/>
              <w:bottom w:w="28" w:type="dxa"/>
            </w:tcMar>
            <w:vAlign w:val="center"/>
          </w:tcPr>
          <w:p w14:paraId="16DB38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453275B3" w14:textId="77777777" w:rsidTr="00587252">
        <w:trPr>
          <w:trHeight w:val="20"/>
        </w:trPr>
        <w:tc>
          <w:tcPr>
            <w:tcW w:w="1072" w:type="dxa"/>
            <w:shd w:val="clear" w:color="auto" w:fill="auto"/>
            <w:tcMar>
              <w:top w:w="28" w:type="dxa"/>
              <w:bottom w:w="28" w:type="dxa"/>
            </w:tcMar>
            <w:vAlign w:val="center"/>
            <w:hideMark/>
          </w:tcPr>
          <w:p w14:paraId="74F3131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C317E6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Ranbeer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Rawal</w:t>
            </w:r>
            <w:proofErr w:type="spellEnd"/>
          </w:p>
        </w:tc>
        <w:tc>
          <w:tcPr>
            <w:tcW w:w="3685" w:type="dxa"/>
            <w:shd w:val="clear" w:color="auto" w:fill="auto"/>
            <w:tcMar>
              <w:top w:w="28" w:type="dxa"/>
              <w:bottom w:w="28" w:type="dxa"/>
            </w:tcMar>
            <w:vAlign w:val="center"/>
          </w:tcPr>
          <w:p w14:paraId="01CA1B4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Govind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Ballabh</w:t>
            </w:r>
            <w:proofErr w:type="spellEnd"/>
            <w:r w:rsidRPr="00ED5239">
              <w:rPr>
                <w:rFonts w:ascii="Times New Roman" w:hAnsi="Times New Roman"/>
                <w:sz w:val="18"/>
                <w:szCs w:val="18"/>
              </w:rPr>
              <w:t xml:space="preserve"> Pant Institute of Himalayan Environment &amp; Development</w:t>
            </w:r>
          </w:p>
        </w:tc>
        <w:tc>
          <w:tcPr>
            <w:tcW w:w="2358" w:type="dxa"/>
            <w:shd w:val="clear" w:color="auto" w:fill="auto"/>
            <w:tcMar>
              <w:top w:w="28" w:type="dxa"/>
              <w:bottom w:w="28" w:type="dxa"/>
            </w:tcMar>
            <w:vAlign w:val="center"/>
          </w:tcPr>
          <w:p w14:paraId="4185CD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1FD0B47B" w14:textId="77777777" w:rsidTr="00587252">
        <w:trPr>
          <w:trHeight w:val="20"/>
        </w:trPr>
        <w:tc>
          <w:tcPr>
            <w:tcW w:w="1072" w:type="dxa"/>
            <w:shd w:val="clear" w:color="auto" w:fill="auto"/>
            <w:tcMar>
              <w:top w:w="28" w:type="dxa"/>
              <w:bottom w:w="28" w:type="dxa"/>
            </w:tcMar>
            <w:vAlign w:val="center"/>
            <w:hideMark/>
          </w:tcPr>
          <w:p w14:paraId="3BDA1A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393E90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Andrew Sheppard</w:t>
            </w:r>
          </w:p>
        </w:tc>
        <w:tc>
          <w:tcPr>
            <w:tcW w:w="3685" w:type="dxa"/>
            <w:shd w:val="clear" w:color="auto" w:fill="auto"/>
            <w:tcMar>
              <w:top w:w="28" w:type="dxa"/>
              <w:bottom w:w="28" w:type="dxa"/>
            </w:tcMar>
            <w:vAlign w:val="center"/>
          </w:tcPr>
          <w:p w14:paraId="303792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Commonwealth Scientific and Industrial Research </w:t>
            </w:r>
            <w:proofErr w:type="spellStart"/>
            <w:r w:rsidRPr="00ED5239">
              <w:rPr>
                <w:rFonts w:ascii="Times New Roman" w:hAnsi="Times New Roman"/>
                <w:sz w:val="18"/>
                <w:szCs w:val="18"/>
              </w:rPr>
              <w:t>Organisation</w:t>
            </w:r>
            <w:proofErr w:type="spellEnd"/>
            <w:r w:rsidRPr="00ED5239">
              <w:rPr>
                <w:rFonts w:ascii="Times New Roman" w:hAnsi="Times New Roman"/>
                <w:sz w:val="18"/>
                <w:szCs w:val="18"/>
              </w:rPr>
              <w:t xml:space="preserve"> </w:t>
            </w:r>
          </w:p>
        </w:tc>
        <w:tc>
          <w:tcPr>
            <w:tcW w:w="2358" w:type="dxa"/>
            <w:shd w:val="clear" w:color="auto" w:fill="auto"/>
            <w:tcMar>
              <w:top w:w="28" w:type="dxa"/>
              <w:bottom w:w="28" w:type="dxa"/>
            </w:tcMar>
            <w:vAlign w:val="center"/>
          </w:tcPr>
          <w:p w14:paraId="5EEF5D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6420105E" w14:textId="77777777" w:rsidTr="00587252">
        <w:trPr>
          <w:trHeight w:val="20"/>
        </w:trPr>
        <w:tc>
          <w:tcPr>
            <w:tcW w:w="1072" w:type="dxa"/>
            <w:shd w:val="clear" w:color="auto" w:fill="auto"/>
            <w:tcMar>
              <w:top w:w="28" w:type="dxa"/>
              <w:bottom w:w="28" w:type="dxa"/>
            </w:tcMar>
            <w:vAlign w:val="center"/>
            <w:hideMark/>
          </w:tcPr>
          <w:p w14:paraId="24A88B7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0FBBB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Yoshihisa Shirayama</w:t>
            </w:r>
          </w:p>
        </w:tc>
        <w:tc>
          <w:tcPr>
            <w:tcW w:w="3685" w:type="dxa"/>
            <w:shd w:val="clear" w:color="auto" w:fill="auto"/>
            <w:tcMar>
              <w:top w:w="28" w:type="dxa"/>
              <w:bottom w:w="28" w:type="dxa"/>
            </w:tcMar>
            <w:vAlign w:val="center"/>
          </w:tcPr>
          <w:p w14:paraId="045086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Japan Agency for Marine-Earth Science and Technology </w:t>
            </w:r>
          </w:p>
        </w:tc>
        <w:tc>
          <w:tcPr>
            <w:tcW w:w="2358" w:type="dxa"/>
            <w:shd w:val="clear" w:color="auto" w:fill="auto"/>
            <w:tcMar>
              <w:top w:w="28" w:type="dxa"/>
              <w:bottom w:w="28" w:type="dxa"/>
            </w:tcMar>
            <w:vAlign w:val="center"/>
          </w:tcPr>
          <w:p w14:paraId="203D20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988E474" w14:textId="77777777" w:rsidTr="00587252">
        <w:trPr>
          <w:trHeight w:val="20"/>
        </w:trPr>
        <w:tc>
          <w:tcPr>
            <w:tcW w:w="1072" w:type="dxa"/>
            <w:shd w:val="clear" w:color="auto" w:fill="auto"/>
            <w:tcMar>
              <w:top w:w="28" w:type="dxa"/>
              <w:bottom w:w="28" w:type="dxa"/>
            </w:tcMar>
            <w:vAlign w:val="center"/>
            <w:hideMark/>
          </w:tcPr>
          <w:p w14:paraId="3D20D35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F57BD3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Yowhan</w:t>
            </w:r>
            <w:proofErr w:type="spellEnd"/>
            <w:r w:rsidRPr="00ED5239">
              <w:rPr>
                <w:rFonts w:ascii="Times New Roman" w:hAnsi="Times New Roman"/>
                <w:sz w:val="18"/>
                <w:szCs w:val="18"/>
              </w:rPr>
              <w:t xml:space="preserve"> Son</w:t>
            </w:r>
          </w:p>
        </w:tc>
        <w:tc>
          <w:tcPr>
            <w:tcW w:w="3685" w:type="dxa"/>
            <w:shd w:val="clear" w:color="auto" w:fill="auto"/>
            <w:tcMar>
              <w:top w:w="28" w:type="dxa"/>
              <w:bottom w:w="28" w:type="dxa"/>
            </w:tcMar>
            <w:vAlign w:val="center"/>
          </w:tcPr>
          <w:p w14:paraId="5402CB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Korea University</w:t>
            </w:r>
          </w:p>
        </w:tc>
        <w:tc>
          <w:tcPr>
            <w:tcW w:w="2358" w:type="dxa"/>
            <w:shd w:val="clear" w:color="auto" w:fill="auto"/>
            <w:tcMar>
              <w:top w:w="28" w:type="dxa"/>
              <w:bottom w:w="28" w:type="dxa"/>
            </w:tcMar>
            <w:vAlign w:val="center"/>
          </w:tcPr>
          <w:p w14:paraId="0A3E77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2F3D5DDE" w14:textId="77777777" w:rsidTr="00587252">
        <w:trPr>
          <w:trHeight w:val="20"/>
        </w:trPr>
        <w:tc>
          <w:tcPr>
            <w:tcW w:w="1072" w:type="dxa"/>
            <w:shd w:val="clear" w:color="auto" w:fill="auto"/>
            <w:tcMar>
              <w:top w:w="28" w:type="dxa"/>
              <w:bottom w:w="28" w:type="dxa"/>
            </w:tcMar>
            <w:vAlign w:val="center"/>
            <w:hideMark/>
          </w:tcPr>
          <w:p w14:paraId="33B0EC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55DFF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Noriko </w:t>
            </w:r>
            <w:proofErr w:type="spellStart"/>
            <w:r w:rsidRPr="00ED5239">
              <w:rPr>
                <w:rFonts w:ascii="Times New Roman" w:hAnsi="Times New Roman"/>
                <w:sz w:val="18"/>
                <w:szCs w:val="18"/>
              </w:rPr>
              <w:t>Takamura</w:t>
            </w:r>
            <w:proofErr w:type="spellEnd"/>
          </w:p>
        </w:tc>
        <w:tc>
          <w:tcPr>
            <w:tcW w:w="3685" w:type="dxa"/>
            <w:shd w:val="clear" w:color="auto" w:fill="auto"/>
            <w:tcMar>
              <w:top w:w="28" w:type="dxa"/>
              <w:bottom w:w="28" w:type="dxa"/>
            </w:tcMar>
            <w:vAlign w:val="center"/>
          </w:tcPr>
          <w:p w14:paraId="222B465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for Environmental Studies</w:t>
            </w:r>
          </w:p>
        </w:tc>
        <w:tc>
          <w:tcPr>
            <w:tcW w:w="2358" w:type="dxa"/>
            <w:shd w:val="clear" w:color="auto" w:fill="auto"/>
            <w:tcMar>
              <w:top w:w="28" w:type="dxa"/>
              <w:bottom w:w="28" w:type="dxa"/>
            </w:tcMar>
            <w:vAlign w:val="center"/>
          </w:tcPr>
          <w:p w14:paraId="7135926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03D59284" w14:textId="77777777" w:rsidTr="00587252">
        <w:trPr>
          <w:trHeight w:val="20"/>
        </w:trPr>
        <w:tc>
          <w:tcPr>
            <w:tcW w:w="1072" w:type="dxa"/>
            <w:shd w:val="clear" w:color="auto" w:fill="auto"/>
            <w:tcMar>
              <w:top w:w="28" w:type="dxa"/>
              <w:bottom w:w="28" w:type="dxa"/>
            </w:tcMar>
            <w:vAlign w:val="center"/>
            <w:hideMark/>
          </w:tcPr>
          <w:p w14:paraId="6046E43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AACFDC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Takehisa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Yamakita</w:t>
            </w:r>
            <w:proofErr w:type="spellEnd"/>
          </w:p>
        </w:tc>
        <w:tc>
          <w:tcPr>
            <w:tcW w:w="3685" w:type="dxa"/>
            <w:shd w:val="clear" w:color="auto" w:fill="auto"/>
            <w:tcMar>
              <w:top w:w="28" w:type="dxa"/>
              <w:bottom w:w="28" w:type="dxa"/>
            </w:tcMar>
            <w:vAlign w:val="center"/>
          </w:tcPr>
          <w:p w14:paraId="799063D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Japan Agency for Marine-Earth Science and Technology </w:t>
            </w:r>
          </w:p>
        </w:tc>
        <w:tc>
          <w:tcPr>
            <w:tcW w:w="2358" w:type="dxa"/>
            <w:shd w:val="clear" w:color="auto" w:fill="auto"/>
            <w:tcMar>
              <w:top w:w="28" w:type="dxa"/>
              <w:bottom w:w="28" w:type="dxa"/>
            </w:tcMar>
            <w:vAlign w:val="center"/>
          </w:tcPr>
          <w:p w14:paraId="3352A01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05876FDF" w14:textId="77777777" w:rsidTr="00587252">
        <w:trPr>
          <w:trHeight w:val="20"/>
        </w:trPr>
        <w:tc>
          <w:tcPr>
            <w:tcW w:w="1072" w:type="dxa"/>
            <w:shd w:val="clear" w:color="auto" w:fill="auto"/>
            <w:tcMar>
              <w:top w:w="28" w:type="dxa"/>
              <w:bottom w:w="28" w:type="dxa"/>
            </w:tcMar>
            <w:vAlign w:val="center"/>
            <w:hideMark/>
          </w:tcPr>
          <w:p w14:paraId="33628F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67352C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San </w:t>
            </w:r>
            <w:proofErr w:type="spellStart"/>
            <w:r w:rsidRPr="00ED5239">
              <w:rPr>
                <w:rFonts w:ascii="Times New Roman" w:hAnsi="Times New Roman"/>
                <w:sz w:val="18"/>
                <w:szCs w:val="18"/>
              </w:rPr>
              <w:t>Thwin</w:t>
            </w:r>
            <w:proofErr w:type="spellEnd"/>
          </w:p>
        </w:tc>
        <w:tc>
          <w:tcPr>
            <w:tcW w:w="3685" w:type="dxa"/>
            <w:shd w:val="clear" w:color="auto" w:fill="auto"/>
            <w:tcMar>
              <w:top w:w="28" w:type="dxa"/>
              <w:bottom w:w="28" w:type="dxa"/>
            </w:tcMar>
            <w:vAlign w:val="center"/>
          </w:tcPr>
          <w:p w14:paraId="7DFF050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Forestry</w:t>
            </w:r>
          </w:p>
        </w:tc>
        <w:tc>
          <w:tcPr>
            <w:tcW w:w="2358" w:type="dxa"/>
            <w:shd w:val="clear" w:color="auto" w:fill="auto"/>
            <w:tcMar>
              <w:top w:w="28" w:type="dxa"/>
              <w:bottom w:w="28" w:type="dxa"/>
            </w:tcMar>
            <w:vAlign w:val="center"/>
          </w:tcPr>
          <w:p w14:paraId="3B7152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Myanmar</w:t>
            </w:r>
          </w:p>
        </w:tc>
      </w:tr>
      <w:tr w:rsidR="00FA707B" w:rsidRPr="00ED5239" w14:paraId="516B1460" w14:textId="77777777" w:rsidTr="00587252">
        <w:trPr>
          <w:trHeight w:val="20"/>
        </w:trPr>
        <w:tc>
          <w:tcPr>
            <w:tcW w:w="1072" w:type="dxa"/>
            <w:shd w:val="clear" w:color="auto" w:fill="auto"/>
            <w:tcMar>
              <w:top w:w="28" w:type="dxa"/>
              <w:bottom w:w="28" w:type="dxa"/>
            </w:tcMar>
            <w:vAlign w:val="center"/>
          </w:tcPr>
          <w:p w14:paraId="37DB77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798C2F5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Munir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Ozturk</w:t>
            </w:r>
            <w:proofErr w:type="spellEnd"/>
          </w:p>
        </w:tc>
        <w:tc>
          <w:tcPr>
            <w:tcW w:w="3685" w:type="dxa"/>
            <w:shd w:val="clear" w:color="auto" w:fill="auto"/>
            <w:tcMar>
              <w:top w:w="28" w:type="dxa"/>
              <w:bottom w:w="28" w:type="dxa"/>
            </w:tcMar>
            <w:vAlign w:val="center"/>
          </w:tcPr>
          <w:p w14:paraId="120145F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Ege</w:t>
            </w:r>
            <w:proofErr w:type="spellEnd"/>
            <w:r w:rsidRPr="00ED5239">
              <w:rPr>
                <w:rFonts w:ascii="Times New Roman" w:hAnsi="Times New Roman"/>
                <w:sz w:val="18"/>
                <w:szCs w:val="18"/>
              </w:rPr>
              <w:t xml:space="preserve"> University, Turkey</w:t>
            </w:r>
          </w:p>
        </w:tc>
        <w:tc>
          <w:tcPr>
            <w:tcW w:w="2358" w:type="dxa"/>
            <w:shd w:val="clear" w:color="auto" w:fill="auto"/>
            <w:tcMar>
              <w:top w:w="28" w:type="dxa"/>
              <w:bottom w:w="28" w:type="dxa"/>
            </w:tcMar>
            <w:vAlign w:val="center"/>
          </w:tcPr>
          <w:p w14:paraId="55E51B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Turkey</w:t>
            </w:r>
          </w:p>
        </w:tc>
      </w:tr>
      <w:tr w:rsidR="00FA707B" w:rsidRPr="00ED5239" w14:paraId="3309422C" w14:textId="77777777" w:rsidTr="00587252">
        <w:trPr>
          <w:trHeight w:val="20"/>
        </w:trPr>
        <w:tc>
          <w:tcPr>
            <w:tcW w:w="1072" w:type="dxa"/>
            <w:shd w:val="clear" w:color="auto" w:fill="auto"/>
            <w:tcMar>
              <w:top w:w="28" w:type="dxa"/>
              <w:bottom w:w="28" w:type="dxa"/>
            </w:tcMar>
            <w:vAlign w:val="center"/>
          </w:tcPr>
          <w:p w14:paraId="13F982F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6621FA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Kazuhiko Takeuchi</w:t>
            </w:r>
          </w:p>
        </w:tc>
        <w:tc>
          <w:tcPr>
            <w:tcW w:w="3685" w:type="dxa"/>
            <w:shd w:val="clear" w:color="auto" w:fill="auto"/>
            <w:tcMar>
              <w:top w:w="28" w:type="dxa"/>
              <w:bottom w:w="28" w:type="dxa"/>
            </w:tcMar>
            <w:vAlign w:val="center"/>
          </w:tcPr>
          <w:p w14:paraId="408B204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University of Tokyo</w:t>
            </w:r>
          </w:p>
        </w:tc>
        <w:tc>
          <w:tcPr>
            <w:tcW w:w="2358" w:type="dxa"/>
            <w:shd w:val="clear" w:color="auto" w:fill="auto"/>
            <w:tcMar>
              <w:top w:w="28" w:type="dxa"/>
              <w:bottom w:w="28" w:type="dxa"/>
            </w:tcMar>
            <w:vAlign w:val="center"/>
          </w:tcPr>
          <w:p w14:paraId="34621D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7438C1D" w14:textId="77777777" w:rsidTr="00587252">
        <w:trPr>
          <w:trHeight w:val="20"/>
        </w:trPr>
        <w:tc>
          <w:tcPr>
            <w:tcW w:w="1072" w:type="dxa"/>
            <w:shd w:val="clear" w:color="auto" w:fill="auto"/>
            <w:tcMar>
              <w:top w:w="28" w:type="dxa"/>
              <w:bottom w:w="28" w:type="dxa"/>
            </w:tcMar>
            <w:vAlign w:val="center"/>
            <w:hideMark/>
          </w:tcPr>
          <w:p w14:paraId="053C599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shd w:val="clear" w:color="auto" w:fill="auto"/>
            <w:tcMar>
              <w:top w:w="28" w:type="dxa"/>
              <w:bottom w:w="28" w:type="dxa"/>
            </w:tcMar>
            <w:vAlign w:val="center"/>
          </w:tcPr>
          <w:p w14:paraId="7746CEB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Catherine </w:t>
            </w:r>
            <w:proofErr w:type="spellStart"/>
            <w:r w:rsidRPr="00ED5239">
              <w:rPr>
                <w:rFonts w:ascii="Times New Roman" w:hAnsi="Times New Roman"/>
                <w:sz w:val="18"/>
                <w:szCs w:val="18"/>
              </w:rPr>
              <w:t>Febria</w:t>
            </w:r>
            <w:proofErr w:type="spellEnd"/>
          </w:p>
        </w:tc>
        <w:tc>
          <w:tcPr>
            <w:tcW w:w="3685" w:type="dxa"/>
            <w:shd w:val="clear" w:color="auto" w:fill="auto"/>
            <w:tcMar>
              <w:top w:w="28" w:type="dxa"/>
              <w:bottom w:w="28" w:type="dxa"/>
            </w:tcMar>
            <w:vAlign w:val="center"/>
          </w:tcPr>
          <w:p w14:paraId="727679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Canterbury</w:t>
            </w:r>
          </w:p>
        </w:tc>
        <w:tc>
          <w:tcPr>
            <w:tcW w:w="2358" w:type="dxa"/>
            <w:shd w:val="clear" w:color="auto" w:fill="auto"/>
            <w:tcMar>
              <w:top w:w="28" w:type="dxa"/>
              <w:bottom w:w="28" w:type="dxa"/>
            </w:tcMar>
            <w:vAlign w:val="center"/>
          </w:tcPr>
          <w:p w14:paraId="46110D9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Canterbury</w:t>
            </w:r>
          </w:p>
        </w:tc>
      </w:tr>
      <w:tr w:rsidR="00FA707B" w:rsidRPr="00ED5239" w14:paraId="4CE1EE78" w14:textId="77777777" w:rsidTr="00587252">
        <w:trPr>
          <w:trHeight w:val="20"/>
        </w:trPr>
        <w:tc>
          <w:tcPr>
            <w:tcW w:w="1072" w:type="dxa"/>
            <w:tcBorders>
              <w:bottom w:val="single" w:sz="4" w:space="0" w:color="auto"/>
            </w:tcBorders>
            <w:shd w:val="clear" w:color="auto" w:fill="auto"/>
            <w:tcMar>
              <w:top w:w="28" w:type="dxa"/>
              <w:bottom w:w="28" w:type="dxa"/>
            </w:tcMar>
            <w:vAlign w:val="center"/>
            <w:hideMark/>
          </w:tcPr>
          <w:p w14:paraId="1562EC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vAlign w:val="center"/>
          </w:tcPr>
          <w:p w14:paraId="0F20A49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Aidin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Niamir</w:t>
            </w:r>
            <w:proofErr w:type="spellEnd"/>
          </w:p>
        </w:tc>
        <w:tc>
          <w:tcPr>
            <w:tcW w:w="3685" w:type="dxa"/>
            <w:tcBorders>
              <w:bottom w:val="single" w:sz="4" w:space="0" w:color="auto"/>
            </w:tcBorders>
            <w:shd w:val="clear" w:color="auto" w:fill="auto"/>
            <w:tcMar>
              <w:top w:w="28" w:type="dxa"/>
              <w:bottom w:w="28" w:type="dxa"/>
            </w:tcMar>
            <w:vAlign w:val="center"/>
          </w:tcPr>
          <w:p w14:paraId="7257FD5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Senckenberg</w:t>
            </w:r>
            <w:proofErr w:type="spellEnd"/>
            <w:r w:rsidRPr="00ED5239">
              <w:rPr>
                <w:rFonts w:ascii="Times New Roman" w:hAnsi="Times New Roman"/>
                <w:sz w:val="18"/>
                <w:szCs w:val="18"/>
              </w:rPr>
              <w:t xml:space="preserve"> Biodiversity and Climate Research Center</w:t>
            </w:r>
          </w:p>
        </w:tc>
        <w:tc>
          <w:tcPr>
            <w:tcW w:w="2358" w:type="dxa"/>
            <w:tcBorders>
              <w:bottom w:val="single" w:sz="4" w:space="0" w:color="auto"/>
            </w:tcBorders>
            <w:shd w:val="clear" w:color="auto" w:fill="auto"/>
            <w:tcMar>
              <w:top w:w="28" w:type="dxa"/>
              <w:bottom w:w="28" w:type="dxa"/>
            </w:tcMar>
            <w:vAlign w:val="center"/>
          </w:tcPr>
          <w:p w14:paraId="349ED86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Senckenberg</w:t>
            </w:r>
            <w:proofErr w:type="spellEnd"/>
            <w:r w:rsidRPr="00ED5239">
              <w:rPr>
                <w:rFonts w:ascii="Times New Roman" w:hAnsi="Times New Roman"/>
                <w:sz w:val="18"/>
                <w:szCs w:val="18"/>
              </w:rPr>
              <w:t xml:space="preserve"> Biodiversity and Climate Research Center</w:t>
            </w:r>
          </w:p>
        </w:tc>
      </w:tr>
      <w:tr w:rsidR="00FA707B" w:rsidRPr="00ED5239" w14:paraId="44EED429"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12864AC3"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4: Direct and indirect drivers of change in the context of different perspectives on quality of life</w:t>
            </w:r>
          </w:p>
        </w:tc>
      </w:tr>
      <w:tr w:rsidR="00FA707B" w:rsidRPr="00ED5239" w14:paraId="692AD4B1"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194E01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vAlign w:val="center"/>
            <w:hideMark/>
          </w:tcPr>
          <w:p w14:paraId="60899AF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Yousef Alhafedh</w:t>
            </w:r>
          </w:p>
        </w:tc>
        <w:tc>
          <w:tcPr>
            <w:tcW w:w="3685" w:type="dxa"/>
            <w:tcBorders>
              <w:top w:val="single" w:sz="4" w:space="0" w:color="auto"/>
            </w:tcBorders>
            <w:shd w:val="clear" w:color="auto" w:fill="auto"/>
            <w:tcMar>
              <w:top w:w="28" w:type="dxa"/>
              <w:bottom w:w="28" w:type="dxa"/>
            </w:tcMar>
            <w:vAlign w:val="center"/>
            <w:hideMark/>
          </w:tcPr>
          <w:p w14:paraId="1A09FB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King </w:t>
            </w:r>
            <w:proofErr w:type="spellStart"/>
            <w:r w:rsidRPr="00ED5239">
              <w:rPr>
                <w:rFonts w:ascii="Times New Roman" w:hAnsi="Times New Roman"/>
                <w:sz w:val="18"/>
                <w:szCs w:val="18"/>
              </w:rPr>
              <w:t>Abdulaziz</w:t>
            </w:r>
            <w:proofErr w:type="spellEnd"/>
            <w:r w:rsidRPr="00ED5239">
              <w:rPr>
                <w:rFonts w:ascii="Times New Roman" w:hAnsi="Times New Roman"/>
                <w:sz w:val="18"/>
                <w:szCs w:val="18"/>
              </w:rPr>
              <w:t xml:space="preserve"> City for Science &amp; Technology</w:t>
            </w:r>
          </w:p>
        </w:tc>
        <w:tc>
          <w:tcPr>
            <w:tcW w:w="2358" w:type="dxa"/>
            <w:tcBorders>
              <w:top w:val="single" w:sz="4" w:space="0" w:color="auto"/>
            </w:tcBorders>
            <w:shd w:val="clear" w:color="auto" w:fill="auto"/>
            <w:tcMar>
              <w:top w:w="28" w:type="dxa"/>
              <w:bottom w:w="28" w:type="dxa"/>
            </w:tcMar>
            <w:vAlign w:val="center"/>
            <w:hideMark/>
          </w:tcPr>
          <w:p w14:paraId="0BEEF49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Saudi Arabia</w:t>
            </w:r>
          </w:p>
        </w:tc>
      </w:tr>
      <w:tr w:rsidR="00FA707B" w:rsidRPr="00ED5239" w14:paraId="2929EB8A" w14:textId="77777777" w:rsidTr="00587252">
        <w:trPr>
          <w:trHeight w:val="20"/>
        </w:trPr>
        <w:tc>
          <w:tcPr>
            <w:tcW w:w="1072" w:type="dxa"/>
            <w:shd w:val="clear" w:color="auto" w:fill="auto"/>
            <w:tcMar>
              <w:top w:w="28" w:type="dxa"/>
              <w:bottom w:w="28" w:type="dxa"/>
            </w:tcMar>
            <w:vAlign w:val="center"/>
            <w:hideMark/>
          </w:tcPr>
          <w:p w14:paraId="2B2E8A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hideMark/>
          </w:tcPr>
          <w:p w14:paraId="3378C90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Changyong</w:t>
            </w:r>
            <w:proofErr w:type="spellEnd"/>
            <w:r w:rsidRPr="00ED5239">
              <w:rPr>
                <w:rFonts w:ascii="Times New Roman" w:hAnsi="Times New Roman"/>
                <w:sz w:val="18"/>
                <w:szCs w:val="18"/>
              </w:rPr>
              <w:t xml:space="preserve"> Wang</w:t>
            </w:r>
          </w:p>
        </w:tc>
        <w:tc>
          <w:tcPr>
            <w:tcW w:w="3685" w:type="dxa"/>
            <w:shd w:val="clear" w:color="auto" w:fill="auto"/>
            <w:tcMar>
              <w:top w:w="28" w:type="dxa"/>
              <w:bottom w:w="28" w:type="dxa"/>
            </w:tcMar>
            <w:vAlign w:val="center"/>
            <w:hideMark/>
          </w:tcPr>
          <w:p w14:paraId="3BC5E19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Nanjing Institute of Environmental Sciences, Ministry of Environmental Protection of China</w:t>
            </w:r>
          </w:p>
        </w:tc>
        <w:tc>
          <w:tcPr>
            <w:tcW w:w="2358" w:type="dxa"/>
            <w:shd w:val="clear" w:color="auto" w:fill="auto"/>
            <w:tcMar>
              <w:top w:w="28" w:type="dxa"/>
              <w:bottom w:w="28" w:type="dxa"/>
            </w:tcMar>
            <w:vAlign w:val="center"/>
            <w:hideMark/>
          </w:tcPr>
          <w:p w14:paraId="316C77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63F05BD6" w14:textId="77777777" w:rsidTr="00587252">
        <w:trPr>
          <w:trHeight w:val="20"/>
        </w:trPr>
        <w:tc>
          <w:tcPr>
            <w:tcW w:w="1072" w:type="dxa"/>
            <w:shd w:val="clear" w:color="auto" w:fill="auto"/>
            <w:tcMar>
              <w:top w:w="28" w:type="dxa"/>
              <w:bottom w:w="28" w:type="dxa"/>
            </w:tcMar>
            <w:vAlign w:val="center"/>
            <w:hideMark/>
          </w:tcPr>
          <w:p w14:paraId="483DDE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hideMark/>
          </w:tcPr>
          <w:p w14:paraId="08995E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Ning Wu</w:t>
            </w:r>
          </w:p>
        </w:tc>
        <w:tc>
          <w:tcPr>
            <w:tcW w:w="3685" w:type="dxa"/>
            <w:shd w:val="clear" w:color="auto" w:fill="auto"/>
            <w:tcMar>
              <w:top w:w="28" w:type="dxa"/>
              <w:bottom w:w="28" w:type="dxa"/>
            </w:tcMar>
            <w:vAlign w:val="center"/>
            <w:hideMark/>
          </w:tcPr>
          <w:p w14:paraId="7EC0A5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Centre for Integrated Mountain Development</w:t>
            </w:r>
          </w:p>
        </w:tc>
        <w:tc>
          <w:tcPr>
            <w:tcW w:w="2358" w:type="dxa"/>
            <w:shd w:val="clear" w:color="auto" w:fill="auto"/>
            <w:tcMar>
              <w:top w:w="28" w:type="dxa"/>
              <w:bottom w:w="28" w:type="dxa"/>
            </w:tcMar>
            <w:vAlign w:val="center"/>
            <w:hideMark/>
          </w:tcPr>
          <w:p w14:paraId="3F9220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Center for Integrated Mountain Development</w:t>
            </w:r>
          </w:p>
        </w:tc>
      </w:tr>
      <w:tr w:rsidR="00FA707B" w:rsidRPr="00ED5239" w14:paraId="51BF2758" w14:textId="77777777" w:rsidTr="00587252">
        <w:trPr>
          <w:trHeight w:val="20"/>
        </w:trPr>
        <w:tc>
          <w:tcPr>
            <w:tcW w:w="1072" w:type="dxa"/>
            <w:shd w:val="clear" w:color="auto" w:fill="auto"/>
            <w:tcMar>
              <w:top w:w="28" w:type="dxa"/>
              <w:bottom w:w="28" w:type="dxa"/>
            </w:tcMar>
            <w:vAlign w:val="center"/>
            <w:hideMark/>
          </w:tcPr>
          <w:p w14:paraId="1700089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7567F9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Anne-</w:t>
            </w:r>
            <w:proofErr w:type="spellStart"/>
            <w:r w:rsidRPr="00ED5239">
              <w:rPr>
                <w:rFonts w:ascii="Times New Roman" w:hAnsi="Times New Roman"/>
                <w:sz w:val="18"/>
                <w:szCs w:val="18"/>
              </w:rPr>
              <w:t>Gaelle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Ausseil</w:t>
            </w:r>
            <w:proofErr w:type="spellEnd"/>
          </w:p>
        </w:tc>
        <w:tc>
          <w:tcPr>
            <w:tcW w:w="3685" w:type="dxa"/>
            <w:shd w:val="clear" w:color="auto" w:fill="auto"/>
            <w:tcMar>
              <w:top w:w="28" w:type="dxa"/>
              <w:bottom w:w="28" w:type="dxa"/>
            </w:tcMar>
            <w:vAlign w:val="center"/>
          </w:tcPr>
          <w:p w14:paraId="4C6AA66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Landcare</w:t>
            </w:r>
            <w:proofErr w:type="spellEnd"/>
            <w:r w:rsidRPr="00ED5239">
              <w:rPr>
                <w:rFonts w:ascii="Times New Roman" w:hAnsi="Times New Roman"/>
                <w:sz w:val="18"/>
                <w:szCs w:val="18"/>
              </w:rPr>
              <w:t xml:space="preserve"> Research</w:t>
            </w:r>
          </w:p>
        </w:tc>
        <w:tc>
          <w:tcPr>
            <w:tcW w:w="2358" w:type="dxa"/>
            <w:shd w:val="clear" w:color="auto" w:fill="auto"/>
            <w:tcMar>
              <w:top w:w="28" w:type="dxa"/>
              <w:bottom w:w="28" w:type="dxa"/>
            </w:tcMar>
            <w:vAlign w:val="center"/>
          </w:tcPr>
          <w:p w14:paraId="327F1E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New Zealand</w:t>
            </w:r>
          </w:p>
        </w:tc>
      </w:tr>
      <w:tr w:rsidR="00FA707B" w:rsidRPr="00ED5239" w14:paraId="78998454" w14:textId="77777777" w:rsidTr="00587252">
        <w:trPr>
          <w:trHeight w:val="20"/>
        </w:trPr>
        <w:tc>
          <w:tcPr>
            <w:tcW w:w="1072" w:type="dxa"/>
            <w:shd w:val="clear" w:color="auto" w:fill="auto"/>
            <w:tcMar>
              <w:top w:w="28" w:type="dxa"/>
              <w:bottom w:w="28" w:type="dxa"/>
            </w:tcMar>
            <w:vAlign w:val="center"/>
            <w:hideMark/>
          </w:tcPr>
          <w:p w14:paraId="2D553C7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39FCED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Jan </w:t>
            </w:r>
            <w:proofErr w:type="spellStart"/>
            <w:r w:rsidRPr="00ED5239">
              <w:rPr>
                <w:rFonts w:ascii="Times New Roman" w:hAnsi="Times New Roman"/>
                <w:sz w:val="18"/>
                <w:szCs w:val="18"/>
              </w:rPr>
              <w:t>Christoph</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Axmacher</w:t>
            </w:r>
            <w:proofErr w:type="spellEnd"/>
          </w:p>
        </w:tc>
        <w:tc>
          <w:tcPr>
            <w:tcW w:w="3685" w:type="dxa"/>
            <w:shd w:val="clear" w:color="auto" w:fill="auto"/>
            <w:tcMar>
              <w:top w:w="28" w:type="dxa"/>
              <w:bottom w:w="28" w:type="dxa"/>
            </w:tcMar>
            <w:vAlign w:val="center"/>
          </w:tcPr>
          <w:p w14:paraId="3737074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College London</w:t>
            </w:r>
          </w:p>
        </w:tc>
        <w:tc>
          <w:tcPr>
            <w:tcW w:w="2358" w:type="dxa"/>
            <w:shd w:val="clear" w:color="auto" w:fill="auto"/>
            <w:tcMar>
              <w:top w:w="28" w:type="dxa"/>
              <w:bottom w:w="28" w:type="dxa"/>
            </w:tcMar>
            <w:vAlign w:val="center"/>
          </w:tcPr>
          <w:p w14:paraId="551DF05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Biogeography Society </w:t>
            </w:r>
          </w:p>
        </w:tc>
      </w:tr>
      <w:tr w:rsidR="00FA707B" w:rsidRPr="00ED5239" w14:paraId="28CC7E3E" w14:textId="77777777" w:rsidTr="00587252">
        <w:trPr>
          <w:trHeight w:val="20"/>
        </w:trPr>
        <w:tc>
          <w:tcPr>
            <w:tcW w:w="1072" w:type="dxa"/>
            <w:shd w:val="clear" w:color="auto" w:fill="auto"/>
            <w:tcMar>
              <w:top w:w="28" w:type="dxa"/>
              <w:bottom w:w="28" w:type="dxa"/>
            </w:tcMar>
            <w:vAlign w:val="center"/>
            <w:hideMark/>
          </w:tcPr>
          <w:p w14:paraId="3476851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1DCF0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Rajiv Kumar </w:t>
            </w:r>
            <w:proofErr w:type="spellStart"/>
            <w:r w:rsidRPr="00ED5239">
              <w:rPr>
                <w:rFonts w:ascii="Times New Roman" w:hAnsi="Times New Roman"/>
                <w:sz w:val="18"/>
                <w:szCs w:val="18"/>
              </w:rPr>
              <w:t>Chaturvedi</w:t>
            </w:r>
            <w:proofErr w:type="spellEnd"/>
          </w:p>
        </w:tc>
        <w:tc>
          <w:tcPr>
            <w:tcW w:w="3685" w:type="dxa"/>
            <w:shd w:val="clear" w:color="auto" w:fill="auto"/>
            <w:tcMar>
              <w:top w:w="28" w:type="dxa"/>
              <w:bottom w:w="28" w:type="dxa"/>
            </w:tcMar>
            <w:vAlign w:val="center"/>
          </w:tcPr>
          <w:p w14:paraId="53F849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Indian Institute of Science, Bangalore</w:t>
            </w:r>
          </w:p>
        </w:tc>
        <w:tc>
          <w:tcPr>
            <w:tcW w:w="2358" w:type="dxa"/>
            <w:shd w:val="clear" w:color="auto" w:fill="auto"/>
            <w:tcMar>
              <w:top w:w="28" w:type="dxa"/>
              <w:bottom w:w="28" w:type="dxa"/>
            </w:tcMar>
            <w:vAlign w:val="center"/>
          </w:tcPr>
          <w:p w14:paraId="772A31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24E068DE" w14:textId="77777777" w:rsidTr="00587252">
        <w:trPr>
          <w:trHeight w:val="20"/>
        </w:trPr>
        <w:tc>
          <w:tcPr>
            <w:tcW w:w="1072" w:type="dxa"/>
            <w:shd w:val="clear" w:color="auto" w:fill="auto"/>
            <w:tcMar>
              <w:top w:w="28" w:type="dxa"/>
              <w:bottom w:w="28" w:type="dxa"/>
            </w:tcMar>
            <w:vAlign w:val="center"/>
            <w:hideMark/>
          </w:tcPr>
          <w:p w14:paraId="4813E7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E9FC8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Joachim </w:t>
            </w:r>
            <w:proofErr w:type="spellStart"/>
            <w:r w:rsidRPr="00ED5239">
              <w:rPr>
                <w:rFonts w:ascii="Times New Roman" w:hAnsi="Times New Roman"/>
                <w:sz w:val="18"/>
                <w:szCs w:val="18"/>
              </w:rPr>
              <w:t>Claudet</w:t>
            </w:r>
            <w:proofErr w:type="spellEnd"/>
          </w:p>
        </w:tc>
        <w:tc>
          <w:tcPr>
            <w:tcW w:w="3685" w:type="dxa"/>
            <w:shd w:val="clear" w:color="auto" w:fill="auto"/>
            <w:tcMar>
              <w:top w:w="28" w:type="dxa"/>
              <w:bottom w:w="28" w:type="dxa"/>
            </w:tcMar>
            <w:vAlign w:val="center"/>
          </w:tcPr>
          <w:p w14:paraId="12E0AD45"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Centre National de la Recherche Scientifique </w:t>
            </w:r>
          </w:p>
        </w:tc>
        <w:tc>
          <w:tcPr>
            <w:tcW w:w="2358" w:type="dxa"/>
            <w:shd w:val="clear" w:color="auto" w:fill="auto"/>
            <w:tcMar>
              <w:top w:w="28" w:type="dxa"/>
              <w:bottom w:w="28" w:type="dxa"/>
            </w:tcMar>
            <w:vAlign w:val="center"/>
          </w:tcPr>
          <w:p w14:paraId="5063EF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EUROMARINE European consortium</w:t>
            </w:r>
          </w:p>
        </w:tc>
      </w:tr>
      <w:tr w:rsidR="00FA707B" w:rsidRPr="00ED5239" w14:paraId="25660912" w14:textId="77777777" w:rsidTr="00587252">
        <w:trPr>
          <w:trHeight w:val="20"/>
        </w:trPr>
        <w:tc>
          <w:tcPr>
            <w:tcW w:w="1072" w:type="dxa"/>
            <w:shd w:val="clear" w:color="auto" w:fill="auto"/>
            <w:tcMar>
              <w:top w:w="28" w:type="dxa"/>
              <w:bottom w:w="28" w:type="dxa"/>
            </w:tcMar>
            <w:vAlign w:val="center"/>
            <w:hideMark/>
          </w:tcPr>
          <w:p w14:paraId="5023C4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743752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Priyanka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Kohli</w:t>
            </w:r>
            <w:proofErr w:type="spellEnd"/>
          </w:p>
        </w:tc>
        <w:tc>
          <w:tcPr>
            <w:tcW w:w="3685" w:type="dxa"/>
            <w:shd w:val="clear" w:color="auto" w:fill="auto"/>
            <w:tcMar>
              <w:top w:w="28" w:type="dxa"/>
              <w:bottom w:w="28" w:type="dxa"/>
            </w:tcMar>
            <w:vAlign w:val="center"/>
          </w:tcPr>
          <w:p w14:paraId="41F215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Energy and Resources Institute University</w:t>
            </w:r>
          </w:p>
        </w:tc>
        <w:tc>
          <w:tcPr>
            <w:tcW w:w="2358" w:type="dxa"/>
            <w:shd w:val="clear" w:color="auto" w:fill="auto"/>
            <w:tcMar>
              <w:top w:w="28" w:type="dxa"/>
              <w:bottom w:w="28" w:type="dxa"/>
            </w:tcMar>
            <w:vAlign w:val="center"/>
          </w:tcPr>
          <w:p w14:paraId="7F20B8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635F24FD" w14:textId="77777777" w:rsidTr="00587252">
        <w:trPr>
          <w:trHeight w:val="20"/>
        </w:trPr>
        <w:tc>
          <w:tcPr>
            <w:tcW w:w="1072" w:type="dxa"/>
            <w:shd w:val="clear" w:color="auto" w:fill="auto"/>
            <w:tcMar>
              <w:top w:w="28" w:type="dxa"/>
              <w:bottom w:w="28" w:type="dxa"/>
            </w:tcMar>
            <w:vAlign w:val="center"/>
            <w:hideMark/>
          </w:tcPr>
          <w:p w14:paraId="5676C9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62BD4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Subramanian </w:t>
            </w:r>
            <w:proofErr w:type="spellStart"/>
            <w:r w:rsidRPr="00ED5239">
              <w:rPr>
                <w:rFonts w:ascii="Times New Roman" w:hAnsi="Times New Roman"/>
                <w:sz w:val="18"/>
                <w:szCs w:val="18"/>
              </w:rPr>
              <w:t>Kumarapuram</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Apadodharan</w:t>
            </w:r>
            <w:proofErr w:type="spellEnd"/>
          </w:p>
        </w:tc>
        <w:tc>
          <w:tcPr>
            <w:tcW w:w="3685" w:type="dxa"/>
            <w:shd w:val="clear" w:color="auto" w:fill="auto"/>
            <w:tcMar>
              <w:top w:w="28" w:type="dxa"/>
              <w:bottom w:w="28" w:type="dxa"/>
            </w:tcMar>
            <w:vAlign w:val="center"/>
          </w:tcPr>
          <w:p w14:paraId="7A9131F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c>
          <w:tcPr>
            <w:tcW w:w="2358" w:type="dxa"/>
            <w:shd w:val="clear" w:color="auto" w:fill="auto"/>
            <w:tcMar>
              <w:top w:w="28" w:type="dxa"/>
              <w:bottom w:w="28" w:type="dxa"/>
            </w:tcMar>
            <w:vAlign w:val="center"/>
          </w:tcPr>
          <w:p w14:paraId="2F36C6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r>
      <w:tr w:rsidR="00FA707B" w:rsidRPr="00ED5239" w14:paraId="11834980" w14:textId="77777777" w:rsidTr="00587252">
        <w:trPr>
          <w:trHeight w:val="20"/>
        </w:trPr>
        <w:tc>
          <w:tcPr>
            <w:tcW w:w="1072" w:type="dxa"/>
            <w:shd w:val="clear" w:color="auto" w:fill="auto"/>
            <w:tcMar>
              <w:top w:w="28" w:type="dxa"/>
              <w:bottom w:w="28" w:type="dxa"/>
            </w:tcMar>
            <w:vAlign w:val="center"/>
            <w:hideMark/>
          </w:tcPr>
          <w:p w14:paraId="541AE5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6D63B4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Hsing-Juh</w:t>
            </w:r>
            <w:proofErr w:type="spellEnd"/>
            <w:r w:rsidRPr="00ED5239">
              <w:rPr>
                <w:rFonts w:ascii="Times New Roman" w:hAnsi="Times New Roman"/>
                <w:sz w:val="18"/>
                <w:szCs w:val="18"/>
              </w:rPr>
              <w:t xml:space="preserve"> Lin</w:t>
            </w:r>
          </w:p>
        </w:tc>
        <w:tc>
          <w:tcPr>
            <w:tcW w:w="3685" w:type="dxa"/>
            <w:shd w:val="clear" w:color="auto" w:fill="auto"/>
            <w:tcMar>
              <w:top w:w="28" w:type="dxa"/>
              <w:bottom w:w="28" w:type="dxa"/>
            </w:tcMar>
            <w:vAlign w:val="center"/>
          </w:tcPr>
          <w:p w14:paraId="03ACBD0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National Chung </w:t>
            </w:r>
            <w:proofErr w:type="spellStart"/>
            <w:r w:rsidRPr="00ED5239">
              <w:rPr>
                <w:rFonts w:ascii="Times New Roman" w:hAnsi="Times New Roman"/>
                <w:sz w:val="18"/>
                <w:szCs w:val="18"/>
              </w:rPr>
              <w:t>Hsing</w:t>
            </w:r>
            <w:proofErr w:type="spellEnd"/>
            <w:r w:rsidRPr="00ED5239">
              <w:rPr>
                <w:rFonts w:ascii="Times New Roman" w:hAnsi="Times New Roman"/>
                <w:sz w:val="18"/>
                <w:szCs w:val="18"/>
              </w:rPr>
              <w:t xml:space="preserve"> University</w:t>
            </w:r>
          </w:p>
        </w:tc>
        <w:tc>
          <w:tcPr>
            <w:tcW w:w="2358" w:type="dxa"/>
            <w:shd w:val="clear" w:color="auto" w:fill="auto"/>
            <w:tcMar>
              <w:top w:w="28" w:type="dxa"/>
              <w:bottom w:w="28" w:type="dxa"/>
            </w:tcMar>
            <w:vAlign w:val="center"/>
          </w:tcPr>
          <w:p w14:paraId="14DD86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Council for Science </w:t>
            </w:r>
          </w:p>
        </w:tc>
      </w:tr>
      <w:tr w:rsidR="00FA707B" w:rsidRPr="00ED5239" w14:paraId="1743A687" w14:textId="77777777" w:rsidTr="00587252">
        <w:trPr>
          <w:trHeight w:val="20"/>
        </w:trPr>
        <w:tc>
          <w:tcPr>
            <w:tcW w:w="1072" w:type="dxa"/>
            <w:shd w:val="clear" w:color="auto" w:fill="auto"/>
            <w:tcMar>
              <w:top w:w="28" w:type="dxa"/>
              <w:bottom w:w="28" w:type="dxa"/>
            </w:tcMar>
            <w:vAlign w:val="center"/>
            <w:hideMark/>
          </w:tcPr>
          <w:p w14:paraId="74A77A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80075A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Satoru Okubo</w:t>
            </w:r>
          </w:p>
        </w:tc>
        <w:tc>
          <w:tcPr>
            <w:tcW w:w="3685" w:type="dxa"/>
            <w:shd w:val="clear" w:color="auto" w:fill="auto"/>
            <w:tcMar>
              <w:top w:w="28" w:type="dxa"/>
              <w:bottom w:w="28" w:type="dxa"/>
            </w:tcMar>
            <w:vAlign w:val="center"/>
          </w:tcPr>
          <w:p w14:paraId="24AE096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for Agro-Environmental Sciences</w:t>
            </w:r>
          </w:p>
        </w:tc>
        <w:tc>
          <w:tcPr>
            <w:tcW w:w="2358" w:type="dxa"/>
            <w:shd w:val="clear" w:color="auto" w:fill="auto"/>
            <w:tcMar>
              <w:top w:w="28" w:type="dxa"/>
              <w:bottom w:w="28" w:type="dxa"/>
            </w:tcMar>
            <w:vAlign w:val="center"/>
          </w:tcPr>
          <w:p w14:paraId="43AB21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6F52ED7F" w14:textId="77777777" w:rsidTr="00587252">
        <w:trPr>
          <w:trHeight w:val="20"/>
        </w:trPr>
        <w:tc>
          <w:tcPr>
            <w:tcW w:w="1072" w:type="dxa"/>
            <w:shd w:val="clear" w:color="auto" w:fill="auto"/>
            <w:tcMar>
              <w:top w:w="28" w:type="dxa"/>
              <w:bottom w:w="28" w:type="dxa"/>
            </w:tcMar>
            <w:vAlign w:val="center"/>
            <w:hideMark/>
          </w:tcPr>
          <w:p w14:paraId="195844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A4FDDE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Ayumi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Onuma</w:t>
            </w:r>
            <w:proofErr w:type="spellEnd"/>
          </w:p>
        </w:tc>
        <w:tc>
          <w:tcPr>
            <w:tcW w:w="3685" w:type="dxa"/>
            <w:shd w:val="clear" w:color="auto" w:fill="auto"/>
            <w:tcMar>
              <w:top w:w="28" w:type="dxa"/>
              <w:bottom w:w="28" w:type="dxa"/>
            </w:tcMar>
            <w:vAlign w:val="center"/>
          </w:tcPr>
          <w:p w14:paraId="150058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Keio University</w:t>
            </w:r>
          </w:p>
        </w:tc>
        <w:tc>
          <w:tcPr>
            <w:tcW w:w="2358" w:type="dxa"/>
            <w:shd w:val="clear" w:color="auto" w:fill="auto"/>
            <w:tcMar>
              <w:top w:w="28" w:type="dxa"/>
              <w:bottom w:w="28" w:type="dxa"/>
            </w:tcMar>
            <w:vAlign w:val="center"/>
          </w:tcPr>
          <w:p w14:paraId="494B784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547C39A4" w14:textId="77777777" w:rsidTr="00587252">
        <w:trPr>
          <w:trHeight w:val="20"/>
        </w:trPr>
        <w:tc>
          <w:tcPr>
            <w:tcW w:w="1072" w:type="dxa"/>
            <w:shd w:val="clear" w:color="auto" w:fill="auto"/>
            <w:tcMar>
              <w:top w:w="28" w:type="dxa"/>
              <w:bottom w:w="28" w:type="dxa"/>
            </w:tcMar>
            <w:vAlign w:val="center"/>
            <w:hideMark/>
          </w:tcPr>
          <w:p w14:paraId="5B6E24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B8BD2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Josef Settele</w:t>
            </w:r>
          </w:p>
        </w:tc>
        <w:tc>
          <w:tcPr>
            <w:tcW w:w="3685" w:type="dxa"/>
            <w:shd w:val="clear" w:color="auto" w:fill="auto"/>
            <w:tcMar>
              <w:top w:w="28" w:type="dxa"/>
              <w:bottom w:w="28" w:type="dxa"/>
            </w:tcMar>
            <w:vAlign w:val="center"/>
          </w:tcPr>
          <w:p w14:paraId="2E09AF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Helmholtz Centre for Environmental Research - UFZ</w:t>
            </w:r>
          </w:p>
        </w:tc>
        <w:tc>
          <w:tcPr>
            <w:tcW w:w="2358" w:type="dxa"/>
            <w:shd w:val="clear" w:color="auto" w:fill="auto"/>
            <w:tcMar>
              <w:top w:w="28" w:type="dxa"/>
              <w:bottom w:w="28" w:type="dxa"/>
            </w:tcMar>
            <w:vAlign w:val="center"/>
          </w:tcPr>
          <w:p w14:paraId="44AA4D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574080C6" w14:textId="77777777" w:rsidTr="00587252">
        <w:trPr>
          <w:trHeight w:val="20"/>
        </w:trPr>
        <w:tc>
          <w:tcPr>
            <w:tcW w:w="1072" w:type="dxa"/>
            <w:shd w:val="clear" w:color="auto" w:fill="auto"/>
            <w:tcMar>
              <w:top w:w="28" w:type="dxa"/>
              <w:bottom w:w="28" w:type="dxa"/>
            </w:tcMar>
            <w:vAlign w:val="center"/>
            <w:hideMark/>
          </w:tcPr>
          <w:p w14:paraId="3CBC19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728441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Guruswamy</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Srinivasan</w:t>
            </w:r>
            <w:proofErr w:type="spellEnd"/>
          </w:p>
        </w:tc>
        <w:tc>
          <w:tcPr>
            <w:tcW w:w="3685" w:type="dxa"/>
            <w:shd w:val="clear" w:color="auto" w:fill="auto"/>
            <w:tcMar>
              <w:top w:w="28" w:type="dxa"/>
              <w:bottom w:w="28" w:type="dxa"/>
            </w:tcMar>
            <w:vAlign w:val="center"/>
          </w:tcPr>
          <w:p w14:paraId="7EC7EF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Survey of India</w:t>
            </w:r>
          </w:p>
        </w:tc>
        <w:tc>
          <w:tcPr>
            <w:tcW w:w="2358" w:type="dxa"/>
            <w:shd w:val="clear" w:color="auto" w:fill="auto"/>
            <w:tcMar>
              <w:top w:w="28" w:type="dxa"/>
              <w:bottom w:w="28" w:type="dxa"/>
            </w:tcMar>
            <w:vAlign w:val="center"/>
          </w:tcPr>
          <w:p w14:paraId="5728E7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93BD1DF" w14:textId="77777777" w:rsidTr="00587252">
        <w:trPr>
          <w:trHeight w:val="20"/>
        </w:trPr>
        <w:tc>
          <w:tcPr>
            <w:tcW w:w="1072" w:type="dxa"/>
            <w:shd w:val="clear" w:color="auto" w:fill="auto"/>
            <w:tcMar>
              <w:top w:w="28" w:type="dxa"/>
              <w:bottom w:w="28" w:type="dxa"/>
            </w:tcMar>
            <w:vAlign w:val="center"/>
            <w:hideMark/>
          </w:tcPr>
          <w:p w14:paraId="609909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6A0642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Chris </w:t>
            </w:r>
            <w:proofErr w:type="spellStart"/>
            <w:r w:rsidRPr="00ED5239">
              <w:rPr>
                <w:rFonts w:ascii="Times New Roman" w:hAnsi="Times New Roman"/>
                <w:sz w:val="18"/>
                <w:szCs w:val="18"/>
              </w:rPr>
              <w:t>Turney</w:t>
            </w:r>
            <w:proofErr w:type="spellEnd"/>
          </w:p>
        </w:tc>
        <w:tc>
          <w:tcPr>
            <w:tcW w:w="3685" w:type="dxa"/>
            <w:shd w:val="clear" w:color="auto" w:fill="auto"/>
            <w:tcMar>
              <w:top w:w="28" w:type="dxa"/>
              <w:bottom w:w="28" w:type="dxa"/>
            </w:tcMar>
            <w:vAlign w:val="center"/>
          </w:tcPr>
          <w:p w14:paraId="0D24F6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New South Wales</w:t>
            </w:r>
          </w:p>
        </w:tc>
        <w:tc>
          <w:tcPr>
            <w:tcW w:w="2358" w:type="dxa"/>
            <w:shd w:val="clear" w:color="auto" w:fill="auto"/>
            <w:tcMar>
              <w:top w:w="28" w:type="dxa"/>
              <w:bottom w:w="28" w:type="dxa"/>
            </w:tcMar>
            <w:vAlign w:val="center"/>
          </w:tcPr>
          <w:p w14:paraId="5E0DF9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Council for Science </w:t>
            </w:r>
          </w:p>
        </w:tc>
      </w:tr>
      <w:tr w:rsidR="00FA707B" w:rsidRPr="00ED5239" w14:paraId="39D4A836" w14:textId="77777777" w:rsidTr="00587252">
        <w:trPr>
          <w:trHeight w:val="20"/>
        </w:trPr>
        <w:tc>
          <w:tcPr>
            <w:tcW w:w="1072" w:type="dxa"/>
            <w:shd w:val="clear" w:color="auto" w:fill="auto"/>
            <w:tcMar>
              <w:top w:w="28" w:type="dxa"/>
              <w:bottom w:w="28" w:type="dxa"/>
            </w:tcMar>
            <w:vAlign w:val="center"/>
            <w:hideMark/>
          </w:tcPr>
          <w:p w14:paraId="66EF40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39CEFB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Takakazu</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Yumoto</w:t>
            </w:r>
            <w:proofErr w:type="spellEnd"/>
          </w:p>
        </w:tc>
        <w:tc>
          <w:tcPr>
            <w:tcW w:w="3685" w:type="dxa"/>
            <w:shd w:val="clear" w:color="auto" w:fill="auto"/>
            <w:tcMar>
              <w:top w:w="28" w:type="dxa"/>
              <w:bottom w:w="28" w:type="dxa"/>
            </w:tcMar>
            <w:vAlign w:val="center"/>
          </w:tcPr>
          <w:p w14:paraId="36A630F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Kyoto University</w:t>
            </w:r>
          </w:p>
        </w:tc>
        <w:tc>
          <w:tcPr>
            <w:tcW w:w="2358" w:type="dxa"/>
            <w:shd w:val="clear" w:color="auto" w:fill="auto"/>
            <w:tcMar>
              <w:top w:w="28" w:type="dxa"/>
              <w:bottom w:w="28" w:type="dxa"/>
            </w:tcMar>
            <w:vAlign w:val="center"/>
          </w:tcPr>
          <w:p w14:paraId="20B0CDD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53D07427" w14:textId="77777777" w:rsidTr="00587252">
        <w:trPr>
          <w:trHeight w:val="20"/>
        </w:trPr>
        <w:tc>
          <w:tcPr>
            <w:tcW w:w="1072" w:type="dxa"/>
            <w:shd w:val="clear" w:color="auto" w:fill="auto"/>
            <w:tcMar>
              <w:top w:w="28" w:type="dxa"/>
              <w:bottom w:w="28" w:type="dxa"/>
            </w:tcMar>
            <w:vAlign w:val="center"/>
            <w:hideMark/>
          </w:tcPr>
          <w:p w14:paraId="2E45FEE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4E51A5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P.C. </w:t>
            </w:r>
            <w:proofErr w:type="spellStart"/>
            <w:r w:rsidRPr="00ED5239">
              <w:rPr>
                <w:rFonts w:ascii="Times New Roman" w:hAnsi="Times New Roman"/>
                <w:sz w:val="18"/>
                <w:szCs w:val="18"/>
              </w:rPr>
              <w:t>Abhilash</w:t>
            </w:r>
            <w:proofErr w:type="spellEnd"/>
          </w:p>
        </w:tc>
        <w:tc>
          <w:tcPr>
            <w:tcW w:w="3685" w:type="dxa"/>
            <w:shd w:val="clear" w:color="auto" w:fill="auto"/>
            <w:tcMar>
              <w:top w:w="28" w:type="dxa"/>
              <w:bottom w:w="28" w:type="dxa"/>
            </w:tcMar>
            <w:vAlign w:val="center"/>
          </w:tcPr>
          <w:p w14:paraId="2D4FFC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Banaras Hindu University, Varanasi</w:t>
            </w:r>
          </w:p>
        </w:tc>
        <w:tc>
          <w:tcPr>
            <w:tcW w:w="2358" w:type="dxa"/>
            <w:shd w:val="clear" w:color="auto" w:fill="auto"/>
            <w:tcMar>
              <w:top w:w="28" w:type="dxa"/>
              <w:bottom w:w="28" w:type="dxa"/>
            </w:tcMar>
            <w:vAlign w:val="center"/>
          </w:tcPr>
          <w:p w14:paraId="70A061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456A9D29" w14:textId="77777777" w:rsidTr="00587252">
        <w:trPr>
          <w:trHeight w:val="20"/>
        </w:trPr>
        <w:tc>
          <w:tcPr>
            <w:tcW w:w="1072" w:type="dxa"/>
            <w:shd w:val="clear" w:color="auto" w:fill="auto"/>
            <w:tcMar>
              <w:top w:w="28" w:type="dxa"/>
              <w:bottom w:w="28" w:type="dxa"/>
            </w:tcMar>
            <w:vAlign w:val="center"/>
            <w:hideMark/>
          </w:tcPr>
          <w:p w14:paraId="7F04E6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7A0B3F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Linda </w:t>
            </w:r>
            <w:proofErr w:type="spellStart"/>
            <w:r w:rsidRPr="00ED5239">
              <w:rPr>
                <w:rFonts w:ascii="Times New Roman" w:hAnsi="Times New Roman"/>
                <w:sz w:val="18"/>
                <w:szCs w:val="18"/>
              </w:rPr>
              <w:t>Broadhurst</w:t>
            </w:r>
            <w:proofErr w:type="spellEnd"/>
          </w:p>
        </w:tc>
        <w:tc>
          <w:tcPr>
            <w:tcW w:w="3685" w:type="dxa"/>
            <w:shd w:val="clear" w:color="auto" w:fill="auto"/>
            <w:tcMar>
              <w:top w:w="28" w:type="dxa"/>
              <w:bottom w:w="28" w:type="dxa"/>
            </w:tcMar>
            <w:vAlign w:val="center"/>
          </w:tcPr>
          <w:p w14:paraId="1CA10E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Commonwealth Scientific and Industrial Research </w:t>
            </w:r>
            <w:proofErr w:type="spellStart"/>
            <w:r w:rsidRPr="00ED5239">
              <w:rPr>
                <w:rFonts w:ascii="Times New Roman" w:hAnsi="Times New Roman"/>
                <w:sz w:val="18"/>
                <w:szCs w:val="18"/>
              </w:rPr>
              <w:t>Organisation</w:t>
            </w:r>
            <w:proofErr w:type="spellEnd"/>
            <w:r w:rsidRPr="00ED5239">
              <w:rPr>
                <w:rFonts w:ascii="Times New Roman" w:hAnsi="Times New Roman"/>
                <w:sz w:val="18"/>
                <w:szCs w:val="18"/>
              </w:rPr>
              <w:t xml:space="preserve"> </w:t>
            </w:r>
          </w:p>
        </w:tc>
        <w:tc>
          <w:tcPr>
            <w:tcW w:w="2358" w:type="dxa"/>
            <w:shd w:val="clear" w:color="auto" w:fill="auto"/>
            <w:tcMar>
              <w:top w:w="28" w:type="dxa"/>
              <w:bottom w:w="28" w:type="dxa"/>
            </w:tcMar>
            <w:vAlign w:val="center"/>
          </w:tcPr>
          <w:p w14:paraId="69B7A6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1A39D63F" w14:textId="77777777" w:rsidTr="00587252">
        <w:trPr>
          <w:trHeight w:val="20"/>
        </w:trPr>
        <w:tc>
          <w:tcPr>
            <w:tcW w:w="1072" w:type="dxa"/>
            <w:shd w:val="clear" w:color="auto" w:fill="auto"/>
            <w:tcMar>
              <w:top w:w="28" w:type="dxa"/>
              <w:bottom w:w="28" w:type="dxa"/>
            </w:tcMar>
            <w:vAlign w:val="center"/>
          </w:tcPr>
          <w:p w14:paraId="261C16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1E9AAF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Eun-Shik Kim</w:t>
            </w:r>
          </w:p>
        </w:tc>
        <w:tc>
          <w:tcPr>
            <w:tcW w:w="3685" w:type="dxa"/>
            <w:shd w:val="clear" w:color="auto" w:fill="auto"/>
            <w:tcMar>
              <w:top w:w="28" w:type="dxa"/>
              <w:bottom w:w="28" w:type="dxa"/>
            </w:tcMar>
            <w:vAlign w:val="center"/>
          </w:tcPr>
          <w:p w14:paraId="2F4651D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Kookmin</w:t>
            </w:r>
            <w:proofErr w:type="spellEnd"/>
            <w:r w:rsidRPr="00ED5239">
              <w:rPr>
                <w:rFonts w:ascii="Times New Roman" w:hAnsi="Times New Roman"/>
                <w:sz w:val="18"/>
                <w:szCs w:val="18"/>
              </w:rPr>
              <w:t xml:space="preserve"> University</w:t>
            </w:r>
          </w:p>
        </w:tc>
        <w:tc>
          <w:tcPr>
            <w:tcW w:w="2358" w:type="dxa"/>
            <w:shd w:val="clear" w:color="auto" w:fill="auto"/>
            <w:tcMar>
              <w:top w:w="28" w:type="dxa"/>
              <w:bottom w:w="28" w:type="dxa"/>
            </w:tcMar>
            <w:vAlign w:val="center"/>
          </w:tcPr>
          <w:p w14:paraId="37BE4A6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2879E19B" w14:textId="77777777" w:rsidTr="00587252">
        <w:trPr>
          <w:trHeight w:val="20"/>
        </w:trPr>
        <w:tc>
          <w:tcPr>
            <w:tcW w:w="1072" w:type="dxa"/>
            <w:shd w:val="clear" w:color="auto" w:fill="auto"/>
            <w:tcMar>
              <w:top w:w="28" w:type="dxa"/>
              <w:bottom w:w="28" w:type="dxa"/>
            </w:tcMar>
            <w:vAlign w:val="center"/>
          </w:tcPr>
          <w:p w14:paraId="37DCED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3191283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Weiguo</w:t>
            </w:r>
            <w:proofErr w:type="spellEnd"/>
            <w:r w:rsidRPr="00ED5239">
              <w:rPr>
                <w:rFonts w:ascii="Times New Roman" w:hAnsi="Times New Roman"/>
                <w:sz w:val="18"/>
                <w:szCs w:val="18"/>
              </w:rPr>
              <w:t xml:space="preserve"> Sang</w:t>
            </w:r>
          </w:p>
        </w:tc>
        <w:tc>
          <w:tcPr>
            <w:tcW w:w="3685" w:type="dxa"/>
            <w:shd w:val="clear" w:color="auto" w:fill="auto"/>
            <w:tcMar>
              <w:top w:w="28" w:type="dxa"/>
              <w:bottom w:w="28" w:type="dxa"/>
            </w:tcMar>
            <w:vAlign w:val="center"/>
          </w:tcPr>
          <w:p w14:paraId="28BF92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Beijing Forest Ecosystem Research Station, Chinese Academy of Sciences</w:t>
            </w:r>
          </w:p>
        </w:tc>
        <w:tc>
          <w:tcPr>
            <w:tcW w:w="2358" w:type="dxa"/>
            <w:shd w:val="clear" w:color="auto" w:fill="auto"/>
            <w:tcMar>
              <w:top w:w="28" w:type="dxa"/>
              <w:bottom w:w="28" w:type="dxa"/>
            </w:tcMar>
            <w:vAlign w:val="center"/>
          </w:tcPr>
          <w:p w14:paraId="5867FD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2F0FF6CB" w14:textId="77777777" w:rsidTr="00587252">
        <w:trPr>
          <w:trHeight w:val="20"/>
        </w:trPr>
        <w:tc>
          <w:tcPr>
            <w:tcW w:w="1072" w:type="dxa"/>
            <w:tcBorders>
              <w:bottom w:val="single" w:sz="4" w:space="0" w:color="auto"/>
            </w:tcBorders>
            <w:shd w:val="clear" w:color="auto" w:fill="auto"/>
            <w:tcMar>
              <w:top w:w="28" w:type="dxa"/>
              <w:bottom w:w="28" w:type="dxa"/>
            </w:tcMar>
            <w:vAlign w:val="center"/>
            <w:hideMark/>
          </w:tcPr>
          <w:p w14:paraId="66D0C2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4" w:space="0" w:color="auto"/>
            </w:tcBorders>
            <w:shd w:val="clear" w:color="auto" w:fill="auto"/>
            <w:tcMar>
              <w:top w:w="28" w:type="dxa"/>
              <w:bottom w:w="28" w:type="dxa"/>
            </w:tcMar>
            <w:vAlign w:val="center"/>
          </w:tcPr>
          <w:p w14:paraId="71B58A5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Yuanyuan Zhang</w:t>
            </w:r>
          </w:p>
        </w:tc>
        <w:tc>
          <w:tcPr>
            <w:tcW w:w="3685" w:type="dxa"/>
            <w:tcBorders>
              <w:bottom w:val="single" w:sz="4" w:space="0" w:color="auto"/>
            </w:tcBorders>
            <w:shd w:val="clear" w:color="auto" w:fill="auto"/>
            <w:tcMar>
              <w:top w:w="28" w:type="dxa"/>
              <w:bottom w:w="28" w:type="dxa"/>
            </w:tcMar>
            <w:vAlign w:val="center"/>
          </w:tcPr>
          <w:p w14:paraId="5C89179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Minzu</w:t>
            </w:r>
            <w:proofErr w:type="spellEnd"/>
            <w:r w:rsidRPr="00ED5239">
              <w:rPr>
                <w:rFonts w:ascii="Times New Roman" w:hAnsi="Times New Roman"/>
                <w:sz w:val="18"/>
                <w:szCs w:val="18"/>
              </w:rPr>
              <w:t xml:space="preserve"> University of China</w:t>
            </w:r>
          </w:p>
        </w:tc>
        <w:tc>
          <w:tcPr>
            <w:tcW w:w="2358" w:type="dxa"/>
            <w:tcBorders>
              <w:bottom w:val="single" w:sz="4" w:space="0" w:color="auto"/>
            </w:tcBorders>
            <w:shd w:val="clear" w:color="auto" w:fill="auto"/>
            <w:tcMar>
              <w:top w:w="28" w:type="dxa"/>
              <w:bottom w:w="28" w:type="dxa"/>
            </w:tcMar>
            <w:vAlign w:val="center"/>
          </w:tcPr>
          <w:p w14:paraId="125A58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2BFA8645" w14:textId="77777777" w:rsidTr="00587252">
        <w:trPr>
          <w:trHeight w:val="20"/>
        </w:trPr>
        <w:tc>
          <w:tcPr>
            <w:tcW w:w="9242" w:type="dxa"/>
            <w:gridSpan w:val="4"/>
            <w:tcBorders>
              <w:top w:val="single" w:sz="4" w:space="0" w:color="auto"/>
              <w:bottom w:val="single" w:sz="4" w:space="0" w:color="auto"/>
            </w:tcBorders>
            <w:shd w:val="clear" w:color="auto" w:fill="auto"/>
            <w:tcMar>
              <w:top w:w="28" w:type="dxa"/>
              <w:bottom w:w="28" w:type="dxa"/>
            </w:tcMar>
            <w:vAlign w:val="center"/>
          </w:tcPr>
          <w:p w14:paraId="127BA1CA"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5: Current and future interactions between nature and society</w:t>
            </w:r>
          </w:p>
        </w:tc>
      </w:tr>
      <w:tr w:rsidR="00FA707B" w:rsidRPr="00ED5239" w14:paraId="69CBDE2F"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44FDCE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vAlign w:val="center"/>
          </w:tcPr>
          <w:p w14:paraId="57DF18A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Haripriya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Gundimeda</w:t>
            </w:r>
            <w:proofErr w:type="spellEnd"/>
          </w:p>
        </w:tc>
        <w:tc>
          <w:tcPr>
            <w:tcW w:w="3685" w:type="dxa"/>
            <w:tcBorders>
              <w:top w:val="single" w:sz="4" w:space="0" w:color="auto"/>
            </w:tcBorders>
            <w:shd w:val="clear" w:color="auto" w:fill="auto"/>
            <w:tcMar>
              <w:top w:w="28" w:type="dxa"/>
              <w:bottom w:w="28" w:type="dxa"/>
            </w:tcMar>
            <w:vAlign w:val="center"/>
          </w:tcPr>
          <w:p w14:paraId="24C205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Indian Institute of Technology Bombay</w:t>
            </w:r>
          </w:p>
        </w:tc>
        <w:tc>
          <w:tcPr>
            <w:tcW w:w="2358" w:type="dxa"/>
            <w:tcBorders>
              <w:top w:val="single" w:sz="4" w:space="0" w:color="auto"/>
            </w:tcBorders>
            <w:shd w:val="clear" w:color="auto" w:fill="auto"/>
            <w:tcMar>
              <w:top w:w="28" w:type="dxa"/>
              <w:bottom w:w="28" w:type="dxa"/>
            </w:tcMar>
            <w:vAlign w:val="center"/>
          </w:tcPr>
          <w:p w14:paraId="425249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6BCA9A6A" w14:textId="77777777" w:rsidTr="00587252">
        <w:trPr>
          <w:trHeight w:val="20"/>
        </w:trPr>
        <w:tc>
          <w:tcPr>
            <w:tcW w:w="1072" w:type="dxa"/>
            <w:shd w:val="clear" w:color="auto" w:fill="auto"/>
            <w:tcMar>
              <w:top w:w="28" w:type="dxa"/>
              <w:bottom w:w="28" w:type="dxa"/>
            </w:tcMar>
            <w:vAlign w:val="center"/>
            <w:hideMark/>
          </w:tcPr>
          <w:p w14:paraId="4D17AC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2043AA9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Shunsuke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Managi</w:t>
            </w:r>
            <w:proofErr w:type="spellEnd"/>
          </w:p>
        </w:tc>
        <w:tc>
          <w:tcPr>
            <w:tcW w:w="3685" w:type="dxa"/>
            <w:shd w:val="clear" w:color="auto" w:fill="auto"/>
            <w:tcMar>
              <w:top w:w="28" w:type="dxa"/>
              <w:bottom w:w="28" w:type="dxa"/>
            </w:tcMar>
            <w:vAlign w:val="center"/>
          </w:tcPr>
          <w:p w14:paraId="5EF5198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Kyushu University</w:t>
            </w:r>
          </w:p>
        </w:tc>
        <w:tc>
          <w:tcPr>
            <w:tcW w:w="2358" w:type="dxa"/>
            <w:shd w:val="clear" w:color="auto" w:fill="auto"/>
            <w:tcMar>
              <w:top w:w="28" w:type="dxa"/>
              <w:bottom w:w="28" w:type="dxa"/>
            </w:tcMar>
            <w:vAlign w:val="center"/>
          </w:tcPr>
          <w:p w14:paraId="7BE06D3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76740A98" w14:textId="77777777" w:rsidTr="00587252">
        <w:trPr>
          <w:trHeight w:val="20"/>
        </w:trPr>
        <w:tc>
          <w:tcPr>
            <w:tcW w:w="1072" w:type="dxa"/>
            <w:shd w:val="clear" w:color="auto" w:fill="auto"/>
            <w:tcMar>
              <w:top w:w="28" w:type="dxa"/>
              <w:bottom w:w="28" w:type="dxa"/>
            </w:tcMar>
            <w:vAlign w:val="center"/>
            <w:hideMark/>
          </w:tcPr>
          <w:p w14:paraId="5692C0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56F4BE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Philip Riordan</w:t>
            </w:r>
          </w:p>
        </w:tc>
        <w:tc>
          <w:tcPr>
            <w:tcW w:w="3685" w:type="dxa"/>
            <w:shd w:val="clear" w:color="auto" w:fill="auto"/>
            <w:tcMar>
              <w:top w:w="28" w:type="dxa"/>
              <w:bottom w:w="28" w:type="dxa"/>
            </w:tcMar>
            <w:vAlign w:val="center"/>
          </w:tcPr>
          <w:p w14:paraId="063DF2F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Oxford</w:t>
            </w:r>
          </w:p>
        </w:tc>
        <w:tc>
          <w:tcPr>
            <w:tcW w:w="2358" w:type="dxa"/>
            <w:shd w:val="clear" w:color="auto" w:fill="auto"/>
            <w:tcMar>
              <w:top w:w="28" w:type="dxa"/>
              <w:bottom w:w="28" w:type="dxa"/>
            </w:tcMar>
            <w:vAlign w:val="center"/>
          </w:tcPr>
          <w:p w14:paraId="119E06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Wildlife Institute, Beijing</w:t>
            </w:r>
          </w:p>
        </w:tc>
      </w:tr>
      <w:tr w:rsidR="00FA707B" w:rsidRPr="00ED5239" w14:paraId="65FD6822" w14:textId="77777777" w:rsidTr="00587252">
        <w:trPr>
          <w:trHeight w:val="20"/>
        </w:trPr>
        <w:tc>
          <w:tcPr>
            <w:tcW w:w="1072" w:type="dxa"/>
            <w:shd w:val="clear" w:color="auto" w:fill="auto"/>
            <w:tcMar>
              <w:top w:w="28" w:type="dxa"/>
              <w:bottom w:w="28" w:type="dxa"/>
            </w:tcMar>
            <w:vAlign w:val="center"/>
            <w:hideMark/>
          </w:tcPr>
          <w:p w14:paraId="5CC755F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6638C79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Mohd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Tajuddin</w:t>
            </w:r>
            <w:proofErr w:type="spellEnd"/>
            <w:r w:rsidRPr="00ED5239">
              <w:rPr>
                <w:rFonts w:ascii="Times New Roman" w:hAnsi="Times New Roman"/>
                <w:sz w:val="18"/>
                <w:szCs w:val="18"/>
              </w:rPr>
              <w:t xml:space="preserve"> Abdullah</w:t>
            </w:r>
          </w:p>
        </w:tc>
        <w:tc>
          <w:tcPr>
            <w:tcW w:w="3685" w:type="dxa"/>
            <w:shd w:val="clear" w:color="auto" w:fill="auto"/>
            <w:tcMar>
              <w:top w:w="28" w:type="dxa"/>
              <w:bottom w:w="28" w:type="dxa"/>
            </w:tcMar>
            <w:vAlign w:val="center"/>
          </w:tcPr>
          <w:p w14:paraId="2B4E62F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Universiti</w:t>
            </w:r>
            <w:proofErr w:type="spellEnd"/>
            <w:r w:rsidRPr="00ED5239">
              <w:rPr>
                <w:rFonts w:ascii="Times New Roman" w:hAnsi="Times New Roman"/>
                <w:sz w:val="18"/>
                <w:szCs w:val="18"/>
              </w:rPr>
              <w:t xml:space="preserve"> Malaysia Terengganu</w:t>
            </w:r>
          </w:p>
        </w:tc>
        <w:tc>
          <w:tcPr>
            <w:tcW w:w="2358" w:type="dxa"/>
            <w:shd w:val="clear" w:color="auto" w:fill="auto"/>
            <w:tcMar>
              <w:top w:w="28" w:type="dxa"/>
              <w:bottom w:w="28" w:type="dxa"/>
            </w:tcMar>
            <w:vAlign w:val="center"/>
          </w:tcPr>
          <w:p w14:paraId="79379FE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Council for Science </w:t>
            </w:r>
          </w:p>
        </w:tc>
      </w:tr>
      <w:tr w:rsidR="00FA707B" w:rsidRPr="00ED5239" w14:paraId="33DA289A" w14:textId="77777777" w:rsidTr="00587252">
        <w:trPr>
          <w:trHeight w:val="20"/>
        </w:trPr>
        <w:tc>
          <w:tcPr>
            <w:tcW w:w="1072" w:type="dxa"/>
            <w:shd w:val="clear" w:color="auto" w:fill="auto"/>
            <w:tcMar>
              <w:top w:w="28" w:type="dxa"/>
              <w:bottom w:w="28" w:type="dxa"/>
            </w:tcMar>
            <w:vAlign w:val="center"/>
          </w:tcPr>
          <w:p w14:paraId="4590C1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D632E8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Ruchi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Badola</w:t>
            </w:r>
            <w:proofErr w:type="spellEnd"/>
          </w:p>
        </w:tc>
        <w:tc>
          <w:tcPr>
            <w:tcW w:w="3685" w:type="dxa"/>
            <w:shd w:val="clear" w:color="auto" w:fill="auto"/>
            <w:tcMar>
              <w:top w:w="28" w:type="dxa"/>
              <w:bottom w:w="28" w:type="dxa"/>
            </w:tcMar>
            <w:vAlign w:val="center"/>
          </w:tcPr>
          <w:p w14:paraId="40FD47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Wildlife Institute of India</w:t>
            </w:r>
          </w:p>
        </w:tc>
        <w:tc>
          <w:tcPr>
            <w:tcW w:w="2358" w:type="dxa"/>
            <w:shd w:val="clear" w:color="auto" w:fill="auto"/>
            <w:tcMar>
              <w:top w:w="28" w:type="dxa"/>
              <w:bottom w:w="28" w:type="dxa"/>
            </w:tcMar>
            <w:vAlign w:val="center"/>
          </w:tcPr>
          <w:p w14:paraId="4FA97A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240D3638" w14:textId="77777777" w:rsidTr="00587252">
        <w:trPr>
          <w:trHeight w:val="20"/>
        </w:trPr>
        <w:tc>
          <w:tcPr>
            <w:tcW w:w="1072" w:type="dxa"/>
            <w:shd w:val="clear" w:color="auto" w:fill="auto"/>
            <w:tcMar>
              <w:top w:w="28" w:type="dxa"/>
              <w:bottom w:w="28" w:type="dxa"/>
            </w:tcMar>
            <w:vAlign w:val="center"/>
          </w:tcPr>
          <w:p w14:paraId="535473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9CD167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Shizuka</w:t>
            </w:r>
            <w:proofErr w:type="spellEnd"/>
            <w:r w:rsidRPr="00ED5239">
              <w:rPr>
                <w:rFonts w:ascii="Times New Roman" w:hAnsi="Times New Roman"/>
                <w:sz w:val="18"/>
                <w:szCs w:val="18"/>
              </w:rPr>
              <w:t xml:space="preserve"> Hashimoto</w:t>
            </w:r>
          </w:p>
        </w:tc>
        <w:tc>
          <w:tcPr>
            <w:tcW w:w="3685" w:type="dxa"/>
            <w:shd w:val="clear" w:color="auto" w:fill="auto"/>
            <w:tcMar>
              <w:top w:w="28" w:type="dxa"/>
              <w:bottom w:w="28" w:type="dxa"/>
            </w:tcMar>
            <w:vAlign w:val="center"/>
          </w:tcPr>
          <w:p w14:paraId="7BE41E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University of Tokyo</w:t>
            </w:r>
          </w:p>
        </w:tc>
        <w:tc>
          <w:tcPr>
            <w:tcW w:w="2358" w:type="dxa"/>
            <w:shd w:val="clear" w:color="auto" w:fill="auto"/>
            <w:tcMar>
              <w:top w:w="28" w:type="dxa"/>
              <w:bottom w:w="28" w:type="dxa"/>
            </w:tcMar>
            <w:vAlign w:val="center"/>
          </w:tcPr>
          <w:p w14:paraId="797BF9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4BF39C73" w14:textId="77777777" w:rsidTr="00587252">
        <w:trPr>
          <w:trHeight w:val="20"/>
        </w:trPr>
        <w:tc>
          <w:tcPr>
            <w:tcW w:w="1072" w:type="dxa"/>
            <w:shd w:val="clear" w:color="auto" w:fill="auto"/>
            <w:tcMar>
              <w:top w:w="28" w:type="dxa"/>
              <w:bottom w:w="28" w:type="dxa"/>
            </w:tcMar>
            <w:vAlign w:val="center"/>
            <w:hideMark/>
          </w:tcPr>
          <w:p w14:paraId="29E5D0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07C5CE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Reiichiro</w:t>
            </w:r>
            <w:proofErr w:type="spellEnd"/>
            <w:r w:rsidRPr="00ED5239">
              <w:rPr>
                <w:rFonts w:ascii="Times New Roman" w:hAnsi="Times New Roman"/>
                <w:sz w:val="18"/>
                <w:szCs w:val="18"/>
              </w:rPr>
              <w:t xml:space="preserve"> Ishii</w:t>
            </w:r>
          </w:p>
        </w:tc>
        <w:tc>
          <w:tcPr>
            <w:tcW w:w="3685" w:type="dxa"/>
            <w:shd w:val="clear" w:color="auto" w:fill="auto"/>
            <w:tcMar>
              <w:top w:w="28" w:type="dxa"/>
              <w:bottom w:w="28" w:type="dxa"/>
            </w:tcMar>
            <w:vAlign w:val="center"/>
          </w:tcPr>
          <w:p w14:paraId="6E0599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Institute for Humanity and Nature</w:t>
            </w:r>
          </w:p>
        </w:tc>
        <w:tc>
          <w:tcPr>
            <w:tcW w:w="2358" w:type="dxa"/>
            <w:shd w:val="clear" w:color="auto" w:fill="auto"/>
            <w:tcMar>
              <w:top w:w="28" w:type="dxa"/>
              <w:bottom w:w="28" w:type="dxa"/>
            </w:tcMar>
            <w:vAlign w:val="center"/>
          </w:tcPr>
          <w:p w14:paraId="67EB60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7E62886" w14:textId="77777777" w:rsidTr="00587252">
        <w:trPr>
          <w:trHeight w:val="20"/>
        </w:trPr>
        <w:tc>
          <w:tcPr>
            <w:tcW w:w="1072" w:type="dxa"/>
            <w:shd w:val="clear" w:color="auto" w:fill="auto"/>
            <w:tcMar>
              <w:top w:w="28" w:type="dxa"/>
              <w:bottom w:w="28" w:type="dxa"/>
            </w:tcMar>
            <w:vAlign w:val="center"/>
            <w:hideMark/>
          </w:tcPr>
          <w:p w14:paraId="5BC5D4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F845AD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Choong</w:t>
            </w:r>
            <w:proofErr w:type="spellEnd"/>
            <w:r w:rsidRPr="00ED5239">
              <w:rPr>
                <w:rFonts w:ascii="Times New Roman" w:hAnsi="Times New Roman"/>
                <w:sz w:val="18"/>
                <w:szCs w:val="18"/>
              </w:rPr>
              <w:t>-Ki Kim</w:t>
            </w:r>
          </w:p>
        </w:tc>
        <w:tc>
          <w:tcPr>
            <w:tcW w:w="3685" w:type="dxa"/>
            <w:shd w:val="clear" w:color="auto" w:fill="auto"/>
            <w:tcMar>
              <w:top w:w="28" w:type="dxa"/>
              <w:bottom w:w="28" w:type="dxa"/>
            </w:tcMar>
            <w:vAlign w:val="center"/>
          </w:tcPr>
          <w:p w14:paraId="239D85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Korea Environment Institute </w:t>
            </w:r>
          </w:p>
        </w:tc>
        <w:tc>
          <w:tcPr>
            <w:tcW w:w="2358" w:type="dxa"/>
            <w:shd w:val="clear" w:color="auto" w:fill="auto"/>
            <w:tcMar>
              <w:top w:w="28" w:type="dxa"/>
              <w:bottom w:w="28" w:type="dxa"/>
            </w:tcMar>
            <w:vAlign w:val="center"/>
          </w:tcPr>
          <w:p w14:paraId="6D23F7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7B22C8C8" w14:textId="77777777" w:rsidTr="00587252">
        <w:trPr>
          <w:trHeight w:val="20"/>
        </w:trPr>
        <w:tc>
          <w:tcPr>
            <w:tcW w:w="1072" w:type="dxa"/>
            <w:shd w:val="clear" w:color="auto" w:fill="auto"/>
            <w:tcMar>
              <w:top w:w="28" w:type="dxa"/>
              <w:bottom w:w="28" w:type="dxa"/>
            </w:tcMar>
            <w:vAlign w:val="center"/>
            <w:hideMark/>
          </w:tcPr>
          <w:p w14:paraId="73AD673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5E5E38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Simone Maynard</w:t>
            </w:r>
          </w:p>
        </w:tc>
        <w:tc>
          <w:tcPr>
            <w:tcW w:w="3685" w:type="dxa"/>
            <w:shd w:val="clear" w:color="auto" w:fill="auto"/>
            <w:tcMar>
              <w:top w:w="28" w:type="dxa"/>
              <w:bottom w:w="28" w:type="dxa"/>
            </w:tcMar>
            <w:vAlign w:val="center"/>
          </w:tcPr>
          <w:p w14:paraId="5FA56A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Australian National University</w:t>
            </w:r>
          </w:p>
        </w:tc>
        <w:tc>
          <w:tcPr>
            <w:tcW w:w="2358" w:type="dxa"/>
            <w:shd w:val="clear" w:color="auto" w:fill="auto"/>
            <w:tcMar>
              <w:top w:w="28" w:type="dxa"/>
              <w:bottom w:w="28" w:type="dxa"/>
            </w:tcMar>
            <w:vAlign w:val="center"/>
          </w:tcPr>
          <w:p w14:paraId="67FD4A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455A4090" w14:textId="77777777" w:rsidTr="00587252">
        <w:trPr>
          <w:trHeight w:val="20"/>
        </w:trPr>
        <w:tc>
          <w:tcPr>
            <w:tcW w:w="1072" w:type="dxa"/>
            <w:shd w:val="clear" w:color="auto" w:fill="auto"/>
            <w:tcMar>
              <w:top w:w="28" w:type="dxa"/>
              <w:bottom w:w="28" w:type="dxa"/>
            </w:tcMar>
            <w:vAlign w:val="center"/>
            <w:hideMark/>
          </w:tcPr>
          <w:p w14:paraId="007DA9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FE13A7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Bishwa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Nath</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Oli</w:t>
            </w:r>
            <w:proofErr w:type="spellEnd"/>
          </w:p>
        </w:tc>
        <w:tc>
          <w:tcPr>
            <w:tcW w:w="3685" w:type="dxa"/>
            <w:shd w:val="clear" w:color="auto" w:fill="auto"/>
            <w:tcMar>
              <w:top w:w="28" w:type="dxa"/>
              <w:bottom w:w="28" w:type="dxa"/>
            </w:tcMar>
            <w:vAlign w:val="center"/>
          </w:tcPr>
          <w:p w14:paraId="2E8CAAD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Forests and Soil Conservation, Government of Nepal</w:t>
            </w:r>
          </w:p>
        </w:tc>
        <w:tc>
          <w:tcPr>
            <w:tcW w:w="2358" w:type="dxa"/>
            <w:shd w:val="clear" w:color="auto" w:fill="auto"/>
            <w:tcMar>
              <w:top w:w="28" w:type="dxa"/>
              <w:bottom w:w="28" w:type="dxa"/>
            </w:tcMar>
            <w:vAlign w:val="center"/>
          </w:tcPr>
          <w:p w14:paraId="6581F3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Nepal</w:t>
            </w:r>
          </w:p>
        </w:tc>
      </w:tr>
      <w:tr w:rsidR="00FA707B" w:rsidRPr="00ED5239" w14:paraId="7B5C8B81" w14:textId="77777777" w:rsidTr="00587252">
        <w:trPr>
          <w:trHeight w:val="20"/>
        </w:trPr>
        <w:tc>
          <w:tcPr>
            <w:tcW w:w="1072" w:type="dxa"/>
            <w:shd w:val="clear" w:color="auto" w:fill="auto"/>
            <w:tcMar>
              <w:top w:w="28" w:type="dxa"/>
              <w:bottom w:w="28" w:type="dxa"/>
            </w:tcMar>
            <w:vAlign w:val="center"/>
            <w:hideMark/>
          </w:tcPr>
          <w:p w14:paraId="326BB7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97A8F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Myron </w:t>
            </w:r>
            <w:proofErr w:type="spellStart"/>
            <w:r w:rsidRPr="00ED5239">
              <w:rPr>
                <w:rFonts w:ascii="Times New Roman" w:hAnsi="Times New Roman"/>
                <w:sz w:val="18"/>
                <w:szCs w:val="18"/>
              </w:rPr>
              <w:t>Shekelle</w:t>
            </w:r>
            <w:proofErr w:type="spellEnd"/>
          </w:p>
        </w:tc>
        <w:tc>
          <w:tcPr>
            <w:tcW w:w="3685" w:type="dxa"/>
            <w:shd w:val="clear" w:color="auto" w:fill="auto"/>
            <w:tcMar>
              <w:top w:w="28" w:type="dxa"/>
              <w:bottom w:w="28" w:type="dxa"/>
            </w:tcMar>
            <w:vAlign w:val="center"/>
          </w:tcPr>
          <w:p w14:paraId="1DCDDA4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Western Washington University</w:t>
            </w:r>
          </w:p>
        </w:tc>
        <w:tc>
          <w:tcPr>
            <w:tcW w:w="2358" w:type="dxa"/>
            <w:shd w:val="clear" w:color="auto" w:fill="auto"/>
            <w:tcMar>
              <w:top w:w="28" w:type="dxa"/>
              <w:bottom w:w="28" w:type="dxa"/>
            </w:tcMar>
            <w:vAlign w:val="center"/>
          </w:tcPr>
          <w:p w14:paraId="7D3BD4B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Biogeography Society </w:t>
            </w:r>
          </w:p>
        </w:tc>
      </w:tr>
      <w:tr w:rsidR="00FA707B" w:rsidRPr="00ED5239" w14:paraId="43918318" w14:textId="77777777" w:rsidTr="00587252">
        <w:trPr>
          <w:trHeight w:val="20"/>
        </w:trPr>
        <w:tc>
          <w:tcPr>
            <w:tcW w:w="1072" w:type="dxa"/>
            <w:shd w:val="clear" w:color="auto" w:fill="auto"/>
            <w:tcMar>
              <w:top w:w="28" w:type="dxa"/>
              <w:bottom w:w="28" w:type="dxa"/>
            </w:tcMar>
            <w:vAlign w:val="center"/>
            <w:hideMark/>
          </w:tcPr>
          <w:p w14:paraId="2860CD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4A62E1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Suneetha M. Subramanian</w:t>
            </w:r>
          </w:p>
        </w:tc>
        <w:tc>
          <w:tcPr>
            <w:tcW w:w="3685" w:type="dxa"/>
            <w:shd w:val="clear" w:color="auto" w:fill="auto"/>
            <w:tcMar>
              <w:top w:w="28" w:type="dxa"/>
              <w:bottom w:w="28" w:type="dxa"/>
            </w:tcMar>
            <w:vAlign w:val="center"/>
          </w:tcPr>
          <w:p w14:paraId="164299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 – Institute for the Advanced Study of Sustainability</w:t>
            </w:r>
          </w:p>
        </w:tc>
        <w:tc>
          <w:tcPr>
            <w:tcW w:w="2358" w:type="dxa"/>
            <w:shd w:val="clear" w:color="auto" w:fill="auto"/>
            <w:tcMar>
              <w:top w:w="28" w:type="dxa"/>
              <w:bottom w:w="28" w:type="dxa"/>
            </w:tcMar>
            <w:vAlign w:val="center"/>
          </w:tcPr>
          <w:p w14:paraId="14029E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University-Institute for the Advanced Study of Sustainability</w:t>
            </w:r>
          </w:p>
        </w:tc>
      </w:tr>
      <w:tr w:rsidR="00FA707B" w:rsidRPr="00ED5239" w14:paraId="4372CA16" w14:textId="77777777" w:rsidTr="00587252">
        <w:trPr>
          <w:trHeight w:val="20"/>
        </w:trPr>
        <w:tc>
          <w:tcPr>
            <w:tcW w:w="1072" w:type="dxa"/>
            <w:shd w:val="clear" w:color="auto" w:fill="auto"/>
            <w:tcMar>
              <w:top w:w="28" w:type="dxa"/>
              <w:bottom w:w="28" w:type="dxa"/>
            </w:tcMar>
            <w:vAlign w:val="center"/>
            <w:hideMark/>
          </w:tcPr>
          <w:p w14:paraId="405F0A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932424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Nidhi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Verma</w:t>
            </w:r>
            <w:proofErr w:type="spellEnd"/>
          </w:p>
        </w:tc>
        <w:tc>
          <w:tcPr>
            <w:tcW w:w="3685" w:type="dxa"/>
            <w:shd w:val="clear" w:color="auto" w:fill="auto"/>
            <w:tcMar>
              <w:top w:w="28" w:type="dxa"/>
              <w:bottom w:w="28" w:type="dxa"/>
            </w:tcMar>
            <w:vAlign w:val="center"/>
          </w:tcPr>
          <w:p w14:paraId="3826132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Indian Council of Agricultural Research – National Bureau of Plant Genetic Resources, New Delhi</w:t>
            </w:r>
          </w:p>
        </w:tc>
        <w:tc>
          <w:tcPr>
            <w:tcW w:w="2358" w:type="dxa"/>
            <w:shd w:val="clear" w:color="auto" w:fill="auto"/>
            <w:tcMar>
              <w:top w:w="28" w:type="dxa"/>
              <w:bottom w:w="28" w:type="dxa"/>
            </w:tcMar>
            <w:vAlign w:val="center"/>
          </w:tcPr>
          <w:p w14:paraId="27BAC7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7B0C4821" w14:textId="77777777" w:rsidTr="00587252">
        <w:trPr>
          <w:trHeight w:val="20"/>
        </w:trPr>
        <w:tc>
          <w:tcPr>
            <w:tcW w:w="1072" w:type="dxa"/>
            <w:shd w:val="clear" w:color="auto" w:fill="auto"/>
            <w:tcMar>
              <w:top w:w="28" w:type="dxa"/>
              <w:bottom w:w="28" w:type="dxa"/>
            </w:tcMar>
            <w:vAlign w:val="center"/>
            <w:hideMark/>
          </w:tcPr>
          <w:p w14:paraId="25BF86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F9FA9F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Jun Wu</w:t>
            </w:r>
          </w:p>
        </w:tc>
        <w:tc>
          <w:tcPr>
            <w:tcW w:w="3685" w:type="dxa"/>
            <w:shd w:val="clear" w:color="auto" w:fill="auto"/>
            <w:tcMar>
              <w:top w:w="28" w:type="dxa"/>
              <w:bottom w:w="28" w:type="dxa"/>
            </w:tcMar>
            <w:vAlign w:val="center"/>
          </w:tcPr>
          <w:p w14:paraId="6B493F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Nanjing Institute of Environmental Sciences, Ministry of Environmental Protection of China</w:t>
            </w:r>
          </w:p>
        </w:tc>
        <w:tc>
          <w:tcPr>
            <w:tcW w:w="2358" w:type="dxa"/>
            <w:shd w:val="clear" w:color="auto" w:fill="auto"/>
            <w:tcMar>
              <w:top w:w="28" w:type="dxa"/>
              <w:bottom w:w="28" w:type="dxa"/>
            </w:tcMar>
            <w:vAlign w:val="center"/>
          </w:tcPr>
          <w:p w14:paraId="741F97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30A38F07" w14:textId="77777777" w:rsidTr="00587252">
        <w:trPr>
          <w:trHeight w:val="20"/>
        </w:trPr>
        <w:tc>
          <w:tcPr>
            <w:tcW w:w="1072" w:type="dxa"/>
            <w:shd w:val="clear" w:color="auto" w:fill="auto"/>
            <w:tcMar>
              <w:top w:w="28" w:type="dxa"/>
              <w:bottom w:w="28" w:type="dxa"/>
            </w:tcMar>
            <w:vAlign w:val="center"/>
            <w:hideMark/>
          </w:tcPr>
          <w:p w14:paraId="2138158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7F9F63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Haigen Xu</w:t>
            </w:r>
          </w:p>
        </w:tc>
        <w:tc>
          <w:tcPr>
            <w:tcW w:w="3685" w:type="dxa"/>
            <w:shd w:val="clear" w:color="auto" w:fill="auto"/>
            <w:tcMar>
              <w:top w:w="28" w:type="dxa"/>
              <w:bottom w:w="28" w:type="dxa"/>
            </w:tcMar>
            <w:vAlign w:val="center"/>
          </w:tcPr>
          <w:p w14:paraId="20BB85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Nanjing Institute of Environmental Sciences, Ministry of Environmental Protection of China</w:t>
            </w:r>
          </w:p>
        </w:tc>
        <w:tc>
          <w:tcPr>
            <w:tcW w:w="2358" w:type="dxa"/>
            <w:shd w:val="clear" w:color="auto" w:fill="auto"/>
            <w:tcMar>
              <w:top w:w="28" w:type="dxa"/>
              <w:bottom w:w="28" w:type="dxa"/>
            </w:tcMar>
            <w:vAlign w:val="center"/>
          </w:tcPr>
          <w:p w14:paraId="54EA03E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4D0C96EC" w14:textId="77777777" w:rsidTr="00587252">
        <w:trPr>
          <w:trHeight w:val="20"/>
        </w:trPr>
        <w:tc>
          <w:tcPr>
            <w:tcW w:w="1072" w:type="dxa"/>
            <w:shd w:val="clear" w:color="auto" w:fill="auto"/>
            <w:tcMar>
              <w:top w:w="28" w:type="dxa"/>
              <w:bottom w:w="28" w:type="dxa"/>
            </w:tcMar>
            <w:vAlign w:val="center"/>
            <w:hideMark/>
          </w:tcPr>
          <w:p w14:paraId="0DB2D3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06A205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Hiroya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Yamano</w:t>
            </w:r>
            <w:proofErr w:type="spellEnd"/>
          </w:p>
        </w:tc>
        <w:tc>
          <w:tcPr>
            <w:tcW w:w="3685" w:type="dxa"/>
            <w:shd w:val="clear" w:color="auto" w:fill="auto"/>
            <w:tcMar>
              <w:top w:w="28" w:type="dxa"/>
              <w:bottom w:w="28" w:type="dxa"/>
            </w:tcMar>
            <w:vAlign w:val="center"/>
          </w:tcPr>
          <w:p w14:paraId="226851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National Institute for Environmental Studies </w:t>
            </w:r>
          </w:p>
        </w:tc>
        <w:tc>
          <w:tcPr>
            <w:tcW w:w="2358" w:type="dxa"/>
            <w:shd w:val="clear" w:color="auto" w:fill="auto"/>
            <w:tcMar>
              <w:top w:w="28" w:type="dxa"/>
              <w:bottom w:w="28" w:type="dxa"/>
            </w:tcMar>
            <w:vAlign w:val="center"/>
          </w:tcPr>
          <w:p w14:paraId="17059A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4388C656" w14:textId="77777777" w:rsidTr="00587252">
        <w:trPr>
          <w:trHeight w:val="20"/>
        </w:trPr>
        <w:tc>
          <w:tcPr>
            <w:tcW w:w="1072" w:type="dxa"/>
            <w:shd w:val="clear" w:color="auto" w:fill="auto"/>
            <w:tcMar>
              <w:top w:w="28" w:type="dxa"/>
              <w:bottom w:w="28" w:type="dxa"/>
            </w:tcMar>
            <w:vAlign w:val="center"/>
          </w:tcPr>
          <w:p w14:paraId="7706CA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5A8156C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Sinkyu</w:t>
            </w:r>
            <w:proofErr w:type="spellEnd"/>
            <w:r w:rsidRPr="00ED5239">
              <w:rPr>
                <w:rFonts w:ascii="Times New Roman" w:hAnsi="Times New Roman"/>
                <w:sz w:val="18"/>
                <w:szCs w:val="18"/>
              </w:rPr>
              <w:t xml:space="preserve"> Kang</w:t>
            </w:r>
          </w:p>
        </w:tc>
        <w:tc>
          <w:tcPr>
            <w:tcW w:w="3685" w:type="dxa"/>
            <w:shd w:val="clear" w:color="auto" w:fill="auto"/>
            <w:tcMar>
              <w:top w:w="28" w:type="dxa"/>
              <w:bottom w:w="28" w:type="dxa"/>
            </w:tcMar>
            <w:vAlign w:val="center"/>
          </w:tcPr>
          <w:p w14:paraId="2EEA908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Kangwon</w:t>
            </w:r>
            <w:proofErr w:type="spellEnd"/>
            <w:r w:rsidRPr="00ED5239">
              <w:rPr>
                <w:rFonts w:ascii="Times New Roman" w:hAnsi="Times New Roman"/>
                <w:sz w:val="18"/>
                <w:szCs w:val="18"/>
              </w:rPr>
              <w:t xml:space="preserve"> National University</w:t>
            </w:r>
          </w:p>
        </w:tc>
        <w:tc>
          <w:tcPr>
            <w:tcW w:w="2358" w:type="dxa"/>
            <w:shd w:val="clear" w:color="auto" w:fill="auto"/>
            <w:tcMar>
              <w:top w:w="28" w:type="dxa"/>
              <w:bottom w:w="28" w:type="dxa"/>
            </w:tcMar>
            <w:vAlign w:val="center"/>
          </w:tcPr>
          <w:p w14:paraId="77B706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Republic of Korea</w:t>
            </w:r>
          </w:p>
        </w:tc>
      </w:tr>
      <w:tr w:rsidR="00FA707B" w:rsidRPr="00ED5239" w14:paraId="0DDAE5EC" w14:textId="77777777" w:rsidTr="00587252">
        <w:trPr>
          <w:trHeight w:val="20"/>
        </w:trPr>
        <w:tc>
          <w:tcPr>
            <w:tcW w:w="1072" w:type="dxa"/>
            <w:shd w:val="clear" w:color="auto" w:fill="auto"/>
            <w:tcMar>
              <w:top w:w="28" w:type="dxa"/>
              <w:bottom w:w="28" w:type="dxa"/>
            </w:tcMar>
            <w:vAlign w:val="center"/>
            <w:hideMark/>
          </w:tcPr>
          <w:p w14:paraId="712DAB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0025D50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Nijavalli</w:t>
            </w:r>
            <w:proofErr w:type="spellEnd"/>
            <w:r w:rsidRPr="00ED5239">
              <w:rPr>
                <w:rFonts w:ascii="Times New Roman" w:hAnsi="Times New Roman"/>
                <w:sz w:val="18"/>
                <w:szCs w:val="18"/>
              </w:rPr>
              <w:t xml:space="preserve"> H. </w:t>
            </w:r>
            <w:proofErr w:type="spellStart"/>
            <w:r w:rsidRPr="00ED5239">
              <w:rPr>
                <w:rFonts w:ascii="Times New Roman" w:hAnsi="Times New Roman"/>
                <w:sz w:val="18"/>
                <w:szCs w:val="18"/>
              </w:rPr>
              <w:t>Ravindranath</w:t>
            </w:r>
            <w:proofErr w:type="spellEnd"/>
          </w:p>
        </w:tc>
        <w:tc>
          <w:tcPr>
            <w:tcW w:w="3685" w:type="dxa"/>
            <w:shd w:val="clear" w:color="auto" w:fill="auto"/>
            <w:tcMar>
              <w:top w:w="28" w:type="dxa"/>
              <w:bottom w:w="28" w:type="dxa"/>
            </w:tcMar>
            <w:vAlign w:val="center"/>
          </w:tcPr>
          <w:p w14:paraId="466984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Indian Institute of Science</w:t>
            </w:r>
          </w:p>
        </w:tc>
        <w:tc>
          <w:tcPr>
            <w:tcW w:w="2358" w:type="dxa"/>
            <w:shd w:val="clear" w:color="auto" w:fill="auto"/>
            <w:tcMar>
              <w:top w:w="28" w:type="dxa"/>
              <w:bottom w:w="28" w:type="dxa"/>
            </w:tcMar>
            <w:vAlign w:val="center"/>
          </w:tcPr>
          <w:p w14:paraId="59041D0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18F44077" w14:textId="77777777" w:rsidTr="00587252">
        <w:trPr>
          <w:trHeight w:val="20"/>
        </w:trPr>
        <w:tc>
          <w:tcPr>
            <w:tcW w:w="1072" w:type="dxa"/>
            <w:shd w:val="clear" w:color="auto" w:fill="auto"/>
            <w:tcMar>
              <w:top w:w="28" w:type="dxa"/>
              <w:bottom w:w="28" w:type="dxa"/>
            </w:tcMar>
            <w:vAlign w:val="center"/>
          </w:tcPr>
          <w:p w14:paraId="21B347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75D1B9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Jonathan </w:t>
            </w:r>
            <w:proofErr w:type="spellStart"/>
            <w:r w:rsidRPr="00ED5239">
              <w:rPr>
                <w:rFonts w:ascii="Times New Roman" w:hAnsi="Times New Roman"/>
                <w:sz w:val="18"/>
                <w:szCs w:val="18"/>
              </w:rPr>
              <w:t>Anticamara</w:t>
            </w:r>
            <w:proofErr w:type="spellEnd"/>
          </w:p>
        </w:tc>
        <w:tc>
          <w:tcPr>
            <w:tcW w:w="3685" w:type="dxa"/>
            <w:shd w:val="clear" w:color="auto" w:fill="auto"/>
            <w:tcMar>
              <w:top w:w="28" w:type="dxa"/>
              <w:bottom w:w="28" w:type="dxa"/>
            </w:tcMar>
            <w:vAlign w:val="center"/>
          </w:tcPr>
          <w:p w14:paraId="09D399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Philippines</w:t>
            </w:r>
          </w:p>
        </w:tc>
        <w:tc>
          <w:tcPr>
            <w:tcW w:w="2358" w:type="dxa"/>
            <w:shd w:val="clear" w:color="auto" w:fill="auto"/>
            <w:tcMar>
              <w:top w:w="28" w:type="dxa"/>
              <w:bottom w:w="28" w:type="dxa"/>
            </w:tcMar>
            <w:vAlign w:val="center"/>
          </w:tcPr>
          <w:p w14:paraId="15AC95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Philippines</w:t>
            </w:r>
          </w:p>
        </w:tc>
      </w:tr>
      <w:tr w:rsidR="00FA707B" w:rsidRPr="00ED5239" w14:paraId="489E880F" w14:textId="77777777" w:rsidTr="00587252">
        <w:trPr>
          <w:trHeight w:val="20"/>
        </w:trPr>
        <w:tc>
          <w:tcPr>
            <w:tcW w:w="1072" w:type="dxa"/>
            <w:shd w:val="clear" w:color="auto" w:fill="auto"/>
            <w:tcMar>
              <w:top w:w="28" w:type="dxa"/>
              <w:bottom w:w="28" w:type="dxa"/>
            </w:tcMar>
            <w:vAlign w:val="center"/>
          </w:tcPr>
          <w:p w14:paraId="6D59D0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127" w:type="dxa"/>
            <w:shd w:val="clear" w:color="auto" w:fill="auto"/>
            <w:tcMar>
              <w:top w:w="28" w:type="dxa"/>
              <w:bottom w:w="28" w:type="dxa"/>
            </w:tcMar>
            <w:vAlign w:val="center"/>
          </w:tcPr>
          <w:p w14:paraId="29B1CB3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Hiroyuki Matsuda</w:t>
            </w:r>
          </w:p>
        </w:tc>
        <w:tc>
          <w:tcPr>
            <w:tcW w:w="3685" w:type="dxa"/>
            <w:shd w:val="clear" w:color="auto" w:fill="auto"/>
            <w:tcMar>
              <w:top w:w="28" w:type="dxa"/>
              <w:bottom w:w="28" w:type="dxa"/>
            </w:tcMar>
            <w:vAlign w:val="center"/>
          </w:tcPr>
          <w:p w14:paraId="24CD43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Yokohama National University</w:t>
            </w:r>
          </w:p>
        </w:tc>
        <w:tc>
          <w:tcPr>
            <w:tcW w:w="2358" w:type="dxa"/>
            <w:shd w:val="clear" w:color="auto" w:fill="auto"/>
            <w:tcMar>
              <w:top w:w="28" w:type="dxa"/>
              <w:bottom w:w="28" w:type="dxa"/>
            </w:tcMar>
            <w:vAlign w:val="center"/>
          </w:tcPr>
          <w:p w14:paraId="71B505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45BA80B8" w14:textId="77777777" w:rsidTr="00587252">
        <w:trPr>
          <w:trHeight w:val="20"/>
        </w:trPr>
        <w:tc>
          <w:tcPr>
            <w:tcW w:w="1072" w:type="dxa"/>
            <w:shd w:val="clear" w:color="auto" w:fill="auto"/>
            <w:tcMar>
              <w:top w:w="28" w:type="dxa"/>
              <w:bottom w:w="28" w:type="dxa"/>
            </w:tcMar>
            <w:vAlign w:val="center"/>
            <w:hideMark/>
          </w:tcPr>
          <w:p w14:paraId="04D670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shd w:val="clear" w:color="auto" w:fill="auto"/>
            <w:tcMar>
              <w:top w:w="28" w:type="dxa"/>
              <w:bottom w:w="28" w:type="dxa"/>
            </w:tcMar>
            <w:vAlign w:val="center"/>
          </w:tcPr>
          <w:p w14:paraId="31A122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Sonali Ghosh</w:t>
            </w:r>
          </w:p>
        </w:tc>
        <w:tc>
          <w:tcPr>
            <w:tcW w:w="3685" w:type="dxa"/>
            <w:shd w:val="clear" w:color="auto" w:fill="auto"/>
            <w:tcMar>
              <w:top w:w="28" w:type="dxa"/>
              <w:bottom w:w="28" w:type="dxa"/>
            </w:tcMar>
            <w:vAlign w:val="center"/>
          </w:tcPr>
          <w:p w14:paraId="0DC036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Wildlife Institute of India</w:t>
            </w:r>
          </w:p>
        </w:tc>
        <w:tc>
          <w:tcPr>
            <w:tcW w:w="2358" w:type="dxa"/>
            <w:shd w:val="clear" w:color="auto" w:fill="auto"/>
            <w:tcMar>
              <w:top w:w="28" w:type="dxa"/>
              <w:bottom w:w="28" w:type="dxa"/>
            </w:tcMar>
            <w:vAlign w:val="center"/>
          </w:tcPr>
          <w:p w14:paraId="21FEC43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68F22590" w14:textId="77777777" w:rsidTr="00587252">
        <w:trPr>
          <w:trHeight w:val="20"/>
        </w:trPr>
        <w:tc>
          <w:tcPr>
            <w:tcW w:w="9242" w:type="dxa"/>
            <w:gridSpan w:val="4"/>
            <w:tcBorders>
              <w:bottom w:val="single" w:sz="4" w:space="0" w:color="auto"/>
            </w:tcBorders>
            <w:shd w:val="clear" w:color="auto" w:fill="auto"/>
            <w:tcMar>
              <w:top w:w="28" w:type="dxa"/>
              <w:bottom w:w="28" w:type="dxa"/>
            </w:tcMar>
            <w:vAlign w:val="center"/>
          </w:tcPr>
          <w:p w14:paraId="1EE8EDA9"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6: Options for governance, institutional arrangements and private and public decision-making across scales and sectors</w:t>
            </w:r>
          </w:p>
        </w:tc>
      </w:tr>
      <w:tr w:rsidR="00FA707B" w:rsidRPr="00ED5239" w14:paraId="1BD91759" w14:textId="77777777" w:rsidTr="00587252">
        <w:trPr>
          <w:trHeight w:val="20"/>
        </w:trPr>
        <w:tc>
          <w:tcPr>
            <w:tcW w:w="1072" w:type="dxa"/>
            <w:tcBorders>
              <w:top w:val="single" w:sz="4" w:space="0" w:color="auto"/>
            </w:tcBorders>
            <w:shd w:val="clear" w:color="auto" w:fill="auto"/>
            <w:tcMar>
              <w:top w:w="28" w:type="dxa"/>
              <w:bottom w:w="28" w:type="dxa"/>
            </w:tcMar>
            <w:vAlign w:val="center"/>
            <w:hideMark/>
          </w:tcPr>
          <w:p w14:paraId="2C97F5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tcBorders>
              <w:top w:val="single" w:sz="4" w:space="0" w:color="auto"/>
            </w:tcBorders>
            <w:shd w:val="clear" w:color="auto" w:fill="auto"/>
            <w:tcMar>
              <w:top w:w="28" w:type="dxa"/>
              <w:bottom w:w="28" w:type="dxa"/>
            </w:tcMar>
            <w:vAlign w:val="center"/>
          </w:tcPr>
          <w:p w14:paraId="5CBFA5A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Lilibeth</w:t>
            </w:r>
            <w:proofErr w:type="spellEnd"/>
            <w:r w:rsidRPr="00ED5239">
              <w:rPr>
                <w:rFonts w:ascii="Times New Roman" w:hAnsi="Times New Roman"/>
                <w:sz w:val="18"/>
                <w:szCs w:val="18"/>
              </w:rPr>
              <w:t xml:space="preserve"> Acosta-</w:t>
            </w:r>
            <w:proofErr w:type="spellStart"/>
            <w:r w:rsidRPr="00ED5239">
              <w:rPr>
                <w:rFonts w:ascii="Times New Roman" w:hAnsi="Times New Roman"/>
                <w:sz w:val="18"/>
                <w:szCs w:val="18"/>
              </w:rPr>
              <w:t>Michlik</w:t>
            </w:r>
            <w:proofErr w:type="spellEnd"/>
          </w:p>
        </w:tc>
        <w:tc>
          <w:tcPr>
            <w:tcW w:w="3685" w:type="dxa"/>
            <w:tcBorders>
              <w:top w:val="single" w:sz="4" w:space="0" w:color="auto"/>
            </w:tcBorders>
            <w:shd w:val="clear" w:color="auto" w:fill="auto"/>
            <w:tcMar>
              <w:top w:w="28" w:type="dxa"/>
              <w:bottom w:w="28" w:type="dxa"/>
            </w:tcMar>
            <w:vAlign w:val="center"/>
          </w:tcPr>
          <w:p w14:paraId="3F42E25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 Development Institute, Potsdam Institute for Climate Impact Research</w:t>
            </w:r>
          </w:p>
        </w:tc>
        <w:tc>
          <w:tcPr>
            <w:tcW w:w="2358" w:type="dxa"/>
            <w:tcBorders>
              <w:top w:val="single" w:sz="4" w:space="0" w:color="auto"/>
            </w:tcBorders>
            <w:shd w:val="clear" w:color="auto" w:fill="auto"/>
            <w:tcMar>
              <w:top w:w="28" w:type="dxa"/>
              <w:bottom w:w="28" w:type="dxa"/>
            </w:tcMar>
            <w:vAlign w:val="center"/>
          </w:tcPr>
          <w:p w14:paraId="03F2FCC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Council for Science</w:t>
            </w:r>
          </w:p>
        </w:tc>
      </w:tr>
      <w:tr w:rsidR="00FA707B" w:rsidRPr="00ED5239" w14:paraId="34D976C5" w14:textId="77777777" w:rsidTr="00587252">
        <w:trPr>
          <w:trHeight w:val="20"/>
        </w:trPr>
        <w:tc>
          <w:tcPr>
            <w:tcW w:w="1072" w:type="dxa"/>
            <w:shd w:val="clear" w:color="auto" w:fill="auto"/>
            <w:tcMar>
              <w:top w:w="28" w:type="dxa"/>
              <w:bottom w:w="28" w:type="dxa"/>
            </w:tcMar>
            <w:vAlign w:val="center"/>
            <w:hideMark/>
          </w:tcPr>
          <w:p w14:paraId="726160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1CC9F1D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Shyam</w:t>
            </w:r>
            <w:proofErr w:type="spellEnd"/>
            <w:r w:rsidRPr="00ED5239">
              <w:rPr>
                <w:rFonts w:ascii="Times New Roman" w:hAnsi="Times New Roman"/>
                <w:sz w:val="18"/>
                <w:szCs w:val="18"/>
              </w:rPr>
              <w:t xml:space="preserve"> Sharma</w:t>
            </w:r>
          </w:p>
        </w:tc>
        <w:tc>
          <w:tcPr>
            <w:tcW w:w="3685" w:type="dxa"/>
            <w:shd w:val="clear" w:color="auto" w:fill="auto"/>
            <w:tcMar>
              <w:top w:w="28" w:type="dxa"/>
              <w:bottom w:w="28" w:type="dxa"/>
            </w:tcMar>
            <w:vAlign w:val="center"/>
          </w:tcPr>
          <w:p w14:paraId="0A5030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Council of Scientific and Industrial Research, Government of India</w:t>
            </w:r>
          </w:p>
        </w:tc>
        <w:tc>
          <w:tcPr>
            <w:tcW w:w="2358" w:type="dxa"/>
            <w:shd w:val="clear" w:color="auto" w:fill="auto"/>
            <w:tcMar>
              <w:top w:w="28" w:type="dxa"/>
              <w:bottom w:w="28" w:type="dxa"/>
            </w:tcMar>
            <w:vAlign w:val="center"/>
          </w:tcPr>
          <w:p w14:paraId="415A00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24F5414" w14:textId="77777777" w:rsidTr="00587252">
        <w:trPr>
          <w:trHeight w:val="20"/>
        </w:trPr>
        <w:tc>
          <w:tcPr>
            <w:tcW w:w="1072" w:type="dxa"/>
            <w:shd w:val="clear" w:color="auto" w:fill="auto"/>
            <w:tcMar>
              <w:top w:w="28" w:type="dxa"/>
              <w:bottom w:w="28" w:type="dxa"/>
            </w:tcMar>
            <w:vAlign w:val="center"/>
            <w:hideMark/>
          </w:tcPr>
          <w:p w14:paraId="15AE2F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127" w:type="dxa"/>
            <w:shd w:val="clear" w:color="auto" w:fill="auto"/>
            <w:tcMar>
              <w:top w:w="28" w:type="dxa"/>
              <w:bottom w:w="28" w:type="dxa"/>
            </w:tcMar>
            <w:vAlign w:val="center"/>
          </w:tcPr>
          <w:p w14:paraId="5668881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Amjad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Virk</w:t>
            </w:r>
            <w:proofErr w:type="spellEnd"/>
          </w:p>
        </w:tc>
        <w:tc>
          <w:tcPr>
            <w:tcW w:w="3685" w:type="dxa"/>
            <w:shd w:val="clear" w:color="auto" w:fill="auto"/>
            <w:tcMar>
              <w:top w:w="28" w:type="dxa"/>
              <w:bottom w:w="28" w:type="dxa"/>
            </w:tcMar>
            <w:vAlign w:val="center"/>
          </w:tcPr>
          <w:p w14:paraId="033AD9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Ministry of Climate Change</w:t>
            </w:r>
          </w:p>
        </w:tc>
        <w:tc>
          <w:tcPr>
            <w:tcW w:w="2358" w:type="dxa"/>
            <w:shd w:val="clear" w:color="auto" w:fill="auto"/>
            <w:tcMar>
              <w:top w:w="28" w:type="dxa"/>
              <w:bottom w:w="28" w:type="dxa"/>
            </w:tcMar>
            <w:vAlign w:val="center"/>
          </w:tcPr>
          <w:p w14:paraId="03B859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Pakistan</w:t>
            </w:r>
          </w:p>
        </w:tc>
      </w:tr>
      <w:tr w:rsidR="00FA707B" w:rsidRPr="00ED5239" w14:paraId="10D272BF" w14:textId="77777777" w:rsidTr="00587252">
        <w:trPr>
          <w:trHeight w:val="20"/>
        </w:trPr>
        <w:tc>
          <w:tcPr>
            <w:tcW w:w="1072" w:type="dxa"/>
            <w:shd w:val="clear" w:color="auto" w:fill="auto"/>
            <w:tcMar>
              <w:top w:w="28" w:type="dxa"/>
              <w:bottom w:w="28" w:type="dxa"/>
            </w:tcMar>
            <w:vAlign w:val="center"/>
            <w:hideMark/>
          </w:tcPr>
          <w:p w14:paraId="4859716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2A60476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Ove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Hoegh-Guldberg</w:t>
            </w:r>
            <w:proofErr w:type="spellEnd"/>
          </w:p>
        </w:tc>
        <w:tc>
          <w:tcPr>
            <w:tcW w:w="3685" w:type="dxa"/>
            <w:shd w:val="clear" w:color="auto" w:fill="auto"/>
            <w:tcMar>
              <w:top w:w="28" w:type="dxa"/>
              <w:bottom w:w="28" w:type="dxa"/>
            </w:tcMar>
            <w:vAlign w:val="center"/>
          </w:tcPr>
          <w:p w14:paraId="4AA0CD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Queensland</w:t>
            </w:r>
          </w:p>
        </w:tc>
        <w:tc>
          <w:tcPr>
            <w:tcW w:w="2358" w:type="dxa"/>
            <w:shd w:val="clear" w:color="auto" w:fill="auto"/>
            <w:tcMar>
              <w:top w:w="28" w:type="dxa"/>
              <w:bottom w:w="28" w:type="dxa"/>
            </w:tcMar>
            <w:vAlign w:val="center"/>
          </w:tcPr>
          <w:p w14:paraId="15EF1A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Intergovernmental Panel for Climate Change</w:t>
            </w:r>
          </w:p>
        </w:tc>
      </w:tr>
      <w:tr w:rsidR="00FA707B" w:rsidRPr="00ED5239" w14:paraId="0080F7F7" w14:textId="77777777" w:rsidTr="00587252">
        <w:trPr>
          <w:trHeight w:val="20"/>
        </w:trPr>
        <w:tc>
          <w:tcPr>
            <w:tcW w:w="1072" w:type="dxa"/>
            <w:shd w:val="clear" w:color="auto" w:fill="auto"/>
            <w:tcMar>
              <w:top w:w="28" w:type="dxa"/>
              <w:bottom w:w="28" w:type="dxa"/>
            </w:tcMar>
            <w:vAlign w:val="center"/>
            <w:hideMark/>
          </w:tcPr>
          <w:p w14:paraId="7488B5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BA888A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Tohru</w:t>
            </w:r>
            <w:proofErr w:type="spellEnd"/>
            <w:r w:rsidRPr="00ED5239">
              <w:rPr>
                <w:rFonts w:ascii="Times New Roman" w:hAnsi="Times New Roman"/>
                <w:sz w:val="18"/>
                <w:szCs w:val="18"/>
              </w:rPr>
              <w:t xml:space="preserve"> Ikeda</w:t>
            </w:r>
          </w:p>
        </w:tc>
        <w:tc>
          <w:tcPr>
            <w:tcW w:w="3685" w:type="dxa"/>
            <w:shd w:val="clear" w:color="auto" w:fill="auto"/>
            <w:tcMar>
              <w:top w:w="28" w:type="dxa"/>
              <w:bottom w:w="28" w:type="dxa"/>
            </w:tcMar>
            <w:vAlign w:val="center"/>
          </w:tcPr>
          <w:p w14:paraId="4B8E76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Hokkaido University</w:t>
            </w:r>
          </w:p>
        </w:tc>
        <w:tc>
          <w:tcPr>
            <w:tcW w:w="2358" w:type="dxa"/>
            <w:shd w:val="clear" w:color="auto" w:fill="auto"/>
            <w:tcMar>
              <w:top w:w="28" w:type="dxa"/>
              <w:bottom w:w="28" w:type="dxa"/>
            </w:tcMar>
            <w:vAlign w:val="center"/>
          </w:tcPr>
          <w:p w14:paraId="3355E0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47C29B0C" w14:textId="77777777" w:rsidTr="00587252">
        <w:trPr>
          <w:trHeight w:val="20"/>
        </w:trPr>
        <w:tc>
          <w:tcPr>
            <w:tcW w:w="1072" w:type="dxa"/>
            <w:shd w:val="clear" w:color="auto" w:fill="auto"/>
            <w:tcMar>
              <w:top w:w="28" w:type="dxa"/>
              <w:bottom w:w="28" w:type="dxa"/>
            </w:tcMar>
            <w:vAlign w:val="center"/>
            <w:hideMark/>
          </w:tcPr>
          <w:p w14:paraId="6EB57CC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3807A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Ganesh Raj Joshi</w:t>
            </w:r>
          </w:p>
        </w:tc>
        <w:tc>
          <w:tcPr>
            <w:tcW w:w="3685" w:type="dxa"/>
            <w:shd w:val="clear" w:color="auto" w:fill="auto"/>
            <w:tcMar>
              <w:top w:w="28" w:type="dxa"/>
              <w:bottom w:w="28" w:type="dxa"/>
            </w:tcMar>
            <w:vAlign w:val="center"/>
          </w:tcPr>
          <w:p w14:paraId="32EFB7B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Commission for the Investigation of Abuse of Authority </w:t>
            </w:r>
          </w:p>
        </w:tc>
        <w:tc>
          <w:tcPr>
            <w:tcW w:w="2358" w:type="dxa"/>
            <w:shd w:val="clear" w:color="auto" w:fill="auto"/>
            <w:tcMar>
              <w:top w:w="28" w:type="dxa"/>
              <w:bottom w:w="28" w:type="dxa"/>
            </w:tcMar>
            <w:vAlign w:val="center"/>
          </w:tcPr>
          <w:p w14:paraId="3166972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Nepal</w:t>
            </w:r>
          </w:p>
        </w:tc>
      </w:tr>
      <w:tr w:rsidR="00FA707B" w:rsidRPr="00ED5239" w14:paraId="081AE2AC" w14:textId="77777777" w:rsidTr="00587252">
        <w:trPr>
          <w:trHeight w:val="20"/>
        </w:trPr>
        <w:tc>
          <w:tcPr>
            <w:tcW w:w="1072" w:type="dxa"/>
            <w:shd w:val="clear" w:color="auto" w:fill="auto"/>
            <w:tcMar>
              <w:top w:w="28" w:type="dxa"/>
              <w:bottom w:w="28" w:type="dxa"/>
            </w:tcMar>
            <w:vAlign w:val="center"/>
            <w:hideMark/>
          </w:tcPr>
          <w:p w14:paraId="0FC305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47AF7B6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Md</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Saiful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Karim</w:t>
            </w:r>
            <w:proofErr w:type="spellEnd"/>
          </w:p>
        </w:tc>
        <w:tc>
          <w:tcPr>
            <w:tcW w:w="3685" w:type="dxa"/>
            <w:shd w:val="clear" w:color="auto" w:fill="auto"/>
            <w:tcMar>
              <w:top w:w="28" w:type="dxa"/>
              <w:bottom w:w="28" w:type="dxa"/>
            </w:tcMar>
            <w:vAlign w:val="center"/>
          </w:tcPr>
          <w:p w14:paraId="321DA76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Faculty of Law, Queensland University of Technology</w:t>
            </w:r>
          </w:p>
        </w:tc>
        <w:tc>
          <w:tcPr>
            <w:tcW w:w="2358" w:type="dxa"/>
            <w:shd w:val="clear" w:color="auto" w:fill="auto"/>
            <w:tcMar>
              <w:top w:w="28" w:type="dxa"/>
              <w:bottom w:w="28" w:type="dxa"/>
            </w:tcMar>
            <w:vAlign w:val="center"/>
          </w:tcPr>
          <w:p w14:paraId="36AC39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Australia</w:t>
            </w:r>
          </w:p>
        </w:tc>
      </w:tr>
      <w:tr w:rsidR="00FA707B" w:rsidRPr="00ED5239" w14:paraId="09F027CC" w14:textId="77777777" w:rsidTr="00587252">
        <w:trPr>
          <w:trHeight w:val="20"/>
        </w:trPr>
        <w:tc>
          <w:tcPr>
            <w:tcW w:w="1072" w:type="dxa"/>
            <w:shd w:val="clear" w:color="auto" w:fill="auto"/>
            <w:tcMar>
              <w:top w:w="28" w:type="dxa"/>
              <w:bottom w:w="28" w:type="dxa"/>
            </w:tcMar>
            <w:vAlign w:val="center"/>
            <w:hideMark/>
          </w:tcPr>
          <w:p w14:paraId="0A769A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302CB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Koichi </w:t>
            </w:r>
            <w:proofErr w:type="spellStart"/>
            <w:r w:rsidRPr="00ED5239">
              <w:rPr>
                <w:rFonts w:ascii="Times New Roman" w:hAnsi="Times New Roman"/>
                <w:sz w:val="18"/>
                <w:szCs w:val="18"/>
              </w:rPr>
              <w:t>Kuriyama</w:t>
            </w:r>
            <w:proofErr w:type="spellEnd"/>
          </w:p>
        </w:tc>
        <w:tc>
          <w:tcPr>
            <w:tcW w:w="3685" w:type="dxa"/>
            <w:shd w:val="clear" w:color="auto" w:fill="auto"/>
            <w:tcMar>
              <w:top w:w="28" w:type="dxa"/>
              <w:bottom w:w="28" w:type="dxa"/>
            </w:tcMar>
            <w:vAlign w:val="center"/>
          </w:tcPr>
          <w:p w14:paraId="1D4342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Kyoto University</w:t>
            </w:r>
          </w:p>
        </w:tc>
        <w:tc>
          <w:tcPr>
            <w:tcW w:w="2358" w:type="dxa"/>
            <w:shd w:val="clear" w:color="auto" w:fill="auto"/>
            <w:tcMar>
              <w:top w:w="28" w:type="dxa"/>
              <w:bottom w:w="28" w:type="dxa"/>
            </w:tcMar>
            <w:vAlign w:val="center"/>
          </w:tcPr>
          <w:p w14:paraId="384A000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1AFA5F0E" w14:textId="77777777" w:rsidTr="00587252">
        <w:trPr>
          <w:trHeight w:val="20"/>
        </w:trPr>
        <w:tc>
          <w:tcPr>
            <w:tcW w:w="1072" w:type="dxa"/>
            <w:shd w:val="clear" w:color="auto" w:fill="auto"/>
            <w:tcMar>
              <w:top w:w="28" w:type="dxa"/>
              <w:bottom w:w="28" w:type="dxa"/>
            </w:tcMar>
            <w:vAlign w:val="center"/>
            <w:hideMark/>
          </w:tcPr>
          <w:p w14:paraId="5D337E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1B83E45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Mitsutaku</w:t>
            </w:r>
            <w:proofErr w:type="spellEnd"/>
            <w:r w:rsidRPr="00ED5239">
              <w:rPr>
                <w:rFonts w:ascii="Times New Roman" w:hAnsi="Times New Roman"/>
                <w:sz w:val="18"/>
                <w:szCs w:val="18"/>
              </w:rPr>
              <w:t xml:space="preserve"> Makino</w:t>
            </w:r>
          </w:p>
        </w:tc>
        <w:tc>
          <w:tcPr>
            <w:tcW w:w="3685" w:type="dxa"/>
            <w:shd w:val="clear" w:color="auto" w:fill="auto"/>
            <w:tcMar>
              <w:top w:w="28" w:type="dxa"/>
              <w:bottom w:w="28" w:type="dxa"/>
            </w:tcMar>
            <w:vAlign w:val="center"/>
          </w:tcPr>
          <w:p w14:paraId="2DDCCC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Fisheries Research Agency</w:t>
            </w:r>
          </w:p>
        </w:tc>
        <w:tc>
          <w:tcPr>
            <w:tcW w:w="2358" w:type="dxa"/>
            <w:shd w:val="clear" w:color="auto" w:fill="auto"/>
            <w:tcMar>
              <w:top w:w="28" w:type="dxa"/>
              <w:bottom w:w="28" w:type="dxa"/>
            </w:tcMar>
            <w:vAlign w:val="center"/>
          </w:tcPr>
          <w:p w14:paraId="0A9F43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2E025565" w14:textId="77777777" w:rsidTr="00587252">
        <w:trPr>
          <w:trHeight w:val="20"/>
        </w:trPr>
        <w:tc>
          <w:tcPr>
            <w:tcW w:w="1072" w:type="dxa"/>
            <w:shd w:val="clear" w:color="auto" w:fill="auto"/>
            <w:tcMar>
              <w:top w:w="28" w:type="dxa"/>
              <w:bottom w:w="28" w:type="dxa"/>
            </w:tcMar>
            <w:vAlign w:val="center"/>
            <w:hideMark/>
          </w:tcPr>
          <w:p w14:paraId="121D6EA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0E2B03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Kimiko Okabe</w:t>
            </w:r>
          </w:p>
        </w:tc>
        <w:tc>
          <w:tcPr>
            <w:tcW w:w="3685" w:type="dxa"/>
            <w:shd w:val="clear" w:color="auto" w:fill="auto"/>
            <w:tcMar>
              <w:top w:w="28" w:type="dxa"/>
              <w:bottom w:w="28" w:type="dxa"/>
            </w:tcMar>
            <w:vAlign w:val="center"/>
          </w:tcPr>
          <w:p w14:paraId="232AFD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Forestry and Forest Products Research Institute</w:t>
            </w:r>
          </w:p>
        </w:tc>
        <w:tc>
          <w:tcPr>
            <w:tcW w:w="2358" w:type="dxa"/>
            <w:shd w:val="clear" w:color="auto" w:fill="auto"/>
            <w:tcMar>
              <w:top w:w="28" w:type="dxa"/>
              <w:bottom w:w="28" w:type="dxa"/>
            </w:tcMar>
            <w:vAlign w:val="center"/>
          </w:tcPr>
          <w:p w14:paraId="434E4D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Japan</w:t>
            </w:r>
          </w:p>
        </w:tc>
      </w:tr>
      <w:tr w:rsidR="00FA707B" w:rsidRPr="00ED5239" w14:paraId="362C2749" w14:textId="77777777" w:rsidTr="00587252">
        <w:trPr>
          <w:trHeight w:val="20"/>
        </w:trPr>
        <w:tc>
          <w:tcPr>
            <w:tcW w:w="1072" w:type="dxa"/>
            <w:shd w:val="clear" w:color="auto" w:fill="auto"/>
            <w:tcMar>
              <w:top w:w="28" w:type="dxa"/>
              <w:bottom w:w="28" w:type="dxa"/>
            </w:tcMar>
            <w:vAlign w:val="center"/>
            <w:hideMark/>
          </w:tcPr>
          <w:p w14:paraId="2A92D3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5DC84D6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Malvika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Onial</w:t>
            </w:r>
            <w:proofErr w:type="spellEnd"/>
          </w:p>
        </w:tc>
        <w:tc>
          <w:tcPr>
            <w:tcW w:w="3685" w:type="dxa"/>
            <w:shd w:val="clear" w:color="auto" w:fill="auto"/>
            <w:tcMar>
              <w:top w:w="28" w:type="dxa"/>
              <w:bottom w:w="28" w:type="dxa"/>
            </w:tcMar>
            <w:vAlign w:val="center"/>
          </w:tcPr>
          <w:p w14:paraId="684E77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United Nations Educational, Scientific and Cultural Organization Category 2 </w:t>
            </w:r>
            <w:proofErr w:type="spellStart"/>
            <w:r w:rsidRPr="00ED5239">
              <w:rPr>
                <w:rFonts w:ascii="Times New Roman" w:hAnsi="Times New Roman"/>
                <w:sz w:val="18"/>
                <w:szCs w:val="18"/>
              </w:rPr>
              <w:t>Centres</w:t>
            </w:r>
            <w:proofErr w:type="spellEnd"/>
            <w:r w:rsidRPr="00ED5239">
              <w:rPr>
                <w:rFonts w:ascii="Times New Roman" w:hAnsi="Times New Roman"/>
                <w:sz w:val="18"/>
                <w:szCs w:val="18"/>
              </w:rPr>
              <w:t>, Wildlife Institute of India</w:t>
            </w:r>
          </w:p>
        </w:tc>
        <w:tc>
          <w:tcPr>
            <w:tcW w:w="2358" w:type="dxa"/>
            <w:shd w:val="clear" w:color="auto" w:fill="auto"/>
            <w:tcMar>
              <w:top w:w="28" w:type="dxa"/>
              <w:bottom w:w="28" w:type="dxa"/>
            </w:tcMar>
            <w:vAlign w:val="center"/>
          </w:tcPr>
          <w:p w14:paraId="2543D41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59283873" w14:textId="77777777" w:rsidTr="00587252">
        <w:trPr>
          <w:trHeight w:val="20"/>
        </w:trPr>
        <w:tc>
          <w:tcPr>
            <w:tcW w:w="1072" w:type="dxa"/>
            <w:shd w:val="clear" w:color="auto" w:fill="auto"/>
            <w:tcMar>
              <w:top w:w="28" w:type="dxa"/>
              <w:bottom w:w="28" w:type="dxa"/>
            </w:tcMar>
            <w:vAlign w:val="center"/>
            <w:hideMark/>
          </w:tcPr>
          <w:p w14:paraId="56EBE6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2F495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Nicolas Pascal</w:t>
            </w:r>
          </w:p>
        </w:tc>
        <w:tc>
          <w:tcPr>
            <w:tcW w:w="3685" w:type="dxa"/>
            <w:shd w:val="clear" w:color="auto" w:fill="auto"/>
            <w:tcMar>
              <w:top w:w="28" w:type="dxa"/>
              <w:bottom w:w="28" w:type="dxa"/>
            </w:tcMar>
            <w:vAlign w:val="center"/>
          </w:tcPr>
          <w:p w14:paraId="6C24CDDD"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Centre National de la Recherche Scientifique – École Pratique des Hautes Études</w:t>
            </w:r>
          </w:p>
        </w:tc>
        <w:tc>
          <w:tcPr>
            <w:tcW w:w="2358" w:type="dxa"/>
            <w:shd w:val="clear" w:color="auto" w:fill="auto"/>
            <w:tcMar>
              <w:top w:w="28" w:type="dxa"/>
              <w:bottom w:w="28" w:type="dxa"/>
            </w:tcMar>
            <w:vAlign w:val="center"/>
          </w:tcPr>
          <w:p w14:paraId="5AFA8E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1BC87CCA" w14:textId="77777777" w:rsidTr="00587252">
        <w:trPr>
          <w:trHeight w:val="20"/>
        </w:trPr>
        <w:tc>
          <w:tcPr>
            <w:tcW w:w="1072" w:type="dxa"/>
            <w:shd w:val="clear" w:color="auto" w:fill="auto"/>
            <w:tcMar>
              <w:top w:w="28" w:type="dxa"/>
              <w:bottom w:w="28" w:type="dxa"/>
            </w:tcMar>
            <w:vAlign w:val="center"/>
            <w:hideMark/>
          </w:tcPr>
          <w:p w14:paraId="770A88A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6A29C96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Zara </w:t>
            </w:r>
            <w:proofErr w:type="spellStart"/>
            <w:r w:rsidRPr="00ED5239">
              <w:rPr>
                <w:rFonts w:ascii="Times New Roman" w:hAnsi="Times New Roman"/>
                <w:sz w:val="18"/>
                <w:szCs w:val="18"/>
              </w:rPr>
              <w:t>Phang</w:t>
            </w:r>
            <w:proofErr w:type="spellEnd"/>
          </w:p>
        </w:tc>
        <w:tc>
          <w:tcPr>
            <w:tcW w:w="3685" w:type="dxa"/>
            <w:shd w:val="clear" w:color="auto" w:fill="auto"/>
            <w:tcMar>
              <w:top w:w="28" w:type="dxa"/>
              <w:bottom w:w="28" w:type="dxa"/>
            </w:tcMar>
            <w:vAlign w:val="center"/>
          </w:tcPr>
          <w:p w14:paraId="601F96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World Wide Fund for Nature </w:t>
            </w:r>
          </w:p>
        </w:tc>
        <w:tc>
          <w:tcPr>
            <w:tcW w:w="2358" w:type="dxa"/>
            <w:shd w:val="clear" w:color="auto" w:fill="auto"/>
            <w:tcMar>
              <w:top w:w="28" w:type="dxa"/>
              <w:bottom w:w="28" w:type="dxa"/>
            </w:tcMar>
            <w:vAlign w:val="center"/>
          </w:tcPr>
          <w:p w14:paraId="36DEC8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63DF1942" w14:textId="77777777" w:rsidTr="00587252">
        <w:trPr>
          <w:trHeight w:val="20"/>
        </w:trPr>
        <w:tc>
          <w:tcPr>
            <w:tcW w:w="1072" w:type="dxa"/>
            <w:shd w:val="clear" w:color="auto" w:fill="auto"/>
            <w:tcMar>
              <w:top w:w="28" w:type="dxa"/>
              <w:bottom w:w="28" w:type="dxa"/>
            </w:tcMar>
            <w:vAlign w:val="center"/>
            <w:hideMark/>
          </w:tcPr>
          <w:p w14:paraId="756821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127" w:type="dxa"/>
            <w:shd w:val="clear" w:color="auto" w:fill="auto"/>
            <w:tcMar>
              <w:top w:w="28" w:type="dxa"/>
              <w:bottom w:w="28" w:type="dxa"/>
            </w:tcMar>
            <w:vAlign w:val="center"/>
          </w:tcPr>
          <w:p w14:paraId="36E1EBC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Tianbao</w:t>
            </w:r>
            <w:proofErr w:type="spellEnd"/>
            <w:r w:rsidRPr="00ED5239">
              <w:rPr>
                <w:rFonts w:ascii="Times New Roman" w:hAnsi="Times New Roman"/>
                <w:sz w:val="18"/>
                <w:szCs w:val="18"/>
              </w:rPr>
              <w:t xml:space="preserve"> Qin</w:t>
            </w:r>
          </w:p>
        </w:tc>
        <w:tc>
          <w:tcPr>
            <w:tcW w:w="3685" w:type="dxa"/>
            <w:shd w:val="clear" w:color="auto" w:fill="auto"/>
            <w:tcMar>
              <w:top w:w="28" w:type="dxa"/>
              <w:bottom w:w="28" w:type="dxa"/>
            </w:tcMar>
            <w:vAlign w:val="center"/>
          </w:tcPr>
          <w:p w14:paraId="142009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Institute of Environmental Law, Wuhan University</w:t>
            </w:r>
          </w:p>
        </w:tc>
        <w:tc>
          <w:tcPr>
            <w:tcW w:w="2358" w:type="dxa"/>
            <w:shd w:val="clear" w:color="auto" w:fill="auto"/>
            <w:tcMar>
              <w:top w:w="28" w:type="dxa"/>
              <w:bottom w:w="28" w:type="dxa"/>
            </w:tcMar>
            <w:vAlign w:val="center"/>
          </w:tcPr>
          <w:p w14:paraId="2C1CB1D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China</w:t>
            </w:r>
          </w:p>
        </w:tc>
      </w:tr>
      <w:tr w:rsidR="00FA707B" w:rsidRPr="00ED5239" w14:paraId="5596C03D" w14:textId="77777777" w:rsidTr="00587252">
        <w:trPr>
          <w:trHeight w:val="20"/>
        </w:trPr>
        <w:tc>
          <w:tcPr>
            <w:tcW w:w="1072" w:type="dxa"/>
            <w:shd w:val="clear" w:color="auto" w:fill="auto"/>
            <w:tcMar>
              <w:top w:w="28" w:type="dxa"/>
              <w:bottom w:w="28" w:type="dxa"/>
            </w:tcMar>
            <w:vAlign w:val="center"/>
            <w:hideMark/>
          </w:tcPr>
          <w:p w14:paraId="00D8F3D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r w:rsidR="00ED5239" w:rsidRPr="00ED5239">
              <w:rPr>
                <w:rFonts w:ascii="Times New Roman" w:hAnsi="Times New Roman"/>
                <w:sz w:val="18"/>
                <w:szCs w:val="18"/>
              </w:rPr>
              <w:t xml:space="preserve"> </w:t>
            </w:r>
          </w:p>
        </w:tc>
        <w:tc>
          <w:tcPr>
            <w:tcW w:w="2127" w:type="dxa"/>
            <w:shd w:val="clear" w:color="auto" w:fill="auto"/>
            <w:tcMar>
              <w:top w:w="28" w:type="dxa"/>
              <w:bottom w:w="28" w:type="dxa"/>
            </w:tcMar>
            <w:vAlign w:val="center"/>
          </w:tcPr>
          <w:p w14:paraId="1E10149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Ritesh Kumar Ritesh</w:t>
            </w:r>
          </w:p>
        </w:tc>
        <w:tc>
          <w:tcPr>
            <w:tcW w:w="3685" w:type="dxa"/>
            <w:shd w:val="clear" w:color="auto" w:fill="auto"/>
            <w:tcMar>
              <w:top w:w="28" w:type="dxa"/>
              <w:bottom w:w="28" w:type="dxa"/>
            </w:tcMar>
            <w:vAlign w:val="center"/>
          </w:tcPr>
          <w:p w14:paraId="69F1C9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Wetlands International South Asia</w:t>
            </w:r>
          </w:p>
        </w:tc>
        <w:tc>
          <w:tcPr>
            <w:tcW w:w="2358" w:type="dxa"/>
            <w:shd w:val="clear" w:color="auto" w:fill="auto"/>
            <w:tcMar>
              <w:top w:w="28" w:type="dxa"/>
              <w:bottom w:w="28" w:type="dxa"/>
            </w:tcMar>
            <w:vAlign w:val="center"/>
          </w:tcPr>
          <w:p w14:paraId="7BD5D69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Ramsar Convention Secretariat</w:t>
            </w:r>
          </w:p>
        </w:tc>
      </w:tr>
      <w:tr w:rsidR="00FA707B" w:rsidRPr="00ED5239" w14:paraId="40AED36A" w14:textId="77777777" w:rsidTr="00587252">
        <w:trPr>
          <w:trHeight w:val="20"/>
        </w:trPr>
        <w:tc>
          <w:tcPr>
            <w:tcW w:w="1072" w:type="dxa"/>
            <w:shd w:val="clear" w:color="auto" w:fill="auto"/>
            <w:tcMar>
              <w:top w:w="28" w:type="dxa"/>
              <w:bottom w:w="28" w:type="dxa"/>
            </w:tcMar>
            <w:vAlign w:val="center"/>
            <w:hideMark/>
          </w:tcPr>
          <w:p w14:paraId="1359CC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7702BED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Noraini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Mohd</w:t>
            </w:r>
            <w:proofErr w:type="spellEnd"/>
            <w:r w:rsidRPr="00ED5239">
              <w:rPr>
                <w:rFonts w:ascii="Times New Roman" w:hAnsi="Times New Roman"/>
                <w:sz w:val="18"/>
                <w:szCs w:val="18"/>
              </w:rPr>
              <w:t>. Tamin</w:t>
            </w:r>
          </w:p>
        </w:tc>
        <w:tc>
          <w:tcPr>
            <w:tcW w:w="3685" w:type="dxa"/>
            <w:shd w:val="clear" w:color="auto" w:fill="auto"/>
            <w:tcMar>
              <w:top w:w="28" w:type="dxa"/>
              <w:bottom w:w="28" w:type="dxa"/>
            </w:tcMar>
            <w:vAlign w:val="center"/>
          </w:tcPr>
          <w:p w14:paraId="3F6025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Qatar University</w:t>
            </w:r>
          </w:p>
        </w:tc>
        <w:tc>
          <w:tcPr>
            <w:tcW w:w="2358" w:type="dxa"/>
            <w:shd w:val="clear" w:color="auto" w:fill="auto"/>
            <w:tcMar>
              <w:top w:w="28" w:type="dxa"/>
              <w:bottom w:w="28" w:type="dxa"/>
            </w:tcMar>
            <w:vAlign w:val="center"/>
          </w:tcPr>
          <w:p w14:paraId="669A18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Malaysia</w:t>
            </w:r>
          </w:p>
        </w:tc>
      </w:tr>
      <w:tr w:rsidR="00FA707B" w:rsidRPr="00ED5239" w14:paraId="73AE4D2F" w14:textId="77777777" w:rsidTr="00587252">
        <w:trPr>
          <w:trHeight w:val="20"/>
        </w:trPr>
        <w:tc>
          <w:tcPr>
            <w:tcW w:w="1072" w:type="dxa"/>
            <w:shd w:val="clear" w:color="auto" w:fill="auto"/>
            <w:tcMar>
              <w:top w:w="28" w:type="dxa"/>
              <w:bottom w:w="28" w:type="dxa"/>
            </w:tcMar>
            <w:vAlign w:val="center"/>
            <w:hideMark/>
          </w:tcPr>
          <w:p w14:paraId="0DF172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127" w:type="dxa"/>
            <w:shd w:val="clear" w:color="auto" w:fill="auto"/>
            <w:tcMar>
              <w:top w:w="28" w:type="dxa"/>
              <w:bottom w:w="28" w:type="dxa"/>
            </w:tcMar>
            <w:vAlign w:val="center"/>
          </w:tcPr>
          <w:p w14:paraId="02D3041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Ravishankar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Thupalli</w:t>
            </w:r>
            <w:proofErr w:type="spellEnd"/>
          </w:p>
        </w:tc>
        <w:tc>
          <w:tcPr>
            <w:tcW w:w="3685" w:type="dxa"/>
            <w:shd w:val="clear" w:color="auto" w:fill="auto"/>
            <w:tcMar>
              <w:top w:w="28" w:type="dxa"/>
              <w:bottom w:w="28" w:type="dxa"/>
            </w:tcMar>
            <w:vAlign w:val="center"/>
          </w:tcPr>
          <w:p w14:paraId="74514C0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Arty Environmental Solutions</w:t>
            </w:r>
          </w:p>
        </w:tc>
        <w:tc>
          <w:tcPr>
            <w:tcW w:w="2358" w:type="dxa"/>
            <w:shd w:val="clear" w:color="auto" w:fill="auto"/>
            <w:tcMar>
              <w:top w:w="28" w:type="dxa"/>
              <w:bottom w:w="28" w:type="dxa"/>
            </w:tcMar>
            <w:vAlign w:val="center"/>
          </w:tcPr>
          <w:p w14:paraId="6DDDDE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India</w:t>
            </w:r>
          </w:p>
        </w:tc>
      </w:tr>
      <w:tr w:rsidR="00FA707B" w:rsidRPr="00ED5239" w14:paraId="31CF44FD" w14:textId="77777777" w:rsidTr="00587252">
        <w:trPr>
          <w:trHeight w:val="20"/>
        </w:trPr>
        <w:tc>
          <w:tcPr>
            <w:tcW w:w="1072" w:type="dxa"/>
            <w:shd w:val="clear" w:color="auto" w:fill="auto"/>
            <w:tcMar>
              <w:top w:w="28" w:type="dxa"/>
              <w:bottom w:w="28" w:type="dxa"/>
            </w:tcMar>
            <w:vAlign w:val="center"/>
          </w:tcPr>
          <w:p w14:paraId="00D3FF30"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RE</w:t>
            </w:r>
          </w:p>
        </w:tc>
        <w:tc>
          <w:tcPr>
            <w:tcW w:w="2127" w:type="dxa"/>
            <w:shd w:val="clear" w:color="auto" w:fill="auto"/>
            <w:tcMar>
              <w:top w:w="28" w:type="dxa"/>
              <w:bottom w:w="28" w:type="dxa"/>
            </w:tcMar>
            <w:vAlign w:val="center"/>
          </w:tcPr>
          <w:p w14:paraId="5FF1725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Lok</w:t>
            </w:r>
            <w:proofErr w:type="spellEnd"/>
            <w:r w:rsidRPr="00ED5239">
              <w:rPr>
                <w:rFonts w:ascii="Times New Roman" w:hAnsi="Times New Roman"/>
                <w:sz w:val="18"/>
                <w:szCs w:val="18"/>
              </w:rPr>
              <w:t xml:space="preserve"> Man Singh </w:t>
            </w:r>
            <w:proofErr w:type="spellStart"/>
            <w:r w:rsidRPr="00ED5239">
              <w:rPr>
                <w:rFonts w:ascii="Times New Roman" w:hAnsi="Times New Roman"/>
                <w:sz w:val="18"/>
                <w:szCs w:val="18"/>
              </w:rPr>
              <w:t>Palni</w:t>
            </w:r>
            <w:proofErr w:type="spellEnd"/>
          </w:p>
        </w:tc>
        <w:tc>
          <w:tcPr>
            <w:tcW w:w="3685" w:type="dxa"/>
            <w:shd w:val="clear" w:color="auto" w:fill="auto"/>
            <w:tcMar>
              <w:top w:w="28" w:type="dxa"/>
              <w:bottom w:w="28" w:type="dxa"/>
            </w:tcMar>
            <w:vAlign w:val="center"/>
          </w:tcPr>
          <w:p w14:paraId="4CBC12E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Biotechnology Department, Graphic Era University</w:t>
            </w:r>
          </w:p>
        </w:tc>
        <w:tc>
          <w:tcPr>
            <w:tcW w:w="2358" w:type="dxa"/>
            <w:shd w:val="clear" w:color="auto" w:fill="auto"/>
            <w:tcMar>
              <w:top w:w="28" w:type="dxa"/>
              <w:bottom w:w="28" w:type="dxa"/>
            </w:tcMar>
            <w:vAlign w:val="center"/>
          </w:tcPr>
          <w:p w14:paraId="662EF08D"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India</w:t>
            </w:r>
          </w:p>
        </w:tc>
      </w:tr>
      <w:tr w:rsidR="00FA707B" w:rsidRPr="00ED5239" w14:paraId="3B236A56" w14:textId="77777777" w:rsidTr="00587252">
        <w:trPr>
          <w:trHeight w:val="20"/>
        </w:trPr>
        <w:tc>
          <w:tcPr>
            <w:tcW w:w="1072" w:type="dxa"/>
            <w:shd w:val="clear" w:color="auto" w:fill="auto"/>
            <w:tcMar>
              <w:top w:w="28" w:type="dxa"/>
              <w:bottom w:w="28" w:type="dxa"/>
            </w:tcMar>
            <w:vAlign w:val="center"/>
          </w:tcPr>
          <w:p w14:paraId="779669BC"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RE</w:t>
            </w:r>
          </w:p>
        </w:tc>
        <w:tc>
          <w:tcPr>
            <w:tcW w:w="2127" w:type="dxa"/>
            <w:shd w:val="clear" w:color="auto" w:fill="auto"/>
            <w:tcMar>
              <w:top w:w="28" w:type="dxa"/>
              <w:bottom w:w="28" w:type="dxa"/>
            </w:tcMar>
            <w:vAlign w:val="center"/>
          </w:tcPr>
          <w:p w14:paraId="60634A9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Mokhlesur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Rahman</w:t>
            </w:r>
            <w:proofErr w:type="spellEnd"/>
          </w:p>
        </w:tc>
        <w:tc>
          <w:tcPr>
            <w:tcW w:w="3685" w:type="dxa"/>
            <w:shd w:val="clear" w:color="auto" w:fill="auto"/>
            <w:tcMar>
              <w:top w:w="28" w:type="dxa"/>
              <w:bottom w:w="28" w:type="dxa"/>
            </w:tcMar>
            <w:vAlign w:val="center"/>
          </w:tcPr>
          <w:p w14:paraId="5C31F9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Center for Natural Resource Studies</w:t>
            </w:r>
          </w:p>
        </w:tc>
        <w:tc>
          <w:tcPr>
            <w:tcW w:w="2358" w:type="dxa"/>
            <w:shd w:val="clear" w:color="auto" w:fill="auto"/>
            <w:tcMar>
              <w:top w:w="28" w:type="dxa"/>
              <w:bottom w:w="28" w:type="dxa"/>
            </w:tcMar>
            <w:vAlign w:val="center"/>
          </w:tcPr>
          <w:p w14:paraId="042FDC4F" w14:textId="77777777" w:rsidR="00FA707B" w:rsidRPr="00ED5239" w:rsidRDefault="00FA707B" w:rsidP="00ED5239">
            <w:pPr>
              <w:spacing w:before="40" w:after="40" w:line="240" w:lineRule="auto"/>
              <w:rPr>
                <w:rFonts w:ascii="Times New Roman" w:hAnsi="Times New Roman"/>
                <w:sz w:val="18"/>
                <w:szCs w:val="18"/>
                <w:lang w:eastAsia="ja-JP"/>
              </w:rPr>
            </w:pPr>
            <w:r w:rsidRPr="00ED5239">
              <w:rPr>
                <w:rFonts w:ascii="Times New Roman" w:hAnsi="Times New Roman"/>
                <w:sz w:val="18"/>
                <w:szCs w:val="18"/>
                <w:lang w:eastAsia="ja-JP"/>
              </w:rPr>
              <w:t>Bangladesh</w:t>
            </w:r>
          </w:p>
        </w:tc>
      </w:tr>
      <w:tr w:rsidR="00FA707B" w:rsidRPr="00ED5239" w14:paraId="3877DD30" w14:textId="77777777" w:rsidTr="00587252">
        <w:trPr>
          <w:trHeight w:val="20"/>
        </w:trPr>
        <w:tc>
          <w:tcPr>
            <w:tcW w:w="1072" w:type="dxa"/>
            <w:tcBorders>
              <w:bottom w:val="single" w:sz="12" w:space="0" w:color="auto"/>
            </w:tcBorders>
            <w:shd w:val="clear" w:color="auto" w:fill="auto"/>
            <w:tcMar>
              <w:top w:w="28" w:type="dxa"/>
              <w:bottom w:w="28" w:type="dxa"/>
            </w:tcMar>
            <w:vAlign w:val="center"/>
            <w:hideMark/>
          </w:tcPr>
          <w:p w14:paraId="58B3427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127" w:type="dxa"/>
            <w:tcBorders>
              <w:bottom w:val="single" w:sz="12" w:space="0" w:color="auto"/>
            </w:tcBorders>
            <w:shd w:val="clear" w:color="auto" w:fill="auto"/>
            <w:tcMar>
              <w:top w:w="28" w:type="dxa"/>
              <w:bottom w:w="28" w:type="dxa"/>
            </w:tcMar>
            <w:vAlign w:val="center"/>
          </w:tcPr>
          <w:p w14:paraId="7009347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Yasuo</w:t>
            </w:r>
            <w:proofErr w:type="spellEnd"/>
            <w:r w:rsidRPr="00ED5239">
              <w:rPr>
                <w:rFonts w:ascii="Times New Roman" w:hAnsi="Times New Roman"/>
                <w:sz w:val="18"/>
                <w:szCs w:val="18"/>
              </w:rPr>
              <w:t xml:space="preserve"> Takahashi</w:t>
            </w:r>
          </w:p>
        </w:tc>
        <w:tc>
          <w:tcPr>
            <w:tcW w:w="3685" w:type="dxa"/>
            <w:tcBorders>
              <w:bottom w:val="single" w:sz="12" w:space="0" w:color="auto"/>
            </w:tcBorders>
            <w:shd w:val="clear" w:color="auto" w:fill="auto"/>
            <w:tcMar>
              <w:top w:w="28" w:type="dxa"/>
              <w:bottom w:w="28" w:type="dxa"/>
            </w:tcMar>
            <w:vAlign w:val="center"/>
          </w:tcPr>
          <w:p w14:paraId="2C2F32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for Global Environmental Strategies</w:t>
            </w:r>
          </w:p>
        </w:tc>
        <w:tc>
          <w:tcPr>
            <w:tcW w:w="2358" w:type="dxa"/>
            <w:tcBorders>
              <w:bottom w:val="single" w:sz="12" w:space="0" w:color="auto"/>
            </w:tcBorders>
            <w:shd w:val="clear" w:color="auto" w:fill="auto"/>
            <w:tcMar>
              <w:top w:w="28" w:type="dxa"/>
              <w:bottom w:w="28" w:type="dxa"/>
            </w:tcMar>
            <w:vAlign w:val="center"/>
          </w:tcPr>
          <w:p w14:paraId="29AEF84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for Global Environmental Strategies</w:t>
            </w:r>
          </w:p>
        </w:tc>
      </w:tr>
    </w:tbl>
    <w:p w14:paraId="696D5E04" w14:textId="77777777" w:rsidR="00FA707B" w:rsidRPr="00587252" w:rsidRDefault="00FA707B" w:rsidP="00FA707B">
      <w:pPr>
        <w:rPr>
          <w:rFonts w:ascii="Times New Roman" w:hAnsi="Times New Roman"/>
          <w:sz w:val="20"/>
          <w:szCs w:val="20"/>
        </w:rPr>
      </w:pPr>
    </w:p>
    <w:tbl>
      <w:tblPr>
        <w:tblStyle w:val="TableGrid"/>
        <w:tblW w:w="9242"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7"/>
        <w:gridCol w:w="2018"/>
        <w:gridCol w:w="3686"/>
        <w:gridCol w:w="2423"/>
      </w:tblGrid>
      <w:tr w:rsidR="00FA707B" w:rsidRPr="00ED5239" w14:paraId="179EE969" w14:textId="77777777" w:rsidTr="00587252">
        <w:trPr>
          <w:cantSplit/>
          <w:trHeight w:val="454"/>
          <w:tblHeader/>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23BCA8A8" w14:textId="77777777" w:rsidR="00FA707B" w:rsidRPr="00ED5239" w:rsidRDefault="00FA707B" w:rsidP="00587252">
            <w:pPr>
              <w:keepNext/>
              <w:keepLines/>
              <w:spacing w:before="40" w:after="40" w:line="240" w:lineRule="auto"/>
              <w:jc w:val="center"/>
              <w:rPr>
                <w:rFonts w:ascii="Times New Roman" w:hAnsi="Times New Roman"/>
                <w:b/>
                <w:bCs/>
                <w:sz w:val="18"/>
                <w:szCs w:val="18"/>
              </w:rPr>
            </w:pPr>
            <w:r w:rsidRPr="00ED5239">
              <w:rPr>
                <w:rFonts w:ascii="Times New Roman" w:hAnsi="Times New Roman"/>
                <w:b/>
                <w:bCs/>
                <w:sz w:val="18"/>
                <w:szCs w:val="18"/>
              </w:rPr>
              <w:t>Author list for the regional assessment for Europe and Central Asia</w:t>
            </w:r>
          </w:p>
        </w:tc>
      </w:tr>
      <w:tr w:rsidR="00FA707B" w:rsidRPr="00ED5239" w14:paraId="5D5FD03B" w14:textId="77777777" w:rsidTr="00587252">
        <w:trPr>
          <w:cantSplit/>
          <w:trHeight w:val="454"/>
          <w:tblHeader/>
        </w:trPr>
        <w:tc>
          <w:tcPr>
            <w:tcW w:w="1098" w:type="dxa"/>
            <w:tcBorders>
              <w:top w:val="single" w:sz="4" w:space="0" w:color="auto"/>
              <w:bottom w:val="single" w:sz="12" w:space="0" w:color="auto"/>
            </w:tcBorders>
            <w:shd w:val="clear" w:color="auto" w:fill="auto"/>
            <w:tcMar>
              <w:top w:w="28" w:type="dxa"/>
              <w:bottom w:w="28" w:type="dxa"/>
            </w:tcMar>
            <w:vAlign w:val="center"/>
            <w:hideMark/>
          </w:tcPr>
          <w:p w14:paraId="466D1359" w14:textId="77777777" w:rsidR="00FA707B" w:rsidRPr="00ED5239" w:rsidRDefault="00FA707B" w:rsidP="00587252">
            <w:pPr>
              <w:keepNext/>
              <w:keepLines/>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Role</w:t>
            </w:r>
          </w:p>
        </w:tc>
        <w:tc>
          <w:tcPr>
            <w:tcW w:w="2035" w:type="dxa"/>
            <w:gridSpan w:val="2"/>
            <w:tcBorders>
              <w:top w:val="single" w:sz="4" w:space="0" w:color="auto"/>
              <w:bottom w:val="single" w:sz="12" w:space="0" w:color="auto"/>
            </w:tcBorders>
            <w:shd w:val="clear" w:color="auto" w:fill="auto"/>
            <w:tcMar>
              <w:top w:w="28" w:type="dxa"/>
              <w:bottom w:w="28" w:type="dxa"/>
            </w:tcMar>
            <w:vAlign w:val="center"/>
            <w:hideMark/>
          </w:tcPr>
          <w:p w14:paraId="618C0BA1" w14:textId="77777777" w:rsidR="00FA707B" w:rsidRPr="00ED5239" w:rsidRDefault="00FA707B" w:rsidP="00587252">
            <w:pPr>
              <w:keepNext/>
              <w:keepLines/>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Name</w:t>
            </w:r>
          </w:p>
        </w:tc>
        <w:tc>
          <w:tcPr>
            <w:tcW w:w="3686" w:type="dxa"/>
            <w:tcBorders>
              <w:top w:val="single" w:sz="4" w:space="0" w:color="auto"/>
              <w:bottom w:val="single" w:sz="12" w:space="0" w:color="auto"/>
            </w:tcBorders>
            <w:shd w:val="clear" w:color="auto" w:fill="auto"/>
            <w:tcMar>
              <w:top w:w="28" w:type="dxa"/>
              <w:bottom w:w="28" w:type="dxa"/>
            </w:tcMar>
            <w:vAlign w:val="center"/>
            <w:hideMark/>
          </w:tcPr>
          <w:p w14:paraId="54A71892" w14:textId="77777777" w:rsidR="00FA707B" w:rsidRPr="00ED5239" w:rsidRDefault="00FA707B" w:rsidP="00587252">
            <w:pPr>
              <w:keepNext/>
              <w:keepLines/>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Affiliation</w:t>
            </w:r>
          </w:p>
        </w:tc>
        <w:tc>
          <w:tcPr>
            <w:tcW w:w="2423" w:type="dxa"/>
            <w:tcBorders>
              <w:top w:val="single" w:sz="4" w:space="0" w:color="auto"/>
              <w:bottom w:val="single" w:sz="12" w:space="0" w:color="auto"/>
            </w:tcBorders>
            <w:shd w:val="clear" w:color="auto" w:fill="auto"/>
            <w:tcMar>
              <w:top w:w="28" w:type="dxa"/>
              <w:bottom w:w="28" w:type="dxa"/>
            </w:tcMar>
            <w:vAlign w:val="center"/>
            <w:hideMark/>
          </w:tcPr>
          <w:p w14:paraId="29668743" w14:textId="77777777" w:rsidR="00FA707B" w:rsidRPr="00ED5239" w:rsidRDefault="00FA707B" w:rsidP="00ED5239">
            <w:pPr>
              <w:spacing w:before="40" w:after="40" w:line="240" w:lineRule="auto"/>
              <w:jc w:val="both"/>
              <w:rPr>
                <w:rFonts w:ascii="Times New Roman" w:hAnsi="Times New Roman"/>
                <w:b/>
                <w:bCs/>
                <w:sz w:val="18"/>
                <w:szCs w:val="18"/>
              </w:rPr>
            </w:pPr>
            <w:r w:rsidRPr="00ED5239">
              <w:rPr>
                <w:rFonts w:ascii="Times New Roman" w:hAnsi="Times New Roman"/>
                <w:b/>
                <w:bCs/>
                <w:sz w:val="18"/>
                <w:szCs w:val="18"/>
              </w:rPr>
              <w:t>Nominating Country/</w:t>
            </w:r>
            <w:proofErr w:type="spellStart"/>
            <w:r w:rsidRPr="00ED5239">
              <w:rPr>
                <w:rFonts w:ascii="Times New Roman" w:hAnsi="Times New Roman"/>
                <w:b/>
                <w:bCs/>
                <w:sz w:val="18"/>
                <w:szCs w:val="18"/>
              </w:rPr>
              <w:t>Organisation</w:t>
            </w:r>
            <w:proofErr w:type="spellEnd"/>
          </w:p>
        </w:tc>
      </w:tr>
      <w:tr w:rsidR="00FA707B" w:rsidRPr="00ED5239" w14:paraId="6B757925" w14:textId="77777777" w:rsidTr="00587252">
        <w:trPr>
          <w:cantSplit/>
          <w:trHeight w:val="20"/>
        </w:trPr>
        <w:tc>
          <w:tcPr>
            <w:tcW w:w="9242" w:type="dxa"/>
            <w:gridSpan w:val="5"/>
            <w:tcBorders>
              <w:top w:val="single" w:sz="12" w:space="0" w:color="auto"/>
              <w:bottom w:val="single" w:sz="4" w:space="0" w:color="auto"/>
            </w:tcBorders>
            <w:shd w:val="clear" w:color="auto" w:fill="auto"/>
            <w:tcMar>
              <w:top w:w="28" w:type="dxa"/>
              <w:bottom w:w="28" w:type="dxa"/>
            </w:tcMar>
            <w:vAlign w:val="center"/>
          </w:tcPr>
          <w:p w14:paraId="3FC45ECB" w14:textId="77777777" w:rsidR="00FA707B" w:rsidRPr="00ED5239" w:rsidRDefault="00FA707B" w:rsidP="00587252">
            <w:pPr>
              <w:keepNext/>
              <w:keepLines/>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Assessment co-chairs</w:t>
            </w:r>
          </w:p>
        </w:tc>
      </w:tr>
      <w:tr w:rsidR="00FA707B" w:rsidRPr="00ED5239" w14:paraId="7DA05523" w14:textId="77777777" w:rsidTr="00587252">
        <w:trPr>
          <w:cantSplit/>
          <w:trHeight w:val="20"/>
        </w:trPr>
        <w:tc>
          <w:tcPr>
            <w:tcW w:w="1098" w:type="dxa"/>
            <w:tcBorders>
              <w:top w:val="single" w:sz="4" w:space="0" w:color="auto"/>
            </w:tcBorders>
            <w:shd w:val="clear" w:color="auto" w:fill="auto"/>
            <w:tcMar>
              <w:top w:w="28" w:type="dxa"/>
              <w:bottom w:w="28" w:type="dxa"/>
            </w:tcMar>
            <w:vAlign w:val="center"/>
            <w:hideMark/>
          </w:tcPr>
          <w:p w14:paraId="14B573C2"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035" w:type="dxa"/>
            <w:gridSpan w:val="2"/>
            <w:tcBorders>
              <w:top w:val="single" w:sz="4" w:space="0" w:color="auto"/>
            </w:tcBorders>
            <w:shd w:val="clear" w:color="auto" w:fill="auto"/>
            <w:tcMar>
              <w:top w:w="28" w:type="dxa"/>
              <w:bottom w:w="28" w:type="dxa"/>
            </w:tcMar>
            <w:vAlign w:val="center"/>
            <w:hideMark/>
          </w:tcPr>
          <w:p w14:paraId="1026A1EF"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Markus Fischer</w:t>
            </w:r>
          </w:p>
        </w:tc>
        <w:tc>
          <w:tcPr>
            <w:tcW w:w="3686" w:type="dxa"/>
            <w:tcBorders>
              <w:top w:val="single" w:sz="4" w:space="0" w:color="auto"/>
            </w:tcBorders>
            <w:shd w:val="clear" w:color="auto" w:fill="auto"/>
            <w:tcMar>
              <w:top w:w="28" w:type="dxa"/>
              <w:bottom w:w="28" w:type="dxa"/>
            </w:tcMar>
            <w:vAlign w:val="center"/>
            <w:hideMark/>
          </w:tcPr>
          <w:p w14:paraId="351F1A1A"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University of Bern</w:t>
            </w:r>
          </w:p>
        </w:tc>
        <w:tc>
          <w:tcPr>
            <w:tcW w:w="2423" w:type="dxa"/>
            <w:tcBorders>
              <w:top w:val="single" w:sz="4" w:space="0" w:color="auto"/>
            </w:tcBorders>
            <w:shd w:val="clear" w:color="auto" w:fill="auto"/>
            <w:tcMar>
              <w:top w:w="28" w:type="dxa"/>
              <w:bottom w:w="28" w:type="dxa"/>
            </w:tcMar>
            <w:vAlign w:val="center"/>
            <w:hideMark/>
          </w:tcPr>
          <w:p w14:paraId="05392D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Switzerland </w:t>
            </w:r>
          </w:p>
        </w:tc>
      </w:tr>
      <w:tr w:rsidR="00FA707B" w:rsidRPr="00ED5239" w14:paraId="52F2F179" w14:textId="77777777" w:rsidTr="00587252">
        <w:trPr>
          <w:cantSplit/>
          <w:trHeight w:val="20"/>
        </w:trPr>
        <w:tc>
          <w:tcPr>
            <w:tcW w:w="1098" w:type="dxa"/>
            <w:tcBorders>
              <w:bottom w:val="single" w:sz="4" w:space="0" w:color="auto"/>
            </w:tcBorders>
            <w:shd w:val="clear" w:color="auto" w:fill="auto"/>
            <w:tcMar>
              <w:top w:w="28" w:type="dxa"/>
              <w:bottom w:w="28" w:type="dxa"/>
            </w:tcMar>
            <w:vAlign w:val="center"/>
          </w:tcPr>
          <w:p w14:paraId="0AEF1D39"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Co-chair</w:t>
            </w:r>
          </w:p>
        </w:tc>
        <w:tc>
          <w:tcPr>
            <w:tcW w:w="2035" w:type="dxa"/>
            <w:gridSpan w:val="2"/>
            <w:tcBorders>
              <w:bottom w:val="single" w:sz="4" w:space="0" w:color="auto"/>
            </w:tcBorders>
            <w:shd w:val="clear" w:color="auto" w:fill="auto"/>
            <w:tcMar>
              <w:top w:w="28" w:type="dxa"/>
              <w:bottom w:w="28" w:type="dxa"/>
            </w:tcMar>
            <w:vAlign w:val="center"/>
          </w:tcPr>
          <w:p w14:paraId="1240D0C7"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Mark Rounsevell</w:t>
            </w:r>
          </w:p>
        </w:tc>
        <w:tc>
          <w:tcPr>
            <w:tcW w:w="3686" w:type="dxa"/>
            <w:tcBorders>
              <w:bottom w:val="single" w:sz="4" w:space="0" w:color="auto"/>
            </w:tcBorders>
            <w:shd w:val="clear" w:color="auto" w:fill="auto"/>
            <w:tcMar>
              <w:top w:w="28" w:type="dxa"/>
              <w:bottom w:w="28" w:type="dxa"/>
            </w:tcMar>
            <w:vAlign w:val="center"/>
          </w:tcPr>
          <w:p w14:paraId="5B961731" w14:textId="77777777" w:rsidR="00FA707B" w:rsidRPr="00ED5239" w:rsidRDefault="00FA707B" w:rsidP="00587252">
            <w:pPr>
              <w:keepNext/>
              <w:keepLines/>
              <w:spacing w:before="40" w:after="40" w:line="240" w:lineRule="auto"/>
              <w:rPr>
                <w:rFonts w:ascii="Times New Roman" w:hAnsi="Times New Roman"/>
                <w:sz w:val="18"/>
                <w:szCs w:val="18"/>
              </w:rPr>
            </w:pPr>
            <w:r w:rsidRPr="00ED5239">
              <w:rPr>
                <w:rFonts w:ascii="Times New Roman" w:hAnsi="Times New Roman"/>
                <w:sz w:val="18"/>
                <w:szCs w:val="18"/>
              </w:rPr>
              <w:t>University of Edinburgh</w:t>
            </w:r>
          </w:p>
        </w:tc>
        <w:tc>
          <w:tcPr>
            <w:tcW w:w="2423" w:type="dxa"/>
            <w:tcBorders>
              <w:bottom w:val="single" w:sz="4" w:space="0" w:color="auto"/>
            </w:tcBorders>
            <w:shd w:val="clear" w:color="auto" w:fill="auto"/>
            <w:tcMar>
              <w:top w:w="28" w:type="dxa"/>
              <w:bottom w:w="28" w:type="dxa"/>
            </w:tcMar>
            <w:vAlign w:val="center"/>
          </w:tcPr>
          <w:p w14:paraId="280495C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59AE538A"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4D26844D"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1: Setting the scene</w:t>
            </w:r>
          </w:p>
        </w:tc>
      </w:tr>
      <w:tr w:rsidR="00FA707B" w:rsidRPr="00ED5239" w14:paraId="4CDDFAC5" w14:textId="77777777" w:rsidTr="00587252">
        <w:trPr>
          <w:cantSplit/>
          <w:trHeight w:val="20"/>
        </w:trPr>
        <w:tc>
          <w:tcPr>
            <w:tcW w:w="1098" w:type="dxa"/>
            <w:tcBorders>
              <w:top w:val="single" w:sz="4" w:space="0" w:color="auto"/>
            </w:tcBorders>
            <w:shd w:val="clear" w:color="auto" w:fill="auto"/>
            <w:tcMar>
              <w:top w:w="28" w:type="dxa"/>
              <w:bottom w:w="28" w:type="dxa"/>
            </w:tcMar>
            <w:vAlign w:val="center"/>
            <w:hideMark/>
          </w:tcPr>
          <w:p w14:paraId="0FC7BF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 &amp; co-chair</w:t>
            </w:r>
          </w:p>
        </w:tc>
        <w:tc>
          <w:tcPr>
            <w:tcW w:w="2035" w:type="dxa"/>
            <w:gridSpan w:val="2"/>
            <w:tcBorders>
              <w:top w:val="single" w:sz="4" w:space="0" w:color="auto"/>
            </w:tcBorders>
            <w:shd w:val="clear" w:color="auto" w:fill="auto"/>
            <w:tcMar>
              <w:top w:w="28" w:type="dxa"/>
              <w:bottom w:w="28" w:type="dxa"/>
            </w:tcMar>
            <w:vAlign w:val="center"/>
            <w:hideMark/>
          </w:tcPr>
          <w:p w14:paraId="7D0E7B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Markus Fischer</w:t>
            </w:r>
          </w:p>
        </w:tc>
        <w:tc>
          <w:tcPr>
            <w:tcW w:w="3686" w:type="dxa"/>
            <w:tcBorders>
              <w:top w:val="single" w:sz="4" w:space="0" w:color="auto"/>
            </w:tcBorders>
            <w:shd w:val="clear" w:color="auto" w:fill="auto"/>
            <w:tcMar>
              <w:top w:w="28" w:type="dxa"/>
              <w:bottom w:w="28" w:type="dxa"/>
            </w:tcMar>
            <w:vAlign w:val="center"/>
            <w:hideMark/>
          </w:tcPr>
          <w:p w14:paraId="2FA197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Bern</w:t>
            </w:r>
          </w:p>
        </w:tc>
        <w:tc>
          <w:tcPr>
            <w:tcW w:w="2423" w:type="dxa"/>
            <w:tcBorders>
              <w:top w:val="single" w:sz="4" w:space="0" w:color="auto"/>
            </w:tcBorders>
            <w:shd w:val="clear" w:color="auto" w:fill="auto"/>
            <w:tcMar>
              <w:top w:w="28" w:type="dxa"/>
              <w:bottom w:w="28" w:type="dxa"/>
            </w:tcMar>
            <w:vAlign w:val="center"/>
            <w:hideMark/>
          </w:tcPr>
          <w:p w14:paraId="652EBB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Switzerland </w:t>
            </w:r>
          </w:p>
        </w:tc>
      </w:tr>
      <w:tr w:rsidR="00FA707B" w:rsidRPr="00ED5239" w14:paraId="36A5ADF4" w14:textId="77777777" w:rsidTr="00587252">
        <w:trPr>
          <w:cantSplit/>
          <w:trHeight w:val="20"/>
        </w:trPr>
        <w:tc>
          <w:tcPr>
            <w:tcW w:w="1098" w:type="dxa"/>
            <w:shd w:val="clear" w:color="auto" w:fill="auto"/>
            <w:tcMar>
              <w:top w:w="28" w:type="dxa"/>
              <w:bottom w:w="28" w:type="dxa"/>
            </w:tcMar>
            <w:vAlign w:val="center"/>
          </w:tcPr>
          <w:p w14:paraId="7AEA3CA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 &amp; co-chair</w:t>
            </w:r>
          </w:p>
        </w:tc>
        <w:tc>
          <w:tcPr>
            <w:tcW w:w="2035" w:type="dxa"/>
            <w:gridSpan w:val="2"/>
            <w:shd w:val="clear" w:color="auto" w:fill="auto"/>
            <w:tcMar>
              <w:top w:w="28" w:type="dxa"/>
              <w:bottom w:w="28" w:type="dxa"/>
            </w:tcMar>
            <w:vAlign w:val="center"/>
          </w:tcPr>
          <w:p w14:paraId="072561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Mark Rounsevell</w:t>
            </w:r>
          </w:p>
        </w:tc>
        <w:tc>
          <w:tcPr>
            <w:tcW w:w="3686" w:type="dxa"/>
            <w:shd w:val="clear" w:color="auto" w:fill="auto"/>
            <w:tcMar>
              <w:top w:w="28" w:type="dxa"/>
              <w:bottom w:w="28" w:type="dxa"/>
            </w:tcMar>
            <w:vAlign w:val="center"/>
          </w:tcPr>
          <w:p w14:paraId="40092B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Edinburgh</w:t>
            </w:r>
          </w:p>
        </w:tc>
        <w:tc>
          <w:tcPr>
            <w:tcW w:w="2423" w:type="dxa"/>
            <w:shd w:val="clear" w:color="auto" w:fill="auto"/>
            <w:tcMar>
              <w:top w:w="28" w:type="dxa"/>
              <w:bottom w:w="28" w:type="dxa"/>
            </w:tcMar>
            <w:vAlign w:val="center"/>
          </w:tcPr>
          <w:p w14:paraId="3AC871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181003C5" w14:textId="77777777" w:rsidTr="00587252">
        <w:trPr>
          <w:cantSplit/>
          <w:trHeight w:val="20"/>
        </w:trPr>
        <w:tc>
          <w:tcPr>
            <w:tcW w:w="1098" w:type="dxa"/>
            <w:shd w:val="clear" w:color="auto" w:fill="auto"/>
            <w:tcMar>
              <w:top w:w="28" w:type="dxa"/>
              <w:bottom w:w="28" w:type="dxa"/>
            </w:tcMar>
            <w:vAlign w:val="center"/>
          </w:tcPr>
          <w:p w14:paraId="0D0F46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E06F29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Jana </w:t>
            </w:r>
            <w:proofErr w:type="spellStart"/>
            <w:r w:rsidRPr="00ED5239">
              <w:rPr>
                <w:rFonts w:ascii="Times New Roman" w:hAnsi="Times New Roman"/>
                <w:sz w:val="18"/>
                <w:szCs w:val="18"/>
              </w:rPr>
              <w:t>Frelichova</w:t>
            </w:r>
            <w:proofErr w:type="spellEnd"/>
          </w:p>
        </w:tc>
        <w:tc>
          <w:tcPr>
            <w:tcW w:w="3686" w:type="dxa"/>
            <w:shd w:val="clear" w:color="auto" w:fill="auto"/>
            <w:tcMar>
              <w:top w:w="28" w:type="dxa"/>
              <w:bottom w:w="28" w:type="dxa"/>
            </w:tcMar>
            <w:vAlign w:val="center"/>
          </w:tcPr>
          <w:p w14:paraId="0B94A56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Global Change Research Centre</w:t>
            </w:r>
          </w:p>
        </w:tc>
        <w:tc>
          <w:tcPr>
            <w:tcW w:w="2423" w:type="dxa"/>
            <w:shd w:val="clear" w:color="auto" w:fill="auto"/>
            <w:tcMar>
              <w:top w:w="28" w:type="dxa"/>
              <w:bottom w:w="28" w:type="dxa"/>
            </w:tcMar>
            <w:vAlign w:val="center"/>
          </w:tcPr>
          <w:p w14:paraId="609A3C8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Global Change Research Centre, Academy of Sciences of the Czech Republic </w:t>
            </w:r>
          </w:p>
        </w:tc>
      </w:tr>
      <w:tr w:rsidR="00FA707B" w:rsidRPr="00ED5239" w14:paraId="32F0DD53" w14:textId="77777777" w:rsidTr="00587252">
        <w:trPr>
          <w:cantSplit/>
          <w:trHeight w:val="20"/>
        </w:trPr>
        <w:tc>
          <w:tcPr>
            <w:tcW w:w="1098" w:type="dxa"/>
            <w:shd w:val="clear" w:color="auto" w:fill="auto"/>
            <w:tcMar>
              <w:top w:w="28" w:type="dxa"/>
              <w:bottom w:w="28" w:type="dxa"/>
            </w:tcMar>
            <w:vAlign w:val="center"/>
          </w:tcPr>
          <w:p w14:paraId="396D6D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60B54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Sander Jacobs</w:t>
            </w:r>
          </w:p>
        </w:tc>
        <w:tc>
          <w:tcPr>
            <w:tcW w:w="3686" w:type="dxa"/>
            <w:shd w:val="clear" w:color="auto" w:fill="auto"/>
            <w:tcMar>
              <w:top w:w="28" w:type="dxa"/>
              <w:bottom w:w="28" w:type="dxa"/>
            </w:tcMar>
            <w:vAlign w:val="center"/>
          </w:tcPr>
          <w:p w14:paraId="6BC7A9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Research Institute for Nature and Forest </w:t>
            </w:r>
          </w:p>
        </w:tc>
        <w:tc>
          <w:tcPr>
            <w:tcW w:w="2423" w:type="dxa"/>
            <w:shd w:val="clear" w:color="auto" w:fill="auto"/>
            <w:tcMar>
              <w:top w:w="28" w:type="dxa"/>
              <w:bottom w:w="28" w:type="dxa"/>
            </w:tcMar>
            <w:vAlign w:val="center"/>
          </w:tcPr>
          <w:p w14:paraId="65C4334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744F0C68" w14:textId="77777777" w:rsidTr="00587252">
        <w:trPr>
          <w:cantSplit/>
          <w:trHeight w:val="20"/>
        </w:trPr>
        <w:tc>
          <w:tcPr>
            <w:tcW w:w="1098" w:type="dxa"/>
            <w:shd w:val="clear" w:color="auto" w:fill="auto"/>
            <w:tcMar>
              <w:top w:w="28" w:type="dxa"/>
              <w:bottom w:w="28" w:type="dxa"/>
            </w:tcMar>
            <w:vAlign w:val="center"/>
          </w:tcPr>
          <w:p w14:paraId="5D6796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A0605D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Inge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Liekens</w:t>
            </w:r>
            <w:proofErr w:type="spellEnd"/>
          </w:p>
        </w:tc>
        <w:tc>
          <w:tcPr>
            <w:tcW w:w="3686" w:type="dxa"/>
            <w:shd w:val="clear" w:color="auto" w:fill="auto"/>
            <w:tcMar>
              <w:top w:w="28" w:type="dxa"/>
              <w:bottom w:w="28" w:type="dxa"/>
            </w:tcMar>
            <w:vAlign w:val="center"/>
          </w:tcPr>
          <w:p w14:paraId="041BED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VITO</w:t>
            </w:r>
          </w:p>
        </w:tc>
        <w:tc>
          <w:tcPr>
            <w:tcW w:w="2423" w:type="dxa"/>
            <w:shd w:val="clear" w:color="auto" w:fill="auto"/>
            <w:tcMar>
              <w:top w:w="28" w:type="dxa"/>
              <w:bottom w:w="28" w:type="dxa"/>
            </w:tcMar>
            <w:vAlign w:val="center"/>
          </w:tcPr>
          <w:p w14:paraId="3E6644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7F08C551" w14:textId="77777777" w:rsidTr="00587252">
        <w:trPr>
          <w:cantSplit/>
          <w:trHeight w:val="20"/>
        </w:trPr>
        <w:tc>
          <w:tcPr>
            <w:tcW w:w="1098" w:type="dxa"/>
            <w:shd w:val="clear" w:color="auto" w:fill="auto"/>
            <w:tcMar>
              <w:top w:w="28" w:type="dxa"/>
              <w:bottom w:w="28" w:type="dxa"/>
            </w:tcMar>
            <w:vAlign w:val="center"/>
          </w:tcPr>
          <w:p w14:paraId="179BDAC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51240A62"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Alexandra Marques</w:t>
            </w:r>
          </w:p>
        </w:tc>
        <w:tc>
          <w:tcPr>
            <w:tcW w:w="3686" w:type="dxa"/>
            <w:shd w:val="clear" w:color="auto" w:fill="auto"/>
            <w:tcMar>
              <w:top w:w="28" w:type="dxa"/>
              <w:bottom w:w="28" w:type="dxa"/>
            </w:tcMar>
            <w:vAlign w:val="center"/>
          </w:tcPr>
          <w:p w14:paraId="6EAF3D7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 Centre for Integrative Biodiversity Research (</w:t>
            </w:r>
            <w:proofErr w:type="spellStart"/>
            <w:r w:rsidRPr="00ED5239">
              <w:rPr>
                <w:rFonts w:ascii="Times New Roman" w:hAnsi="Times New Roman"/>
                <w:sz w:val="18"/>
                <w:szCs w:val="18"/>
              </w:rPr>
              <w:t>iDiv</w:t>
            </w:r>
            <w:proofErr w:type="spellEnd"/>
            <w:r w:rsidRPr="00ED5239">
              <w:rPr>
                <w:rFonts w:ascii="Times New Roman" w:hAnsi="Times New Roman"/>
                <w:sz w:val="18"/>
                <w:szCs w:val="18"/>
              </w:rPr>
              <w:t>)</w:t>
            </w:r>
          </w:p>
        </w:tc>
        <w:tc>
          <w:tcPr>
            <w:tcW w:w="2423" w:type="dxa"/>
            <w:shd w:val="clear" w:color="auto" w:fill="auto"/>
            <w:tcMar>
              <w:top w:w="28" w:type="dxa"/>
              <w:bottom w:w="28" w:type="dxa"/>
            </w:tcMar>
            <w:vAlign w:val="center"/>
          </w:tcPr>
          <w:p w14:paraId="53D720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Group on Earth Observations Biodiversity Observation Network </w:t>
            </w:r>
          </w:p>
        </w:tc>
      </w:tr>
      <w:tr w:rsidR="00FA707B" w:rsidRPr="00ED5239" w14:paraId="46F74A75" w14:textId="77777777" w:rsidTr="00587252">
        <w:trPr>
          <w:cantSplit/>
          <w:trHeight w:val="20"/>
        </w:trPr>
        <w:tc>
          <w:tcPr>
            <w:tcW w:w="1098" w:type="dxa"/>
            <w:shd w:val="clear" w:color="auto" w:fill="auto"/>
            <w:tcMar>
              <w:top w:w="28" w:type="dxa"/>
              <w:bottom w:w="28" w:type="dxa"/>
            </w:tcMar>
            <w:vAlign w:val="center"/>
          </w:tcPr>
          <w:p w14:paraId="0E86BD8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22266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Zsolt Molnár</w:t>
            </w:r>
          </w:p>
        </w:tc>
        <w:tc>
          <w:tcPr>
            <w:tcW w:w="3686" w:type="dxa"/>
            <w:shd w:val="clear" w:color="auto" w:fill="auto"/>
            <w:tcMar>
              <w:top w:w="28" w:type="dxa"/>
              <w:bottom w:w="28" w:type="dxa"/>
            </w:tcMar>
            <w:vAlign w:val="center"/>
          </w:tcPr>
          <w:p w14:paraId="5CD3350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Ecological Research, Hungarian Academy of Sciences</w:t>
            </w:r>
          </w:p>
        </w:tc>
        <w:tc>
          <w:tcPr>
            <w:tcW w:w="2423" w:type="dxa"/>
            <w:shd w:val="clear" w:color="auto" w:fill="auto"/>
            <w:tcMar>
              <w:top w:w="28" w:type="dxa"/>
              <w:bottom w:w="28" w:type="dxa"/>
            </w:tcMar>
            <w:vAlign w:val="center"/>
          </w:tcPr>
          <w:p w14:paraId="2DA5A6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Hungary</w:t>
            </w:r>
          </w:p>
        </w:tc>
      </w:tr>
      <w:tr w:rsidR="00FA707B" w:rsidRPr="00ED5239" w14:paraId="31B7D755" w14:textId="77777777" w:rsidTr="00587252">
        <w:trPr>
          <w:cantSplit/>
          <w:trHeight w:val="20"/>
        </w:trPr>
        <w:tc>
          <w:tcPr>
            <w:tcW w:w="1098" w:type="dxa"/>
            <w:shd w:val="clear" w:color="auto" w:fill="auto"/>
            <w:tcMar>
              <w:top w:w="28" w:type="dxa"/>
              <w:bottom w:w="28" w:type="dxa"/>
            </w:tcMar>
            <w:vAlign w:val="center"/>
          </w:tcPr>
          <w:p w14:paraId="17F032A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74D454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Mark Whittingham</w:t>
            </w:r>
          </w:p>
        </w:tc>
        <w:tc>
          <w:tcPr>
            <w:tcW w:w="3686" w:type="dxa"/>
            <w:shd w:val="clear" w:color="auto" w:fill="auto"/>
            <w:tcMar>
              <w:top w:w="28" w:type="dxa"/>
              <w:bottom w:w="28" w:type="dxa"/>
            </w:tcMar>
            <w:vAlign w:val="center"/>
          </w:tcPr>
          <w:p w14:paraId="10AD8FC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Newcastle University</w:t>
            </w:r>
          </w:p>
        </w:tc>
        <w:tc>
          <w:tcPr>
            <w:tcW w:w="2423" w:type="dxa"/>
            <w:shd w:val="clear" w:color="auto" w:fill="auto"/>
            <w:tcMar>
              <w:top w:w="28" w:type="dxa"/>
              <w:bottom w:w="28" w:type="dxa"/>
            </w:tcMar>
            <w:vAlign w:val="center"/>
          </w:tcPr>
          <w:p w14:paraId="6D7161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19CD0763" w14:textId="77777777" w:rsidTr="00587252">
        <w:trPr>
          <w:cantSplit/>
          <w:trHeight w:val="20"/>
        </w:trPr>
        <w:tc>
          <w:tcPr>
            <w:tcW w:w="1098" w:type="dxa"/>
            <w:shd w:val="clear" w:color="auto" w:fill="auto"/>
            <w:tcMar>
              <w:top w:w="28" w:type="dxa"/>
              <w:bottom w:w="28" w:type="dxa"/>
            </w:tcMar>
            <w:vAlign w:val="center"/>
          </w:tcPr>
          <w:p w14:paraId="74CC96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7B4609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András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Zlinszky</w:t>
            </w:r>
            <w:proofErr w:type="spellEnd"/>
          </w:p>
        </w:tc>
        <w:tc>
          <w:tcPr>
            <w:tcW w:w="3686" w:type="dxa"/>
            <w:shd w:val="clear" w:color="auto" w:fill="auto"/>
            <w:tcMar>
              <w:top w:w="28" w:type="dxa"/>
              <w:bottom w:w="28" w:type="dxa"/>
            </w:tcMar>
            <w:vAlign w:val="center"/>
          </w:tcPr>
          <w:p w14:paraId="0DEA5E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Ecological Research, Hungarian Academy of Sciences</w:t>
            </w:r>
          </w:p>
        </w:tc>
        <w:tc>
          <w:tcPr>
            <w:tcW w:w="2423" w:type="dxa"/>
            <w:shd w:val="clear" w:color="auto" w:fill="auto"/>
            <w:tcMar>
              <w:top w:w="28" w:type="dxa"/>
              <w:bottom w:w="28" w:type="dxa"/>
            </w:tcMar>
            <w:vAlign w:val="center"/>
          </w:tcPr>
          <w:p w14:paraId="73302A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Hungary</w:t>
            </w:r>
          </w:p>
        </w:tc>
      </w:tr>
      <w:tr w:rsidR="00FA707B" w:rsidRPr="00ED5239" w14:paraId="44B7CFAF" w14:textId="77777777" w:rsidTr="00587252">
        <w:trPr>
          <w:cantSplit/>
          <w:trHeight w:val="20"/>
        </w:trPr>
        <w:tc>
          <w:tcPr>
            <w:tcW w:w="1098" w:type="dxa"/>
            <w:shd w:val="clear" w:color="auto" w:fill="auto"/>
            <w:tcMar>
              <w:top w:w="28" w:type="dxa"/>
              <w:bottom w:w="28" w:type="dxa"/>
            </w:tcMar>
            <w:vAlign w:val="center"/>
          </w:tcPr>
          <w:p w14:paraId="69A11A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6491399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Tuija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Hilding-Rydevik</w:t>
            </w:r>
            <w:proofErr w:type="spellEnd"/>
          </w:p>
        </w:tc>
        <w:tc>
          <w:tcPr>
            <w:tcW w:w="3686" w:type="dxa"/>
            <w:shd w:val="clear" w:color="auto" w:fill="auto"/>
            <w:tcMar>
              <w:top w:w="28" w:type="dxa"/>
              <w:bottom w:w="28" w:type="dxa"/>
            </w:tcMar>
            <w:vAlign w:val="center"/>
          </w:tcPr>
          <w:p w14:paraId="325B993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Swedish Biodiversity Center</w:t>
            </w:r>
          </w:p>
        </w:tc>
        <w:tc>
          <w:tcPr>
            <w:tcW w:w="2423" w:type="dxa"/>
            <w:shd w:val="clear" w:color="auto" w:fill="auto"/>
            <w:tcMar>
              <w:top w:w="28" w:type="dxa"/>
              <w:bottom w:w="28" w:type="dxa"/>
            </w:tcMar>
            <w:vAlign w:val="center"/>
          </w:tcPr>
          <w:p w14:paraId="7F10DB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56FAF01B" w14:textId="77777777" w:rsidTr="00587252">
        <w:trPr>
          <w:cantSplit/>
          <w:trHeight w:val="20"/>
        </w:trPr>
        <w:tc>
          <w:tcPr>
            <w:tcW w:w="1098" w:type="dxa"/>
            <w:shd w:val="clear" w:color="auto" w:fill="auto"/>
            <w:tcMar>
              <w:top w:w="28" w:type="dxa"/>
              <w:bottom w:w="28" w:type="dxa"/>
            </w:tcMar>
            <w:vAlign w:val="center"/>
          </w:tcPr>
          <w:p w14:paraId="5AA757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60DA446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László</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Podmaniczky</w:t>
            </w:r>
            <w:proofErr w:type="spellEnd"/>
          </w:p>
        </w:tc>
        <w:tc>
          <w:tcPr>
            <w:tcW w:w="3686" w:type="dxa"/>
            <w:shd w:val="clear" w:color="auto" w:fill="auto"/>
            <w:tcMar>
              <w:top w:w="28" w:type="dxa"/>
              <w:bottom w:w="28" w:type="dxa"/>
            </w:tcMar>
            <w:vAlign w:val="center"/>
          </w:tcPr>
          <w:p w14:paraId="30803AF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Szent</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István</w:t>
            </w:r>
            <w:proofErr w:type="spellEnd"/>
            <w:r w:rsidRPr="00ED5239">
              <w:rPr>
                <w:rFonts w:ascii="Times New Roman" w:hAnsi="Times New Roman"/>
                <w:sz w:val="18"/>
                <w:szCs w:val="18"/>
              </w:rPr>
              <w:t xml:space="preserve"> University</w:t>
            </w:r>
          </w:p>
        </w:tc>
        <w:tc>
          <w:tcPr>
            <w:tcW w:w="2423" w:type="dxa"/>
            <w:shd w:val="clear" w:color="auto" w:fill="auto"/>
            <w:tcMar>
              <w:top w:w="28" w:type="dxa"/>
              <w:bottom w:w="28" w:type="dxa"/>
            </w:tcMar>
            <w:vAlign w:val="center"/>
          </w:tcPr>
          <w:p w14:paraId="42627A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Hungary</w:t>
            </w:r>
          </w:p>
        </w:tc>
      </w:tr>
      <w:tr w:rsidR="00FA707B" w:rsidRPr="00ED5239" w14:paraId="5968C5AB" w14:textId="77777777" w:rsidTr="00587252">
        <w:trPr>
          <w:cantSplit/>
          <w:trHeight w:val="20"/>
        </w:trPr>
        <w:tc>
          <w:tcPr>
            <w:tcW w:w="1098" w:type="dxa"/>
            <w:tcBorders>
              <w:bottom w:val="single" w:sz="4" w:space="0" w:color="auto"/>
            </w:tcBorders>
            <w:shd w:val="clear" w:color="auto" w:fill="auto"/>
            <w:tcMar>
              <w:top w:w="28" w:type="dxa"/>
              <w:bottom w:w="28" w:type="dxa"/>
            </w:tcMar>
            <w:vAlign w:val="center"/>
          </w:tcPr>
          <w:p w14:paraId="73DA19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35" w:type="dxa"/>
            <w:gridSpan w:val="2"/>
            <w:tcBorders>
              <w:bottom w:val="single" w:sz="4" w:space="0" w:color="auto"/>
            </w:tcBorders>
            <w:shd w:val="clear" w:color="auto" w:fill="auto"/>
            <w:tcMar>
              <w:top w:w="28" w:type="dxa"/>
              <w:bottom w:w="28" w:type="dxa"/>
            </w:tcMar>
            <w:vAlign w:val="center"/>
          </w:tcPr>
          <w:p w14:paraId="1115AC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Fanny </w:t>
            </w:r>
            <w:proofErr w:type="spellStart"/>
            <w:r w:rsidRPr="00ED5239">
              <w:rPr>
                <w:rFonts w:ascii="Times New Roman" w:hAnsi="Times New Roman"/>
                <w:sz w:val="18"/>
                <w:szCs w:val="18"/>
              </w:rPr>
              <w:t>Boeraeve</w:t>
            </w:r>
            <w:proofErr w:type="spellEnd"/>
          </w:p>
        </w:tc>
        <w:tc>
          <w:tcPr>
            <w:tcW w:w="3686" w:type="dxa"/>
            <w:tcBorders>
              <w:bottom w:val="single" w:sz="4" w:space="0" w:color="auto"/>
            </w:tcBorders>
            <w:shd w:val="clear" w:color="auto" w:fill="auto"/>
            <w:tcMar>
              <w:top w:w="28" w:type="dxa"/>
              <w:bottom w:w="28" w:type="dxa"/>
            </w:tcMar>
            <w:vAlign w:val="center"/>
          </w:tcPr>
          <w:p w14:paraId="077906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Gembloux Agro Bio-Tech (University of Liege)</w:t>
            </w:r>
          </w:p>
        </w:tc>
        <w:tc>
          <w:tcPr>
            <w:tcW w:w="2423" w:type="dxa"/>
            <w:tcBorders>
              <w:bottom w:val="single" w:sz="4" w:space="0" w:color="auto"/>
            </w:tcBorders>
            <w:shd w:val="clear" w:color="auto" w:fill="auto"/>
            <w:tcMar>
              <w:top w:w="28" w:type="dxa"/>
              <w:bottom w:w="28" w:type="dxa"/>
            </w:tcMar>
            <w:vAlign w:val="center"/>
          </w:tcPr>
          <w:p w14:paraId="48FAD2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Gembloux Agro Bio-Tech (University of Liege)</w:t>
            </w:r>
          </w:p>
        </w:tc>
      </w:tr>
      <w:tr w:rsidR="00FA707B" w:rsidRPr="00ED5239" w14:paraId="36E0A503"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237411EE"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2: Nature’s benefits to people and quality of life</w:t>
            </w:r>
          </w:p>
        </w:tc>
      </w:tr>
      <w:tr w:rsidR="00FA707B" w:rsidRPr="00ED5239" w14:paraId="5B67C8A2" w14:textId="77777777" w:rsidTr="00587252">
        <w:trPr>
          <w:cantSplit/>
          <w:trHeight w:val="20"/>
        </w:trPr>
        <w:tc>
          <w:tcPr>
            <w:tcW w:w="1115" w:type="dxa"/>
            <w:gridSpan w:val="2"/>
            <w:tcBorders>
              <w:top w:val="single" w:sz="4" w:space="0" w:color="auto"/>
            </w:tcBorders>
            <w:shd w:val="clear" w:color="auto" w:fill="auto"/>
            <w:tcMar>
              <w:top w:w="28" w:type="dxa"/>
              <w:bottom w:w="28" w:type="dxa"/>
            </w:tcMar>
            <w:vAlign w:val="center"/>
            <w:hideMark/>
          </w:tcPr>
          <w:p w14:paraId="63273D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18" w:type="dxa"/>
            <w:tcBorders>
              <w:top w:val="single" w:sz="4" w:space="0" w:color="auto"/>
            </w:tcBorders>
            <w:shd w:val="clear" w:color="auto" w:fill="auto"/>
            <w:tcMar>
              <w:top w:w="28" w:type="dxa"/>
              <w:bottom w:w="28" w:type="dxa"/>
            </w:tcMar>
            <w:vAlign w:val="center"/>
            <w:hideMark/>
          </w:tcPr>
          <w:p w14:paraId="737CC5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Andrew Church</w:t>
            </w:r>
          </w:p>
        </w:tc>
        <w:tc>
          <w:tcPr>
            <w:tcW w:w="3686" w:type="dxa"/>
            <w:tcBorders>
              <w:top w:val="single" w:sz="4" w:space="0" w:color="auto"/>
            </w:tcBorders>
            <w:shd w:val="clear" w:color="auto" w:fill="auto"/>
            <w:tcMar>
              <w:top w:w="28" w:type="dxa"/>
              <w:bottom w:w="28" w:type="dxa"/>
            </w:tcMar>
            <w:vAlign w:val="center"/>
            <w:hideMark/>
          </w:tcPr>
          <w:p w14:paraId="14A878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Brighton</w:t>
            </w:r>
          </w:p>
        </w:tc>
        <w:tc>
          <w:tcPr>
            <w:tcW w:w="2423" w:type="dxa"/>
            <w:tcBorders>
              <w:top w:val="single" w:sz="4" w:space="0" w:color="auto"/>
            </w:tcBorders>
            <w:shd w:val="clear" w:color="auto" w:fill="auto"/>
            <w:tcMar>
              <w:top w:w="28" w:type="dxa"/>
              <w:bottom w:w="28" w:type="dxa"/>
            </w:tcMar>
            <w:vAlign w:val="center"/>
            <w:hideMark/>
          </w:tcPr>
          <w:p w14:paraId="1E3111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5AEB1569" w14:textId="77777777" w:rsidTr="00587252">
        <w:trPr>
          <w:cantSplit/>
          <w:trHeight w:val="20"/>
        </w:trPr>
        <w:tc>
          <w:tcPr>
            <w:tcW w:w="1115" w:type="dxa"/>
            <w:gridSpan w:val="2"/>
            <w:shd w:val="clear" w:color="auto" w:fill="auto"/>
            <w:tcMar>
              <w:top w:w="28" w:type="dxa"/>
              <w:bottom w:w="28" w:type="dxa"/>
            </w:tcMar>
            <w:vAlign w:val="center"/>
            <w:hideMark/>
          </w:tcPr>
          <w:p w14:paraId="3788CF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18" w:type="dxa"/>
            <w:shd w:val="clear" w:color="auto" w:fill="auto"/>
            <w:tcMar>
              <w:top w:w="28" w:type="dxa"/>
              <w:bottom w:w="28" w:type="dxa"/>
            </w:tcMar>
            <w:vAlign w:val="center"/>
            <w:hideMark/>
          </w:tcPr>
          <w:p w14:paraId="168AB45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Berta Martin Lopez</w:t>
            </w:r>
          </w:p>
        </w:tc>
        <w:tc>
          <w:tcPr>
            <w:tcW w:w="3686" w:type="dxa"/>
            <w:shd w:val="clear" w:color="auto" w:fill="auto"/>
            <w:tcMar>
              <w:top w:w="28" w:type="dxa"/>
              <w:bottom w:w="28" w:type="dxa"/>
            </w:tcMar>
            <w:vAlign w:val="center"/>
            <w:hideMark/>
          </w:tcPr>
          <w:p w14:paraId="6235070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Leuphana</w:t>
            </w:r>
            <w:proofErr w:type="spellEnd"/>
            <w:r w:rsidRPr="00ED5239">
              <w:rPr>
                <w:rFonts w:ascii="Times New Roman" w:hAnsi="Times New Roman"/>
                <w:sz w:val="18"/>
                <w:szCs w:val="18"/>
              </w:rPr>
              <w:t xml:space="preserve"> University, Faculty of Sustainability</w:t>
            </w:r>
          </w:p>
        </w:tc>
        <w:tc>
          <w:tcPr>
            <w:tcW w:w="2423" w:type="dxa"/>
            <w:shd w:val="clear" w:color="auto" w:fill="auto"/>
            <w:tcMar>
              <w:top w:w="28" w:type="dxa"/>
              <w:bottom w:w="28" w:type="dxa"/>
            </w:tcMar>
            <w:vAlign w:val="center"/>
            <w:hideMark/>
          </w:tcPr>
          <w:p w14:paraId="275AA14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Future Earth</w:t>
            </w:r>
          </w:p>
        </w:tc>
      </w:tr>
      <w:tr w:rsidR="00FA707B" w:rsidRPr="00ED5239" w14:paraId="2BB24DE4" w14:textId="77777777" w:rsidTr="00587252">
        <w:trPr>
          <w:cantSplit/>
          <w:trHeight w:val="20"/>
        </w:trPr>
        <w:tc>
          <w:tcPr>
            <w:tcW w:w="1115" w:type="dxa"/>
            <w:gridSpan w:val="2"/>
            <w:shd w:val="clear" w:color="auto" w:fill="auto"/>
            <w:tcMar>
              <w:top w:w="28" w:type="dxa"/>
              <w:bottom w:w="28" w:type="dxa"/>
            </w:tcMar>
            <w:vAlign w:val="center"/>
            <w:hideMark/>
          </w:tcPr>
          <w:p w14:paraId="07A1427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507EFF6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Esra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Basak</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Dessane</w:t>
            </w:r>
            <w:proofErr w:type="spellEnd"/>
          </w:p>
        </w:tc>
        <w:tc>
          <w:tcPr>
            <w:tcW w:w="3686" w:type="dxa"/>
            <w:shd w:val="clear" w:color="auto" w:fill="auto"/>
            <w:tcMar>
              <w:top w:w="28" w:type="dxa"/>
              <w:bottom w:w="28" w:type="dxa"/>
            </w:tcMar>
            <w:vAlign w:val="center"/>
            <w:hideMark/>
          </w:tcPr>
          <w:p w14:paraId="331A0E0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Project House Cooperative</w:t>
            </w:r>
          </w:p>
        </w:tc>
        <w:tc>
          <w:tcPr>
            <w:tcW w:w="2423" w:type="dxa"/>
            <w:shd w:val="clear" w:color="auto" w:fill="auto"/>
            <w:tcMar>
              <w:top w:w="28" w:type="dxa"/>
              <w:bottom w:w="28" w:type="dxa"/>
            </w:tcMar>
            <w:vAlign w:val="center"/>
            <w:hideMark/>
          </w:tcPr>
          <w:p w14:paraId="09981D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Turkey</w:t>
            </w:r>
          </w:p>
        </w:tc>
      </w:tr>
      <w:tr w:rsidR="00FA707B" w:rsidRPr="00ED5239" w14:paraId="2139D665" w14:textId="77777777" w:rsidTr="00587252">
        <w:trPr>
          <w:cantSplit/>
          <w:trHeight w:val="20"/>
        </w:trPr>
        <w:tc>
          <w:tcPr>
            <w:tcW w:w="1115" w:type="dxa"/>
            <w:gridSpan w:val="2"/>
            <w:shd w:val="clear" w:color="auto" w:fill="auto"/>
            <w:tcMar>
              <w:top w:w="28" w:type="dxa"/>
              <w:bottom w:w="28" w:type="dxa"/>
            </w:tcMar>
            <w:vAlign w:val="center"/>
            <w:hideMark/>
          </w:tcPr>
          <w:p w14:paraId="7262E8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5790FE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Pamela Berry</w:t>
            </w:r>
          </w:p>
        </w:tc>
        <w:tc>
          <w:tcPr>
            <w:tcW w:w="3686" w:type="dxa"/>
            <w:shd w:val="clear" w:color="auto" w:fill="auto"/>
            <w:tcMar>
              <w:top w:w="28" w:type="dxa"/>
              <w:bottom w:w="28" w:type="dxa"/>
            </w:tcMar>
            <w:vAlign w:val="center"/>
            <w:hideMark/>
          </w:tcPr>
          <w:p w14:paraId="707FCD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Oxford</w:t>
            </w:r>
          </w:p>
        </w:tc>
        <w:tc>
          <w:tcPr>
            <w:tcW w:w="2423" w:type="dxa"/>
            <w:shd w:val="clear" w:color="auto" w:fill="auto"/>
            <w:tcMar>
              <w:top w:w="28" w:type="dxa"/>
              <w:bottom w:w="28" w:type="dxa"/>
            </w:tcMar>
            <w:vAlign w:val="center"/>
            <w:hideMark/>
          </w:tcPr>
          <w:p w14:paraId="71FA0F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0D3EFCFD" w14:textId="77777777" w:rsidTr="00587252">
        <w:trPr>
          <w:cantSplit/>
          <w:trHeight w:val="20"/>
        </w:trPr>
        <w:tc>
          <w:tcPr>
            <w:tcW w:w="1115" w:type="dxa"/>
            <w:gridSpan w:val="2"/>
            <w:shd w:val="clear" w:color="auto" w:fill="auto"/>
            <w:tcMar>
              <w:top w:w="28" w:type="dxa"/>
              <w:bottom w:w="28" w:type="dxa"/>
            </w:tcMar>
            <w:vAlign w:val="center"/>
            <w:hideMark/>
          </w:tcPr>
          <w:p w14:paraId="42E29E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0AE1F5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Claire </w:t>
            </w:r>
            <w:proofErr w:type="spellStart"/>
            <w:r w:rsidRPr="00ED5239">
              <w:rPr>
                <w:rFonts w:ascii="Times New Roman" w:hAnsi="Times New Roman"/>
                <w:sz w:val="18"/>
                <w:szCs w:val="18"/>
              </w:rPr>
              <w:t>Chenu</w:t>
            </w:r>
            <w:proofErr w:type="spellEnd"/>
          </w:p>
        </w:tc>
        <w:tc>
          <w:tcPr>
            <w:tcW w:w="3686" w:type="dxa"/>
            <w:shd w:val="clear" w:color="auto" w:fill="auto"/>
            <w:tcMar>
              <w:top w:w="28" w:type="dxa"/>
              <w:bottom w:w="28" w:type="dxa"/>
            </w:tcMar>
            <w:vAlign w:val="center"/>
            <w:hideMark/>
          </w:tcPr>
          <w:p w14:paraId="199BE2C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AgroParisTech</w:t>
            </w:r>
            <w:proofErr w:type="spellEnd"/>
          </w:p>
        </w:tc>
        <w:tc>
          <w:tcPr>
            <w:tcW w:w="2423" w:type="dxa"/>
            <w:shd w:val="clear" w:color="auto" w:fill="auto"/>
            <w:tcMar>
              <w:top w:w="28" w:type="dxa"/>
              <w:bottom w:w="28" w:type="dxa"/>
            </w:tcMar>
            <w:vAlign w:val="center"/>
            <w:hideMark/>
          </w:tcPr>
          <w:p w14:paraId="0C5754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7C97D653" w14:textId="77777777" w:rsidTr="00587252">
        <w:trPr>
          <w:cantSplit/>
          <w:trHeight w:val="20"/>
        </w:trPr>
        <w:tc>
          <w:tcPr>
            <w:tcW w:w="1115" w:type="dxa"/>
            <w:gridSpan w:val="2"/>
            <w:shd w:val="clear" w:color="auto" w:fill="auto"/>
            <w:tcMar>
              <w:top w:w="28" w:type="dxa"/>
              <w:bottom w:w="28" w:type="dxa"/>
            </w:tcMar>
            <w:vAlign w:val="center"/>
          </w:tcPr>
          <w:p w14:paraId="447C401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tcPr>
          <w:p w14:paraId="6DB3857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Michael Christie</w:t>
            </w:r>
          </w:p>
        </w:tc>
        <w:tc>
          <w:tcPr>
            <w:tcW w:w="3686" w:type="dxa"/>
            <w:shd w:val="clear" w:color="auto" w:fill="auto"/>
            <w:tcMar>
              <w:top w:w="28" w:type="dxa"/>
              <w:bottom w:w="28" w:type="dxa"/>
            </w:tcMar>
            <w:vAlign w:val="center"/>
          </w:tcPr>
          <w:p w14:paraId="1B13777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Aberystwyth</w:t>
            </w:r>
            <w:proofErr w:type="spellEnd"/>
            <w:r w:rsidRPr="00ED5239">
              <w:rPr>
                <w:rFonts w:ascii="Times New Roman" w:hAnsi="Times New Roman"/>
                <w:sz w:val="18"/>
                <w:szCs w:val="18"/>
              </w:rPr>
              <w:t xml:space="preserve"> University</w:t>
            </w:r>
          </w:p>
        </w:tc>
        <w:tc>
          <w:tcPr>
            <w:tcW w:w="2423" w:type="dxa"/>
            <w:shd w:val="clear" w:color="auto" w:fill="auto"/>
            <w:tcMar>
              <w:top w:w="28" w:type="dxa"/>
              <w:bottom w:w="28" w:type="dxa"/>
            </w:tcMar>
            <w:vAlign w:val="center"/>
          </w:tcPr>
          <w:p w14:paraId="54DB4F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2845A645" w14:textId="77777777" w:rsidTr="00587252">
        <w:trPr>
          <w:cantSplit/>
          <w:trHeight w:val="20"/>
        </w:trPr>
        <w:tc>
          <w:tcPr>
            <w:tcW w:w="1115" w:type="dxa"/>
            <w:gridSpan w:val="2"/>
            <w:shd w:val="clear" w:color="auto" w:fill="auto"/>
            <w:tcMar>
              <w:top w:w="28" w:type="dxa"/>
              <w:bottom w:w="28" w:type="dxa"/>
            </w:tcMar>
            <w:vAlign w:val="center"/>
            <w:hideMark/>
          </w:tcPr>
          <w:p w14:paraId="68062A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4F91F1C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Magali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Gerino</w:t>
            </w:r>
            <w:proofErr w:type="spellEnd"/>
          </w:p>
        </w:tc>
        <w:tc>
          <w:tcPr>
            <w:tcW w:w="3686" w:type="dxa"/>
            <w:shd w:val="clear" w:color="auto" w:fill="auto"/>
            <w:tcMar>
              <w:top w:w="28" w:type="dxa"/>
              <w:bottom w:w="28" w:type="dxa"/>
            </w:tcMar>
            <w:vAlign w:val="center"/>
            <w:hideMark/>
          </w:tcPr>
          <w:p w14:paraId="2CF5AB1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Université</w:t>
            </w:r>
            <w:proofErr w:type="spellEnd"/>
            <w:r w:rsidRPr="00ED5239">
              <w:rPr>
                <w:rFonts w:ascii="Times New Roman" w:hAnsi="Times New Roman"/>
                <w:sz w:val="18"/>
                <w:szCs w:val="18"/>
              </w:rPr>
              <w:t xml:space="preserve"> Paul Sabatier - Toulouse 3</w:t>
            </w:r>
          </w:p>
        </w:tc>
        <w:tc>
          <w:tcPr>
            <w:tcW w:w="2423" w:type="dxa"/>
            <w:shd w:val="clear" w:color="auto" w:fill="auto"/>
            <w:tcMar>
              <w:top w:w="28" w:type="dxa"/>
              <w:bottom w:w="28" w:type="dxa"/>
            </w:tcMar>
            <w:vAlign w:val="center"/>
            <w:hideMark/>
          </w:tcPr>
          <w:p w14:paraId="67B1BA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31D1C33C" w14:textId="77777777" w:rsidTr="00587252">
        <w:trPr>
          <w:cantSplit/>
          <w:trHeight w:val="20"/>
        </w:trPr>
        <w:tc>
          <w:tcPr>
            <w:tcW w:w="1115" w:type="dxa"/>
            <w:gridSpan w:val="2"/>
            <w:shd w:val="clear" w:color="auto" w:fill="auto"/>
            <w:tcMar>
              <w:top w:w="28" w:type="dxa"/>
              <w:bottom w:w="28" w:type="dxa"/>
            </w:tcMar>
            <w:vAlign w:val="center"/>
            <w:hideMark/>
          </w:tcPr>
          <w:p w14:paraId="13086DA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456439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Hans </w:t>
            </w:r>
            <w:proofErr w:type="spellStart"/>
            <w:r w:rsidRPr="00ED5239">
              <w:rPr>
                <w:rFonts w:ascii="Times New Roman" w:hAnsi="Times New Roman"/>
                <w:sz w:val="18"/>
                <w:szCs w:val="18"/>
              </w:rPr>
              <w:t>Keune</w:t>
            </w:r>
            <w:proofErr w:type="spellEnd"/>
          </w:p>
        </w:tc>
        <w:tc>
          <w:tcPr>
            <w:tcW w:w="3686" w:type="dxa"/>
            <w:shd w:val="clear" w:color="auto" w:fill="auto"/>
            <w:tcMar>
              <w:top w:w="28" w:type="dxa"/>
              <w:bottom w:w="28" w:type="dxa"/>
            </w:tcMar>
            <w:vAlign w:val="center"/>
            <w:hideMark/>
          </w:tcPr>
          <w:p w14:paraId="3106562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Research Institute for Nature and Forest </w:t>
            </w:r>
          </w:p>
        </w:tc>
        <w:tc>
          <w:tcPr>
            <w:tcW w:w="2423" w:type="dxa"/>
            <w:shd w:val="clear" w:color="auto" w:fill="auto"/>
            <w:tcMar>
              <w:top w:w="28" w:type="dxa"/>
              <w:bottom w:w="28" w:type="dxa"/>
            </w:tcMar>
            <w:vAlign w:val="center"/>
            <w:hideMark/>
          </w:tcPr>
          <w:p w14:paraId="5B24E77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171C569E" w14:textId="77777777" w:rsidTr="00587252">
        <w:trPr>
          <w:cantSplit/>
          <w:trHeight w:val="20"/>
        </w:trPr>
        <w:tc>
          <w:tcPr>
            <w:tcW w:w="1115" w:type="dxa"/>
            <w:gridSpan w:val="2"/>
            <w:shd w:val="clear" w:color="auto" w:fill="auto"/>
            <w:tcMar>
              <w:top w:w="28" w:type="dxa"/>
              <w:bottom w:w="28" w:type="dxa"/>
            </w:tcMar>
            <w:vAlign w:val="center"/>
          </w:tcPr>
          <w:p w14:paraId="573BB5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tcPr>
          <w:p w14:paraId="28A749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Elisa </w:t>
            </w:r>
            <w:proofErr w:type="spellStart"/>
            <w:r w:rsidRPr="00ED5239">
              <w:rPr>
                <w:rFonts w:ascii="Times New Roman" w:hAnsi="Times New Roman"/>
                <w:sz w:val="18"/>
                <w:szCs w:val="18"/>
              </w:rPr>
              <w:t>Oteros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Rozas</w:t>
            </w:r>
            <w:proofErr w:type="spellEnd"/>
          </w:p>
        </w:tc>
        <w:tc>
          <w:tcPr>
            <w:tcW w:w="3686" w:type="dxa"/>
            <w:shd w:val="clear" w:color="auto" w:fill="auto"/>
            <w:tcMar>
              <w:top w:w="28" w:type="dxa"/>
              <w:bottom w:w="28" w:type="dxa"/>
            </w:tcMar>
            <w:vAlign w:val="center"/>
          </w:tcPr>
          <w:p w14:paraId="34B6D2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Pablo de </w:t>
            </w:r>
            <w:proofErr w:type="spellStart"/>
            <w:r w:rsidRPr="00ED5239">
              <w:rPr>
                <w:rFonts w:ascii="Times New Roman" w:hAnsi="Times New Roman"/>
                <w:sz w:val="18"/>
                <w:szCs w:val="18"/>
              </w:rPr>
              <w:t>Olavide</w:t>
            </w:r>
            <w:proofErr w:type="spellEnd"/>
          </w:p>
        </w:tc>
        <w:tc>
          <w:tcPr>
            <w:tcW w:w="2423" w:type="dxa"/>
            <w:shd w:val="clear" w:color="auto" w:fill="auto"/>
            <w:tcMar>
              <w:top w:w="28" w:type="dxa"/>
              <w:bottom w:w="28" w:type="dxa"/>
            </w:tcMar>
            <w:vAlign w:val="center"/>
          </w:tcPr>
          <w:p w14:paraId="64A7DE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Spain</w:t>
            </w:r>
          </w:p>
        </w:tc>
      </w:tr>
      <w:tr w:rsidR="00FA707B" w:rsidRPr="00ED5239" w14:paraId="739E7893" w14:textId="77777777" w:rsidTr="00587252">
        <w:trPr>
          <w:cantSplit/>
          <w:trHeight w:val="20"/>
        </w:trPr>
        <w:tc>
          <w:tcPr>
            <w:tcW w:w="1115" w:type="dxa"/>
            <w:gridSpan w:val="2"/>
            <w:shd w:val="clear" w:color="auto" w:fill="auto"/>
            <w:tcMar>
              <w:top w:w="28" w:type="dxa"/>
              <w:bottom w:w="28" w:type="dxa"/>
            </w:tcMar>
            <w:vAlign w:val="center"/>
          </w:tcPr>
          <w:p w14:paraId="3533989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tcPr>
          <w:p w14:paraId="177153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Sandrine </w:t>
            </w:r>
            <w:proofErr w:type="spellStart"/>
            <w:r w:rsidRPr="00ED5239">
              <w:rPr>
                <w:rFonts w:ascii="Times New Roman" w:hAnsi="Times New Roman"/>
                <w:sz w:val="18"/>
                <w:szCs w:val="18"/>
              </w:rPr>
              <w:t>Paillard</w:t>
            </w:r>
            <w:proofErr w:type="spellEnd"/>
          </w:p>
        </w:tc>
        <w:tc>
          <w:tcPr>
            <w:tcW w:w="3686" w:type="dxa"/>
            <w:shd w:val="clear" w:color="auto" w:fill="auto"/>
            <w:tcMar>
              <w:top w:w="28" w:type="dxa"/>
              <w:bottom w:w="28" w:type="dxa"/>
            </w:tcMar>
            <w:vAlign w:val="center"/>
          </w:tcPr>
          <w:p w14:paraId="71ACEB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Future Earth Secretariat</w:t>
            </w:r>
          </w:p>
        </w:tc>
        <w:tc>
          <w:tcPr>
            <w:tcW w:w="2423" w:type="dxa"/>
            <w:shd w:val="clear" w:color="auto" w:fill="auto"/>
            <w:tcMar>
              <w:top w:w="28" w:type="dxa"/>
              <w:bottom w:w="28" w:type="dxa"/>
            </w:tcMar>
            <w:vAlign w:val="center"/>
          </w:tcPr>
          <w:p w14:paraId="11E404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6CC73043" w14:textId="77777777" w:rsidTr="00587252">
        <w:trPr>
          <w:cantSplit/>
          <w:trHeight w:val="20"/>
        </w:trPr>
        <w:tc>
          <w:tcPr>
            <w:tcW w:w="1115" w:type="dxa"/>
            <w:gridSpan w:val="2"/>
            <w:shd w:val="clear" w:color="auto" w:fill="auto"/>
            <w:tcMar>
              <w:top w:w="28" w:type="dxa"/>
              <w:bottom w:w="28" w:type="dxa"/>
            </w:tcMar>
            <w:vAlign w:val="center"/>
            <w:hideMark/>
          </w:tcPr>
          <w:p w14:paraId="2184963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76847F4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Marion Potschin</w:t>
            </w:r>
          </w:p>
        </w:tc>
        <w:tc>
          <w:tcPr>
            <w:tcW w:w="3686" w:type="dxa"/>
            <w:shd w:val="clear" w:color="auto" w:fill="auto"/>
            <w:tcMar>
              <w:top w:w="28" w:type="dxa"/>
              <w:bottom w:w="28" w:type="dxa"/>
            </w:tcMar>
            <w:vAlign w:val="center"/>
            <w:hideMark/>
          </w:tcPr>
          <w:p w14:paraId="541457F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Nottingham</w:t>
            </w:r>
          </w:p>
        </w:tc>
        <w:tc>
          <w:tcPr>
            <w:tcW w:w="2423" w:type="dxa"/>
            <w:shd w:val="clear" w:color="auto" w:fill="auto"/>
            <w:tcMar>
              <w:top w:w="28" w:type="dxa"/>
              <w:bottom w:w="28" w:type="dxa"/>
            </w:tcMar>
            <w:vAlign w:val="center"/>
            <w:hideMark/>
          </w:tcPr>
          <w:p w14:paraId="2B801C3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056A100B" w14:textId="77777777" w:rsidTr="00587252">
        <w:trPr>
          <w:cantSplit/>
          <w:trHeight w:val="20"/>
        </w:trPr>
        <w:tc>
          <w:tcPr>
            <w:tcW w:w="1115" w:type="dxa"/>
            <w:gridSpan w:val="2"/>
            <w:shd w:val="clear" w:color="auto" w:fill="auto"/>
            <w:tcMar>
              <w:top w:w="28" w:type="dxa"/>
              <w:bottom w:w="28" w:type="dxa"/>
            </w:tcMar>
            <w:vAlign w:val="center"/>
            <w:hideMark/>
          </w:tcPr>
          <w:p w14:paraId="309362B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213EE1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Axel </w:t>
            </w:r>
            <w:proofErr w:type="spellStart"/>
            <w:r w:rsidRPr="00ED5239">
              <w:rPr>
                <w:rFonts w:ascii="Times New Roman" w:hAnsi="Times New Roman"/>
                <w:sz w:val="18"/>
                <w:szCs w:val="18"/>
              </w:rPr>
              <w:t>Rossberg</w:t>
            </w:r>
            <w:proofErr w:type="spellEnd"/>
          </w:p>
        </w:tc>
        <w:tc>
          <w:tcPr>
            <w:tcW w:w="3686" w:type="dxa"/>
            <w:shd w:val="clear" w:color="auto" w:fill="auto"/>
            <w:tcMar>
              <w:top w:w="28" w:type="dxa"/>
              <w:bottom w:w="28" w:type="dxa"/>
            </w:tcMar>
            <w:vAlign w:val="center"/>
            <w:hideMark/>
          </w:tcPr>
          <w:p w14:paraId="0458B9A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Queen Mary University of London</w:t>
            </w:r>
          </w:p>
        </w:tc>
        <w:tc>
          <w:tcPr>
            <w:tcW w:w="2423" w:type="dxa"/>
            <w:shd w:val="clear" w:color="auto" w:fill="auto"/>
            <w:tcMar>
              <w:top w:w="28" w:type="dxa"/>
              <w:bottom w:w="28" w:type="dxa"/>
            </w:tcMar>
            <w:vAlign w:val="center"/>
            <w:hideMark/>
          </w:tcPr>
          <w:p w14:paraId="5AD701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Centre for Environment, Fisheries and Aquaculture Science </w:t>
            </w:r>
          </w:p>
        </w:tc>
      </w:tr>
      <w:tr w:rsidR="00FA707B" w:rsidRPr="00ED5239" w14:paraId="2371992B" w14:textId="77777777" w:rsidTr="00587252">
        <w:trPr>
          <w:cantSplit/>
          <w:trHeight w:val="20"/>
        </w:trPr>
        <w:tc>
          <w:tcPr>
            <w:tcW w:w="1115" w:type="dxa"/>
            <w:gridSpan w:val="2"/>
            <w:shd w:val="clear" w:color="auto" w:fill="auto"/>
            <w:tcMar>
              <w:top w:w="28" w:type="dxa"/>
              <w:bottom w:w="28" w:type="dxa"/>
            </w:tcMar>
            <w:vAlign w:val="center"/>
            <w:hideMark/>
          </w:tcPr>
          <w:p w14:paraId="50F636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hideMark/>
          </w:tcPr>
          <w:p w14:paraId="10A1819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Matthias </w:t>
            </w:r>
            <w:proofErr w:type="spellStart"/>
            <w:r w:rsidRPr="00ED5239">
              <w:rPr>
                <w:rFonts w:ascii="Times New Roman" w:hAnsi="Times New Roman"/>
                <w:sz w:val="18"/>
                <w:szCs w:val="18"/>
              </w:rPr>
              <w:t>Schröter</w:t>
            </w:r>
            <w:proofErr w:type="spellEnd"/>
          </w:p>
        </w:tc>
        <w:tc>
          <w:tcPr>
            <w:tcW w:w="3686" w:type="dxa"/>
            <w:shd w:val="clear" w:color="auto" w:fill="auto"/>
            <w:tcMar>
              <w:top w:w="28" w:type="dxa"/>
              <w:bottom w:w="28" w:type="dxa"/>
            </w:tcMar>
            <w:vAlign w:val="center"/>
            <w:hideMark/>
          </w:tcPr>
          <w:p w14:paraId="1EF612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Helmholtz Centre for Environmental Research – UFZ</w:t>
            </w:r>
          </w:p>
        </w:tc>
        <w:tc>
          <w:tcPr>
            <w:tcW w:w="2423" w:type="dxa"/>
            <w:shd w:val="clear" w:color="auto" w:fill="auto"/>
            <w:tcMar>
              <w:top w:w="28" w:type="dxa"/>
              <w:bottom w:w="28" w:type="dxa"/>
            </w:tcMar>
            <w:vAlign w:val="center"/>
            <w:hideMark/>
          </w:tcPr>
          <w:p w14:paraId="612D570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Helmholtz Center for Environmental Research - UFZ </w:t>
            </w:r>
          </w:p>
        </w:tc>
      </w:tr>
      <w:tr w:rsidR="00FA707B" w:rsidRPr="00ED5239" w14:paraId="21B79962" w14:textId="77777777" w:rsidTr="00587252">
        <w:trPr>
          <w:cantSplit/>
          <w:trHeight w:val="20"/>
        </w:trPr>
        <w:tc>
          <w:tcPr>
            <w:tcW w:w="1115" w:type="dxa"/>
            <w:gridSpan w:val="2"/>
            <w:shd w:val="clear" w:color="auto" w:fill="auto"/>
            <w:tcMar>
              <w:top w:w="28" w:type="dxa"/>
              <w:bottom w:w="28" w:type="dxa"/>
            </w:tcMar>
            <w:vAlign w:val="center"/>
          </w:tcPr>
          <w:p w14:paraId="580DBB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tcPr>
          <w:p w14:paraId="21DA008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Kerry Turner</w:t>
            </w:r>
          </w:p>
        </w:tc>
        <w:tc>
          <w:tcPr>
            <w:tcW w:w="3686" w:type="dxa"/>
            <w:shd w:val="clear" w:color="auto" w:fill="auto"/>
            <w:tcMar>
              <w:top w:w="28" w:type="dxa"/>
              <w:bottom w:w="28" w:type="dxa"/>
            </w:tcMar>
            <w:vAlign w:val="center"/>
          </w:tcPr>
          <w:p w14:paraId="435427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East Anglia</w:t>
            </w:r>
          </w:p>
        </w:tc>
        <w:tc>
          <w:tcPr>
            <w:tcW w:w="2423" w:type="dxa"/>
            <w:shd w:val="clear" w:color="auto" w:fill="auto"/>
            <w:tcMar>
              <w:top w:w="28" w:type="dxa"/>
              <w:bottom w:w="28" w:type="dxa"/>
            </w:tcMar>
            <w:vAlign w:val="center"/>
          </w:tcPr>
          <w:p w14:paraId="0E81B98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57BC9EF7" w14:textId="77777777" w:rsidTr="00587252">
        <w:trPr>
          <w:cantSplit/>
          <w:trHeight w:val="20"/>
        </w:trPr>
        <w:tc>
          <w:tcPr>
            <w:tcW w:w="1115" w:type="dxa"/>
            <w:gridSpan w:val="2"/>
            <w:shd w:val="clear" w:color="auto" w:fill="auto"/>
            <w:tcMar>
              <w:top w:w="28" w:type="dxa"/>
              <w:bottom w:w="28" w:type="dxa"/>
            </w:tcMar>
            <w:vAlign w:val="center"/>
          </w:tcPr>
          <w:p w14:paraId="1B840B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18" w:type="dxa"/>
            <w:shd w:val="clear" w:color="auto" w:fill="auto"/>
            <w:tcMar>
              <w:top w:w="28" w:type="dxa"/>
              <w:bottom w:w="28" w:type="dxa"/>
            </w:tcMar>
            <w:vAlign w:val="center"/>
          </w:tcPr>
          <w:p w14:paraId="33BC47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Alexander van Oudenhoven</w:t>
            </w:r>
          </w:p>
        </w:tc>
        <w:tc>
          <w:tcPr>
            <w:tcW w:w="3686" w:type="dxa"/>
            <w:shd w:val="clear" w:color="auto" w:fill="auto"/>
            <w:tcMar>
              <w:top w:w="28" w:type="dxa"/>
              <w:bottom w:w="28" w:type="dxa"/>
            </w:tcMar>
            <w:vAlign w:val="center"/>
          </w:tcPr>
          <w:p w14:paraId="5908A4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Leiden University</w:t>
            </w:r>
          </w:p>
        </w:tc>
        <w:tc>
          <w:tcPr>
            <w:tcW w:w="2423" w:type="dxa"/>
            <w:shd w:val="clear" w:color="auto" w:fill="auto"/>
            <w:tcMar>
              <w:top w:w="28" w:type="dxa"/>
              <w:bottom w:w="28" w:type="dxa"/>
            </w:tcMar>
            <w:vAlign w:val="center"/>
          </w:tcPr>
          <w:p w14:paraId="3B8E28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Netherlands</w:t>
            </w:r>
          </w:p>
        </w:tc>
      </w:tr>
      <w:tr w:rsidR="00FA707B" w:rsidRPr="00ED5239" w14:paraId="7E386BEF" w14:textId="77777777" w:rsidTr="00587252">
        <w:trPr>
          <w:cantSplit/>
          <w:trHeight w:val="20"/>
        </w:trPr>
        <w:tc>
          <w:tcPr>
            <w:tcW w:w="1115" w:type="dxa"/>
            <w:gridSpan w:val="2"/>
            <w:shd w:val="clear" w:color="auto" w:fill="auto"/>
            <w:tcMar>
              <w:top w:w="28" w:type="dxa"/>
              <w:bottom w:w="28" w:type="dxa"/>
            </w:tcMar>
            <w:vAlign w:val="center"/>
          </w:tcPr>
          <w:p w14:paraId="7A2B43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18" w:type="dxa"/>
            <w:shd w:val="clear" w:color="auto" w:fill="auto"/>
            <w:tcMar>
              <w:top w:w="28" w:type="dxa"/>
              <w:bottom w:w="28" w:type="dxa"/>
            </w:tcMar>
            <w:vAlign w:val="center"/>
          </w:tcPr>
          <w:p w14:paraId="68BDAA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Francis </w:t>
            </w:r>
            <w:proofErr w:type="spellStart"/>
            <w:r w:rsidRPr="00ED5239">
              <w:rPr>
                <w:rFonts w:ascii="Times New Roman" w:hAnsi="Times New Roman"/>
                <w:sz w:val="18"/>
                <w:szCs w:val="18"/>
              </w:rPr>
              <w:t>Turkelboom</w:t>
            </w:r>
            <w:proofErr w:type="spellEnd"/>
          </w:p>
        </w:tc>
        <w:tc>
          <w:tcPr>
            <w:tcW w:w="3686" w:type="dxa"/>
            <w:shd w:val="clear" w:color="auto" w:fill="auto"/>
            <w:tcMar>
              <w:top w:w="28" w:type="dxa"/>
              <w:bottom w:w="28" w:type="dxa"/>
            </w:tcMar>
            <w:vAlign w:val="center"/>
          </w:tcPr>
          <w:p w14:paraId="4F3D53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Research Institute for Nature and Forest </w:t>
            </w:r>
          </w:p>
        </w:tc>
        <w:tc>
          <w:tcPr>
            <w:tcW w:w="2423" w:type="dxa"/>
            <w:shd w:val="clear" w:color="auto" w:fill="auto"/>
            <w:tcMar>
              <w:top w:w="28" w:type="dxa"/>
              <w:bottom w:w="28" w:type="dxa"/>
            </w:tcMar>
            <w:vAlign w:val="center"/>
          </w:tcPr>
          <w:p w14:paraId="7EAAEC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3DD4D915" w14:textId="77777777" w:rsidTr="00587252">
        <w:trPr>
          <w:cantSplit/>
          <w:trHeight w:val="20"/>
        </w:trPr>
        <w:tc>
          <w:tcPr>
            <w:tcW w:w="1115" w:type="dxa"/>
            <w:gridSpan w:val="2"/>
            <w:shd w:val="clear" w:color="auto" w:fill="auto"/>
            <w:tcMar>
              <w:top w:w="28" w:type="dxa"/>
              <w:bottom w:w="28" w:type="dxa"/>
            </w:tcMar>
            <w:vAlign w:val="center"/>
          </w:tcPr>
          <w:p w14:paraId="5591BC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18" w:type="dxa"/>
            <w:shd w:val="clear" w:color="auto" w:fill="auto"/>
            <w:tcMar>
              <w:top w:w="28" w:type="dxa"/>
              <w:bottom w:w="28" w:type="dxa"/>
            </w:tcMar>
            <w:vAlign w:val="center"/>
          </w:tcPr>
          <w:p w14:paraId="530938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Mimi </w:t>
            </w:r>
            <w:proofErr w:type="spellStart"/>
            <w:r w:rsidRPr="00ED5239">
              <w:rPr>
                <w:rFonts w:ascii="Times New Roman" w:hAnsi="Times New Roman"/>
                <w:sz w:val="18"/>
                <w:szCs w:val="18"/>
              </w:rPr>
              <w:t>Urbanc</w:t>
            </w:r>
            <w:proofErr w:type="spellEnd"/>
          </w:p>
        </w:tc>
        <w:tc>
          <w:tcPr>
            <w:tcW w:w="3686" w:type="dxa"/>
            <w:shd w:val="clear" w:color="auto" w:fill="auto"/>
            <w:tcMar>
              <w:top w:w="28" w:type="dxa"/>
              <w:bottom w:w="28" w:type="dxa"/>
            </w:tcMar>
            <w:vAlign w:val="center"/>
          </w:tcPr>
          <w:p w14:paraId="23B7F27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Centre of the Slovenian Academy of Sciences and Arts</w:t>
            </w:r>
            <w:r w:rsidR="00ED5239" w:rsidRPr="00ED5239">
              <w:rPr>
                <w:rFonts w:ascii="Times New Roman" w:hAnsi="Times New Roman"/>
                <w:sz w:val="18"/>
                <w:szCs w:val="18"/>
              </w:rPr>
              <w:t xml:space="preserve"> </w:t>
            </w:r>
          </w:p>
        </w:tc>
        <w:tc>
          <w:tcPr>
            <w:tcW w:w="2423" w:type="dxa"/>
            <w:shd w:val="clear" w:color="auto" w:fill="auto"/>
            <w:tcMar>
              <w:top w:w="28" w:type="dxa"/>
              <w:bottom w:w="28" w:type="dxa"/>
            </w:tcMar>
            <w:vAlign w:val="center"/>
          </w:tcPr>
          <w:p w14:paraId="62DC708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Slovenia</w:t>
            </w:r>
          </w:p>
        </w:tc>
      </w:tr>
      <w:tr w:rsidR="00FA707B" w:rsidRPr="00ED5239" w14:paraId="4B5CB7A9" w14:textId="77777777" w:rsidTr="00587252">
        <w:trPr>
          <w:cantSplit/>
          <w:trHeight w:val="20"/>
        </w:trPr>
        <w:tc>
          <w:tcPr>
            <w:tcW w:w="1115" w:type="dxa"/>
            <w:gridSpan w:val="2"/>
            <w:tcBorders>
              <w:bottom w:val="single" w:sz="4" w:space="0" w:color="auto"/>
            </w:tcBorders>
            <w:shd w:val="clear" w:color="auto" w:fill="auto"/>
            <w:tcMar>
              <w:top w:w="28" w:type="dxa"/>
              <w:bottom w:w="28" w:type="dxa"/>
            </w:tcMar>
            <w:vAlign w:val="center"/>
          </w:tcPr>
          <w:p w14:paraId="2998DA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18" w:type="dxa"/>
            <w:tcBorders>
              <w:bottom w:val="single" w:sz="4" w:space="0" w:color="auto"/>
            </w:tcBorders>
            <w:shd w:val="clear" w:color="auto" w:fill="auto"/>
            <w:tcMar>
              <w:top w:w="28" w:type="dxa"/>
              <w:bottom w:w="28" w:type="dxa"/>
            </w:tcMar>
            <w:vAlign w:val="center"/>
          </w:tcPr>
          <w:p w14:paraId="680D46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Elena </w:t>
            </w:r>
            <w:proofErr w:type="spellStart"/>
            <w:r w:rsidRPr="00ED5239">
              <w:rPr>
                <w:rFonts w:ascii="Times New Roman" w:hAnsi="Times New Roman"/>
                <w:sz w:val="18"/>
                <w:szCs w:val="18"/>
              </w:rPr>
              <w:t>Osipova</w:t>
            </w:r>
            <w:proofErr w:type="spellEnd"/>
          </w:p>
        </w:tc>
        <w:tc>
          <w:tcPr>
            <w:tcW w:w="3686" w:type="dxa"/>
            <w:tcBorders>
              <w:bottom w:val="single" w:sz="4" w:space="0" w:color="auto"/>
            </w:tcBorders>
            <w:shd w:val="clear" w:color="auto" w:fill="auto"/>
            <w:tcMar>
              <w:top w:w="28" w:type="dxa"/>
              <w:bottom w:w="28" w:type="dxa"/>
            </w:tcMar>
            <w:vAlign w:val="center"/>
          </w:tcPr>
          <w:p w14:paraId="6052B5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International Union for Conservation of Nature, World Heritage </w:t>
            </w:r>
            <w:proofErr w:type="spellStart"/>
            <w:r w:rsidRPr="00ED5239">
              <w:rPr>
                <w:rFonts w:ascii="Times New Roman" w:hAnsi="Times New Roman"/>
                <w:sz w:val="18"/>
                <w:szCs w:val="18"/>
              </w:rPr>
              <w:t>Programme</w:t>
            </w:r>
            <w:proofErr w:type="spellEnd"/>
          </w:p>
        </w:tc>
        <w:tc>
          <w:tcPr>
            <w:tcW w:w="2423" w:type="dxa"/>
            <w:tcBorders>
              <w:bottom w:val="single" w:sz="4" w:space="0" w:color="auto"/>
            </w:tcBorders>
            <w:shd w:val="clear" w:color="auto" w:fill="auto"/>
            <w:tcMar>
              <w:top w:w="28" w:type="dxa"/>
              <w:bottom w:w="28" w:type="dxa"/>
            </w:tcMar>
            <w:vAlign w:val="center"/>
          </w:tcPr>
          <w:p w14:paraId="601972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4D8854F0"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3EFEBC3D"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 xml:space="preserve">Chapter 3: Status, trends and future dynamics of biodiversity and ecosystems underpinning nature’s benefits to people </w:t>
            </w:r>
          </w:p>
        </w:tc>
      </w:tr>
      <w:tr w:rsidR="00FA707B" w:rsidRPr="00ED5239" w14:paraId="54A7F783" w14:textId="77777777" w:rsidTr="00587252">
        <w:trPr>
          <w:cantSplit/>
          <w:trHeight w:val="20"/>
        </w:trPr>
        <w:tc>
          <w:tcPr>
            <w:tcW w:w="1098" w:type="dxa"/>
            <w:tcBorders>
              <w:top w:val="single" w:sz="4" w:space="0" w:color="auto"/>
            </w:tcBorders>
            <w:shd w:val="clear" w:color="auto" w:fill="auto"/>
            <w:tcMar>
              <w:top w:w="28" w:type="dxa"/>
              <w:bottom w:w="28" w:type="dxa"/>
            </w:tcMar>
            <w:vAlign w:val="center"/>
            <w:hideMark/>
          </w:tcPr>
          <w:p w14:paraId="022F60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tcBorders>
              <w:top w:val="single" w:sz="4" w:space="0" w:color="auto"/>
            </w:tcBorders>
            <w:shd w:val="clear" w:color="auto" w:fill="auto"/>
            <w:tcMar>
              <w:top w:w="28" w:type="dxa"/>
              <w:bottom w:w="28" w:type="dxa"/>
            </w:tcMar>
            <w:vAlign w:val="center"/>
            <w:hideMark/>
          </w:tcPr>
          <w:p w14:paraId="6EA10AE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Victoria Elias</w:t>
            </w:r>
          </w:p>
        </w:tc>
        <w:tc>
          <w:tcPr>
            <w:tcW w:w="3686" w:type="dxa"/>
            <w:tcBorders>
              <w:top w:val="single" w:sz="4" w:space="0" w:color="auto"/>
            </w:tcBorders>
            <w:shd w:val="clear" w:color="auto" w:fill="auto"/>
            <w:tcMar>
              <w:top w:w="28" w:type="dxa"/>
              <w:bottom w:w="28" w:type="dxa"/>
            </w:tcMar>
            <w:vAlign w:val="center"/>
            <w:hideMark/>
          </w:tcPr>
          <w:p w14:paraId="332C6B3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World Wildlife Fund - Russia</w:t>
            </w:r>
          </w:p>
        </w:tc>
        <w:tc>
          <w:tcPr>
            <w:tcW w:w="2423" w:type="dxa"/>
            <w:tcBorders>
              <w:top w:val="single" w:sz="4" w:space="0" w:color="auto"/>
            </w:tcBorders>
            <w:shd w:val="clear" w:color="auto" w:fill="auto"/>
            <w:tcMar>
              <w:top w:w="28" w:type="dxa"/>
              <w:bottom w:w="28" w:type="dxa"/>
            </w:tcMar>
            <w:vAlign w:val="center"/>
            <w:hideMark/>
          </w:tcPr>
          <w:p w14:paraId="4A19A3A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World Wildlife Fund Network</w:t>
            </w:r>
          </w:p>
        </w:tc>
      </w:tr>
      <w:tr w:rsidR="00FA707B" w:rsidRPr="00ED5239" w14:paraId="6807974E" w14:textId="77777777" w:rsidTr="00587252">
        <w:trPr>
          <w:cantSplit/>
          <w:trHeight w:val="20"/>
        </w:trPr>
        <w:tc>
          <w:tcPr>
            <w:tcW w:w="1098" w:type="dxa"/>
            <w:shd w:val="clear" w:color="auto" w:fill="auto"/>
            <w:tcMar>
              <w:top w:w="28" w:type="dxa"/>
              <w:bottom w:w="28" w:type="dxa"/>
            </w:tcMar>
            <w:vAlign w:val="center"/>
          </w:tcPr>
          <w:p w14:paraId="4ACF3F1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tcPr>
          <w:p w14:paraId="0BB55C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Markus Fischer</w:t>
            </w:r>
          </w:p>
        </w:tc>
        <w:tc>
          <w:tcPr>
            <w:tcW w:w="3686" w:type="dxa"/>
            <w:shd w:val="clear" w:color="auto" w:fill="auto"/>
            <w:tcMar>
              <w:top w:w="28" w:type="dxa"/>
              <w:bottom w:w="28" w:type="dxa"/>
            </w:tcMar>
            <w:vAlign w:val="center"/>
          </w:tcPr>
          <w:p w14:paraId="47AF7A8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Bern</w:t>
            </w:r>
          </w:p>
        </w:tc>
        <w:tc>
          <w:tcPr>
            <w:tcW w:w="2423" w:type="dxa"/>
            <w:shd w:val="clear" w:color="auto" w:fill="auto"/>
            <w:tcMar>
              <w:top w:w="28" w:type="dxa"/>
              <w:bottom w:w="28" w:type="dxa"/>
            </w:tcMar>
            <w:vAlign w:val="center"/>
          </w:tcPr>
          <w:p w14:paraId="31FD93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Switzerland </w:t>
            </w:r>
          </w:p>
        </w:tc>
      </w:tr>
      <w:tr w:rsidR="00FA707B" w:rsidRPr="00ED5239" w14:paraId="246FDF89" w14:textId="77777777" w:rsidTr="00587252">
        <w:trPr>
          <w:cantSplit/>
          <w:trHeight w:val="20"/>
        </w:trPr>
        <w:tc>
          <w:tcPr>
            <w:tcW w:w="1098" w:type="dxa"/>
            <w:shd w:val="clear" w:color="auto" w:fill="auto"/>
            <w:tcMar>
              <w:top w:w="28" w:type="dxa"/>
              <w:bottom w:w="28" w:type="dxa"/>
            </w:tcMar>
            <w:vAlign w:val="center"/>
          </w:tcPr>
          <w:p w14:paraId="064471F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tcPr>
          <w:p w14:paraId="0AD5CA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Isabel Sousa Pinto</w:t>
            </w:r>
          </w:p>
        </w:tc>
        <w:tc>
          <w:tcPr>
            <w:tcW w:w="3686" w:type="dxa"/>
            <w:shd w:val="clear" w:color="auto" w:fill="auto"/>
            <w:tcMar>
              <w:top w:w="28" w:type="dxa"/>
              <w:bottom w:w="28" w:type="dxa"/>
            </w:tcMar>
            <w:vAlign w:val="center"/>
          </w:tcPr>
          <w:p w14:paraId="46D5F18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Interdisciplinary Centre of Marine and Environmental Research, University of Porto</w:t>
            </w:r>
          </w:p>
        </w:tc>
        <w:tc>
          <w:tcPr>
            <w:tcW w:w="2423" w:type="dxa"/>
            <w:shd w:val="clear" w:color="auto" w:fill="auto"/>
            <w:tcMar>
              <w:top w:w="28" w:type="dxa"/>
              <w:bottom w:w="28" w:type="dxa"/>
            </w:tcMar>
            <w:vAlign w:val="center"/>
          </w:tcPr>
          <w:p w14:paraId="189EF0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EUROMARINE </w:t>
            </w:r>
            <w:proofErr w:type="spellStart"/>
            <w:r w:rsidRPr="00ED5239">
              <w:rPr>
                <w:rFonts w:ascii="Times New Roman" w:hAnsi="Times New Roman"/>
                <w:sz w:val="18"/>
                <w:szCs w:val="18"/>
              </w:rPr>
              <w:t>european</w:t>
            </w:r>
            <w:proofErr w:type="spellEnd"/>
            <w:r w:rsidRPr="00ED5239">
              <w:rPr>
                <w:rFonts w:ascii="Times New Roman" w:hAnsi="Times New Roman"/>
                <w:sz w:val="18"/>
                <w:szCs w:val="18"/>
              </w:rPr>
              <w:t xml:space="preserve"> consortium </w:t>
            </w:r>
          </w:p>
        </w:tc>
      </w:tr>
      <w:tr w:rsidR="00FA707B" w:rsidRPr="00ED5239" w14:paraId="0D19E8D1" w14:textId="77777777" w:rsidTr="00587252">
        <w:trPr>
          <w:cantSplit/>
          <w:trHeight w:val="20"/>
        </w:trPr>
        <w:tc>
          <w:tcPr>
            <w:tcW w:w="1098" w:type="dxa"/>
            <w:shd w:val="clear" w:color="auto" w:fill="auto"/>
            <w:tcMar>
              <w:top w:w="28" w:type="dxa"/>
              <w:bottom w:w="28" w:type="dxa"/>
            </w:tcMar>
            <w:vAlign w:val="center"/>
          </w:tcPr>
          <w:p w14:paraId="72DF5CA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tcPr>
          <w:p w14:paraId="7DF2D4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Piero Visconti</w:t>
            </w:r>
          </w:p>
        </w:tc>
        <w:tc>
          <w:tcPr>
            <w:tcW w:w="3686" w:type="dxa"/>
            <w:shd w:val="clear" w:color="auto" w:fill="auto"/>
            <w:tcMar>
              <w:top w:w="28" w:type="dxa"/>
              <w:bottom w:w="28" w:type="dxa"/>
            </w:tcMar>
            <w:vAlign w:val="center"/>
          </w:tcPr>
          <w:p w14:paraId="67BDDE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Zoological Society of London</w:t>
            </w:r>
          </w:p>
        </w:tc>
        <w:tc>
          <w:tcPr>
            <w:tcW w:w="2423" w:type="dxa"/>
            <w:shd w:val="clear" w:color="auto" w:fill="auto"/>
            <w:tcMar>
              <w:top w:w="28" w:type="dxa"/>
              <w:bottom w:w="28" w:type="dxa"/>
            </w:tcMar>
            <w:vAlign w:val="center"/>
          </w:tcPr>
          <w:p w14:paraId="7A1EDD3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67FCFAE7" w14:textId="77777777" w:rsidTr="00587252">
        <w:trPr>
          <w:cantSplit/>
          <w:trHeight w:val="20"/>
        </w:trPr>
        <w:tc>
          <w:tcPr>
            <w:tcW w:w="1098" w:type="dxa"/>
            <w:shd w:val="clear" w:color="auto" w:fill="auto"/>
            <w:tcMar>
              <w:top w:w="28" w:type="dxa"/>
              <w:bottom w:w="28" w:type="dxa"/>
            </w:tcMar>
            <w:vAlign w:val="center"/>
            <w:hideMark/>
          </w:tcPr>
          <w:p w14:paraId="36055F6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07291B0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Valida</w:t>
            </w:r>
            <w:proofErr w:type="spellEnd"/>
            <w:r w:rsidRPr="00ED5239">
              <w:rPr>
                <w:rFonts w:ascii="Times New Roman" w:hAnsi="Times New Roman"/>
                <w:sz w:val="18"/>
                <w:szCs w:val="18"/>
              </w:rPr>
              <w:t xml:space="preserve"> Ali-</w:t>
            </w:r>
            <w:proofErr w:type="spellStart"/>
            <w:r w:rsidRPr="00ED5239">
              <w:rPr>
                <w:rFonts w:ascii="Times New Roman" w:hAnsi="Times New Roman"/>
                <w:sz w:val="18"/>
                <w:szCs w:val="18"/>
              </w:rPr>
              <w:t>Zade</w:t>
            </w:r>
            <w:proofErr w:type="spellEnd"/>
          </w:p>
        </w:tc>
        <w:tc>
          <w:tcPr>
            <w:tcW w:w="3686" w:type="dxa"/>
            <w:shd w:val="clear" w:color="auto" w:fill="auto"/>
            <w:tcMar>
              <w:top w:w="28" w:type="dxa"/>
              <w:bottom w:w="28" w:type="dxa"/>
            </w:tcMar>
            <w:vAlign w:val="center"/>
            <w:hideMark/>
          </w:tcPr>
          <w:p w14:paraId="4EFFA38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Azerbaijan National Academy of Sciences</w:t>
            </w:r>
          </w:p>
        </w:tc>
        <w:tc>
          <w:tcPr>
            <w:tcW w:w="2423" w:type="dxa"/>
            <w:shd w:val="clear" w:color="auto" w:fill="auto"/>
            <w:tcMar>
              <w:top w:w="28" w:type="dxa"/>
              <w:bottom w:w="28" w:type="dxa"/>
            </w:tcMar>
            <w:vAlign w:val="center"/>
            <w:hideMark/>
          </w:tcPr>
          <w:p w14:paraId="4030674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Azerbaijan </w:t>
            </w:r>
          </w:p>
          <w:p w14:paraId="1BF6D959" w14:textId="77777777" w:rsidR="00FA707B" w:rsidRPr="00ED5239" w:rsidRDefault="00FA707B" w:rsidP="00ED5239">
            <w:pPr>
              <w:spacing w:before="40" w:after="40" w:line="240" w:lineRule="auto"/>
              <w:rPr>
                <w:rFonts w:ascii="Times New Roman" w:hAnsi="Times New Roman"/>
                <w:sz w:val="18"/>
                <w:szCs w:val="18"/>
              </w:rPr>
            </w:pPr>
          </w:p>
        </w:tc>
      </w:tr>
      <w:tr w:rsidR="00FA707B" w:rsidRPr="00ED5239" w14:paraId="6397206D" w14:textId="77777777" w:rsidTr="00587252">
        <w:trPr>
          <w:cantSplit/>
          <w:trHeight w:val="20"/>
        </w:trPr>
        <w:tc>
          <w:tcPr>
            <w:tcW w:w="1098" w:type="dxa"/>
            <w:shd w:val="clear" w:color="auto" w:fill="auto"/>
            <w:tcMar>
              <w:top w:w="28" w:type="dxa"/>
              <w:bottom w:w="28" w:type="dxa"/>
            </w:tcMar>
            <w:vAlign w:val="center"/>
            <w:hideMark/>
          </w:tcPr>
          <w:p w14:paraId="6F326C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7C746D66"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Andras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Báldi</w:t>
            </w:r>
            <w:proofErr w:type="spellEnd"/>
          </w:p>
        </w:tc>
        <w:tc>
          <w:tcPr>
            <w:tcW w:w="3686" w:type="dxa"/>
            <w:shd w:val="clear" w:color="auto" w:fill="auto"/>
            <w:tcMar>
              <w:top w:w="28" w:type="dxa"/>
              <w:bottom w:w="28" w:type="dxa"/>
            </w:tcMar>
            <w:vAlign w:val="center"/>
            <w:hideMark/>
          </w:tcPr>
          <w:p w14:paraId="1995C9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Ecological Research, Hungarian Academy of Sciences</w:t>
            </w:r>
          </w:p>
        </w:tc>
        <w:tc>
          <w:tcPr>
            <w:tcW w:w="2423" w:type="dxa"/>
            <w:shd w:val="clear" w:color="auto" w:fill="auto"/>
            <w:tcMar>
              <w:top w:w="28" w:type="dxa"/>
              <w:bottom w:w="28" w:type="dxa"/>
            </w:tcMar>
            <w:vAlign w:val="center"/>
            <w:hideMark/>
          </w:tcPr>
          <w:p w14:paraId="2266FA2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Society for Conservation Biology </w:t>
            </w:r>
          </w:p>
        </w:tc>
      </w:tr>
      <w:tr w:rsidR="00FA707B" w:rsidRPr="00516674" w14:paraId="36102C25" w14:textId="77777777" w:rsidTr="00587252">
        <w:trPr>
          <w:cantSplit/>
          <w:trHeight w:val="20"/>
        </w:trPr>
        <w:tc>
          <w:tcPr>
            <w:tcW w:w="1098" w:type="dxa"/>
            <w:shd w:val="clear" w:color="auto" w:fill="auto"/>
            <w:tcMar>
              <w:top w:w="28" w:type="dxa"/>
              <w:bottom w:w="28" w:type="dxa"/>
            </w:tcMar>
            <w:vAlign w:val="center"/>
            <w:hideMark/>
          </w:tcPr>
          <w:p w14:paraId="37C3DE4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7032F3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Sandra </w:t>
            </w:r>
            <w:proofErr w:type="spellStart"/>
            <w:r w:rsidRPr="00ED5239">
              <w:rPr>
                <w:rFonts w:ascii="Times New Roman" w:hAnsi="Times New Roman"/>
                <w:sz w:val="18"/>
                <w:szCs w:val="18"/>
              </w:rPr>
              <w:t>Brucet</w:t>
            </w:r>
            <w:proofErr w:type="spellEnd"/>
          </w:p>
        </w:tc>
        <w:tc>
          <w:tcPr>
            <w:tcW w:w="3686" w:type="dxa"/>
            <w:shd w:val="clear" w:color="auto" w:fill="auto"/>
            <w:tcMar>
              <w:top w:w="28" w:type="dxa"/>
              <w:bottom w:w="28" w:type="dxa"/>
            </w:tcMar>
            <w:vAlign w:val="center"/>
            <w:hideMark/>
          </w:tcPr>
          <w:p w14:paraId="6DBE02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Vic</w:t>
            </w:r>
          </w:p>
        </w:tc>
        <w:tc>
          <w:tcPr>
            <w:tcW w:w="2423" w:type="dxa"/>
            <w:shd w:val="clear" w:color="auto" w:fill="auto"/>
            <w:tcMar>
              <w:top w:w="28" w:type="dxa"/>
              <w:bottom w:w="28" w:type="dxa"/>
            </w:tcMar>
            <w:vAlign w:val="center"/>
            <w:hideMark/>
          </w:tcPr>
          <w:p w14:paraId="2D65D103" w14:textId="77777777" w:rsidR="00FA707B" w:rsidRPr="00ED5239" w:rsidRDefault="00FA707B" w:rsidP="00ED5239">
            <w:pPr>
              <w:spacing w:before="40" w:after="40" w:line="240" w:lineRule="auto"/>
              <w:rPr>
                <w:rFonts w:ascii="Times New Roman" w:hAnsi="Times New Roman"/>
                <w:sz w:val="18"/>
                <w:szCs w:val="18"/>
                <w:lang w:val="fr-FR"/>
              </w:rPr>
            </w:pPr>
            <w:proofErr w:type="spellStart"/>
            <w:r w:rsidRPr="00ED5239">
              <w:rPr>
                <w:rFonts w:ascii="Times New Roman" w:hAnsi="Times New Roman"/>
                <w:sz w:val="18"/>
                <w:szCs w:val="18"/>
                <w:lang w:val="fr-FR"/>
              </w:rPr>
              <w:t>Universitat</w:t>
            </w:r>
            <w:proofErr w:type="spellEnd"/>
            <w:r w:rsidRPr="00ED5239">
              <w:rPr>
                <w:rFonts w:ascii="Times New Roman" w:hAnsi="Times New Roman"/>
                <w:sz w:val="18"/>
                <w:szCs w:val="18"/>
                <w:lang w:val="fr-FR"/>
              </w:rPr>
              <w:t xml:space="preserve"> de Vic-</w:t>
            </w:r>
            <w:proofErr w:type="spellStart"/>
            <w:r w:rsidRPr="00ED5239">
              <w:rPr>
                <w:rFonts w:ascii="Times New Roman" w:hAnsi="Times New Roman"/>
                <w:sz w:val="18"/>
                <w:szCs w:val="18"/>
                <w:lang w:val="fr-FR"/>
              </w:rPr>
              <w:t>Uniersitat</w:t>
            </w:r>
            <w:proofErr w:type="spellEnd"/>
            <w:r w:rsidRPr="00ED5239">
              <w:rPr>
                <w:rFonts w:ascii="Times New Roman" w:hAnsi="Times New Roman"/>
                <w:sz w:val="18"/>
                <w:szCs w:val="18"/>
                <w:lang w:val="fr-FR"/>
              </w:rPr>
              <w:t xml:space="preserve"> Central de </w:t>
            </w:r>
            <w:proofErr w:type="spellStart"/>
            <w:r w:rsidRPr="00ED5239">
              <w:rPr>
                <w:rFonts w:ascii="Times New Roman" w:hAnsi="Times New Roman"/>
                <w:sz w:val="18"/>
                <w:szCs w:val="18"/>
                <w:lang w:val="fr-FR"/>
              </w:rPr>
              <w:t>Catalunya</w:t>
            </w:r>
            <w:proofErr w:type="spellEnd"/>
            <w:r w:rsidRPr="00ED5239">
              <w:rPr>
                <w:rFonts w:ascii="Times New Roman" w:hAnsi="Times New Roman"/>
                <w:sz w:val="18"/>
                <w:szCs w:val="18"/>
                <w:lang w:val="fr-FR"/>
              </w:rPr>
              <w:t xml:space="preserve"> </w:t>
            </w:r>
          </w:p>
        </w:tc>
      </w:tr>
      <w:tr w:rsidR="00FA707B" w:rsidRPr="00ED5239" w14:paraId="1930478F" w14:textId="77777777" w:rsidTr="00587252">
        <w:trPr>
          <w:cantSplit/>
          <w:trHeight w:val="20"/>
        </w:trPr>
        <w:tc>
          <w:tcPr>
            <w:tcW w:w="1098" w:type="dxa"/>
            <w:shd w:val="clear" w:color="auto" w:fill="auto"/>
            <w:tcMar>
              <w:top w:w="28" w:type="dxa"/>
              <w:bottom w:w="28" w:type="dxa"/>
            </w:tcMar>
            <w:vAlign w:val="center"/>
            <w:hideMark/>
          </w:tcPr>
          <w:p w14:paraId="257A48E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5F4CA2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Elena </w:t>
            </w:r>
            <w:proofErr w:type="spellStart"/>
            <w:r w:rsidRPr="00ED5239">
              <w:rPr>
                <w:rFonts w:ascii="Times New Roman" w:hAnsi="Times New Roman"/>
                <w:sz w:val="18"/>
                <w:szCs w:val="18"/>
              </w:rPr>
              <w:t>Bukvareva</w:t>
            </w:r>
            <w:proofErr w:type="spellEnd"/>
          </w:p>
        </w:tc>
        <w:tc>
          <w:tcPr>
            <w:tcW w:w="3686" w:type="dxa"/>
            <w:shd w:val="clear" w:color="auto" w:fill="auto"/>
            <w:tcMar>
              <w:top w:w="28" w:type="dxa"/>
              <w:bottom w:w="28" w:type="dxa"/>
            </w:tcMar>
            <w:vAlign w:val="center"/>
            <w:hideMark/>
          </w:tcPr>
          <w:p w14:paraId="1A10A7F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Severtsov</w:t>
            </w:r>
            <w:proofErr w:type="spellEnd"/>
            <w:r w:rsidRPr="00ED5239">
              <w:rPr>
                <w:rFonts w:ascii="Times New Roman" w:hAnsi="Times New Roman"/>
                <w:sz w:val="18"/>
                <w:szCs w:val="18"/>
              </w:rPr>
              <w:t xml:space="preserve"> Institute of Ecology and Evolution of the Russian Academy of Sciences</w:t>
            </w:r>
          </w:p>
        </w:tc>
        <w:tc>
          <w:tcPr>
            <w:tcW w:w="2423" w:type="dxa"/>
            <w:shd w:val="clear" w:color="auto" w:fill="auto"/>
            <w:tcMar>
              <w:top w:w="28" w:type="dxa"/>
              <w:bottom w:w="28" w:type="dxa"/>
            </w:tcMar>
            <w:vAlign w:val="center"/>
            <w:hideMark/>
          </w:tcPr>
          <w:p w14:paraId="0C0790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Russian Federation</w:t>
            </w:r>
          </w:p>
        </w:tc>
      </w:tr>
      <w:tr w:rsidR="00FA707B" w:rsidRPr="00ED5239" w14:paraId="4AB2DE32" w14:textId="77777777" w:rsidTr="00587252">
        <w:trPr>
          <w:cantSplit/>
          <w:trHeight w:val="20"/>
        </w:trPr>
        <w:tc>
          <w:tcPr>
            <w:tcW w:w="1098" w:type="dxa"/>
            <w:shd w:val="clear" w:color="auto" w:fill="auto"/>
            <w:tcMar>
              <w:top w:w="28" w:type="dxa"/>
              <w:bottom w:w="28" w:type="dxa"/>
            </w:tcMar>
            <w:vAlign w:val="center"/>
          </w:tcPr>
          <w:p w14:paraId="6C35F41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6CE1161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Kenneth Byrne</w:t>
            </w:r>
          </w:p>
        </w:tc>
        <w:tc>
          <w:tcPr>
            <w:tcW w:w="3686" w:type="dxa"/>
            <w:shd w:val="clear" w:color="auto" w:fill="auto"/>
            <w:tcMar>
              <w:top w:w="28" w:type="dxa"/>
              <w:bottom w:w="28" w:type="dxa"/>
            </w:tcMar>
            <w:vAlign w:val="center"/>
          </w:tcPr>
          <w:p w14:paraId="1218D8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Limerick</w:t>
            </w:r>
          </w:p>
        </w:tc>
        <w:tc>
          <w:tcPr>
            <w:tcW w:w="2423" w:type="dxa"/>
            <w:shd w:val="clear" w:color="auto" w:fill="auto"/>
            <w:tcMar>
              <w:top w:w="28" w:type="dxa"/>
              <w:bottom w:w="28" w:type="dxa"/>
            </w:tcMar>
            <w:vAlign w:val="center"/>
          </w:tcPr>
          <w:p w14:paraId="5E2EF6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Ireland</w:t>
            </w:r>
          </w:p>
        </w:tc>
      </w:tr>
      <w:tr w:rsidR="00FA707B" w:rsidRPr="00ED5239" w14:paraId="0CEAB6B3" w14:textId="77777777" w:rsidTr="00587252">
        <w:trPr>
          <w:cantSplit/>
          <w:trHeight w:val="20"/>
        </w:trPr>
        <w:tc>
          <w:tcPr>
            <w:tcW w:w="1098" w:type="dxa"/>
            <w:shd w:val="clear" w:color="auto" w:fill="auto"/>
            <w:tcMar>
              <w:top w:w="28" w:type="dxa"/>
              <w:bottom w:w="28" w:type="dxa"/>
            </w:tcMar>
            <w:vAlign w:val="center"/>
            <w:hideMark/>
          </w:tcPr>
          <w:p w14:paraId="4B02F44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4B618ED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Paul </w:t>
            </w:r>
            <w:proofErr w:type="spellStart"/>
            <w:r w:rsidRPr="00ED5239">
              <w:rPr>
                <w:rFonts w:ascii="Times New Roman" w:hAnsi="Times New Roman"/>
                <w:sz w:val="18"/>
                <w:szCs w:val="18"/>
              </w:rPr>
              <w:t>Caplat</w:t>
            </w:r>
            <w:proofErr w:type="spellEnd"/>
          </w:p>
        </w:tc>
        <w:tc>
          <w:tcPr>
            <w:tcW w:w="3686" w:type="dxa"/>
            <w:shd w:val="clear" w:color="auto" w:fill="auto"/>
            <w:tcMar>
              <w:top w:w="28" w:type="dxa"/>
              <w:bottom w:w="28" w:type="dxa"/>
            </w:tcMar>
            <w:vAlign w:val="center"/>
            <w:hideMark/>
          </w:tcPr>
          <w:p w14:paraId="78B1F2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Lund University</w:t>
            </w:r>
          </w:p>
        </w:tc>
        <w:tc>
          <w:tcPr>
            <w:tcW w:w="2423" w:type="dxa"/>
            <w:shd w:val="clear" w:color="auto" w:fill="auto"/>
            <w:tcMar>
              <w:top w:w="28" w:type="dxa"/>
              <w:bottom w:w="28" w:type="dxa"/>
            </w:tcMar>
            <w:vAlign w:val="center"/>
            <w:hideMark/>
          </w:tcPr>
          <w:p w14:paraId="5DBF3F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145EA340" w14:textId="77777777" w:rsidTr="00587252">
        <w:trPr>
          <w:cantSplit/>
          <w:trHeight w:val="20"/>
        </w:trPr>
        <w:tc>
          <w:tcPr>
            <w:tcW w:w="1098" w:type="dxa"/>
            <w:shd w:val="clear" w:color="auto" w:fill="auto"/>
            <w:tcMar>
              <w:top w:w="28" w:type="dxa"/>
              <w:bottom w:w="28" w:type="dxa"/>
            </w:tcMar>
            <w:vAlign w:val="center"/>
            <w:hideMark/>
          </w:tcPr>
          <w:p w14:paraId="236F9DD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0C06E60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Alan </w:t>
            </w:r>
            <w:proofErr w:type="spellStart"/>
            <w:r w:rsidRPr="00ED5239">
              <w:rPr>
                <w:rFonts w:ascii="Times New Roman" w:hAnsi="Times New Roman"/>
                <w:sz w:val="18"/>
                <w:szCs w:val="18"/>
              </w:rPr>
              <w:t>Feest</w:t>
            </w:r>
            <w:proofErr w:type="spellEnd"/>
          </w:p>
        </w:tc>
        <w:tc>
          <w:tcPr>
            <w:tcW w:w="3686" w:type="dxa"/>
            <w:shd w:val="clear" w:color="auto" w:fill="auto"/>
            <w:tcMar>
              <w:top w:w="28" w:type="dxa"/>
              <w:bottom w:w="28" w:type="dxa"/>
            </w:tcMar>
            <w:vAlign w:val="center"/>
            <w:hideMark/>
          </w:tcPr>
          <w:p w14:paraId="7FB422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Bristol</w:t>
            </w:r>
          </w:p>
        </w:tc>
        <w:tc>
          <w:tcPr>
            <w:tcW w:w="2423" w:type="dxa"/>
            <w:shd w:val="clear" w:color="auto" w:fill="auto"/>
            <w:tcMar>
              <w:top w:w="28" w:type="dxa"/>
              <w:bottom w:w="28" w:type="dxa"/>
            </w:tcMar>
            <w:vAlign w:val="center"/>
            <w:hideMark/>
          </w:tcPr>
          <w:p w14:paraId="3CAB581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Ecosulis</w:t>
            </w:r>
            <w:proofErr w:type="spellEnd"/>
            <w:r w:rsidRPr="00ED5239">
              <w:rPr>
                <w:rFonts w:ascii="Times New Roman" w:hAnsi="Times New Roman"/>
                <w:sz w:val="18"/>
                <w:szCs w:val="18"/>
              </w:rPr>
              <w:t xml:space="preserve"> Ltd </w:t>
            </w:r>
          </w:p>
        </w:tc>
      </w:tr>
      <w:tr w:rsidR="00FA707B" w:rsidRPr="00ED5239" w14:paraId="41956C42" w14:textId="77777777" w:rsidTr="00587252">
        <w:trPr>
          <w:cantSplit/>
          <w:trHeight w:val="20"/>
        </w:trPr>
        <w:tc>
          <w:tcPr>
            <w:tcW w:w="1098" w:type="dxa"/>
            <w:shd w:val="clear" w:color="auto" w:fill="auto"/>
            <w:tcMar>
              <w:top w:w="28" w:type="dxa"/>
              <w:bottom w:w="28" w:type="dxa"/>
            </w:tcMar>
            <w:vAlign w:val="center"/>
            <w:hideMark/>
          </w:tcPr>
          <w:p w14:paraId="0DA999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3E7784F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Rodolphe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Gozlan</w:t>
            </w:r>
            <w:proofErr w:type="spellEnd"/>
          </w:p>
        </w:tc>
        <w:tc>
          <w:tcPr>
            <w:tcW w:w="3686" w:type="dxa"/>
            <w:shd w:val="clear" w:color="auto" w:fill="auto"/>
            <w:tcMar>
              <w:top w:w="28" w:type="dxa"/>
              <w:bottom w:w="28" w:type="dxa"/>
            </w:tcMar>
            <w:vAlign w:val="center"/>
            <w:hideMark/>
          </w:tcPr>
          <w:p w14:paraId="0A35AD0A"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Institut de Recherche pour le Développement</w:t>
            </w:r>
          </w:p>
        </w:tc>
        <w:tc>
          <w:tcPr>
            <w:tcW w:w="2423" w:type="dxa"/>
            <w:shd w:val="clear" w:color="auto" w:fill="auto"/>
            <w:tcMar>
              <w:top w:w="28" w:type="dxa"/>
              <w:bottom w:w="28" w:type="dxa"/>
            </w:tcMar>
            <w:vAlign w:val="center"/>
            <w:hideMark/>
          </w:tcPr>
          <w:p w14:paraId="483C04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764AE84D" w14:textId="77777777" w:rsidTr="00587252">
        <w:trPr>
          <w:cantSplit/>
          <w:trHeight w:val="20"/>
        </w:trPr>
        <w:tc>
          <w:tcPr>
            <w:tcW w:w="1098" w:type="dxa"/>
            <w:shd w:val="clear" w:color="auto" w:fill="auto"/>
            <w:tcMar>
              <w:top w:w="28" w:type="dxa"/>
              <w:bottom w:w="28" w:type="dxa"/>
            </w:tcMar>
            <w:vAlign w:val="center"/>
            <w:hideMark/>
          </w:tcPr>
          <w:p w14:paraId="1C6705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374544A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Dušan</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Jelić</w:t>
            </w:r>
            <w:proofErr w:type="spellEnd"/>
          </w:p>
        </w:tc>
        <w:tc>
          <w:tcPr>
            <w:tcW w:w="3686" w:type="dxa"/>
            <w:shd w:val="clear" w:color="auto" w:fill="auto"/>
            <w:tcMar>
              <w:top w:w="28" w:type="dxa"/>
              <w:bottom w:w="28" w:type="dxa"/>
            </w:tcMar>
            <w:vAlign w:val="center"/>
            <w:hideMark/>
          </w:tcPr>
          <w:p w14:paraId="7768B2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Croatian Herpetological Society</w:t>
            </w:r>
          </w:p>
        </w:tc>
        <w:tc>
          <w:tcPr>
            <w:tcW w:w="2423" w:type="dxa"/>
            <w:shd w:val="clear" w:color="auto" w:fill="auto"/>
            <w:tcMar>
              <w:top w:w="28" w:type="dxa"/>
              <w:bottom w:w="28" w:type="dxa"/>
            </w:tcMar>
            <w:vAlign w:val="center"/>
            <w:hideMark/>
          </w:tcPr>
          <w:p w14:paraId="0686A3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 Croatia</w:t>
            </w:r>
          </w:p>
        </w:tc>
      </w:tr>
      <w:tr w:rsidR="00FA707B" w:rsidRPr="00ED5239" w14:paraId="7C138F28" w14:textId="77777777" w:rsidTr="00587252">
        <w:trPr>
          <w:cantSplit/>
          <w:trHeight w:val="20"/>
        </w:trPr>
        <w:tc>
          <w:tcPr>
            <w:tcW w:w="1098" w:type="dxa"/>
            <w:shd w:val="clear" w:color="auto" w:fill="auto"/>
            <w:tcMar>
              <w:top w:w="28" w:type="dxa"/>
              <w:bottom w:w="28" w:type="dxa"/>
            </w:tcMar>
            <w:vAlign w:val="center"/>
            <w:hideMark/>
          </w:tcPr>
          <w:p w14:paraId="32BEB6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5978A95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Zaal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Kikvidze</w:t>
            </w:r>
            <w:proofErr w:type="spellEnd"/>
          </w:p>
        </w:tc>
        <w:tc>
          <w:tcPr>
            <w:tcW w:w="3686" w:type="dxa"/>
            <w:shd w:val="clear" w:color="auto" w:fill="auto"/>
            <w:tcMar>
              <w:top w:w="28" w:type="dxa"/>
              <w:bottom w:w="28" w:type="dxa"/>
            </w:tcMar>
            <w:vAlign w:val="center"/>
            <w:hideMark/>
          </w:tcPr>
          <w:p w14:paraId="050690D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Institute of Ecology, Ilia State University, Tbilisi</w:t>
            </w:r>
          </w:p>
        </w:tc>
        <w:tc>
          <w:tcPr>
            <w:tcW w:w="2423" w:type="dxa"/>
            <w:shd w:val="clear" w:color="auto" w:fill="auto"/>
            <w:tcMar>
              <w:top w:w="28" w:type="dxa"/>
              <w:bottom w:w="28" w:type="dxa"/>
            </w:tcMar>
            <w:vAlign w:val="center"/>
            <w:hideMark/>
          </w:tcPr>
          <w:p w14:paraId="67EFF84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Georgia</w:t>
            </w:r>
          </w:p>
        </w:tc>
      </w:tr>
      <w:tr w:rsidR="00FA707B" w:rsidRPr="00ED5239" w14:paraId="04683EED" w14:textId="77777777" w:rsidTr="00587252">
        <w:trPr>
          <w:cantSplit/>
          <w:trHeight w:val="20"/>
        </w:trPr>
        <w:tc>
          <w:tcPr>
            <w:tcW w:w="1098" w:type="dxa"/>
            <w:shd w:val="clear" w:color="auto" w:fill="auto"/>
            <w:tcMar>
              <w:top w:w="28" w:type="dxa"/>
              <w:bottom w:w="28" w:type="dxa"/>
            </w:tcMar>
            <w:vAlign w:val="center"/>
          </w:tcPr>
          <w:p w14:paraId="1567DE8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CD1AC2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Alexandra </w:t>
            </w:r>
            <w:proofErr w:type="spellStart"/>
            <w:r w:rsidRPr="00ED5239">
              <w:rPr>
                <w:rFonts w:ascii="Times New Roman" w:hAnsi="Times New Roman"/>
                <w:sz w:val="18"/>
                <w:szCs w:val="18"/>
              </w:rPr>
              <w:t>Lavrillier</w:t>
            </w:r>
            <w:proofErr w:type="spellEnd"/>
          </w:p>
        </w:tc>
        <w:tc>
          <w:tcPr>
            <w:tcW w:w="3686" w:type="dxa"/>
            <w:shd w:val="clear" w:color="auto" w:fill="auto"/>
            <w:tcMar>
              <w:top w:w="28" w:type="dxa"/>
              <w:bottom w:w="28" w:type="dxa"/>
            </w:tcMar>
            <w:vAlign w:val="center"/>
          </w:tcPr>
          <w:p w14:paraId="22C621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Versailles-Saint-Quentin </w:t>
            </w:r>
          </w:p>
        </w:tc>
        <w:tc>
          <w:tcPr>
            <w:tcW w:w="2423" w:type="dxa"/>
            <w:shd w:val="clear" w:color="auto" w:fill="auto"/>
            <w:tcMar>
              <w:top w:w="28" w:type="dxa"/>
              <w:bottom w:w="28" w:type="dxa"/>
            </w:tcMar>
            <w:vAlign w:val="center"/>
          </w:tcPr>
          <w:p w14:paraId="25FA0A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220B6991" w14:textId="77777777" w:rsidTr="00587252">
        <w:trPr>
          <w:cantSplit/>
          <w:trHeight w:val="20"/>
        </w:trPr>
        <w:tc>
          <w:tcPr>
            <w:tcW w:w="1098" w:type="dxa"/>
            <w:shd w:val="clear" w:color="auto" w:fill="auto"/>
            <w:tcMar>
              <w:top w:w="28" w:type="dxa"/>
              <w:bottom w:w="28" w:type="dxa"/>
            </w:tcMar>
            <w:vAlign w:val="center"/>
            <w:hideMark/>
          </w:tcPr>
          <w:p w14:paraId="2E42BF6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51B47EF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Xavier Le Roux</w:t>
            </w:r>
          </w:p>
        </w:tc>
        <w:tc>
          <w:tcPr>
            <w:tcW w:w="3686" w:type="dxa"/>
            <w:shd w:val="clear" w:color="auto" w:fill="auto"/>
            <w:tcMar>
              <w:top w:w="28" w:type="dxa"/>
              <w:bottom w:w="28" w:type="dxa"/>
            </w:tcMar>
            <w:vAlign w:val="center"/>
            <w:hideMark/>
          </w:tcPr>
          <w:p w14:paraId="1477D9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Institute of Agronomic Research</w:t>
            </w:r>
          </w:p>
        </w:tc>
        <w:tc>
          <w:tcPr>
            <w:tcW w:w="2423" w:type="dxa"/>
            <w:shd w:val="clear" w:color="auto" w:fill="auto"/>
            <w:tcMar>
              <w:top w:w="28" w:type="dxa"/>
              <w:bottom w:w="28" w:type="dxa"/>
            </w:tcMar>
            <w:vAlign w:val="center"/>
            <w:hideMark/>
          </w:tcPr>
          <w:p w14:paraId="54E64C5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507058DD" w14:textId="77777777" w:rsidTr="00587252">
        <w:trPr>
          <w:cantSplit/>
          <w:trHeight w:val="20"/>
        </w:trPr>
        <w:tc>
          <w:tcPr>
            <w:tcW w:w="1098" w:type="dxa"/>
            <w:shd w:val="clear" w:color="auto" w:fill="auto"/>
            <w:tcMar>
              <w:top w:w="28" w:type="dxa"/>
              <w:bottom w:w="28" w:type="dxa"/>
            </w:tcMar>
            <w:vAlign w:val="center"/>
          </w:tcPr>
          <w:p w14:paraId="2ADDAFD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5AFFF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Oksana </w:t>
            </w:r>
            <w:proofErr w:type="spellStart"/>
            <w:r w:rsidRPr="00ED5239">
              <w:rPr>
                <w:rFonts w:ascii="Times New Roman" w:hAnsi="Times New Roman"/>
                <w:sz w:val="18"/>
                <w:szCs w:val="18"/>
              </w:rPr>
              <w:t>Lipka</w:t>
            </w:r>
            <w:proofErr w:type="spellEnd"/>
          </w:p>
        </w:tc>
        <w:tc>
          <w:tcPr>
            <w:tcW w:w="3686" w:type="dxa"/>
            <w:shd w:val="clear" w:color="auto" w:fill="auto"/>
            <w:tcMar>
              <w:top w:w="28" w:type="dxa"/>
              <w:bottom w:w="28" w:type="dxa"/>
            </w:tcMar>
            <w:vAlign w:val="center"/>
          </w:tcPr>
          <w:p w14:paraId="1BE24D9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World Wildlife Fund - Russia</w:t>
            </w:r>
          </w:p>
        </w:tc>
        <w:tc>
          <w:tcPr>
            <w:tcW w:w="2423" w:type="dxa"/>
            <w:shd w:val="clear" w:color="auto" w:fill="auto"/>
            <w:tcMar>
              <w:top w:w="28" w:type="dxa"/>
              <w:bottom w:w="28" w:type="dxa"/>
            </w:tcMar>
            <w:vAlign w:val="center"/>
          </w:tcPr>
          <w:p w14:paraId="53C8910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World Wildlife Fund Network</w:t>
            </w:r>
          </w:p>
        </w:tc>
      </w:tr>
      <w:tr w:rsidR="00FA707B" w:rsidRPr="00ED5239" w14:paraId="322B7CEA" w14:textId="77777777" w:rsidTr="00587252">
        <w:trPr>
          <w:cantSplit/>
          <w:trHeight w:val="20"/>
        </w:trPr>
        <w:tc>
          <w:tcPr>
            <w:tcW w:w="1098" w:type="dxa"/>
            <w:shd w:val="clear" w:color="auto" w:fill="auto"/>
            <w:tcMar>
              <w:top w:w="28" w:type="dxa"/>
              <w:bottom w:w="28" w:type="dxa"/>
            </w:tcMar>
            <w:vAlign w:val="center"/>
            <w:hideMark/>
          </w:tcPr>
          <w:p w14:paraId="010DED4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0E54923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Petr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Petřík</w:t>
            </w:r>
            <w:proofErr w:type="spellEnd"/>
          </w:p>
        </w:tc>
        <w:tc>
          <w:tcPr>
            <w:tcW w:w="3686" w:type="dxa"/>
            <w:shd w:val="clear" w:color="auto" w:fill="auto"/>
            <w:tcMar>
              <w:top w:w="28" w:type="dxa"/>
              <w:bottom w:w="28" w:type="dxa"/>
            </w:tcMar>
            <w:vAlign w:val="center"/>
            <w:hideMark/>
          </w:tcPr>
          <w:p w14:paraId="5D79FE2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Academy of Sciences of the Czech </w:t>
            </w:r>
            <w:proofErr w:type="spellStart"/>
            <w:r w:rsidRPr="00ED5239">
              <w:rPr>
                <w:rFonts w:ascii="Times New Roman" w:hAnsi="Times New Roman"/>
                <w:sz w:val="18"/>
                <w:szCs w:val="18"/>
              </w:rPr>
              <w:t>Republik</w:t>
            </w:r>
            <w:proofErr w:type="spellEnd"/>
          </w:p>
        </w:tc>
        <w:tc>
          <w:tcPr>
            <w:tcW w:w="2423" w:type="dxa"/>
            <w:shd w:val="clear" w:color="auto" w:fill="auto"/>
            <w:tcMar>
              <w:top w:w="28" w:type="dxa"/>
              <w:bottom w:w="28" w:type="dxa"/>
            </w:tcMar>
            <w:vAlign w:val="center"/>
            <w:hideMark/>
          </w:tcPr>
          <w:p w14:paraId="2C1810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Institute of Botany, Czech Academy of Science </w:t>
            </w:r>
          </w:p>
        </w:tc>
      </w:tr>
      <w:tr w:rsidR="00FA707B" w:rsidRPr="00ED5239" w14:paraId="57FD507E" w14:textId="77777777" w:rsidTr="00587252">
        <w:trPr>
          <w:cantSplit/>
          <w:trHeight w:val="20"/>
        </w:trPr>
        <w:tc>
          <w:tcPr>
            <w:tcW w:w="1098" w:type="dxa"/>
            <w:shd w:val="clear" w:color="auto" w:fill="auto"/>
            <w:tcMar>
              <w:top w:w="28" w:type="dxa"/>
              <w:bottom w:w="28" w:type="dxa"/>
            </w:tcMar>
            <w:vAlign w:val="center"/>
            <w:hideMark/>
          </w:tcPr>
          <w:p w14:paraId="4963E2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17F3D7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Bertrand Schatz</w:t>
            </w:r>
          </w:p>
        </w:tc>
        <w:tc>
          <w:tcPr>
            <w:tcW w:w="3686" w:type="dxa"/>
            <w:shd w:val="clear" w:color="auto" w:fill="auto"/>
            <w:tcMar>
              <w:top w:w="28" w:type="dxa"/>
              <w:bottom w:w="28" w:type="dxa"/>
            </w:tcMar>
            <w:vAlign w:val="center"/>
            <w:hideMark/>
          </w:tcPr>
          <w:p w14:paraId="00A60FFF"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Centre National de la Recherche Scientifique</w:t>
            </w:r>
          </w:p>
        </w:tc>
        <w:tc>
          <w:tcPr>
            <w:tcW w:w="2423" w:type="dxa"/>
            <w:shd w:val="clear" w:color="auto" w:fill="auto"/>
            <w:tcMar>
              <w:top w:w="28" w:type="dxa"/>
              <w:bottom w:w="28" w:type="dxa"/>
            </w:tcMar>
            <w:vAlign w:val="center"/>
            <w:hideMark/>
          </w:tcPr>
          <w:p w14:paraId="7DC05E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576DB963" w14:textId="77777777" w:rsidTr="00587252">
        <w:trPr>
          <w:cantSplit/>
          <w:trHeight w:val="20"/>
        </w:trPr>
        <w:tc>
          <w:tcPr>
            <w:tcW w:w="1098" w:type="dxa"/>
            <w:shd w:val="clear" w:color="auto" w:fill="auto"/>
            <w:tcMar>
              <w:top w:w="28" w:type="dxa"/>
              <w:bottom w:w="28" w:type="dxa"/>
            </w:tcMar>
            <w:vAlign w:val="center"/>
          </w:tcPr>
          <w:p w14:paraId="2C05CC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7594D56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Ilya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Smelansky</w:t>
            </w:r>
            <w:proofErr w:type="spellEnd"/>
          </w:p>
        </w:tc>
        <w:tc>
          <w:tcPr>
            <w:tcW w:w="3686" w:type="dxa"/>
            <w:shd w:val="clear" w:color="auto" w:fill="auto"/>
            <w:tcMar>
              <w:top w:w="28" w:type="dxa"/>
              <w:bottom w:w="28" w:type="dxa"/>
            </w:tcMar>
            <w:vAlign w:val="center"/>
          </w:tcPr>
          <w:p w14:paraId="69CAC6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NGO </w:t>
            </w:r>
            <w:proofErr w:type="spellStart"/>
            <w:r w:rsidRPr="00ED5239">
              <w:rPr>
                <w:rFonts w:ascii="Times New Roman" w:hAnsi="Times New Roman"/>
                <w:sz w:val="18"/>
                <w:szCs w:val="18"/>
              </w:rPr>
              <w:t>SibEcoCenter</w:t>
            </w:r>
            <w:proofErr w:type="spellEnd"/>
          </w:p>
        </w:tc>
        <w:tc>
          <w:tcPr>
            <w:tcW w:w="2423" w:type="dxa"/>
            <w:shd w:val="clear" w:color="auto" w:fill="auto"/>
            <w:tcMar>
              <w:top w:w="28" w:type="dxa"/>
              <w:bottom w:w="28" w:type="dxa"/>
            </w:tcMar>
            <w:vAlign w:val="center"/>
          </w:tcPr>
          <w:p w14:paraId="2321816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Russian Federation</w:t>
            </w:r>
          </w:p>
        </w:tc>
      </w:tr>
      <w:tr w:rsidR="00FA707B" w:rsidRPr="00ED5239" w14:paraId="08E0190D" w14:textId="77777777" w:rsidTr="00587252">
        <w:trPr>
          <w:cantSplit/>
          <w:trHeight w:val="20"/>
        </w:trPr>
        <w:tc>
          <w:tcPr>
            <w:tcW w:w="1098" w:type="dxa"/>
            <w:shd w:val="clear" w:color="auto" w:fill="auto"/>
            <w:tcMar>
              <w:top w:w="28" w:type="dxa"/>
              <w:bottom w:w="28" w:type="dxa"/>
            </w:tcMar>
            <w:vAlign w:val="center"/>
          </w:tcPr>
          <w:p w14:paraId="276DDF9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D264D90"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Frédérique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Viard</w:t>
            </w:r>
            <w:proofErr w:type="spellEnd"/>
          </w:p>
        </w:tc>
        <w:tc>
          <w:tcPr>
            <w:tcW w:w="3686" w:type="dxa"/>
            <w:shd w:val="clear" w:color="auto" w:fill="auto"/>
            <w:tcMar>
              <w:top w:w="28" w:type="dxa"/>
              <w:bottom w:w="28" w:type="dxa"/>
            </w:tcMar>
            <w:vAlign w:val="center"/>
          </w:tcPr>
          <w:p w14:paraId="017A5446"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Centre National de la Recherche Scientifique</w:t>
            </w:r>
          </w:p>
        </w:tc>
        <w:tc>
          <w:tcPr>
            <w:tcW w:w="2423" w:type="dxa"/>
            <w:shd w:val="clear" w:color="auto" w:fill="auto"/>
            <w:tcMar>
              <w:top w:w="28" w:type="dxa"/>
              <w:bottom w:w="28" w:type="dxa"/>
            </w:tcMar>
            <w:vAlign w:val="center"/>
          </w:tcPr>
          <w:p w14:paraId="4CFFB5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24022B71" w14:textId="77777777" w:rsidTr="00587252">
        <w:trPr>
          <w:cantSplit/>
          <w:trHeight w:val="20"/>
        </w:trPr>
        <w:tc>
          <w:tcPr>
            <w:tcW w:w="1098" w:type="dxa"/>
            <w:shd w:val="clear" w:color="auto" w:fill="auto"/>
            <w:tcMar>
              <w:top w:w="28" w:type="dxa"/>
              <w:bottom w:w="28" w:type="dxa"/>
            </w:tcMar>
            <w:vAlign w:val="center"/>
          </w:tcPr>
          <w:p w14:paraId="182DCF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308701C4"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Andrey</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Kushlin</w:t>
            </w:r>
            <w:proofErr w:type="spellEnd"/>
          </w:p>
        </w:tc>
        <w:tc>
          <w:tcPr>
            <w:tcW w:w="3686" w:type="dxa"/>
            <w:shd w:val="clear" w:color="auto" w:fill="auto"/>
            <w:tcMar>
              <w:top w:w="28" w:type="dxa"/>
              <w:bottom w:w="28" w:type="dxa"/>
            </w:tcMar>
            <w:vAlign w:val="center"/>
          </w:tcPr>
          <w:p w14:paraId="465B84F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Independent consultant</w:t>
            </w:r>
          </w:p>
        </w:tc>
        <w:tc>
          <w:tcPr>
            <w:tcW w:w="2423" w:type="dxa"/>
            <w:shd w:val="clear" w:color="auto" w:fill="auto"/>
            <w:tcMar>
              <w:top w:w="28" w:type="dxa"/>
              <w:bottom w:w="28" w:type="dxa"/>
            </w:tcMar>
            <w:vAlign w:val="center"/>
          </w:tcPr>
          <w:p w14:paraId="4008932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Russian Federation</w:t>
            </w:r>
          </w:p>
        </w:tc>
      </w:tr>
      <w:tr w:rsidR="00FA707B" w:rsidRPr="00ED5239" w14:paraId="54BD5723" w14:textId="77777777" w:rsidTr="00587252">
        <w:trPr>
          <w:cantSplit/>
          <w:trHeight w:val="20"/>
        </w:trPr>
        <w:tc>
          <w:tcPr>
            <w:tcW w:w="1098" w:type="dxa"/>
            <w:shd w:val="clear" w:color="auto" w:fill="auto"/>
            <w:tcMar>
              <w:top w:w="28" w:type="dxa"/>
              <w:bottom w:w="28" w:type="dxa"/>
            </w:tcMar>
            <w:vAlign w:val="center"/>
          </w:tcPr>
          <w:p w14:paraId="024953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52186A8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Andreas Troumbis</w:t>
            </w:r>
          </w:p>
        </w:tc>
        <w:tc>
          <w:tcPr>
            <w:tcW w:w="3686" w:type="dxa"/>
            <w:shd w:val="clear" w:color="auto" w:fill="auto"/>
            <w:tcMar>
              <w:top w:w="28" w:type="dxa"/>
              <w:bottom w:w="28" w:type="dxa"/>
            </w:tcMar>
            <w:vAlign w:val="center"/>
          </w:tcPr>
          <w:p w14:paraId="0DBC5A8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the Aegean</w:t>
            </w:r>
          </w:p>
        </w:tc>
        <w:tc>
          <w:tcPr>
            <w:tcW w:w="2423" w:type="dxa"/>
            <w:shd w:val="clear" w:color="auto" w:fill="auto"/>
            <w:tcMar>
              <w:top w:w="28" w:type="dxa"/>
              <w:bottom w:w="28" w:type="dxa"/>
            </w:tcMar>
            <w:vAlign w:val="center"/>
          </w:tcPr>
          <w:p w14:paraId="0DE9931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Greece</w:t>
            </w:r>
          </w:p>
        </w:tc>
      </w:tr>
      <w:tr w:rsidR="00FA707B" w:rsidRPr="00516674" w14:paraId="19ECD37B" w14:textId="77777777" w:rsidTr="00587252">
        <w:trPr>
          <w:cantSplit/>
          <w:trHeight w:val="20"/>
        </w:trPr>
        <w:tc>
          <w:tcPr>
            <w:tcW w:w="1098" w:type="dxa"/>
            <w:tcBorders>
              <w:bottom w:val="single" w:sz="4" w:space="0" w:color="auto"/>
            </w:tcBorders>
            <w:shd w:val="clear" w:color="auto" w:fill="auto"/>
            <w:tcMar>
              <w:top w:w="28" w:type="dxa"/>
              <w:bottom w:w="28" w:type="dxa"/>
            </w:tcMar>
            <w:vAlign w:val="center"/>
          </w:tcPr>
          <w:p w14:paraId="7EC4BBD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35" w:type="dxa"/>
            <w:gridSpan w:val="2"/>
            <w:tcBorders>
              <w:bottom w:val="single" w:sz="4" w:space="0" w:color="auto"/>
            </w:tcBorders>
            <w:shd w:val="clear" w:color="auto" w:fill="auto"/>
            <w:tcMar>
              <w:top w:w="28" w:type="dxa"/>
              <w:bottom w:w="28" w:type="dxa"/>
            </w:tcMar>
            <w:vAlign w:val="center"/>
          </w:tcPr>
          <w:p w14:paraId="5C6831E7" w14:textId="77777777" w:rsidR="00FA707B" w:rsidRPr="00ED5239" w:rsidRDefault="00FA707B" w:rsidP="00ED5239">
            <w:pPr>
              <w:spacing w:before="40" w:after="40" w:line="240" w:lineRule="auto"/>
              <w:rPr>
                <w:rFonts w:ascii="Times New Roman" w:hAnsi="Times New Roman"/>
                <w:sz w:val="18"/>
                <w:szCs w:val="18"/>
                <w:lang w:val="es-ES"/>
              </w:rPr>
            </w:pPr>
            <w:r w:rsidRPr="00ED5239">
              <w:rPr>
                <w:rFonts w:ascii="Times New Roman" w:hAnsi="Times New Roman"/>
                <w:sz w:val="18"/>
                <w:szCs w:val="18"/>
                <w:lang w:val="es-ES"/>
              </w:rPr>
              <w:t xml:space="preserve">Carlos </w:t>
            </w:r>
            <w:proofErr w:type="spellStart"/>
            <w:r w:rsidRPr="00ED5239">
              <w:rPr>
                <w:rFonts w:ascii="Times New Roman" w:hAnsi="Times New Roman"/>
                <w:sz w:val="18"/>
                <w:szCs w:val="18"/>
                <w:lang w:val="es-ES"/>
              </w:rPr>
              <w:t>António</w:t>
            </w:r>
            <w:proofErr w:type="spellEnd"/>
            <w:r w:rsidRPr="00ED5239">
              <w:rPr>
                <w:rFonts w:ascii="Times New Roman" w:hAnsi="Times New Roman"/>
                <w:sz w:val="18"/>
                <w:szCs w:val="18"/>
                <w:lang w:val="es-ES"/>
              </w:rPr>
              <w:t xml:space="preserve"> Bastos de </w:t>
            </w:r>
            <w:proofErr w:type="spellStart"/>
            <w:r w:rsidRPr="00ED5239">
              <w:rPr>
                <w:rFonts w:ascii="Times New Roman" w:hAnsi="Times New Roman"/>
                <w:sz w:val="18"/>
                <w:szCs w:val="18"/>
                <w:lang w:val="es-ES"/>
              </w:rPr>
              <w:t>Morais</w:t>
            </w:r>
            <w:proofErr w:type="spellEnd"/>
            <w:r w:rsidRPr="00ED5239">
              <w:rPr>
                <w:rFonts w:ascii="Times New Roman" w:hAnsi="Times New Roman"/>
                <w:sz w:val="18"/>
                <w:szCs w:val="18"/>
                <w:lang w:val="es-ES"/>
              </w:rPr>
              <w:t xml:space="preserve"> Guerra</w:t>
            </w:r>
          </w:p>
        </w:tc>
        <w:tc>
          <w:tcPr>
            <w:tcW w:w="3686" w:type="dxa"/>
            <w:tcBorders>
              <w:bottom w:val="single" w:sz="4" w:space="0" w:color="auto"/>
            </w:tcBorders>
            <w:shd w:val="clear" w:color="auto" w:fill="auto"/>
            <w:tcMar>
              <w:top w:w="28" w:type="dxa"/>
              <w:bottom w:w="28" w:type="dxa"/>
            </w:tcMar>
            <w:vAlign w:val="center"/>
          </w:tcPr>
          <w:p w14:paraId="244F474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 Centre for Integrative Biodiversity Research (</w:t>
            </w:r>
            <w:proofErr w:type="spellStart"/>
            <w:r w:rsidRPr="00ED5239">
              <w:rPr>
                <w:rFonts w:ascii="Times New Roman" w:hAnsi="Times New Roman"/>
                <w:sz w:val="18"/>
                <w:szCs w:val="18"/>
              </w:rPr>
              <w:t>iDiv</w:t>
            </w:r>
            <w:proofErr w:type="spellEnd"/>
            <w:r w:rsidRPr="00ED5239">
              <w:rPr>
                <w:rFonts w:ascii="Times New Roman" w:hAnsi="Times New Roman"/>
                <w:sz w:val="18"/>
                <w:szCs w:val="18"/>
              </w:rPr>
              <w:t>)</w:t>
            </w:r>
          </w:p>
        </w:tc>
        <w:tc>
          <w:tcPr>
            <w:tcW w:w="2423" w:type="dxa"/>
            <w:tcBorders>
              <w:bottom w:val="single" w:sz="4" w:space="0" w:color="auto"/>
            </w:tcBorders>
            <w:shd w:val="clear" w:color="auto" w:fill="auto"/>
            <w:tcMar>
              <w:top w:w="28" w:type="dxa"/>
              <w:bottom w:w="28" w:type="dxa"/>
            </w:tcMar>
            <w:vAlign w:val="center"/>
          </w:tcPr>
          <w:p w14:paraId="106F53C1" w14:textId="77777777" w:rsidR="00FA707B" w:rsidRPr="00ED5239" w:rsidRDefault="00FA707B" w:rsidP="00ED5239">
            <w:pPr>
              <w:spacing w:before="40" w:after="40" w:line="240" w:lineRule="auto"/>
              <w:rPr>
                <w:rFonts w:ascii="Times New Roman" w:hAnsi="Times New Roman"/>
                <w:sz w:val="18"/>
                <w:szCs w:val="18"/>
                <w:lang w:val="es-ES"/>
              </w:rPr>
            </w:pPr>
            <w:r w:rsidRPr="00ED5239">
              <w:rPr>
                <w:rFonts w:ascii="Times New Roman" w:hAnsi="Times New Roman"/>
                <w:sz w:val="18"/>
                <w:szCs w:val="18"/>
                <w:lang w:val="es-ES"/>
              </w:rPr>
              <w:t xml:space="preserve">Instituto de </w:t>
            </w:r>
            <w:proofErr w:type="spellStart"/>
            <w:r w:rsidRPr="00ED5239">
              <w:rPr>
                <w:rFonts w:ascii="Times New Roman" w:hAnsi="Times New Roman"/>
                <w:sz w:val="18"/>
                <w:szCs w:val="18"/>
                <w:lang w:val="es-ES"/>
              </w:rPr>
              <w:t>Ciências</w:t>
            </w:r>
            <w:proofErr w:type="spellEnd"/>
            <w:r w:rsidRPr="00ED5239">
              <w:rPr>
                <w:rFonts w:ascii="Times New Roman" w:hAnsi="Times New Roman"/>
                <w:sz w:val="18"/>
                <w:szCs w:val="18"/>
                <w:lang w:val="es-ES"/>
              </w:rPr>
              <w:t xml:space="preserve"> </w:t>
            </w:r>
            <w:proofErr w:type="spellStart"/>
            <w:r w:rsidRPr="00ED5239">
              <w:rPr>
                <w:rFonts w:ascii="Times New Roman" w:hAnsi="Times New Roman"/>
                <w:sz w:val="18"/>
                <w:szCs w:val="18"/>
                <w:lang w:val="es-ES"/>
              </w:rPr>
              <w:t>Agrárias</w:t>
            </w:r>
            <w:proofErr w:type="spellEnd"/>
            <w:r w:rsidRPr="00ED5239">
              <w:rPr>
                <w:rFonts w:ascii="Times New Roman" w:hAnsi="Times New Roman"/>
                <w:sz w:val="18"/>
                <w:szCs w:val="18"/>
                <w:lang w:val="es-ES"/>
              </w:rPr>
              <w:t xml:space="preserve"> e </w:t>
            </w:r>
            <w:proofErr w:type="spellStart"/>
            <w:r w:rsidRPr="00ED5239">
              <w:rPr>
                <w:rFonts w:ascii="Times New Roman" w:hAnsi="Times New Roman"/>
                <w:sz w:val="18"/>
                <w:szCs w:val="18"/>
                <w:lang w:val="es-ES"/>
              </w:rPr>
              <w:t>Ambientais</w:t>
            </w:r>
            <w:proofErr w:type="spellEnd"/>
            <w:r w:rsidRPr="00ED5239">
              <w:rPr>
                <w:rFonts w:ascii="Times New Roman" w:hAnsi="Times New Roman"/>
                <w:sz w:val="18"/>
                <w:szCs w:val="18"/>
                <w:lang w:val="es-ES"/>
              </w:rPr>
              <w:t xml:space="preserve"> </w:t>
            </w:r>
            <w:proofErr w:type="spellStart"/>
            <w:r w:rsidRPr="00ED5239">
              <w:rPr>
                <w:rFonts w:ascii="Times New Roman" w:hAnsi="Times New Roman"/>
                <w:sz w:val="18"/>
                <w:szCs w:val="18"/>
                <w:lang w:val="es-ES"/>
              </w:rPr>
              <w:t>Mediterrânicas</w:t>
            </w:r>
            <w:proofErr w:type="spellEnd"/>
          </w:p>
        </w:tc>
      </w:tr>
      <w:tr w:rsidR="00FA707B" w:rsidRPr="00ED5239" w14:paraId="345219A1"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2D79CA49"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 xml:space="preserve">Chapter 4: Direct and indirect drivers of change in the context of different perspectives on quality of life </w:t>
            </w:r>
          </w:p>
        </w:tc>
      </w:tr>
      <w:tr w:rsidR="00FA707B" w:rsidRPr="00ED5239" w14:paraId="74AD3F90" w14:textId="77777777" w:rsidTr="00587252">
        <w:trPr>
          <w:cantSplit/>
          <w:trHeight w:val="20"/>
        </w:trPr>
        <w:tc>
          <w:tcPr>
            <w:tcW w:w="1098" w:type="dxa"/>
            <w:tcBorders>
              <w:top w:val="single" w:sz="4" w:space="0" w:color="auto"/>
            </w:tcBorders>
            <w:shd w:val="clear" w:color="auto" w:fill="auto"/>
            <w:tcMar>
              <w:top w:w="28" w:type="dxa"/>
              <w:bottom w:w="28" w:type="dxa"/>
            </w:tcMar>
            <w:vAlign w:val="center"/>
          </w:tcPr>
          <w:p w14:paraId="4CADF7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tcBorders>
              <w:top w:val="single" w:sz="4" w:space="0" w:color="auto"/>
            </w:tcBorders>
            <w:shd w:val="clear" w:color="auto" w:fill="auto"/>
            <w:tcMar>
              <w:top w:w="28" w:type="dxa"/>
              <w:bottom w:w="28" w:type="dxa"/>
            </w:tcMar>
            <w:vAlign w:val="center"/>
          </w:tcPr>
          <w:p w14:paraId="48F9E4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Marine </w:t>
            </w:r>
            <w:proofErr w:type="spellStart"/>
            <w:r w:rsidRPr="00ED5239">
              <w:rPr>
                <w:rFonts w:ascii="Times New Roman" w:hAnsi="Times New Roman"/>
                <w:sz w:val="18"/>
                <w:szCs w:val="18"/>
              </w:rPr>
              <w:t>Elbakidze</w:t>
            </w:r>
            <w:proofErr w:type="spellEnd"/>
          </w:p>
        </w:tc>
        <w:tc>
          <w:tcPr>
            <w:tcW w:w="3686" w:type="dxa"/>
            <w:tcBorders>
              <w:top w:val="single" w:sz="4" w:space="0" w:color="auto"/>
            </w:tcBorders>
            <w:shd w:val="clear" w:color="auto" w:fill="auto"/>
            <w:tcMar>
              <w:top w:w="28" w:type="dxa"/>
              <w:bottom w:w="28" w:type="dxa"/>
            </w:tcMar>
            <w:vAlign w:val="center"/>
          </w:tcPr>
          <w:p w14:paraId="35BDA6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Swedish University of Agricultural Sciences</w:t>
            </w:r>
          </w:p>
        </w:tc>
        <w:tc>
          <w:tcPr>
            <w:tcW w:w="2423" w:type="dxa"/>
            <w:tcBorders>
              <w:top w:val="single" w:sz="4" w:space="0" w:color="auto"/>
            </w:tcBorders>
            <w:shd w:val="clear" w:color="auto" w:fill="auto"/>
            <w:tcMar>
              <w:top w:w="28" w:type="dxa"/>
              <w:bottom w:w="28" w:type="dxa"/>
            </w:tcMar>
            <w:vAlign w:val="center"/>
          </w:tcPr>
          <w:p w14:paraId="47B1378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283A3551" w14:textId="77777777" w:rsidTr="00587252">
        <w:trPr>
          <w:cantSplit/>
          <w:trHeight w:val="20"/>
        </w:trPr>
        <w:tc>
          <w:tcPr>
            <w:tcW w:w="1098" w:type="dxa"/>
            <w:shd w:val="clear" w:color="auto" w:fill="auto"/>
            <w:tcMar>
              <w:top w:w="28" w:type="dxa"/>
              <w:bottom w:w="28" w:type="dxa"/>
            </w:tcMar>
            <w:vAlign w:val="center"/>
            <w:hideMark/>
          </w:tcPr>
          <w:p w14:paraId="356C769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hideMark/>
          </w:tcPr>
          <w:p w14:paraId="1D0F564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Thomas Hahn</w:t>
            </w:r>
          </w:p>
        </w:tc>
        <w:tc>
          <w:tcPr>
            <w:tcW w:w="3686" w:type="dxa"/>
            <w:shd w:val="clear" w:color="auto" w:fill="auto"/>
            <w:tcMar>
              <w:top w:w="28" w:type="dxa"/>
              <w:bottom w:w="28" w:type="dxa"/>
            </w:tcMar>
            <w:vAlign w:val="center"/>
            <w:hideMark/>
          </w:tcPr>
          <w:p w14:paraId="706CC0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Stockholm Resilience Centre</w:t>
            </w:r>
          </w:p>
        </w:tc>
        <w:tc>
          <w:tcPr>
            <w:tcW w:w="2423" w:type="dxa"/>
            <w:shd w:val="clear" w:color="auto" w:fill="auto"/>
            <w:tcMar>
              <w:top w:w="28" w:type="dxa"/>
              <w:bottom w:w="28" w:type="dxa"/>
            </w:tcMar>
            <w:vAlign w:val="center"/>
            <w:hideMark/>
          </w:tcPr>
          <w:p w14:paraId="172958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072CA322" w14:textId="77777777" w:rsidTr="00587252">
        <w:trPr>
          <w:cantSplit/>
          <w:trHeight w:val="20"/>
        </w:trPr>
        <w:tc>
          <w:tcPr>
            <w:tcW w:w="1098" w:type="dxa"/>
            <w:shd w:val="clear" w:color="auto" w:fill="auto"/>
            <w:tcMar>
              <w:top w:w="28" w:type="dxa"/>
              <w:bottom w:w="28" w:type="dxa"/>
            </w:tcMar>
            <w:vAlign w:val="center"/>
            <w:hideMark/>
          </w:tcPr>
          <w:p w14:paraId="5C1C1E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hideMark/>
          </w:tcPr>
          <w:p w14:paraId="3DCD9F1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Niklaus</w:t>
            </w:r>
            <w:proofErr w:type="spellEnd"/>
            <w:r w:rsidRPr="00ED5239">
              <w:rPr>
                <w:rFonts w:ascii="Times New Roman" w:hAnsi="Times New Roman"/>
                <w:sz w:val="18"/>
                <w:szCs w:val="18"/>
              </w:rPr>
              <w:t xml:space="preserve"> Zimmermann</w:t>
            </w:r>
          </w:p>
        </w:tc>
        <w:tc>
          <w:tcPr>
            <w:tcW w:w="3686" w:type="dxa"/>
            <w:shd w:val="clear" w:color="auto" w:fill="auto"/>
            <w:tcMar>
              <w:top w:w="28" w:type="dxa"/>
              <w:bottom w:w="28" w:type="dxa"/>
            </w:tcMar>
            <w:vAlign w:val="center"/>
            <w:hideMark/>
          </w:tcPr>
          <w:p w14:paraId="145CAC8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Swiss Federal Institute for Forest, Snow and Landscape Research </w:t>
            </w:r>
          </w:p>
        </w:tc>
        <w:tc>
          <w:tcPr>
            <w:tcW w:w="2423" w:type="dxa"/>
            <w:shd w:val="clear" w:color="auto" w:fill="auto"/>
            <w:tcMar>
              <w:top w:w="28" w:type="dxa"/>
              <w:bottom w:w="28" w:type="dxa"/>
            </w:tcMar>
            <w:vAlign w:val="center"/>
            <w:hideMark/>
          </w:tcPr>
          <w:p w14:paraId="42530D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Switzerland</w:t>
            </w:r>
          </w:p>
        </w:tc>
      </w:tr>
      <w:tr w:rsidR="00FA707B" w:rsidRPr="00ED5239" w14:paraId="309E3EC8" w14:textId="77777777" w:rsidTr="00587252">
        <w:trPr>
          <w:cantSplit/>
          <w:trHeight w:val="20"/>
        </w:trPr>
        <w:tc>
          <w:tcPr>
            <w:tcW w:w="1098" w:type="dxa"/>
            <w:shd w:val="clear" w:color="auto" w:fill="auto"/>
            <w:tcMar>
              <w:top w:w="28" w:type="dxa"/>
              <w:bottom w:w="28" w:type="dxa"/>
            </w:tcMar>
            <w:vAlign w:val="center"/>
          </w:tcPr>
          <w:p w14:paraId="567AFC8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4736DB8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Violaine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Brochier</w:t>
            </w:r>
            <w:proofErr w:type="spellEnd"/>
          </w:p>
        </w:tc>
        <w:tc>
          <w:tcPr>
            <w:tcW w:w="3686" w:type="dxa"/>
            <w:shd w:val="clear" w:color="auto" w:fill="auto"/>
            <w:tcMar>
              <w:top w:w="28" w:type="dxa"/>
              <w:bottom w:w="28" w:type="dxa"/>
            </w:tcMar>
            <w:vAlign w:val="center"/>
          </w:tcPr>
          <w:p w14:paraId="1E918A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Electricity of France, Research and Development</w:t>
            </w:r>
          </w:p>
        </w:tc>
        <w:tc>
          <w:tcPr>
            <w:tcW w:w="2423" w:type="dxa"/>
            <w:shd w:val="clear" w:color="auto" w:fill="auto"/>
            <w:tcMar>
              <w:top w:w="28" w:type="dxa"/>
              <w:bottom w:w="28" w:type="dxa"/>
            </w:tcMar>
            <w:vAlign w:val="center"/>
          </w:tcPr>
          <w:p w14:paraId="507B98B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1FD97E42" w14:textId="77777777" w:rsidTr="00587252">
        <w:trPr>
          <w:cantSplit/>
          <w:trHeight w:val="20"/>
        </w:trPr>
        <w:tc>
          <w:tcPr>
            <w:tcW w:w="1098" w:type="dxa"/>
            <w:shd w:val="clear" w:color="auto" w:fill="auto"/>
            <w:tcMar>
              <w:top w:w="28" w:type="dxa"/>
              <w:bottom w:w="28" w:type="dxa"/>
            </w:tcMar>
            <w:vAlign w:val="center"/>
            <w:hideMark/>
          </w:tcPr>
          <w:p w14:paraId="41DB4F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157781F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Pavel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Cudlín</w:t>
            </w:r>
            <w:proofErr w:type="spellEnd"/>
          </w:p>
        </w:tc>
        <w:tc>
          <w:tcPr>
            <w:tcW w:w="3686" w:type="dxa"/>
            <w:shd w:val="clear" w:color="auto" w:fill="auto"/>
            <w:tcMar>
              <w:top w:w="28" w:type="dxa"/>
              <w:bottom w:w="28" w:type="dxa"/>
            </w:tcMar>
            <w:vAlign w:val="center"/>
            <w:hideMark/>
          </w:tcPr>
          <w:p w14:paraId="24C217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Global Change Research Centre </w:t>
            </w:r>
          </w:p>
        </w:tc>
        <w:tc>
          <w:tcPr>
            <w:tcW w:w="2423" w:type="dxa"/>
            <w:shd w:val="clear" w:color="auto" w:fill="auto"/>
            <w:tcMar>
              <w:top w:w="28" w:type="dxa"/>
              <w:bottom w:w="28" w:type="dxa"/>
            </w:tcMar>
            <w:vAlign w:val="center"/>
            <w:hideMark/>
          </w:tcPr>
          <w:p w14:paraId="450304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Czech Republic </w:t>
            </w:r>
          </w:p>
        </w:tc>
      </w:tr>
      <w:tr w:rsidR="00FA707B" w:rsidRPr="00ED5239" w14:paraId="04261B44" w14:textId="77777777" w:rsidTr="00587252">
        <w:trPr>
          <w:cantSplit/>
          <w:trHeight w:val="20"/>
        </w:trPr>
        <w:tc>
          <w:tcPr>
            <w:tcW w:w="1098" w:type="dxa"/>
            <w:shd w:val="clear" w:color="auto" w:fill="auto"/>
            <w:tcMar>
              <w:top w:w="28" w:type="dxa"/>
              <w:bottom w:w="28" w:type="dxa"/>
            </w:tcMar>
            <w:vAlign w:val="center"/>
            <w:hideMark/>
          </w:tcPr>
          <w:p w14:paraId="75CD7B4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66FF095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Nikolai </w:t>
            </w:r>
            <w:proofErr w:type="spellStart"/>
            <w:r w:rsidRPr="00ED5239">
              <w:rPr>
                <w:rFonts w:ascii="Times New Roman" w:hAnsi="Times New Roman"/>
                <w:sz w:val="18"/>
                <w:szCs w:val="18"/>
              </w:rPr>
              <w:t>Friberg</w:t>
            </w:r>
            <w:proofErr w:type="spellEnd"/>
          </w:p>
        </w:tc>
        <w:tc>
          <w:tcPr>
            <w:tcW w:w="3686" w:type="dxa"/>
            <w:shd w:val="clear" w:color="auto" w:fill="auto"/>
            <w:tcMar>
              <w:top w:w="28" w:type="dxa"/>
              <w:bottom w:w="28" w:type="dxa"/>
            </w:tcMar>
            <w:vAlign w:val="center"/>
            <w:hideMark/>
          </w:tcPr>
          <w:p w14:paraId="611631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Norwegian Institute for Water Research</w:t>
            </w:r>
          </w:p>
        </w:tc>
        <w:tc>
          <w:tcPr>
            <w:tcW w:w="2423" w:type="dxa"/>
            <w:shd w:val="clear" w:color="auto" w:fill="auto"/>
            <w:tcMar>
              <w:top w:w="28" w:type="dxa"/>
              <w:bottom w:w="28" w:type="dxa"/>
            </w:tcMar>
            <w:vAlign w:val="center"/>
            <w:hideMark/>
          </w:tcPr>
          <w:p w14:paraId="2B735F9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Norway</w:t>
            </w:r>
          </w:p>
        </w:tc>
      </w:tr>
      <w:tr w:rsidR="00FA707B" w:rsidRPr="00ED5239" w14:paraId="5195BB87" w14:textId="77777777" w:rsidTr="00587252">
        <w:trPr>
          <w:cantSplit/>
          <w:trHeight w:val="20"/>
        </w:trPr>
        <w:tc>
          <w:tcPr>
            <w:tcW w:w="1098" w:type="dxa"/>
            <w:shd w:val="clear" w:color="auto" w:fill="auto"/>
            <w:tcMar>
              <w:top w:w="28" w:type="dxa"/>
              <w:bottom w:w="28" w:type="dxa"/>
            </w:tcMar>
            <w:vAlign w:val="center"/>
            <w:hideMark/>
          </w:tcPr>
          <w:p w14:paraId="44F0AE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6056260C"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Piero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Genovesi</w:t>
            </w:r>
            <w:proofErr w:type="spellEnd"/>
          </w:p>
        </w:tc>
        <w:tc>
          <w:tcPr>
            <w:tcW w:w="3686" w:type="dxa"/>
            <w:shd w:val="clear" w:color="auto" w:fill="auto"/>
            <w:tcMar>
              <w:top w:w="28" w:type="dxa"/>
              <w:bottom w:w="28" w:type="dxa"/>
            </w:tcMar>
            <w:vAlign w:val="center"/>
            <w:hideMark/>
          </w:tcPr>
          <w:p w14:paraId="63FE7B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Institute for Environmental Protection and Research </w:t>
            </w:r>
          </w:p>
        </w:tc>
        <w:tc>
          <w:tcPr>
            <w:tcW w:w="2423" w:type="dxa"/>
            <w:shd w:val="clear" w:color="auto" w:fill="auto"/>
            <w:tcMar>
              <w:top w:w="28" w:type="dxa"/>
              <w:bottom w:w="28" w:type="dxa"/>
            </w:tcMar>
            <w:vAlign w:val="center"/>
            <w:hideMark/>
          </w:tcPr>
          <w:p w14:paraId="34CDAD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0F897D92" w14:textId="77777777" w:rsidTr="00587252">
        <w:trPr>
          <w:cantSplit/>
          <w:trHeight w:val="20"/>
        </w:trPr>
        <w:tc>
          <w:tcPr>
            <w:tcW w:w="1098" w:type="dxa"/>
            <w:shd w:val="clear" w:color="auto" w:fill="auto"/>
            <w:tcMar>
              <w:top w:w="28" w:type="dxa"/>
              <w:bottom w:w="28" w:type="dxa"/>
            </w:tcMar>
            <w:vAlign w:val="center"/>
            <w:hideMark/>
          </w:tcPr>
          <w:p w14:paraId="78481BD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01619D6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Riccardo </w:t>
            </w:r>
            <w:proofErr w:type="spellStart"/>
            <w:r w:rsidRPr="00ED5239">
              <w:rPr>
                <w:rFonts w:ascii="Times New Roman" w:hAnsi="Times New Roman"/>
                <w:sz w:val="18"/>
                <w:szCs w:val="18"/>
              </w:rPr>
              <w:t>Guarino</w:t>
            </w:r>
            <w:proofErr w:type="spellEnd"/>
          </w:p>
        </w:tc>
        <w:tc>
          <w:tcPr>
            <w:tcW w:w="3686" w:type="dxa"/>
            <w:shd w:val="clear" w:color="auto" w:fill="auto"/>
            <w:tcMar>
              <w:top w:w="28" w:type="dxa"/>
              <w:bottom w:w="28" w:type="dxa"/>
            </w:tcMar>
            <w:vAlign w:val="center"/>
            <w:hideMark/>
          </w:tcPr>
          <w:p w14:paraId="18DFD0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Palermo</w:t>
            </w:r>
          </w:p>
        </w:tc>
        <w:tc>
          <w:tcPr>
            <w:tcW w:w="2423" w:type="dxa"/>
            <w:shd w:val="clear" w:color="auto" w:fill="auto"/>
            <w:tcMar>
              <w:top w:w="28" w:type="dxa"/>
              <w:bottom w:w="28" w:type="dxa"/>
            </w:tcMar>
            <w:vAlign w:val="center"/>
            <w:hideMark/>
          </w:tcPr>
          <w:p w14:paraId="5D4DDFA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Forum </w:t>
            </w:r>
            <w:proofErr w:type="spellStart"/>
            <w:r w:rsidRPr="00ED5239">
              <w:rPr>
                <w:rFonts w:ascii="Times New Roman" w:hAnsi="Times New Roman"/>
                <w:sz w:val="18"/>
                <w:szCs w:val="18"/>
              </w:rPr>
              <w:t>Plinianum</w:t>
            </w:r>
            <w:proofErr w:type="spellEnd"/>
            <w:r w:rsidRPr="00ED5239">
              <w:rPr>
                <w:rFonts w:ascii="Times New Roman" w:hAnsi="Times New Roman"/>
                <w:sz w:val="18"/>
                <w:szCs w:val="18"/>
              </w:rPr>
              <w:t xml:space="preserve"> </w:t>
            </w:r>
          </w:p>
        </w:tc>
      </w:tr>
      <w:tr w:rsidR="00FA707B" w:rsidRPr="00ED5239" w14:paraId="674CE5D3" w14:textId="77777777" w:rsidTr="00587252">
        <w:trPr>
          <w:cantSplit/>
          <w:trHeight w:val="20"/>
        </w:trPr>
        <w:tc>
          <w:tcPr>
            <w:tcW w:w="1098" w:type="dxa"/>
            <w:shd w:val="clear" w:color="auto" w:fill="auto"/>
            <w:tcMar>
              <w:top w:w="28" w:type="dxa"/>
              <w:bottom w:w="28" w:type="dxa"/>
            </w:tcMar>
            <w:vAlign w:val="center"/>
            <w:hideMark/>
          </w:tcPr>
          <w:p w14:paraId="28A303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10D8D7A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Aveliina</w:t>
            </w:r>
            <w:proofErr w:type="spellEnd"/>
            <w:r w:rsidRPr="00ED5239">
              <w:rPr>
                <w:rFonts w:ascii="Times New Roman" w:hAnsi="Times New Roman"/>
                <w:sz w:val="18"/>
                <w:szCs w:val="18"/>
              </w:rPr>
              <w:t xml:space="preserve"> Helm</w:t>
            </w:r>
          </w:p>
        </w:tc>
        <w:tc>
          <w:tcPr>
            <w:tcW w:w="3686" w:type="dxa"/>
            <w:shd w:val="clear" w:color="auto" w:fill="auto"/>
            <w:tcMar>
              <w:top w:w="28" w:type="dxa"/>
              <w:bottom w:w="28" w:type="dxa"/>
            </w:tcMar>
            <w:vAlign w:val="center"/>
            <w:hideMark/>
          </w:tcPr>
          <w:p w14:paraId="69D536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Plant Ecology, University of Tartu</w:t>
            </w:r>
          </w:p>
        </w:tc>
        <w:tc>
          <w:tcPr>
            <w:tcW w:w="2423" w:type="dxa"/>
            <w:shd w:val="clear" w:color="auto" w:fill="auto"/>
            <w:tcMar>
              <w:top w:w="28" w:type="dxa"/>
              <w:bottom w:w="28" w:type="dxa"/>
            </w:tcMar>
            <w:vAlign w:val="center"/>
            <w:hideMark/>
          </w:tcPr>
          <w:p w14:paraId="338DF0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Estonia</w:t>
            </w:r>
          </w:p>
        </w:tc>
      </w:tr>
      <w:tr w:rsidR="00FA707B" w:rsidRPr="00ED5239" w14:paraId="1FE1628B" w14:textId="77777777" w:rsidTr="00587252">
        <w:trPr>
          <w:cantSplit/>
          <w:trHeight w:val="20"/>
        </w:trPr>
        <w:tc>
          <w:tcPr>
            <w:tcW w:w="1098" w:type="dxa"/>
            <w:shd w:val="clear" w:color="auto" w:fill="auto"/>
            <w:tcMar>
              <w:top w:w="28" w:type="dxa"/>
              <w:bottom w:w="28" w:type="dxa"/>
            </w:tcMar>
            <w:vAlign w:val="center"/>
            <w:hideMark/>
          </w:tcPr>
          <w:p w14:paraId="0C19CF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5530D74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Bengt Gunnar Jonsson</w:t>
            </w:r>
          </w:p>
        </w:tc>
        <w:tc>
          <w:tcPr>
            <w:tcW w:w="3686" w:type="dxa"/>
            <w:shd w:val="clear" w:color="auto" w:fill="auto"/>
            <w:tcMar>
              <w:top w:w="28" w:type="dxa"/>
              <w:bottom w:w="28" w:type="dxa"/>
            </w:tcMar>
            <w:vAlign w:val="center"/>
            <w:hideMark/>
          </w:tcPr>
          <w:p w14:paraId="4DBF1FB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Society for Conservation Biology/Mid Sweden University</w:t>
            </w:r>
          </w:p>
        </w:tc>
        <w:tc>
          <w:tcPr>
            <w:tcW w:w="2423" w:type="dxa"/>
            <w:shd w:val="clear" w:color="auto" w:fill="auto"/>
            <w:tcMar>
              <w:top w:w="28" w:type="dxa"/>
              <w:bottom w:w="28" w:type="dxa"/>
            </w:tcMar>
            <w:vAlign w:val="center"/>
            <w:hideMark/>
          </w:tcPr>
          <w:p w14:paraId="382FE1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Society for Conservation Biology </w:t>
            </w:r>
          </w:p>
        </w:tc>
      </w:tr>
      <w:tr w:rsidR="00FA707B" w:rsidRPr="00ED5239" w14:paraId="60ED76E1" w14:textId="77777777" w:rsidTr="00587252">
        <w:trPr>
          <w:cantSplit/>
          <w:trHeight w:val="20"/>
        </w:trPr>
        <w:tc>
          <w:tcPr>
            <w:tcW w:w="1098" w:type="dxa"/>
            <w:shd w:val="clear" w:color="auto" w:fill="auto"/>
            <w:tcMar>
              <w:top w:w="28" w:type="dxa"/>
              <w:bottom w:w="28" w:type="dxa"/>
            </w:tcMar>
            <w:vAlign w:val="center"/>
            <w:hideMark/>
          </w:tcPr>
          <w:p w14:paraId="248E1F8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7B5B436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Szabolcs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Lengyel</w:t>
            </w:r>
            <w:proofErr w:type="spellEnd"/>
          </w:p>
        </w:tc>
        <w:tc>
          <w:tcPr>
            <w:tcW w:w="3686" w:type="dxa"/>
            <w:shd w:val="clear" w:color="auto" w:fill="auto"/>
            <w:tcMar>
              <w:top w:w="28" w:type="dxa"/>
              <w:bottom w:w="28" w:type="dxa"/>
            </w:tcMar>
            <w:vAlign w:val="center"/>
            <w:hideMark/>
          </w:tcPr>
          <w:p w14:paraId="773567F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Hungarian Academy of Sciences, Centre for Ecological Research</w:t>
            </w:r>
          </w:p>
        </w:tc>
        <w:tc>
          <w:tcPr>
            <w:tcW w:w="2423" w:type="dxa"/>
            <w:shd w:val="clear" w:color="auto" w:fill="auto"/>
            <w:tcMar>
              <w:top w:w="28" w:type="dxa"/>
              <w:bottom w:w="28" w:type="dxa"/>
            </w:tcMar>
            <w:vAlign w:val="center"/>
            <w:hideMark/>
          </w:tcPr>
          <w:p w14:paraId="56E316C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Hungary</w:t>
            </w:r>
          </w:p>
        </w:tc>
      </w:tr>
      <w:tr w:rsidR="00FA707B" w:rsidRPr="00ED5239" w14:paraId="7634AA79" w14:textId="77777777" w:rsidTr="00587252">
        <w:trPr>
          <w:cantSplit/>
          <w:trHeight w:val="20"/>
        </w:trPr>
        <w:tc>
          <w:tcPr>
            <w:tcW w:w="1098" w:type="dxa"/>
            <w:shd w:val="clear" w:color="auto" w:fill="auto"/>
            <w:tcMar>
              <w:top w:w="28" w:type="dxa"/>
              <w:bottom w:w="28" w:type="dxa"/>
            </w:tcMar>
            <w:vAlign w:val="center"/>
            <w:hideMark/>
          </w:tcPr>
          <w:p w14:paraId="10F6847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5C454E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Boris Leroy</w:t>
            </w:r>
          </w:p>
        </w:tc>
        <w:tc>
          <w:tcPr>
            <w:tcW w:w="3686" w:type="dxa"/>
            <w:shd w:val="clear" w:color="auto" w:fill="auto"/>
            <w:tcMar>
              <w:top w:w="28" w:type="dxa"/>
              <w:bottom w:w="28" w:type="dxa"/>
            </w:tcMar>
            <w:vAlign w:val="center"/>
            <w:hideMark/>
          </w:tcPr>
          <w:p w14:paraId="69DBD39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Muséum</w:t>
            </w:r>
            <w:proofErr w:type="spellEnd"/>
            <w:r w:rsidRPr="00ED5239">
              <w:rPr>
                <w:rFonts w:ascii="Times New Roman" w:hAnsi="Times New Roman"/>
                <w:sz w:val="18"/>
                <w:szCs w:val="18"/>
              </w:rPr>
              <w:t xml:space="preserve"> National </w:t>
            </w:r>
            <w:proofErr w:type="spellStart"/>
            <w:r w:rsidRPr="00ED5239">
              <w:rPr>
                <w:rFonts w:ascii="Times New Roman" w:hAnsi="Times New Roman"/>
                <w:sz w:val="18"/>
                <w:szCs w:val="18"/>
              </w:rPr>
              <w:t>d’Histoire</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Naturelle</w:t>
            </w:r>
            <w:proofErr w:type="spellEnd"/>
          </w:p>
        </w:tc>
        <w:tc>
          <w:tcPr>
            <w:tcW w:w="2423" w:type="dxa"/>
            <w:shd w:val="clear" w:color="auto" w:fill="auto"/>
            <w:tcMar>
              <w:top w:w="28" w:type="dxa"/>
              <w:bottom w:w="28" w:type="dxa"/>
            </w:tcMar>
            <w:vAlign w:val="center"/>
            <w:hideMark/>
          </w:tcPr>
          <w:p w14:paraId="3150721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4EE6D8C8" w14:textId="77777777" w:rsidTr="00587252">
        <w:trPr>
          <w:cantSplit/>
          <w:trHeight w:val="20"/>
        </w:trPr>
        <w:tc>
          <w:tcPr>
            <w:tcW w:w="1098" w:type="dxa"/>
            <w:shd w:val="clear" w:color="auto" w:fill="auto"/>
            <w:tcMar>
              <w:top w:w="28" w:type="dxa"/>
              <w:bottom w:w="28" w:type="dxa"/>
            </w:tcMar>
            <w:vAlign w:val="center"/>
          </w:tcPr>
          <w:p w14:paraId="5D7CDB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A0D98D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Tommaso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Luzzati</w:t>
            </w:r>
            <w:proofErr w:type="spellEnd"/>
          </w:p>
        </w:tc>
        <w:tc>
          <w:tcPr>
            <w:tcW w:w="3686" w:type="dxa"/>
            <w:shd w:val="clear" w:color="auto" w:fill="auto"/>
            <w:tcMar>
              <w:top w:w="28" w:type="dxa"/>
              <w:bottom w:w="28" w:type="dxa"/>
            </w:tcMar>
            <w:vAlign w:val="center"/>
          </w:tcPr>
          <w:p w14:paraId="16AE55F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Pisa</w:t>
            </w:r>
          </w:p>
        </w:tc>
        <w:tc>
          <w:tcPr>
            <w:tcW w:w="2423" w:type="dxa"/>
            <w:shd w:val="clear" w:color="auto" w:fill="auto"/>
            <w:tcMar>
              <w:top w:w="28" w:type="dxa"/>
              <w:bottom w:w="28" w:type="dxa"/>
            </w:tcMar>
            <w:vAlign w:val="center"/>
          </w:tcPr>
          <w:p w14:paraId="3924ABF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Pisa</w:t>
            </w:r>
          </w:p>
        </w:tc>
      </w:tr>
      <w:tr w:rsidR="00FA707B" w:rsidRPr="00ED5239" w14:paraId="39001E59" w14:textId="77777777" w:rsidTr="00587252">
        <w:trPr>
          <w:cantSplit/>
          <w:trHeight w:val="20"/>
        </w:trPr>
        <w:tc>
          <w:tcPr>
            <w:tcW w:w="1098" w:type="dxa"/>
            <w:shd w:val="clear" w:color="auto" w:fill="auto"/>
            <w:tcMar>
              <w:top w:w="28" w:type="dxa"/>
              <w:bottom w:w="28" w:type="dxa"/>
            </w:tcMar>
            <w:vAlign w:val="center"/>
            <w:hideMark/>
          </w:tcPr>
          <w:p w14:paraId="091762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612F522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Ann </w:t>
            </w:r>
            <w:proofErr w:type="spellStart"/>
            <w:r w:rsidRPr="00ED5239">
              <w:rPr>
                <w:rFonts w:ascii="Times New Roman" w:hAnsi="Times New Roman"/>
                <w:sz w:val="18"/>
                <w:szCs w:val="18"/>
              </w:rPr>
              <w:t>Milbau</w:t>
            </w:r>
            <w:proofErr w:type="spellEnd"/>
          </w:p>
        </w:tc>
        <w:tc>
          <w:tcPr>
            <w:tcW w:w="3686" w:type="dxa"/>
            <w:shd w:val="clear" w:color="auto" w:fill="auto"/>
            <w:tcMar>
              <w:top w:w="28" w:type="dxa"/>
              <w:bottom w:w="28" w:type="dxa"/>
            </w:tcMar>
            <w:vAlign w:val="center"/>
            <w:hideMark/>
          </w:tcPr>
          <w:p w14:paraId="6F6FFE6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Research Institute for Nature and Forest</w:t>
            </w:r>
          </w:p>
        </w:tc>
        <w:tc>
          <w:tcPr>
            <w:tcW w:w="2423" w:type="dxa"/>
            <w:shd w:val="clear" w:color="auto" w:fill="auto"/>
            <w:tcMar>
              <w:top w:w="28" w:type="dxa"/>
              <w:bottom w:w="28" w:type="dxa"/>
            </w:tcMar>
            <w:vAlign w:val="center"/>
            <w:hideMark/>
          </w:tcPr>
          <w:p w14:paraId="367EC95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Belgium</w:t>
            </w:r>
          </w:p>
        </w:tc>
      </w:tr>
      <w:tr w:rsidR="00FA707B" w:rsidRPr="00ED5239" w14:paraId="77B1D394" w14:textId="77777777" w:rsidTr="00587252">
        <w:trPr>
          <w:cantSplit/>
          <w:trHeight w:val="20"/>
        </w:trPr>
        <w:tc>
          <w:tcPr>
            <w:tcW w:w="1098" w:type="dxa"/>
            <w:shd w:val="clear" w:color="auto" w:fill="auto"/>
            <w:tcMar>
              <w:top w:w="28" w:type="dxa"/>
              <w:bottom w:w="28" w:type="dxa"/>
            </w:tcMar>
            <w:vAlign w:val="center"/>
          </w:tcPr>
          <w:p w14:paraId="549918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04204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Angel Pérez-</w:t>
            </w:r>
            <w:proofErr w:type="spellStart"/>
            <w:r w:rsidRPr="00ED5239">
              <w:rPr>
                <w:rFonts w:ascii="Times New Roman" w:hAnsi="Times New Roman"/>
                <w:sz w:val="18"/>
                <w:szCs w:val="18"/>
              </w:rPr>
              <w:t>Ruzafa</w:t>
            </w:r>
            <w:proofErr w:type="spellEnd"/>
          </w:p>
        </w:tc>
        <w:tc>
          <w:tcPr>
            <w:tcW w:w="3686" w:type="dxa"/>
            <w:shd w:val="clear" w:color="auto" w:fill="auto"/>
            <w:tcMar>
              <w:top w:w="28" w:type="dxa"/>
              <w:bottom w:w="28" w:type="dxa"/>
            </w:tcMar>
            <w:vAlign w:val="center"/>
          </w:tcPr>
          <w:p w14:paraId="4FA69C7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Murcia</w:t>
            </w:r>
          </w:p>
        </w:tc>
        <w:tc>
          <w:tcPr>
            <w:tcW w:w="2423" w:type="dxa"/>
            <w:shd w:val="clear" w:color="auto" w:fill="auto"/>
            <w:tcMar>
              <w:top w:w="28" w:type="dxa"/>
              <w:bottom w:w="28" w:type="dxa"/>
            </w:tcMar>
            <w:vAlign w:val="center"/>
          </w:tcPr>
          <w:p w14:paraId="45CD7F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Spain</w:t>
            </w:r>
          </w:p>
        </w:tc>
      </w:tr>
      <w:tr w:rsidR="00FA707B" w:rsidRPr="00ED5239" w14:paraId="7CAD9316" w14:textId="77777777" w:rsidTr="00587252">
        <w:trPr>
          <w:cantSplit/>
          <w:trHeight w:val="20"/>
        </w:trPr>
        <w:tc>
          <w:tcPr>
            <w:tcW w:w="1098" w:type="dxa"/>
            <w:shd w:val="clear" w:color="auto" w:fill="auto"/>
            <w:tcMar>
              <w:top w:w="28" w:type="dxa"/>
              <w:bottom w:w="28" w:type="dxa"/>
            </w:tcMar>
            <w:vAlign w:val="center"/>
          </w:tcPr>
          <w:p w14:paraId="7C0EDA3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0D636C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Philip Roche</w:t>
            </w:r>
          </w:p>
        </w:tc>
        <w:tc>
          <w:tcPr>
            <w:tcW w:w="3686" w:type="dxa"/>
            <w:shd w:val="clear" w:color="auto" w:fill="auto"/>
            <w:tcMar>
              <w:top w:w="28" w:type="dxa"/>
              <w:bottom w:w="28" w:type="dxa"/>
            </w:tcMar>
            <w:vAlign w:val="center"/>
          </w:tcPr>
          <w:p w14:paraId="1500AFE3"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Institut national de recherche en sciences et technologies pour l'environnement et l'agriculture</w:t>
            </w:r>
          </w:p>
        </w:tc>
        <w:tc>
          <w:tcPr>
            <w:tcW w:w="2423" w:type="dxa"/>
            <w:shd w:val="clear" w:color="auto" w:fill="auto"/>
            <w:tcMar>
              <w:top w:w="28" w:type="dxa"/>
              <w:bottom w:w="28" w:type="dxa"/>
            </w:tcMar>
            <w:vAlign w:val="center"/>
          </w:tcPr>
          <w:p w14:paraId="56685C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6096AE2C" w14:textId="77777777" w:rsidTr="00587252">
        <w:trPr>
          <w:cantSplit/>
          <w:trHeight w:val="20"/>
        </w:trPr>
        <w:tc>
          <w:tcPr>
            <w:tcW w:w="1098" w:type="dxa"/>
            <w:shd w:val="clear" w:color="auto" w:fill="auto"/>
            <w:tcMar>
              <w:top w:w="28" w:type="dxa"/>
              <w:bottom w:w="28" w:type="dxa"/>
            </w:tcMar>
            <w:vAlign w:val="center"/>
          </w:tcPr>
          <w:p w14:paraId="29F0B19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1DAF9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Helen Roy</w:t>
            </w:r>
          </w:p>
        </w:tc>
        <w:tc>
          <w:tcPr>
            <w:tcW w:w="3686" w:type="dxa"/>
            <w:shd w:val="clear" w:color="auto" w:fill="auto"/>
            <w:tcMar>
              <w:top w:w="28" w:type="dxa"/>
              <w:bottom w:w="28" w:type="dxa"/>
            </w:tcMar>
            <w:vAlign w:val="center"/>
          </w:tcPr>
          <w:p w14:paraId="18AA392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Ecology &amp; Hydrology</w:t>
            </w:r>
          </w:p>
        </w:tc>
        <w:tc>
          <w:tcPr>
            <w:tcW w:w="2423" w:type="dxa"/>
            <w:shd w:val="clear" w:color="auto" w:fill="auto"/>
            <w:tcMar>
              <w:top w:w="28" w:type="dxa"/>
              <w:bottom w:w="28" w:type="dxa"/>
            </w:tcMar>
            <w:vAlign w:val="center"/>
          </w:tcPr>
          <w:p w14:paraId="55600B1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0D6389B5" w14:textId="77777777" w:rsidTr="00587252">
        <w:trPr>
          <w:cantSplit/>
          <w:trHeight w:val="20"/>
        </w:trPr>
        <w:tc>
          <w:tcPr>
            <w:tcW w:w="1098" w:type="dxa"/>
            <w:shd w:val="clear" w:color="auto" w:fill="auto"/>
            <w:tcMar>
              <w:top w:w="28" w:type="dxa"/>
              <w:bottom w:w="28" w:type="dxa"/>
            </w:tcMar>
            <w:vAlign w:val="center"/>
          </w:tcPr>
          <w:p w14:paraId="0FA4C40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EFFEA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Adam Vanbergen</w:t>
            </w:r>
          </w:p>
        </w:tc>
        <w:tc>
          <w:tcPr>
            <w:tcW w:w="3686" w:type="dxa"/>
            <w:shd w:val="clear" w:color="auto" w:fill="auto"/>
            <w:tcMar>
              <w:top w:w="28" w:type="dxa"/>
              <w:bottom w:w="28" w:type="dxa"/>
            </w:tcMar>
            <w:vAlign w:val="center"/>
          </w:tcPr>
          <w:p w14:paraId="7ADB9F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Natural Environment Research Council Centre for Ecology &amp; Hydrology</w:t>
            </w:r>
          </w:p>
        </w:tc>
        <w:tc>
          <w:tcPr>
            <w:tcW w:w="2423" w:type="dxa"/>
            <w:shd w:val="clear" w:color="auto" w:fill="auto"/>
            <w:tcMar>
              <w:top w:w="28" w:type="dxa"/>
              <w:bottom w:w="28" w:type="dxa"/>
            </w:tcMar>
            <w:vAlign w:val="center"/>
          </w:tcPr>
          <w:p w14:paraId="568026F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 United Kingdom of Great Britain and Northern Ireland </w:t>
            </w:r>
          </w:p>
        </w:tc>
      </w:tr>
      <w:tr w:rsidR="00FA707B" w:rsidRPr="00ED5239" w14:paraId="4F4EE175" w14:textId="77777777" w:rsidTr="00587252">
        <w:trPr>
          <w:cantSplit/>
          <w:trHeight w:val="20"/>
        </w:trPr>
        <w:tc>
          <w:tcPr>
            <w:tcW w:w="1098" w:type="dxa"/>
            <w:shd w:val="clear" w:color="auto" w:fill="auto"/>
            <w:tcMar>
              <w:top w:w="28" w:type="dxa"/>
              <w:bottom w:w="28" w:type="dxa"/>
            </w:tcMar>
            <w:vAlign w:val="center"/>
          </w:tcPr>
          <w:p w14:paraId="3EA68C2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65C15EE"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Vigdis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Vandvik</w:t>
            </w:r>
            <w:proofErr w:type="spellEnd"/>
          </w:p>
        </w:tc>
        <w:tc>
          <w:tcPr>
            <w:tcW w:w="3686" w:type="dxa"/>
            <w:shd w:val="clear" w:color="auto" w:fill="auto"/>
            <w:tcMar>
              <w:top w:w="28" w:type="dxa"/>
              <w:bottom w:w="28" w:type="dxa"/>
            </w:tcMar>
            <w:vAlign w:val="center"/>
          </w:tcPr>
          <w:p w14:paraId="65C209C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Bergen</w:t>
            </w:r>
          </w:p>
        </w:tc>
        <w:tc>
          <w:tcPr>
            <w:tcW w:w="2423" w:type="dxa"/>
            <w:shd w:val="clear" w:color="auto" w:fill="auto"/>
            <w:tcMar>
              <w:top w:w="28" w:type="dxa"/>
              <w:bottom w:w="28" w:type="dxa"/>
            </w:tcMar>
            <w:vAlign w:val="center"/>
          </w:tcPr>
          <w:p w14:paraId="5FFEDC1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Norway</w:t>
            </w:r>
          </w:p>
        </w:tc>
      </w:tr>
      <w:tr w:rsidR="00FA707B" w:rsidRPr="00ED5239" w14:paraId="7C6718F1" w14:textId="77777777" w:rsidTr="00587252">
        <w:trPr>
          <w:cantSplit/>
          <w:trHeight w:val="20"/>
        </w:trPr>
        <w:tc>
          <w:tcPr>
            <w:tcW w:w="1098" w:type="dxa"/>
            <w:shd w:val="clear" w:color="auto" w:fill="auto"/>
            <w:tcMar>
              <w:top w:w="28" w:type="dxa"/>
              <w:bottom w:w="28" w:type="dxa"/>
            </w:tcMar>
            <w:vAlign w:val="center"/>
          </w:tcPr>
          <w:p w14:paraId="202C23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5861FD2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Heli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Saarikoski</w:t>
            </w:r>
            <w:proofErr w:type="spellEnd"/>
          </w:p>
        </w:tc>
        <w:tc>
          <w:tcPr>
            <w:tcW w:w="3686" w:type="dxa"/>
            <w:shd w:val="clear" w:color="auto" w:fill="auto"/>
            <w:tcMar>
              <w:top w:w="28" w:type="dxa"/>
              <w:bottom w:w="28" w:type="dxa"/>
            </w:tcMar>
            <w:vAlign w:val="center"/>
          </w:tcPr>
          <w:p w14:paraId="42391E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Finnish Environment Institute</w:t>
            </w:r>
          </w:p>
        </w:tc>
        <w:tc>
          <w:tcPr>
            <w:tcW w:w="2423" w:type="dxa"/>
            <w:shd w:val="clear" w:color="auto" w:fill="auto"/>
            <w:tcMar>
              <w:top w:w="28" w:type="dxa"/>
              <w:bottom w:w="28" w:type="dxa"/>
            </w:tcMar>
            <w:vAlign w:val="center"/>
          </w:tcPr>
          <w:p w14:paraId="2458C41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Finland</w:t>
            </w:r>
          </w:p>
        </w:tc>
      </w:tr>
      <w:tr w:rsidR="00FA707B" w:rsidRPr="00ED5239" w14:paraId="28DFF5F6" w14:textId="77777777" w:rsidTr="00587252">
        <w:trPr>
          <w:cantSplit/>
          <w:trHeight w:val="20"/>
        </w:trPr>
        <w:tc>
          <w:tcPr>
            <w:tcW w:w="1098" w:type="dxa"/>
            <w:shd w:val="clear" w:color="auto" w:fill="auto"/>
            <w:tcMar>
              <w:top w:w="28" w:type="dxa"/>
              <w:bottom w:w="28" w:type="dxa"/>
            </w:tcMar>
            <w:vAlign w:val="center"/>
          </w:tcPr>
          <w:p w14:paraId="1A34C2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750520C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Theo van der </w:t>
            </w:r>
            <w:proofErr w:type="spellStart"/>
            <w:r w:rsidRPr="00ED5239">
              <w:rPr>
                <w:rFonts w:ascii="Times New Roman" w:hAnsi="Times New Roman"/>
                <w:sz w:val="18"/>
                <w:szCs w:val="18"/>
              </w:rPr>
              <w:t>Sluis</w:t>
            </w:r>
            <w:proofErr w:type="spellEnd"/>
          </w:p>
        </w:tc>
        <w:tc>
          <w:tcPr>
            <w:tcW w:w="3686" w:type="dxa"/>
            <w:shd w:val="clear" w:color="auto" w:fill="auto"/>
            <w:tcMar>
              <w:top w:w="28" w:type="dxa"/>
              <w:bottom w:w="28" w:type="dxa"/>
            </w:tcMar>
            <w:vAlign w:val="center"/>
          </w:tcPr>
          <w:p w14:paraId="60C8152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Wageningen</w:t>
            </w:r>
            <w:proofErr w:type="spellEnd"/>
            <w:r w:rsidRPr="00ED5239">
              <w:rPr>
                <w:rFonts w:ascii="Times New Roman" w:hAnsi="Times New Roman"/>
                <w:sz w:val="18"/>
                <w:szCs w:val="18"/>
              </w:rPr>
              <w:t xml:space="preserve"> University &amp; Research UR</w:t>
            </w:r>
          </w:p>
        </w:tc>
        <w:tc>
          <w:tcPr>
            <w:tcW w:w="2423" w:type="dxa"/>
            <w:shd w:val="clear" w:color="auto" w:fill="auto"/>
            <w:tcMar>
              <w:top w:w="28" w:type="dxa"/>
              <w:bottom w:w="28" w:type="dxa"/>
            </w:tcMar>
            <w:vAlign w:val="center"/>
          </w:tcPr>
          <w:p w14:paraId="76E0CB3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Netherlands</w:t>
            </w:r>
          </w:p>
        </w:tc>
      </w:tr>
      <w:tr w:rsidR="00FA707B" w:rsidRPr="00ED5239" w14:paraId="7E7C69ED" w14:textId="77777777" w:rsidTr="00587252">
        <w:trPr>
          <w:cantSplit/>
          <w:trHeight w:val="20"/>
        </w:trPr>
        <w:tc>
          <w:tcPr>
            <w:tcW w:w="1098" w:type="dxa"/>
            <w:tcBorders>
              <w:bottom w:val="single" w:sz="4" w:space="0" w:color="auto"/>
            </w:tcBorders>
            <w:shd w:val="clear" w:color="auto" w:fill="auto"/>
            <w:tcMar>
              <w:top w:w="28" w:type="dxa"/>
              <w:bottom w:w="28" w:type="dxa"/>
            </w:tcMar>
            <w:vAlign w:val="center"/>
          </w:tcPr>
          <w:p w14:paraId="32EBAC3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35" w:type="dxa"/>
            <w:gridSpan w:val="2"/>
            <w:tcBorders>
              <w:bottom w:val="single" w:sz="4" w:space="0" w:color="auto"/>
            </w:tcBorders>
            <w:shd w:val="clear" w:color="auto" w:fill="auto"/>
            <w:tcMar>
              <w:top w:w="28" w:type="dxa"/>
              <w:bottom w:w="28" w:type="dxa"/>
            </w:tcMar>
            <w:vAlign w:val="center"/>
          </w:tcPr>
          <w:p w14:paraId="163AAF9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Rahat</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Sabyrbekov</w:t>
            </w:r>
            <w:proofErr w:type="spellEnd"/>
          </w:p>
        </w:tc>
        <w:tc>
          <w:tcPr>
            <w:tcW w:w="3686" w:type="dxa"/>
            <w:tcBorders>
              <w:bottom w:val="single" w:sz="4" w:space="0" w:color="auto"/>
            </w:tcBorders>
            <w:shd w:val="clear" w:color="auto" w:fill="auto"/>
            <w:tcMar>
              <w:top w:w="28" w:type="dxa"/>
              <w:bottom w:w="28" w:type="dxa"/>
            </w:tcMar>
            <w:vAlign w:val="center"/>
          </w:tcPr>
          <w:p w14:paraId="647020F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American University of Central Asia</w:t>
            </w:r>
          </w:p>
        </w:tc>
        <w:tc>
          <w:tcPr>
            <w:tcW w:w="2423" w:type="dxa"/>
            <w:tcBorders>
              <w:bottom w:val="single" w:sz="4" w:space="0" w:color="auto"/>
            </w:tcBorders>
            <w:shd w:val="clear" w:color="auto" w:fill="auto"/>
            <w:tcMar>
              <w:top w:w="28" w:type="dxa"/>
              <w:bottom w:w="28" w:type="dxa"/>
            </w:tcMar>
            <w:vAlign w:val="center"/>
          </w:tcPr>
          <w:p w14:paraId="3CAE1C3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American University of Central Asia</w:t>
            </w:r>
          </w:p>
        </w:tc>
      </w:tr>
      <w:tr w:rsidR="00FA707B" w:rsidRPr="00ED5239" w14:paraId="2D13FCDC"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05F8990B"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Chapter 5: Current and future interactions between nature and society</w:t>
            </w:r>
          </w:p>
        </w:tc>
      </w:tr>
      <w:tr w:rsidR="00FA707B" w:rsidRPr="00ED5239" w14:paraId="462A0EE6" w14:textId="77777777" w:rsidTr="00587252">
        <w:trPr>
          <w:cantSplit/>
          <w:trHeight w:val="20"/>
        </w:trPr>
        <w:tc>
          <w:tcPr>
            <w:tcW w:w="1098" w:type="dxa"/>
            <w:tcBorders>
              <w:top w:val="single" w:sz="4" w:space="0" w:color="auto"/>
            </w:tcBorders>
            <w:shd w:val="clear" w:color="auto" w:fill="auto"/>
            <w:tcMar>
              <w:top w:w="28" w:type="dxa"/>
              <w:bottom w:w="28" w:type="dxa"/>
            </w:tcMar>
            <w:vAlign w:val="center"/>
            <w:hideMark/>
          </w:tcPr>
          <w:p w14:paraId="72D850C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tcBorders>
              <w:top w:val="single" w:sz="4" w:space="0" w:color="auto"/>
            </w:tcBorders>
            <w:shd w:val="clear" w:color="auto" w:fill="auto"/>
            <w:tcMar>
              <w:top w:w="28" w:type="dxa"/>
              <w:bottom w:w="28" w:type="dxa"/>
            </w:tcMar>
            <w:vAlign w:val="center"/>
            <w:hideMark/>
          </w:tcPr>
          <w:p w14:paraId="6FA089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Paula Harrison</w:t>
            </w:r>
          </w:p>
        </w:tc>
        <w:tc>
          <w:tcPr>
            <w:tcW w:w="3686" w:type="dxa"/>
            <w:tcBorders>
              <w:top w:val="single" w:sz="4" w:space="0" w:color="auto"/>
            </w:tcBorders>
            <w:shd w:val="clear" w:color="auto" w:fill="auto"/>
            <w:tcMar>
              <w:top w:w="28" w:type="dxa"/>
              <w:bottom w:w="28" w:type="dxa"/>
            </w:tcMar>
            <w:vAlign w:val="center"/>
            <w:hideMark/>
          </w:tcPr>
          <w:p w14:paraId="7CD692F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Centre for Ecology &amp; Hydrology </w:t>
            </w:r>
          </w:p>
        </w:tc>
        <w:tc>
          <w:tcPr>
            <w:tcW w:w="2423" w:type="dxa"/>
            <w:tcBorders>
              <w:top w:val="single" w:sz="4" w:space="0" w:color="auto"/>
            </w:tcBorders>
            <w:shd w:val="clear" w:color="auto" w:fill="auto"/>
            <w:tcMar>
              <w:top w:w="28" w:type="dxa"/>
              <w:bottom w:w="28" w:type="dxa"/>
            </w:tcMar>
            <w:vAlign w:val="center"/>
            <w:hideMark/>
          </w:tcPr>
          <w:p w14:paraId="4ED1154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511266A1" w14:textId="77777777" w:rsidTr="00587252">
        <w:trPr>
          <w:cantSplit/>
          <w:trHeight w:val="20"/>
        </w:trPr>
        <w:tc>
          <w:tcPr>
            <w:tcW w:w="1098" w:type="dxa"/>
            <w:shd w:val="clear" w:color="auto" w:fill="auto"/>
            <w:tcMar>
              <w:top w:w="28" w:type="dxa"/>
              <w:bottom w:w="28" w:type="dxa"/>
            </w:tcMar>
            <w:vAlign w:val="center"/>
            <w:hideMark/>
          </w:tcPr>
          <w:p w14:paraId="568A59A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hideMark/>
          </w:tcPr>
          <w:p w14:paraId="149F570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Jennifer Hauck</w:t>
            </w:r>
          </w:p>
        </w:tc>
        <w:tc>
          <w:tcPr>
            <w:tcW w:w="3686" w:type="dxa"/>
            <w:shd w:val="clear" w:color="auto" w:fill="auto"/>
            <w:tcMar>
              <w:top w:w="28" w:type="dxa"/>
              <w:bottom w:w="28" w:type="dxa"/>
            </w:tcMar>
            <w:vAlign w:val="center"/>
            <w:hideMark/>
          </w:tcPr>
          <w:p w14:paraId="3FDA9A2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Helmholtz Centre for Environmental Research GmbH – UFZ</w:t>
            </w:r>
          </w:p>
        </w:tc>
        <w:tc>
          <w:tcPr>
            <w:tcW w:w="2423" w:type="dxa"/>
            <w:shd w:val="clear" w:color="auto" w:fill="auto"/>
            <w:tcMar>
              <w:top w:w="28" w:type="dxa"/>
              <w:bottom w:w="28" w:type="dxa"/>
            </w:tcMar>
            <w:vAlign w:val="center"/>
            <w:hideMark/>
          </w:tcPr>
          <w:p w14:paraId="4059D37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Helmholtz Center for Environmental Research - UFZ </w:t>
            </w:r>
          </w:p>
        </w:tc>
      </w:tr>
      <w:tr w:rsidR="00FA707B" w:rsidRPr="00ED5239" w14:paraId="750E9DFD" w14:textId="77777777" w:rsidTr="00587252">
        <w:trPr>
          <w:cantSplit/>
          <w:trHeight w:val="20"/>
        </w:trPr>
        <w:tc>
          <w:tcPr>
            <w:tcW w:w="1098" w:type="dxa"/>
            <w:shd w:val="clear" w:color="auto" w:fill="auto"/>
            <w:tcMar>
              <w:top w:w="28" w:type="dxa"/>
              <w:bottom w:w="28" w:type="dxa"/>
            </w:tcMar>
            <w:vAlign w:val="center"/>
            <w:hideMark/>
          </w:tcPr>
          <w:p w14:paraId="49F805A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4AFCD4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Gunnar </w:t>
            </w:r>
            <w:proofErr w:type="spellStart"/>
            <w:r w:rsidRPr="00ED5239">
              <w:rPr>
                <w:rFonts w:ascii="Times New Roman" w:hAnsi="Times New Roman"/>
                <w:sz w:val="18"/>
                <w:szCs w:val="18"/>
              </w:rPr>
              <w:t>Austrheim</w:t>
            </w:r>
            <w:proofErr w:type="spellEnd"/>
          </w:p>
        </w:tc>
        <w:tc>
          <w:tcPr>
            <w:tcW w:w="3686" w:type="dxa"/>
            <w:shd w:val="clear" w:color="auto" w:fill="auto"/>
            <w:tcMar>
              <w:top w:w="28" w:type="dxa"/>
              <w:bottom w:w="28" w:type="dxa"/>
            </w:tcMar>
            <w:vAlign w:val="center"/>
            <w:hideMark/>
          </w:tcPr>
          <w:p w14:paraId="607E36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Norwegian University of Science and Technology</w:t>
            </w:r>
          </w:p>
        </w:tc>
        <w:tc>
          <w:tcPr>
            <w:tcW w:w="2423" w:type="dxa"/>
            <w:shd w:val="clear" w:color="auto" w:fill="auto"/>
            <w:tcMar>
              <w:top w:w="28" w:type="dxa"/>
              <w:bottom w:w="28" w:type="dxa"/>
            </w:tcMar>
            <w:vAlign w:val="center"/>
            <w:hideMark/>
          </w:tcPr>
          <w:p w14:paraId="6507BDF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Norway</w:t>
            </w:r>
          </w:p>
        </w:tc>
      </w:tr>
      <w:tr w:rsidR="00FA707B" w:rsidRPr="009843F2" w14:paraId="5B7824FB" w14:textId="77777777" w:rsidTr="00587252">
        <w:trPr>
          <w:cantSplit/>
          <w:trHeight w:val="20"/>
        </w:trPr>
        <w:tc>
          <w:tcPr>
            <w:tcW w:w="1098" w:type="dxa"/>
            <w:shd w:val="clear" w:color="auto" w:fill="auto"/>
            <w:tcMar>
              <w:top w:w="28" w:type="dxa"/>
              <w:bottom w:w="28" w:type="dxa"/>
            </w:tcMar>
            <w:vAlign w:val="center"/>
            <w:hideMark/>
          </w:tcPr>
          <w:p w14:paraId="4CCFF22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6089130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Lluís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Brotons</w:t>
            </w:r>
            <w:proofErr w:type="spellEnd"/>
          </w:p>
        </w:tc>
        <w:tc>
          <w:tcPr>
            <w:tcW w:w="3686" w:type="dxa"/>
            <w:shd w:val="clear" w:color="auto" w:fill="auto"/>
            <w:tcMar>
              <w:top w:w="28" w:type="dxa"/>
              <w:bottom w:w="28" w:type="dxa"/>
            </w:tcMar>
            <w:vAlign w:val="center"/>
            <w:hideMark/>
          </w:tcPr>
          <w:p w14:paraId="05AC36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Centre For Ecological Research And Forestry Applications</w:t>
            </w:r>
          </w:p>
        </w:tc>
        <w:tc>
          <w:tcPr>
            <w:tcW w:w="2423" w:type="dxa"/>
            <w:shd w:val="clear" w:color="auto" w:fill="auto"/>
            <w:tcMar>
              <w:top w:w="28" w:type="dxa"/>
              <w:bottom w:w="28" w:type="dxa"/>
            </w:tcMar>
            <w:vAlign w:val="center"/>
            <w:hideMark/>
          </w:tcPr>
          <w:p w14:paraId="3ABF6450" w14:textId="77777777" w:rsidR="00FA707B" w:rsidRPr="00ED5239" w:rsidRDefault="00FA707B" w:rsidP="00ED5239">
            <w:pPr>
              <w:spacing w:before="40" w:after="40" w:line="240" w:lineRule="auto"/>
              <w:rPr>
                <w:rFonts w:ascii="Times New Roman" w:hAnsi="Times New Roman"/>
                <w:sz w:val="18"/>
                <w:szCs w:val="18"/>
                <w:lang w:val="es-ES"/>
              </w:rPr>
            </w:pPr>
            <w:r w:rsidRPr="00ED5239">
              <w:rPr>
                <w:rFonts w:ascii="Times New Roman" w:hAnsi="Times New Roman"/>
                <w:sz w:val="18"/>
                <w:szCs w:val="18"/>
                <w:lang w:val="es-ES"/>
              </w:rPr>
              <w:t xml:space="preserve">CTFC-CREAF Centre </w:t>
            </w:r>
            <w:proofErr w:type="spellStart"/>
            <w:r w:rsidRPr="00ED5239">
              <w:rPr>
                <w:rFonts w:ascii="Times New Roman" w:hAnsi="Times New Roman"/>
                <w:sz w:val="18"/>
                <w:szCs w:val="18"/>
                <w:lang w:val="es-ES"/>
              </w:rPr>
              <w:t>Tecnològic</w:t>
            </w:r>
            <w:proofErr w:type="spellEnd"/>
            <w:r w:rsidRPr="00ED5239">
              <w:rPr>
                <w:rFonts w:ascii="Times New Roman" w:hAnsi="Times New Roman"/>
                <w:sz w:val="18"/>
                <w:szCs w:val="18"/>
                <w:lang w:val="es-ES"/>
              </w:rPr>
              <w:t xml:space="preserve"> Forestal de Catalunya </w:t>
            </w:r>
          </w:p>
        </w:tc>
      </w:tr>
      <w:tr w:rsidR="00FA707B" w:rsidRPr="00ED5239" w14:paraId="4390AB40" w14:textId="77777777" w:rsidTr="00587252">
        <w:trPr>
          <w:cantSplit/>
          <w:trHeight w:val="20"/>
        </w:trPr>
        <w:tc>
          <w:tcPr>
            <w:tcW w:w="1098" w:type="dxa"/>
            <w:shd w:val="clear" w:color="auto" w:fill="auto"/>
            <w:tcMar>
              <w:top w:w="28" w:type="dxa"/>
              <w:bottom w:w="28" w:type="dxa"/>
            </w:tcMar>
            <w:vAlign w:val="center"/>
          </w:tcPr>
          <w:p w14:paraId="2B2F9B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5C7919E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Matthew Cantele</w:t>
            </w:r>
          </w:p>
        </w:tc>
        <w:tc>
          <w:tcPr>
            <w:tcW w:w="3686" w:type="dxa"/>
            <w:shd w:val="clear" w:color="auto" w:fill="auto"/>
            <w:tcMar>
              <w:top w:w="28" w:type="dxa"/>
              <w:bottom w:w="28" w:type="dxa"/>
            </w:tcMar>
            <w:vAlign w:val="center"/>
          </w:tcPr>
          <w:p w14:paraId="2CE2CA1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Institute for Applied Systems Analysis</w:t>
            </w:r>
          </w:p>
        </w:tc>
        <w:tc>
          <w:tcPr>
            <w:tcW w:w="2423" w:type="dxa"/>
            <w:shd w:val="clear" w:color="auto" w:fill="auto"/>
            <w:tcMar>
              <w:top w:w="28" w:type="dxa"/>
              <w:bottom w:w="28" w:type="dxa"/>
            </w:tcMar>
            <w:vAlign w:val="center"/>
          </w:tcPr>
          <w:p w14:paraId="136FD0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States of America</w:t>
            </w:r>
          </w:p>
        </w:tc>
      </w:tr>
      <w:tr w:rsidR="00FA707B" w:rsidRPr="00ED5239" w14:paraId="72F5B118" w14:textId="77777777" w:rsidTr="00587252">
        <w:trPr>
          <w:cantSplit/>
          <w:trHeight w:val="20"/>
        </w:trPr>
        <w:tc>
          <w:tcPr>
            <w:tcW w:w="1098" w:type="dxa"/>
            <w:shd w:val="clear" w:color="auto" w:fill="auto"/>
            <w:tcMar>
              <w:top w:w="28" w:type="dxa"/>
              <w:bottom w:w="28" w:type="dxa"/>
            </w:tcMar>
            <w:vAlign w:val="center"/>
            <w:hideMark/>
          </w:tcPr>
          <w:p w14:paraId="20069C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38B29E6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Joachim </w:t>
            </w:r>
            <w:proofErr w:type="spellStart"/>
            <w:r w:rsidRPr="00ED5239">
              <w:rPr>
                <w:rFonts w:ascii="Times New Roman" w:hAnsi="Times New Roman"/>
                <w:sz w:val="18"/>
                <w:szCs w:val="18"/>
              </w:rPr>
              <w:t>Claudet</w:t>
            </w:r>
            <w:proofErr w:type="spellEnd"/>
          </w:p>
        </w:tc>
        <w:tc>
          <w:tcPr>
            <w:tcW w:w="3686" w:type="dxa"/>
            <w:shd w:val="clear" w:color="auto" w:fill="auto"/>
            <w:tcMar>
              <w:top w:w="28" w:type="dxa"/>
              <w:bottom w:w="28" w:type="dxa"/>
            </w:tcMar>
            <w:vAlign w:val="center"/>
            <w:hideMark/>
          </w:tcPr>
          <w:p w14:paraId="3774BDAD"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Centre National de la Recherche Scientifique </w:t>
            </w:r>
          </w:p>
        </w:tc>
        <w:tc>
          <w:tcPr>
            <w:tcW w:w="2423" w:type="dxa"/>
            <w:shd w:val="clear" w:color="auto" w:fill="auto"/>
            <w:tcMar>
              <w:top w:w="28" w:type="dxa"/>
              <w:bottom w:w="28" w:type="dxa"/>
            </w:tcMar>
            <w:vAlign w:val="center"/>
            <w:hideMark/>
          </w:tcPr>
          <w:p w14:paraId="149D55E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7FCC0B80" w14:textId="77777777" w:rsidTr="00587252">
        <w:trPr>
          <w:cantSplit/>
          <w:trHeight w:val="20"/>
        </w:trPr>
        <w:tc>
          <w:tcPr>
            <w:tcW w:w="1098" w:type="dxa"/>
            <w:shd w:val="clear" w:color="auto" w:fill="auto"/>
            <w:tcMar>
              <w:top w:w="28" w:type="dxa"/>
              <w:bottom w:w="28" w:type="dxa"/>
            </w:tcMar>
            <w:vAlign w:val="center"/>
            <w:hideMark/>
          </w:tcPr>
          <w:p w14:paraId="5697E3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1C0624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Marta </w:t>
            </w:r>
            <w:proofErr w:type="spellStart"/>
            <w:r w:rsidRPr="00ED5239">
              <w:rPr>
                <w:rFonts w:ascii="Times New Roman" w:hAnsi="Times New Roman"/>
                <w:sz w:val="18"/>
                <w:szCs w:val="18"/>
              </w:rPr>
              <w:t>Coll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Monton</w:t>
            </w:r>
            <w:proofErr w:type="spellEnd"/>
          </w:p>
        </w:tc>
        <w:tc>
          <w:tcPr>
            <w:tcW w:w="3686" w:type="dxa"/>
            <w:shd w:val="clear" w:color="auto" w:fill="auto"/>
            <w:tcMar>
              <w:top w:w="28" w:type="dxa"/>
              <w:bottom w:w="28" w:type="dxa"/>
            </w:tcMar>
            <w:vAlign w:val="center"/>
            <w:hideMark/>
          </w:tcPr>
          <w:p w14:paraId="32ADC653"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Institut de Recherche pour le Développement</w:t>
            </w:r>
          </w:p>
        </w:tc>
        <w:tc>
          <w:tcPr>
            <w:tcW w:w="2423" w:type="dxa"/>
            <w:shd w:val="clear" w:color="auto" w:fill="auto"/>
            <w:tcMar>
              <w:top w:w="28" w:type="dxa"/>
              <w:bottom w:w="28" w:type="dxa"/>
            </w:tcMar>
            <w:vAlign w:val="center"/>
            <w:hideMark/>
          </w:tcPr>
          <w:p w14:paraId="4F9E1D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6CD8F8A5" w14:textId="77777777" w:rsidTr="00587252">
        <w:trPr>
          <w:cantSplit/>
          <w:trHeight w:val="20"/>
        </w:trPr>
        <w:tc>
          <w:tcPr>
            <w:tcW w:w="1098" w:type="dxa"/>
            <w:shd w:val="clear" w:color="auto" w:fill="auto"/>
            <w:tcMar>
              <w:top w:w="28" w:type="dxa"/>
              <w:bottom w:w="28" w:type="dxa"/>
            </w:tcMar>
            <w:vAlign w:val="center"/>
          </w:tcPr>
          <w:p w14:paraId="51E220A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B0BFA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Antoine </w:t>
            </w:r>
            <w:proofErr w:type="spellStart"/>
            <w:r w:rsidRPr="00ED5239">
              <w:rPr>
                <w:rFonts w:ascii="Times New Roman" w:hAnsi="Times New Roman"/>
                <w:sz w:val="18"/>
                <w:szCs w:val="18"/>
              </w:rPr>
              <w:t>Guisan</w:t>
            </w:r>
            <w:proofErr w:type="spellEnd"/>
          </w:p>
        </w:tc>
        <w:tc>
          <w:tcPr>
            <w:tcW w:w="3686" w:type="dxa"/>
            <w:shd w:val="clear" w:color="auto" w:fill="auto"/>
            <w:tcMar>
              <w:top w:w="28" w:type="dxa"/>
              <w:bottom w:w="28" w:type="dxa"/>
            </w:tcMar>
            <w:vAlign w:val="center"/>
          </w:tcPr>
          <w:p w14:paraId="459B3A1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Lausanne</w:t>
            </w:r>
          </w:p>
        </w:tc>
        <w:tc>
          <w:tcPr>
            <w:tcW w:w="2423" w:type="dxa"/>
            <w:shd w:val="clear" w:color="auto" w:fill="auto"/>
            <w:tcMar>
              <w:top w:w="28" w:type="dxa"/>
              <w:bottom w:w="28" w:type="dxa"/>
            </w:tcMar>
            <w:vAlign w:val="center"/>
          </w:tcPr>
          <w:p w14:paraId="6F10A6B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Switzerland</w:t>
            </w:r>
          </w:p>
        </w:tc>
      </w:tr>
      <w:tr w:rsidR="00FA707B" w:rsidRPr="00ED5239" w14:paraId="0FF36F96" w14:textId="77777777" w:rsidTr="00587252">
        <w:trPr>
          <w:cantSplit/>
          <w:trHeight w:val="20"/>
        </w:trPr>
        <w:tc>
          <w:tcPr>
            <w:tcW w:w="1098" w:type="dxa"/>
            <w:shd w:val="clear" w:color="auto" w:fill="auto"/>
            <w:tcMar>
              <w:top w:w="28" w:type="dxa"/>
              <w:bottom w:w="28" w:type="dxa"/>
            </w:tcMar>
            <w:vAlign w:val="center"/>
            <w:hideMark/>
          </w:tcPr>
          <w:p w14:paraId="5AC7D2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3EE126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Sandra Lavorel</w:t>
            </w:r>
          </w:p>
        </w:tc>
        <w:tc>
          <w:tcPr>
            <w:tcW w:w="3686" w:type="dxa"/>
            <w:shd w:val="clear" w:color="auto" w:fill="auto"/>
            <w:tcMar>
              <w:top w:w="28" w:type="dxa"/>
              <w:bottom w:w="28" w:type="dxa"/>
            </w:tcMar>
            <w:vAlign w:val="center"/>
            <w:hideMark/>
          </w:tcPr>
          <w:p w14:paraId="5E95645B" w14:textId="77777777" w:rsidR="00FA707B" w:rsidRPr="00ED5239" w:rsidRDefault="00FA707B" w:rsidP="00ED5239">
            <w:pPr>
              <w:spacing w:before="40" w:after="40" w:line="240" w:lineRule="auto"/>
              <w:rPr>
                <w:rFonts w:ascii="Times New Roman" w:hAnsi="Times New Roman"/>
                <w:sz w:val="18"/>
                <w:szCs w:val="18"/>
                <w:lang w:val="fr-FR"/>
              </w:rPr>
            </w:pPr>
            <w:r w:rsidRPr="00ED5239">
              <w:rPr>
                <w:rFonts w:ascii="Times New Roman" w:hAnsi="Times New Roman"/>
                <w:sz w:val="18"/>
                <w:szCs w:val="18"/>
                <w:lang w:val="fr-FR"/>
              </w:rPr>
              <w:t xml:space="preserve">Centre National de la Recherche Scientifique </w:t>
            </w:r>
          </w:p>
        </w:tc>
        <w:tc>
          <w:tcPr>
            <w:tcW w:w="2423" w:type="dxa"/>
            <w:shd w:val="clear" w:color="auto" w:fill="auto"/>
            <w:tcMar>
              <w:top w:w="28" w:type="dxa"/>
              <w:bottom w:w="28" w:type="dxa"/>
            </w:tcMar>
            <w:vAlign w:val="center"/>
            <w:hideMark/>
          </w:tcPr>
          <w:p w14:paraId="2437E90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France</w:t>
            </w:r>
          </w:p>
        </w:tc>
      </w:tr>
      <w:tr w:rsidR="00FA707B" w:rsidRPr="00ED5239" w14:paraId="3EB2CB83" w14:textId="77777777" w:rsidTr="00587252">
        <w:trPr>
          <w:cantSplit/>
          <w:trHeight w:val="20"/>
        </w:trPr>
        <w:tc>
          <w:tcPr>
            <w:tcW w:w="1098" w:type="dxa"/>
            <w:shd w:val="clear" w:color="auto" w:fill="auto"/>
            <w:tcMar>
              <w:top w:w="28" w:type="dxa"/>
              <w:bottom w:w="28" w:type="dxa"/>
            </w:tcMar>
            <w:vAlign w:val="center"/>
            <w:hideMark/>
          </w:tcPr>
          <w:p w14:paraId="090C90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4206E16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Gunilla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Almered</w:t>
            </w:r>
            <w:proofErr w:type="spellEnd"/>
            <w:r w:rsidRPr="00ED5239">
              <w:rPr>
                <w:rFonts w:ascii="Times New Roman" w:hAnsi="Times New Roman"/>
                <w:sz w:val="18"/>
                <w:szCs w:val="18"/>
              </w:rPr>
              <w:t xml:space="preserve"> </w:t>
            </w:r>
          </w:p>
          <w:p w14:paraId="1D01494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Olsson</w:t>
            </w:r>
          </w:p>
        </w:tc>
        <w:tc>
          <w:tcPr>
            <w:tcW w:w="3686" w:type="dxa"/>
            <w:shd w:val="clear" w:color="auto" w:fill="auto"/>
            <w:tcMar>
              <w:top w:w="28" w:type="dxa"/>
              <w:bottom w:w="28" w:type="dxa"/>
            </w:tcMar>
            <w:vAlign w:val="center"/>
            <w:hideMark/>
          </w:tcPr>
          <w:p w14:paraId="556569C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Gothenburg</w:t>
            </w:r>
          </w:p>
        </w:tc>
        <w:tc>
          <w:tcPr>
            <w:tcW w:w="2423" w:type="dxa"/>
            <w:shd w:val="clear" w:color="auto" w:fill="auto"/>
            <w:tcMar>
              <w:top w:w="28" w:type="dxa"/>
              <w:bottom w:w="28" w:type="dxa"/>
            </w:tcMar>
            <w:vAlign w:val="center"/>
            <w:hideMark/>
          </w:tcPr>
          <w:p w14:paraId="2E99007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095D65C2" w14:textId="77777777" w:rsidTr="00587252">
        <w:trPr>
          <w:cantSplit/>
          <w:trHeight w:val="20"/>
        </w:trPr>
        <w:tc>
          <w:tcPr>
            <w:tcW w:w="1098" w:type="dxa"/>
            <w:shd w:val="clear" w:color="auto" w:fill="auto"/>
            <w:tcMar>
              <w:top w:w="28" w:type="dxa"/>
              <w:bottom w:w="28" w:type="dxa"/>
            </w:tcMar>
            <w:vAlign w:val="center"/>
            <w:hideMark/>
          </w:tcPr>
          <w:p w14:paraId="6C363FF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7841160F"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Vânia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Proença</w:t>
            </w:r>
            <w:proofErr w:type="spellEnd"/>
          </w:p>
        </w:tc>
        <w:tc>
          <w:tcPr>
            <w:tcW w:w="3686" w:type="dxa"/>
            <w:shd w:val="clear" w:color="auto" w:fill="auto"/>
            <w:tcMar>
              <w:top w:w="28" w:type="dxa"/>
              <w:bottom w:w="28" w:type="dxa"/>
            </w:tcMar>
            <w:vAlign w:val="center"/>
            <w:hideMark/>
          </w:tcPr>
          <w:p w14:paraId="73F83F2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Lisbon/FCT - Faculty of Sciences and Technology</w:t>
            </w:r>
          </w:p>
        </w:tc>
        <w:tc>
          <w:tcPr>
            <w:tcW w:w="2423" w:type="dxa"/>
            <w:shd w:val="clear" w:color="auto" w:fill="auto"/>
            <w:tcMar>
              <w:top w:w="28" w:type="dxa"/>
              <w:bottom w:w="28" w:type="dxa"/>
            </w:tcMar>
            <w:vAlign w:val="center"/>
            <w:hideMark/>
          </w:tcPr>
          <w:p w14:paraId="159B7ED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Portugal</w:t>
            </w:r>
          </w:p>
        </w:tc>
      </w:tr>
      <w:tr w:rsidR="00FA707B" w:rsidRPr="00ED5239" w14:paraId="2B884AA1" w14:textId="77777777" w:rsidTr="00587252">
        <w:trPr>
          <w:cantSplit/>
          <w:trHeight w:val="20"/>
        </w:trPr>
        <w:tc>
          <w:tcPr>
            <w:tcW w:w="1098" w:type="dxa"/>
            <w:shd w:val="clear" w:color="auto" w:fill="auto"/>
            <w:tcMar>
              <w:top w:w="28" w:type="dxa"/>
              <w:bottom w:w="28" w:type="dxa"/>
            </w:tcMar>
            <w:vAlign w:val="center"/>
          </w:tcPr>
          <w:p w14:paraId="5F1575A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5550628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Christian </w:t>
            </w:r>
            <w:proofErr w:type="spellStart"/>
            <w:r w:rsidRPr="00ED5239">
              <w:rPr>
                <w:rFonts w:ascii="Times New Roman" w:hAnsi="Times New Roman"/>
                <w:sz w:val="18"/>
                <w:szCs w:val="18"/>
              </w:rPr>
              <w:t>Rixen</w:t>
            </w:r>
            <w:proofErr w:type="spellEnd"/>
          </w:p>
        </w:tc>
        <w:tc>
          <w:tcPr>
            <w:tcW w:w="3686" w:type="dxa"/>
            <w:shd w:val="clear" w:color="auto" w:fill="auto"/>
            <w:tcMar>
              <w:top w:w="28" w:type="dxa"/>
              <w:bottom w:w="28" w:type="dxa"/>
            </w:tcMar>
            <w:vAlign w:val="center"/>
          </w:tcPr>
          <w:p w14:paraId="07E00E5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Swiss Federal Institute for Forest, Snow and Landscape Research</w:t>
            </w:r>
          </w:p>
        </w:tc>
        <w:tc>
          <w:tcPr>
            <w:tcW w:w="2423" w:type="dxa"/>
            <w:shd w:val="clear" w:color="auto" w:fill="auto"/>
            <w:tcMar>
              <w:top w:w="28" w:type="dxa"/>
              <w:bottom w:w="28" w:type="dxa"/>
            </w:tcMar>
            <w:vAlign w:val="center"/>
          </w:tcPr>
          <w:p w14:paraId="3991DA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Swiss Federal Institute for Forest, Snow and Landscape Research WSL </w:t>
            </w:r>
          </w:p>
        </w:tc>
      </w:tr>
      <w:tr w:rsidR="00FA707B" w:rsidRPr="00ED5239" w14:paraId="2020959B" w14:textId="77777777" w:rsidTr="00587252">
        <w:trPr>
          <w:cantSplit/>
          <w:trHeight w:val="20"/>
        </w:trPr>
        <w:tc>
          <w:tcPr>
            <w:tcW w:w="1098" w:type="dxa"/>
            <w:shd w:val="clear" w:color="auto" w:fill="auto"/>
            <w:tcMar>
              <w:top w:w="28" w:type="dxa"/>
              <w:bottom w:w="28" w:type="dxa"/>
            </w:tcMar>
            <w:vAlign w:val="center"/>
            <w:hideMark/>
          </w:tcPr>
          <w:p w14:paraId="26A3D3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75F523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Fernando Santos-Martín</w:t>
            </w:r>
          </w:p>
        </w:tc>
        <w:tc>
          <w:tcPr>
            <w:tcW w:w="3686" w:type="dxa"/>
            <w:shd w:val="clear" w:color="auto" w:fill="auto"/>
            <w:tcMar>
              <w:top w:w="28" w:type="dxa"/>
              <w:bottom w:w="28" w:type="dxa"/>
            </w:tcMar>
            <w:vAlign w:val="center"/>
            <w:hideMark/>
          </w:tcPr>
          <w:p w14:paraId="585DBF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Universidad </w:t>
            </w:r>
            <w:proofErr w:type="spellStart"/>
            <w:r w:rsidRPr="00ED5239">
              <w:rPr>
                <w:rFonts w:ascii="Times New Roman" w:hAnsi="Times New Roman"/>
                <w:sz w:val="18"/>
                <w:szCs w:val="18"/>
              </w:rPr>
              <w:t>Autonoma</w:t>
            </w:r>
            <w:proofErr w:type="spellEnd"/>
            <w:r w:rsidRPr="00ED5239">
              <w:rPr>
                <w:rFonts w:ascii="Times New Roman" w:hAnsi="Times New Roman"/>
                <w:sz w:val="18"/>
                <w:szCs w:val="18"/>
              </w:rPr>
              <w:t xml:space="preserve"> de Madrid</w:t>
            </w:r>
          </w:p>
        </w:tc>
        <w:tc>
          <w:tcPr>
            <w:tcW w:w="2423" w:type="dxa"/>
            <w:shd w:val="clear" w:color="auto" w:fill="auto"/>
            <w:tcMar>
              <w:top w:w="28" w:type="dxa"/>
              <w:bottom w:w="28" w:type="dxa"/>
            </w:tcMar>
            <w:vAlign w:val="center"/>
            <w:hideMark/>
          </w:tcPr>
          <w:p w14:paraId="1F91316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Spain</w:t>
            </w:r>
          </w:p>
        </w:tc>
      </w:tr>
      <w:tr w:rsidR="00FA707B" w:rsidRPr="00ED5239" w14:paraId="355349C0" w14:textId="77777777" w:rsidTr="00587252">
        <w:trPr>
          <w:cantSplit/>
          <w:trHeight w:val="20"/>
        </w:trPr>
        <w:tc>
          <w:tcPr>
            <w:tcW w:w="1098" w:type="dxa"/>
            <w:shd w:val="clear" w:color="auto" w:fill="auto"/>
            <w:tcMar>
              <w:top w:w="28" w:type="dxa"/>
              <w:bottom w:w="28" w:type="dxa"/>
            </w:tcMar>
            <w:vAlign w:val="center"/>
            <w:hideMark/>
          </w:tcPr>
          <w:p w14:paraId="1D1831B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hideMark/>
          </w:tcPr>
          <w:p w14:paraId="44378A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Martin Schlaepfer</w:t>
            </w:r>
          </w:p>
        </w:tc>
        <w:tc>
          <w:tcPr>
            <w:tcW w:w="3686" w:type="dxa"/>
            <w:shd w:val="clear" w:color="auto" w:fill="auto"/>
            <w:tcMar>
              <w:top w:w="28" w:type="dxa"/>
              <w:bottom w:w="28" w:type="dxa"/>
            </w:tcMar>
            <w:vAlign w:val="center"/>
            <w:hideMark/>
          </w:tcPr>
          <w:p w14:paraId="21C64EB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Geneva</w:t>
            </w:r>
          </w:p>
        </w:tc>
        <w:tc>
          <w:tcPr>
            <w:tcW w:w="2423" w:type="dxa"/>
            <w:shd w:val="clear" w:color="auto" w:fill="auto"/>
            <w:tcMar>
              <w:top w:w="28" w:type="dxa"/>
              <w:bottom w:w="28" w:type="dxa"/>
            </w:tcMar>
            <w:vAlign w:val="center"/>
            <w:hideMark/>
          </w:tcPr>
          <w:p w14:paraId="4FC78C0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Switzerland</w:t>
            </w:r>
          </w:p>
        </w:tc>
      </w:tr>
      <w:tr w:rsidR="00FA707B" w:rsidRPr="00ED5239" w14:paraId="6C27DA1A" w14:textId="77777777" w:rsidTr="00587252">
        <w:trPr>
          <w:cantSplit/>
          <w:trHeight w:val="20"/>
        </w:trPr>
        <w:tc>
          <w:tcPr>
            <w:tcW w:w="1098" w:type="dxa"/>
            <w:shd w:val="clear" w:color="auto" w:fill="auto"/>
            <w:tcMar>
              <w:top w:w="28" w:type="dxa"/>
              <w:bottom w:w="28" w:type="dxa"/>
            </w:tcMar>
            <w:vAlign w:val="center"/>
          </w:tcPr>
          <w:p w14:paraId="57410B7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756291D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Cosimo</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Solidoro</w:t>
            </w:r>
            <w:proofErr w:type="spellEnd"/>
          </w:p>
        </w:tc>
        <w:tc>
          <w:tcPr>
            <w:tcW w:w="3686" w:type="dxa"/>
            <w:shd w:val="clear" w:color="auto" w:fill="auto"/>
            <w:tcMar>
              <w:top w:w="28" w:type="dxa"/>
              <w:bottom w:w="28" w:type="dxa"/>
            </w:tcMar>
            <w:vAlign w:val="center"/>
          </w:tcPr>
          <w:p w14:paraId="6182310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OGS national institute of oceanography and experimental </w:t>
            </w:r>
            <w:proofErr w:type="spellStart"/>
            <w:r w:rsidRPr="00ED5239">
              <w:rPr>
                <w:rFonts w:ascii="Times New Roman" w:hAnsi="Times New Roman"/>
                <w:sz w:val="18"/>
                <w:szCs w:val="18"/>
              </w:rPr>
              <w:t>geophysic</w:t>
            </w:r>
            <w:proofErr w:type="spellEnd"/>
          </w:p>
        </w:tc>
        <w:tc>
          <w:tcPr>
            <w:tcW w:w="2423" w:type="dxa"/>
            <w:shd w:val="clear" w:color="auto" w:fill="auto"/>
            <w:tcMar>
              <w:top w:w="28" w:type="dxa"/>
              <w:bottom w:w="28" w:type="dxa"/>
            </w:tcMar>
            <w:vAlign w:val="center"/>
          </w:tcPr>
          <w:p w14:paraId="5AA0F6C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EUROMARINE European consortium</w:t>
            </w:r>
          </w:p>
        </w:tc>
      </w:tr>
      <w:tr w:rsidR="00FA707B" w:rsidRPr="00ED5239" w14:paraId="263917BB" w14:textId="77777777" w:rsidTr="00587252">
        <w:trPr>
          <w:cantSplit/>
          <w:trHeight w:val="20"/>
        </w:trPr>
        <w:tc>
          <w:tcPr>
            <w:tcW w:w="1098" w:type="dxa"/>
            <w:shd w:val="clear" w:color="auto" w:fill="auto"/>
            <w:tcMar>
              <w:top w:w="28" w:type="dxa"/>
              <w:bottom w:w="28" w:type="dxa"/>
            </w:tcMar>
            <w:vAlign w:val="center"/>
          </w:tcPr>
          <w:p w14:paraId="4FE6FE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BCE77BA"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Zharas</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Takenov</w:t>
            </w:r>
            <w:proofErr w:type="spellEnd"/>
          </w:p>
        </w:tc>
        <w:tc>
          <w:tcPr>
            <w:tcW w:w="3686" w:type="dxa"/>
            <w:shd w:val="clear" w:color="auto" w:fill="auto"/>
            <w:tcMar>
              <w:top w:w="28" w:type="dxa"/>
              <w:bottom w:w="28" w:type="dxa"/>
            </w:tcMar>
            <w:vAlign w:val="center"/>
          </w:tcPr>
          <w:p w14:paraId="6AD40C2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Freelance consultant</w:t>
            </w:r>
          </w:p>
        </w:tc>
        <w:tc>
          <w:tcPr>
            <w:tcW w:w="2423" w:type="dxa"/>
            <w:shd w:val="clear" w:color="auto" w:fill="auto"/>
            <w:tcMar>
              <w:top w:w="28" w:type="dxa"/>
              <w:bottom w:w="28" w:type="dxa"/>
            </w:tcMar>
            <w:vAlign w:val="center"/>
          </w:tcPr>
          <w:p w14:paraId="63E368D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Kazakhstan</w:t>
            </w:r>
          </w:p>
        </w:tc>
      </w:tr>
      <w:tr w:rsidR="00FA707B" w:rsidRPr="00ED5239" w14:paraId="34556E71" w14:textId="77777777" w:rsidTr="00587252">
        <w:trPr>
          <w:cantSplit/>
          <w:trHeight w:val="20"/>
        </w:trPr>
        <w:tc>
          <w:tcPr>
            <w:tcW w:w="1098" w:type="dxa"/>
            <w:shd w:val="clear" w:color="auto" w:fill="auto"/>
            <w:tcMar>
              <w:top w:w="28" w:type="dxa"/>
              <w:bottom w:w="28" w:type="dxa"/>
            </w:tcMar>
            <w:vAlign w:val="center"/>
          </w:tcPr>
          <w:p w14:paraId="775039C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5BC6314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Jozef</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Turok</w:t>
            </w:r>
            <w:proofErr w:type="spellEnd"/>
          </w:p>
        </w:tc>
        <w:tc>
          <w:tcPr>
            <w:tcW w:w="3686" w:type="dxa"/>
            <w:shd w:val="clear" w:color="auto" w:fill="auto"/>
            <w:tcMar>
              <w:top w:w="28" w:type="dxa"/>
              <w:bottom w:w="28" w:type="dxa"/>
            </w:tcMar>
            <w:vAlign w:val="center"/>
          </w:tcPr>
          <w:p w14:paraId="5D5D7F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Forest Europe</w:t>
            </w:r>
          </w:p>
        </w:tc>
        <w:tc>
          <w:tcPr>
            <w:tcW w:w="2423" w:type="dxa"/>
            <w:shd w:val="clear" w:color="auto" w:fill="auto"/>
            <w:tcMar>
              <w:top w:w="28" w:type="dxa"/>
              <w:bottom w:w="28" w:type="dxa"/>
            </w:tcMar>
            <w:vAlign w:val="center"/>
          </w:tcPr>
          <w:p w14:paraId="66FDDEB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Slovakia</w:t>
            </w:r>
          </w:p>
        </w:tc>
      </w:tr>
      <w:tr w:rsidR="00FA707B" w:rsidRPr="00ED5239" w14:paraId="3D18E22C" w14:textId="77777777" w:rsidTr="00587252">
        <w:trPr>
          <w:cantSplit/>
          <w:trHeight w:val="20"/>
        </w:trPr>
        <w:tc>
          <w:tcPr>
            <w:tcW w:w="1098" w:type="dxa"/>
            <w:shd w:val="clear" w:color="auto" w:fill="auto"/>
            <w:tcMar>
              <w:top w:w="28" w:type="dxa"/>
              <w:bottom w:w="28" w:type="dxa"/>
            </w:tcMar>
            <w:vAlign w:val="center"/>
          </w:tcPr>
          <w:p w14:paraId="4C7AB0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19DABAF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Ian Holman</w:t>
            </w:r>
          </w:p>
        </w:tc>
        <w:tc>
          <w:tcPr>
            <w:tcW w:w="3686" w:type="dxa"/>
            <w:shd w:val="clear" w:color="auto" w:fill="auto"/>
            <w:tcMar>
              <w:top w:w="28" w:type="dxa"/>
              <w:bottom w:w="28" w:type="dxa"/>
            </w:tcMar>
            <w:vAlign w:val="center"/>
          </w:tcPr>
          <w:p w14:paraId="7742948D"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Cranfield</w:t>
            </w:r>
            <w:proofErr w:type="spellEnd"/>
            <w:r w:rsidRPr="00ED5239">
              <w:rPr>
                <w:rFonts w:ascii="Times New Roman" w:hAnsi="Times New Roman"/>
                <w:sz w:val="18"/>
                <w:szCs w:val="18"/>
              </w:rPr>
              <w:t xml:space="preserve"> University</w:t>
            </w:r>
          </w:p>
        </w:tc>
        <w:tc>
          <w:tcPr>
            <w:tcW w:w="2423" w:type="dxa"/>
            <w:shd w:val="clear" w:color="auto" w:fill="auto"/>
            <w:tcMar>
              <w:top w:w="28" w:type="dxa"/>
              <w:bottom w:w="28" w:type="dxa"/>
            </w:tcMar>
            <w:vAlign w:val="center"/>
          </w:tcPr>
          <w:p w14:paraId="5049DFB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4797A0F3" w14:textId="77777777" w:rsidTr="00587252">
        <w:trPr>
          <w:cantSplit/>
          <w:trHeight w:val="20"/>
        </w:trPr>
        <w:tc>
          <w:tcPr>
            <w:tcW w:w="1098" w:type="dxa"/>
            <w:shd w:val="clear" w:color="auto" w:fill="auto"/>
            <w:tcMar>
              <w:top w:w="28" w:type="dxa"/>
              <w:bottom w:w="28" w:type="dxa"/>
            </w:tcMar>
            <w:vAlign w:val="center"/>
          </w:tcPr>
          <w:p w14:paraId="7EA998A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4B51793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Tobias </w:t>
            </w:r>
            <w:proofErr w:type="spellStart"/>
            <w:r w:rsidRPr="00ED5239">
              <w:rPr>
                <w:rFonts w:ascii="Times New Roman" w:hAnsi="Times New Roman"/>
                <w:sz w:val="18"/>
                <w:szCs w:val="18"/>
              </w:rPr>
              <w:t>Plieninger</w:t>
            </w:r>
            <w:proofErr w:type="spellEnd"/>
          </w:p>
        </w:tc>
        <w:tc>
          <w:tcPr>
            <w:tcW w:w="3686" w:type="dxa"/>
            <w:shd w:val="clear" w:color="auto" w:fill="auto"/>
            <w:tcMar>
              <w:top w:w="28" w:type="dxa"/>
              <w:bottom w:w="28" w:type="dxa"/>
            </w:tcMar>
            <w:vAlign w:val="center"/>
          </w:tcPr>
          <w:p w14:paraId="0FA3D7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Copenhagen</w:t>
            </w:r>
          </w:p>
        </w:tc>
        <w:tc>
          <w:tcPr>
            <w:tcW w:w="2423" w:type="dxa"/>
            <w:shd w:val="clear" w:color="auto" w:fill="auto"/>
            <w:tcMar>
              <w:top w:w="28" w:type="dxa"/>
              <w:bottom w:w="28" w:type="dxa"/>
            </w:tcMar>
            <w:vAlign w:val="center"/>
          </w:tcPr>
          <w:p w14:paraId="1B9F414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Denmark</w:t>
            </w:r>
          </w:p>
        </w:tc>
      </w:tr>
      <w:tr w:rsidR="00FA707B" w:rsidRPr="00ED5239" w14:paraId="4C1F24EC" w14:textId="77777777" w:rsidTr="00587252">
        <w:trPr>
          <w:cantSplit/>
          <w:trHeight w:val="20"/>
        </w:trPr>
        <w:tc>
          <w:tcPr>
            <w:tcW w:w="1098" w:type="dxa"/>
            <w:tcBorders>
              <w:bottom w:val="single" w:sz="4" w:space="0" w:color="auto"/>
            </w:tcBorders>
            <w:shd w:val="clear" w:color="auto" w:fill="auto"/>
            <w:tcMar>
              <w:top w:w="28" w:type="dxa"/>
              <w:bottom w:w="28" w:type="dxa"/>
            </w:tcMar>
            <w:vAlign w:val="center"/>
          </w:tcPr>
          <w:p w14:paraId="1F065C8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35" w:type="dxa"/>
            <w:gridSpan w:val="2"/>
            <w:tcBorders>
              <w:bottom w:val="single" w:sz="4" w:space="0" w:color="auto"/>
            </w:tcBorders>
            <w:shd w:val="clear" w:color="auto" w:fill="auto"/>
            <w:tcMar>
              <w:top w:w="28" w:type="dxa"/>
              <w:bottom w:w="28" w:type="dxa"/>
            </w:tcMar>
            <w:vAlign w:val="center"/>
          </w:tcPr>
          <w:p w14:paraId="521951A2"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Zuzana</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Harmackova</w:t>
            </w:r>
            <w:proofErr w:type="spellEnd"/>
          </w:p>
        </w:tc>
        <w:tc>
          <w:tcPr>
            <w:tcW w:w="3686" w:type="dxa"/>
            <w:tcBorders>
              <w:bottom w:val="single" w:sz="4" w:space="0" w:color="auto"/>
            </w:tcBorders>
            <w:shd w:val="clear" w:color="auto" w:fill="auto"/>
            <w:tcMar>
              <w:top w:w="28" w:type="dxa"/>
              <w:bottom w:w="28" w:type="dxa"/>
            </w:tcMar>
            <w:vAlign w:val="center"/>
          </w:tcPr>
          <w:p w14:paraId="305D877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Global Change Research Centre Academy of Sciences of the Czech Republic</w:t>
            </w:r>
          </w:p>
        </w:tc>
        <w:tc>
          <w:tcPr>
            <w:tcW w:w="2423" w:type="dxa"/>
            <w:tcBorders>
              <w:bottom w:val="single" w:sz="4" w:space="0" w:color="auto"/>
            </w:tcBorders>
            <w:shd w:val="clear" w:color="auto" w:fill="auto"/>
            <w:tcMar>
              <w:top w:w="28" w:type="dxa"/>
              <w:bottom w:w="28" w:type="dxa"/>
            </w:tcMar>
            <w:vAlign w:val="center"/>
          </w:tcPr>
          <w:p w14:paraId="0F22FB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Global Change Research Centre, Academy of Sciences of the Czech Republic </w:t>
            </w:r>
          </w:p>
        </w:tc>
      </w:tr>
      <w:tr w:rsidR="00FA707B" w:rsidRPr="00ED5239" w14:paraId="41315F93" w14:textId="77777777" w:rsidTr="00587252">
        <w:trPr>
          <w:cantSplit/>
          <w:trHeight w:val="20"/>
        </w:trPr>
        <w:tc>
          <w:tcPr>
            <w:tcW w:w="9242" w:type="dxa"/>
            <w:gridSpan w:val="5"/>
            <w:tcBorders>
              <w:top w:val="single" w:sz="4" w:space="0" w:color="auto"/>
              <w:bottom w:val="single" w:sz="4" w:space="0" w:color="auto"/>
            </w:tcBorders>
            <w:shd w:val="clear" w:color="auto" w:fill="auto"/>
            <w:tcMar>
              <w:top w:w="28" w:type="dxa"/>
              <w:bottom w:w="28" w:type="dxa"/>
            </w:tcMar>
            <w:vAlign w:val="center"/>
          </w:tcPr>
          <w:p w14:paraId="61D8473A" w14:textId="77777777" w:rsidR="00FA707B" w:rsidRPr="00ED5239" w:rsidRDefault="00FA707B" w:rsidP="00ED5239">
            <w:pPr>
              <w:tabs>
                <w:tab w:val="left" w:pos="624"/>
              </w:tabs>
              <w:spacing w:before="40" w:after="40" w:line="240" w:lineRule="auto"/>
              <w:rPr>
                <w:rFonts w:ascii="Times New Roman" w:hAnsi="Times New Roman"/>
                <w:b/>
                <w:sz w:val="18"/>
                <w:szCs w:val="18"/>
              </w:rPr>
            </w:pPr>
            <w:r w:rsidRPr="00ED5239">
              <w:rPr>
                <w:rFonts w:ascii="Times New Roman" w:hAnsi="Times New Roman"/>
                <w:b/>
                <w:sz w:val="18"/>
                <w:szCs w:val="18"/>
              </w:rPr>
              <w:t xml:space="preserve">Chapter 6: Options for governance, institutional arrangements and private and public decision making across scales and sectors </w:t>
            </w:r>
          </w:p>
        </w:tc>
      </w:tr>
      <w:tr w:rsidR="00FA707B" w:rsidRPr="00ED5239" w14:paraId="7C0550A4" w14:textId="77777777" w:rsidTr="00587252">
        <w:trPr>
          <w:cantSplit/>
          <w:trHeight w:val="20"/>
        </w:trPr>
        <w:tc>
          <w:tcPr>
            <w:tcW w:w="1098" w:type="dxa"/>
            <w:tcBorders>
              <w:top w:val="single" w:sz="4" w:space="0" w:color="auto"/>
            </w:tcBorders>
            <w:shd w:val="clear" w:color="auto" w:fill="auto"/>
            <w:tcMar>
              <w:top w:w="28" w:type="dxa"/>
              <w:bottom w:w="28" w:type="dxa"/>
            </w:tcMar>
            <w:vAlign w:val="center"/>
            <w:hideMark/>
          </w:tcPr>
          <w:p w14:paraId="1E2C6CA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tcBorders>
              <w:top w:val="single" w:sz="4" w:space="0" w:color="auto"/>
            </w:tcBorders>
            <w:shd w:val="clear" w:color="auto" w:fill="auto"/>
            <w:tcMar>
              <w:top w:w="28" w:type="dxa"/>
              <w:bottom w:w="28" w:type="dxa"/>
            </w:tcMar>
            <w:vAlign w:val="center"/>
          </w:tcPr>
          <w:p w14:paraId="295061B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Irene Ring</w:t>
            </w:r>
          </w:p>
        </w:tc>
        <w:tc>
          <w:tcPr>
            <w:tcW w:w="3686" w:type="dxa"/>
            <w:tcBorders>
              <w:top w:val="single" w:sz="4" w:space="0" w:color="auto"/>
            </w:tcBorders>
            <w:shd w:val="clear" w:color="auto" w:fill="auto"/>
            <w:tcMar>
              <w:top w:w="28" w:type="dxa"/>
              <w:bottom w:w="28" w:type="dxa"/>
            </w:tcMar>
            <w:vAlign w:val="center"/>
          </w:tcPr>
          <w:p w14:paraId="0BC15B50" w14:textId="77777777" w:rsidR="00FA707B" w:rsidRPr="00C77681" w:rsidRDefault="00FA707B" w:rsidP="00ED52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left="1267" w:right="1267"/>
              <w:jc w:val="both"/>
              <w:rPr>
                <w:rFonts w:ascii="Times New Roman" w:hAnsi="Times New Roman"/>
                <w:sz w:val="18"/>
                <w:szCs w:val="18"/>
                <w:lang w:val="de-DE"/>
              </w:rPr>
            </w:pPr>
            <w:r w:rsidRPr="00C77681">
              <w:rPr>
                <w:rFonts w:ascii="Times New Roman" w:hAnsi="Times New Roman"/>
                <w:sz w:val="18"/>
                <w:szCs w:val="18"/>
                <w:lang w:val="de-DE"/>
              </w:rPr>
              <w:t>Technische Universität Dresden, International Institute Zittau</w:t>
            </w:r>
          </w:p>
        </w:tc>
        <w:tc>
          <w:tcPr>
            <w:tcW w:w="2423" w:type="dxa"/>
            <w:tcBorders>
              <w:top w:val="single" w:sz="4" w:space="0" w:color="auto"/>
            </w:tcBorders>
            <w:shd w:val="clear" w:color="auto" w:fill="auto"/>
            <w:tcMar>
              <w:top w:w="28" w:type="dxa"/>
              <w:bottom w:w="28" w:type="dxa"/>
            </w:tcMar>
            <w:vAlign w:val="center"/>
          </w:tcPr>
          <w:p w14:paraId="13D8B7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3582967E" w14:textId="77777777" w:rsidTr="00587252">
        <w:trPr>
          <w:cantSplit/>
          <w:trHeight w:val="20"/>
        </w:trPr>
        <w:tc>
          <w:tcPr>
            <w:tcW w:w="1098" w:type="dxa"/>
            <w:shd w:val="clear" w:color="auto" w:fill="auto"/>
            <w:tcMar>
              <w:top w:w="28" w:type="dxa"/>
              <w:bottom w:w="28" w:type="dxa"/>
            </w:tcMar>
            <w:vAlign w:val="center"/>
            <w:hideMark/>
          </w:tcPr>
          <w:p w14:paraId="72F38FE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CLA</w:t>
            </w:r>
          </w:p>
        </w:tc>
        <w:tc>
          <w:tcPr>
            <w:tcW w:w="2035" w:type="dxa"/>
            <w:gridSpan w:val="2"/>
            <w:shd w:val="clear" w:color="auto" w:fill="auto"/>
            <w:tcMar>
              <w:top w:w="28" w:type="dxa"/>
              <w:bottom w:w="28" w:type="dxa"/>
            </w:tcMar>
            <w:vAlign w:val="center"/>
          </w:tcPr>
          <w:p w14:paraId="04E543C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Camilla </w:t>
            </w:r>
            <w:proofErr w:type="spellStart"/>
            <w:r w:rsidRPr="00ED5239">
              <w:rPr>
                <w:rFonts w:ascii="Times New Roman" w:hAnsi="Times New Roman"/>
                <w:sz w:val="18"/>
                <w:szCs w:val="18"/>
              </w:rPr>
              <w:t>Sandström</w:t>
            </w:r>
            <w:proofErr w:type="spellEnd"/>
          </w:p>
        </w:tc>
        <w:tc>
          <w:tcPr>
            <w:tcW w:w="3686" w:type="dxa"/>
            <w:shd w:val="clear" w:color="auto" w:fill="auto"/>
            <w:tcMar>
              <w:top w:w="28" w:type="dxa"/>
              <w:bottom w:w="28" w:type="dxa"/>
            </w:tcMar>
            <w:vAlign w:val="center"/>
          </w:tcPr>
          <w:p w14:paraId="6A64EF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Department of Political Science, </w:t>
            </w:r>
            <w:proofErr w:type="spellStart"/>
            <w:r w:rsidRPr="00ED5239">
              <w:rPr>
                <w:rFonts w:ascii="Times New Roman" w:hAnsi="Times New Roman"/>
                <w:sz w:val="18"/>
                <w:szCs w:val="18"/>
              </w:rPr>
              <w:t>Umeå</w:t>
            </w:r>
            <w:proofErr w:type="spellEnd"/>
            <w:r w:rsidRPr="00ED5239">
              <w:rPr>
                <w:rFonts w:ascii="Times New Roman" w:hAnsi="Times New Roman"/>
                <w:sz w:val="18"/>
                <w:szCs w:val="18"/>
              </w:rPr>
              <w:t xml:space="preserve"> University</w:t>
            </w:r>
          </w:p>
        </w:tc>
        <w:tc>
          <w:tcPr>
            <w:tcW w:w="2423" w:type="dxa"/>
            <w:shd w:val="clear" w:color="auto" w:fill="auto"/>
            <w:tcMar>
              <w:top w:w="28" w:type="dxa"/>
              <w:bottom w:w="28" w:type="dxa"/>
            </w:tcMar>
            <w:vAlign w:val="center"/>
          </w:tcPr>
          <w:p w14:paraId="3D4C5C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2B75514C" w14:textId="77777777" w:rsidTr="00587252">
        <w:trPr>
          <w:cantSplit/>
          <w:trHeight w:val="20"/>
        </w:trPr>
        <w:tc>
          <w:tcPr>
            <w:tcW w:w="1098" w:type="dxa"/>
            <w:shd w:val="clear" w:color="auto" w:fill="auto"/>
            <w:tcMar>
              <w:top w:w="28" w:type="dxa"/>
              <w:bottom w:w="28" w:type="dxa"/>
            </w:tcMar>
            <w:vAlign w:val="center"/>
          </w:tcPr>
          <w:p w14:paraId="6DD431E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008AFB08"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Sevil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Acar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Aytekin</w:t>
            </w:r>
            <w:proofErr w:type="spellEnd"/>
          </w:p>
        </w:tc>
        <w:tc>
          <w:tcPr>
            <w:tcW w:w="3686" w:type="dxa"/>
            <w:shd w:val="clear" w:color="auto" w:fill="auto"/>
            <w:tcMar>
              <w:top w:w="28" w:type="dxa"/>
              <w:bottom w:w="28" w:type="dxa"/>
            </w:tcMar>
            <w:vAlign w:val="center"/>
          </w:tcPr>
          <w:p w14:paraId="6ECD177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Istanbul </w:t>
            </w:r>
            <w:proofErr w:type="spellStart"/>
            <w:r w:rsidRPr="00ED5239">
              <w:rPr>
                <w:rFonts w:ascii="Times New Roman" w:hAnsi="Times New Roman"/>
                <w:sz w:val="18"/>
                <w:szCs w:val="18"/>
              </w:rPr>
              <w:t>Kemerburgaz</w:t>
            </w:r>
            <w:proofErr w:type="spellEnd"/>
            <w:r w:rsidRPr="00ED5239">
              <w:rPr>
                <w:rFonts w:ascii="Times New Roman" w:hAnsi="Times New Roman"/>
                <w:sz w:val="18"/>
                <w:szCs w:val="18"/>
              </w:rPr>
              <w:t xml:space="preserve"> University</w:t>
            </w:r>
          </w:p>
        </w:tc>
        <w:tc>
          <w:tcPr>
            <w:tcW w:w="2423" w:type="dxa"/>
            <w:shd w:val="clear" w:color="auto" w:fill="auto"/>
            <w:tcMar>
              <w:top w:w="28" w:type="dxa"/>
              <w:bottom w:w="28" w:type="dxa"/>
            </w:tcMar>
            <w:vAlign w:val="center"/>
          </w:tcPr>
          <w:p w14:paraId="4D0A9EA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Turkey</w:t>
            </w:r>
          </w:p>
        </w:tc>
      </w:tr>
      <w:tr w:rsidR="00FA707B" w:rsidRPr="00ED5239" w14:paraId="609755E2" w14:textId="77777777" w:rsidTr="00587252">
        <w:trPr>
          <w:cantSplit/>
          <w:trHeight w:val="20"/>
        </w:trPr>
        <w:tc>
          <w:tcPr>
            <w:tcW w:w="1098" w:type="dxa"/>
            <w:shd w:val="clear" w:color="auto" w:fill="auto"/>
            <w:tcMar>
              <w:top w:w="28" w:type="dxa"/>
              <w:bottom w:w="28" w:type="dxa"/>
            </w:tcMar>
            <w:vAlign w:val="center"/>
          </w:tcPr>
          <w:p w14:paraId="4EBCA84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6907333"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Malkhaz</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Adeishvili</w:t>
            </w:r>
            <w:proofErr w:type="spellEnd"/>
          </w:p>
        </w:tc>
        <w:tc>
          <w:tcPr>
            <w:tcW w:w="3686" w:type="dxa"/>
            <w:shd w:val="clear" w:color="auto" w:fill="auto"/>
            <w:tcMar>
              <w:top w:w="28" w:type="dxa"/>
              <w:bottom w:w="28" w:type="dxa"/>
            </w:tcMar>
            <w:vAlign w:val="center"/>
          </w:tcPr>
          <w:p w14:paraId="5EA0495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United Nations Industrial Development Organization</w:t>
            </w:r>
          </w:p>
        </w:tc>
        <w:tc>
          <w:tcPr>
            <w:tcW w:w="2423" w:type="dxa"/>
            <w:shd w:val="clear" w:color="auto" w:fill="auto"/>
            <w:tcMar>
              <w:top w:w="28" w:type="dxa"/>
              <w:bottom w:w="28" w:type="dxa"/>
            </w:tcMar>
            <w:vAlign w:val="center"/>
          </w:tcPr>
          <w:p w14:paraId="462A51F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Georgia</w:t>
            </w:r>
          </w:p>
        </w:tc>
      </w:tr>
      <w:tr w:rsidR="00FA707B" w:rsidRPr="00ED5239" w14:paraId="59BCAD0A" w14:textId="77777777" w:rsidTr="00587252">
        <w:trPr>
          <w:cantSplit/>
          <w:trHeight w:val="20"/>
        </w:trPr>
        <w:tc>
          <w:tcPr>
            <w:tcW w:w="1098" w:type="dxa"/>
            <w:shd w:val="clear" w:color="auto" w:fill="auto"/>
            <w:tcMar>
              <w:top w:w="28" w:type="dxa"/>
              <w:bottom w:w="28" w:type="dxa"/>
            </w:tcMar>
            <w:vAlign w:val="center"/>
          </w:tcPr>
          <w:p w14:paraId="28C6A12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72258F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Christian Albert</w:t>
            </w:r>
          </w:p>
        </w:tc>
        <w:tc>
          <w:tcPr>
            <w:tcW w:w="3686" w:type="dxa"/>
            <w:shd w:val="clear" w:color="auto" w:fill="auto"/>
            <w:tcMar>
              <w:top w:w="28" w:type="dxa"/>
              <w:bottom w:w="28" w:type="dxa"/>
            </w:tcMar>
            <w:vAlign w:val="center"/>
          </w:tcPr>
          <w:p w14:paraId="2BBD0F1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Helmholtz Centre for Environmental Research GmbH – UFZ</w:t>
            </w:r>
          </w:p>
        </w:tc>
        <w:tc>
          <w:tcPr>
            <w:tcW w:w="2423" w:type="dxa"/>
            <w:shd w:val="clear" w:color="auto" w:fill="auto"/>
            <w:tcMar>
              <w:top w:w="28" w:type="dxa"/>
              <w:bottom w:w="28" w:type="dxa"/>
            </w:tcMar>
            <w:vAlign w:val="center"/>
          </w:tcPr>
          <w:p w14:paraId="0EF7F69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Helmholtz Center for Environmental Research – UFZ </w:t>
            </w:r>
          </w:p>
        </w:tc>
      </w:tr>
      <w:tr w:rsidR="00FA707B" w:rsidRPr="00ED5239" w14:paraId="5A72F6A5" w14:textId="77777777" w:rsidTr="00587252">
        <w:trPr>
          <w:cantSplit/>
          <w:trHeight w:val="20"/>
        </w:trPr>
        <w:tc>
          <w:tcPr>
            <w:tcW w:w="1098" w:type="dxa"/>
            <w:shd w:val="clear" w:color="auto" w:fill="auto"/>
            <w:tcMar>
              <w:top w:w="28" w:type="dxa"/>
              <w:bottom w:w="28" w:type="dxa"/>
            </w:tcMar>
            <w:vAlign w:val="center"/>
          </w:tcPr>
          <w:p w14:paraId="364747D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79B58C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Christina Allard</w:t>
            </w:r>
          </w:p>
        </w:tc>
        <w:tc>
          <w:tcPr>
            <w:tcW w:w="3686" w:type="dxa"/>
            <w:shd w:val="clear" w:color="auto" w:fill="auto"/>
            <w:tcMar>
              <w:top w:w="28" w:type="dxa"/>
              <w:bottom w:w="28" w:type="dxa"/>
            </w:tcMar>
            <w:vAlign w:val="center"/>
          </w:tcPr>
          <w:p w14:paraId="4DA965B7"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Luleå</w:t>
            </w:r>
            <w:proofErr w:type="spellEnd"/>
            <w:r w:rsidRPr="00ED5239">
              <w:rPr>
                <w:rFonts w:ascii="Times New Roman" w:hAnsi="Times New Roman"/>
                <w:sz w:val="18"/>
                <w:szCs w:val="18"/>
              </w:rPr>
              <w:t xml:space="preserve"> University of Technology</w:t>
            </w:r>
          </w:p>
        </w:tc>
        <w:tc>
          <w:tcPr>
            <w:tcW w:w="2423" w:type="dxa"/>
            <w:shd w:val="clear" w:color="auto" w:fill="auto"/>
            <w:tcMar>
              <w:top w:w="28" w:type="dxa"/>
              <w:bottom w:w="28" w:type="dxa"/>
            </w:tcMar>
            <w:vAlign w:val="center"/>
          </w:tcPr>
          <w:p w14:paraId="76B009C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57825532" w14:textId="77777777" w:rsidTr="00587252">
        <w:trPr>
          <w:cantSplit/>
          <w:trHeight w:val="20"/>
        </w:trPr>
        <w:tc>
          <w:tcPr>
            <w:tcW w:w="1098" w:type="dxa"/>
            <w:shd w:val="clear" w:color="auto" w:fill="auto"/>
            <w:tcMar>
              <w:top w:w="28" w:type="dxa"/>
              <w:bottom w:w="28" w:type="dxa"/>
            </w:tcMar>
            <w:vAlign w:val="center"/>
          </w:tcPr>
          <w:p w14:paraId="076D07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7CC0321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Yaakov Anker</w:t>
            </w:r>
          </w:p>
        </w:tc>
        <w:tc>
          <w:tcPr>
            <w:tcW w:w="3686" w:type="dxa"/>
            <w:shd w:val="clear" w:color="auto" w:fill="auto"/>
            <w:tcMar>
              <w:top w:w="28" w:type="dxa"/>
              <w:bottom w:w="28" w:type="dxa"/>
            </w:tcMar>
            <w:vAlign w:val="center"/>
          </w:tcPr>
          <w:p w14:paraId="744E2B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Samaria and the Jordan Rift R&amp;D center</w:t>
            </w:r>
          </w:p>
        </w:tc>
        <w:tc>
          <w:tcPr>
            <w:tcW w:w="2423" w:type="dxa"/>
            <w:shd w:val="clear" w:color="auto" w:fill="auto"/>
            <w:tcMar>
              <w:top w:w="28" w:type="dxa"/>
              <w:bottom w:w="28" w:type="dxa"/>
            </w:tcMar>
            <w:vAlign w:val="center"/>
          </w:tcPr>
          <w:p w14:paraId="75E46EF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Samaria and the Jordan Rift D&amp;D Centre</w:t>
            </w:r>
          </w:p>
        </w:tc>
      </w:tr>
      <w:tr w:rsidR="00FA707B" w:rsidRPr="00ED5239" w14:paraId="60D906AE" w14:textId="77777777" w:rsidTr="00587252">
        <w:trPr>
          <w:cantSplit/>
          <w:trHeight w:val="20"/>
        </w:trPr>
        <w:tc>
          <w:tcPr>
            <w:tcW w:w="1098" w:type="dxa"/>
            <w:shd w:val="clear" w:color="auto" w:fill="auto"/>
            <w:tcMar>
              <w:top w:w="28" w:type="dxa"/>
              <w:bottom w:w="28" w:type="dxa"/>
            </w:tcMar>
            <w:vAlign w:val="center"/>
          </w:tcPr>
          <w:p w14:paraId="3E0B3A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FBEEB39"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Raphaël</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Arlettaz</w:t>
            </w:r>
            <w:proofErr w:type="spellEnd"/>
          </w:p>
        </w:tc>
        <w:tc>
          <w:tcPr>
            <w:tcW w:w="3686" w:type="dxa"/>
            <w:shd w:val="clear" w:color="auto" w:fill="auto"/>
            <w:tcMar>
              <w:top w:w="28" w:type="dxa"/>
              <w:bottom w:w="28" w:type="dxa"/>
            </w:tcMar>
            <w:vAlign w:val="center"/>
          </w:tcPr>
          <w:p w14:paraId="6A52D6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Bern University</w:t>
            </w:r>
          </w:p>
        </w:tc>
        <w:tc>
          <w:tcPr>
            <w:tcW w:w="2423" w:type="dxa"/>
            <w:shd w:val="clear" w:color="auto" w:fill="auto"/>
            <w:tcMar>
              <w:top w:w="28" w:type="dxa"/>
              <w:bottom w:w="28" w:type="dxa"/>
            </w:tcMar>
            <w:vAlign w:val="center"/>
          </w:tcPr>
          <w:p w14:paraId="06ED837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Switzerland</w:t>
            </w:r>
          </w:p>
        </w:tc>
      </w:tr>
      <w:tr w:rsidR="00FA707B" w:rsidRPr="00ED5239" w14:paraId="07FC9CE8" w14:textId="77777777" w:rsidTr="00587252">
        <w:trPr>
          <w:cantSplit/>
          <w:trHeight w:val="20"/>
        </w:trPr>
        <w:tc>
          <w:tcPr>
            <w:tcW w:w="1098" w:type="dxa"/>
            <w:shd w:val="clear" w:color="auto" w:fill="auto"/>
            <w:tcMar>
              <w:top w:w="28" w:type="dxa"/>
              <w:bottom w:w="28" w:type="dxa"/>
            </w:tcMar>
            <w:vAlign w:val="center"/>
          </w:tcPr>
          <w:p w14:paraId="00E21FA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7DE3EB81"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Györgyi</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Bela</w:t>
            </w:r>
            <w:proofErr w:type="spellEnd"/>
          </w:p>
        </w:tc>
        <w:tc>
          <w:tcPr>
            <w:tcW w:w="3686" w:type="dxa"/>
            <w:shd w:val="clear" w:color="auto" w:fill="auto"/>
            <w:tcMar>
              <w:top w:w="28" w:type="dxa"/>
              <w:bottom w:w="28" w:type="dxa"/>
            </w:tcMar>
            <w:vAlign w:val="center"/>
          </w:tcPr>
          <w:p w14:paraId="2BCE9E6A" w14:textId="77777777" w:rsidR="00FA707B" w:rsidRPr="00C77681" w:rsidRDefault="00FA707B" w:rsidP="00ED52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left="1267" w:right="1267"/>
              <w:jc w:val="both"/>
              <w:rPr>
                <w:rFonts w:ascii="Times New Roman" w:hAnsi="Times New Roman"/>
                <w:sz w:val="18"/>
                <w:szCs w:val="18"/>
                <w:lang w:val="de-DE"/>
              </w:rPr>
            </w:pPr>
            <w:r w:rsidRPr="00C77681">
              <w:rPr>
                <w:rFonts w:ascii="Times New Roman" w:hAnsi="Times New Roman"/>
                <w:sz w:val="18"/>
                <w:szCs w:val="18"/>
                <w:lang w:val="de-DE"/>
              </w:rPr>
              <w:t>Szent István University/ESSRG Ltd.</w:t>
            </w:r>
          </w:p>
        </w:tc>
        <w:tc>
          <w:tcPr>
            <w:tcW w:w="2423" w:type="dxa"/>
            <w:shd w:val="clear" w:color="auto" w:fill="auto"/>
            <w:tcMar>
              <w:top w:w="28" w:type="dxa"/>
              <w:bottom w:w="28" w:type="dxa"/>
            </w:tcMar>
            <w:vAlign w:val="center"/>
          </w:tcPr>
          <w:p w14:paraId="30A012C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Hungary</w:t>
            </w:r>
          </w:p>
        </w:tc>
      </w:tr>
      <w:tr w:rsidR="00FA707B" w:rsidRPr="00ED5239" w14:paraId="4C78CEF5" w14:textId="77777777" w:rsidTr="00587252">
        <w:trPr>
          <w:cantSplit/>
          <w:trHeight w:val="20"/>
        </w:trPr>
        <w:tc>
          <w:tcPr>
            <w:tcW w:w="1098" w:type="dxa"/>
            <w:shd w:val="clear" w:color="auto" w:fill="auto"/>
            <w:tcMar>
              <w:top w:w="28" w:type="dxa"/>
              <w:bottom w:w="28" w:type="dxa"/>
            </w:tcMar>
            <w:vAlign w:val="center"/>
          </w:tcPr>
          <w:p w14:paraId="011C308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17D452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Anke Fischer</w:t>
            </w:r>
          </w:p>
        </w:tc>
        <w:tc>
          <w:tcPr>
            <w:tcW w:w="3686" w:type="dxa"/>
            <w:shd w:val="clear" w:color="auto" w:fill="auto"/>
            <w:tcMar>
              <w:top w:w="28" w:type="dxa"/>
              <w:bottom w:w="28" w:type="dxa"/>
            </w:tcMar>
            <w:vAlign w:val="center"/>
          </w:tcPr>
          <w:p w14:paraId="2DD32B9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James Hutton Institute</w:t>
            </w:r>
          </w:p>
        </w:tc>
        <w:tc>
          <w:tcPr>
            <w:tcW w:w="2423" w:type="dxa"/>
            <w:shd w:val="clear" w:color="auto" w:fill="auto"/>
            <w:tcMar>
              <w:top w:w="28" w:type="dxa"/>
              <w:bottom w:w="28" w:type="dxa"/>
            </w:tcMar>
            <w:vAlign w:val="center"/>
          </w:tcPr>
          <w:p w14:paraId="193CCC5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562DD2D4" w14:textId="77777777" w:rsidTr="00587252">
        <w:trPr>
          <w:cantSplit/>
          <w:trHeight w:val="20"/>
        </w:trPr>
        <w:tc>
          <w:tcPr>
            <w:tcW w:w="1098" w:type="dxa"/>
            <w:shd w:val="clear" w:color="auto" w:fill="auto"/>
            <w:tcMar>
              <w:top w:w="28" w:type="dxa"/>
              <w:bottom w:w="28" w:type="dxa"/>
            </w:tcMar>
            <w:vAlign w:val="center"/>
          </w:tcPr>
          <w:p w14:paraId="51A873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673D78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Christine </w:t>
            </w:r>
            <w:proofErr w:type="spellStart"/>
            <w:r w:rsidRPr="00ED5239">
              <w:rPr>
                <w:rFonts w:ascii="Times New Roman" w:hAnsi="Times New Roman"/>
                <w:sz w:val="18"/>
                <w:szCs w:val="18"/>
              </w:rPr>
              <w:t>Fürst</w:t>
            </w:r>
            <w:proofErr w:type="spellEnd"/>
          </w:p>
        </w:tc>
        <w:tc>
          <w:tcPr>
            <w:tcW w:w="3686" w:type="dxa"/>
            <w:shd w:val="clear" w:color="auto" w:fill="auto"/>
            <w:tcMar>
              <w:top w:w="28" w:type="dxa"/>
              <w:bottom w:w="28" w:type="dxa"/>
            </w:tcMar>
            <w:vAlign w:val="center"/>
          </w:tcPr>
          <w:p w14:paraId="6520827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Martin Luther-University Halle</w:t>
            </w:r>
          </w:p>
        </w:tc>
        <w:tc>
          <w:tcPr>
            <w:tcW w:w="2423" w:type="dxa"/>
            <w:shd w:val="clear" w:color="auto" w:fill="auto"/>
            <w:tcMar>
              <w:top w:w="28" w:type="dxa"/>
              <w:bottom w:w="28" w:type="dxa"/>
            </w:tcMar>
            <w:vAlign w:val="center"/>
          </w:tcPr>
          <w:p w14:paraId="2B3974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Germany</w:t>
            </w:r>
          </w:p>
        </w:tc>
      </w:tr>
      <w:tr w:rsidR="00FA707B" w:rsidRPr="00ED5239" w14:paraId="54D53A34" w14:textId="77777777" w:rsidTr="00587252">
        <w:trPr>
          <w:cantSplit/>
          <w:trHeight w:val="20"/>
        </w:trPr>
        <w:tc>
          <w:tcPr>
            <w:tcW w:w="1098" w:type="dxa"/>
            <w:shd w:val="clear" w:color="auto" w:fill="auto"/>
            <w:tcMar>
              <w:top w:w="28" w:type="dxa"/>
              <w:bottom w:w="28" w:type="dxa"/>
            </w:tcMar>
            <w:vAlign w:val="center"/>
          </w:tcPr>
          <w:p w14:paraId="36FDFA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87E6CD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Bella </w:t>
            </w:r>
            <w:proofErr w:type="spellStart"/>
            <w:r w:rsidRPr="00ED5239">
              <w:rPr>
                <w:rFonts w:ascii="Times New Roman" w:hAnsi="Times New Roman"/>
                <w:sz w:val="18"/>
                <w:szCs w:val="18"/>
              </w:rPr>
              <w:t>Galil</w:t>
            </w:r>
            <w:proofErr w:type="spellEnd"/>
          </w:p>
        </w:tc>
        <w:tc>
          <w:tcPr>
            <w:tcW w:w="3686" w:type="dxa"/>
            <w:shd w:val="clear" w:color="auto" w:fill="auto"/>
            <w:tcMar>
              <w:top w:w="28" w:type="dxa"/>
              <w:bottom w:w="28" w:type="dxa"/>
            </w:tcMar>
            <w:vAlign w:val="center"/>
          </w:tcPr>
          <w:p w14:paraId="3522442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Israel Oceanographic &amp; </w:t>
            </w:r>
            <w:proofErr w:type="spellStart"/>
            <w:r w:rsidRPr="00ED5239">
              <w:rPr>
                <w:rFonts w:ascii="Times New Roman" w:hAnsi="Times New Roman"/>
                <w:sz w:val="18"/>
                <w:szCs w:val="18"/>
              </w:rPr>
              <w:t>Limnological</w:t>
            </w:r>
            <w:proofErr w:type="spellEnd"/>
            <w:r w:rsidRPr="00ED5239">
              <w:rPr>
                <w:rFonts w:ascii="Times New Roman" w:hAnsi="Times New Roman"/>
                <w:sz w:val="18"/>
                <w:szCs w:val="18"/>
              </w:rPr>
              <w:t xml:space="preserve"> Research</w:t>
            </w:r>
          </w:p>
        </w:tc>
        <w:tc>
          <w:tcPr>
            <w:tcW w:w="2423" w:type="dxa"/>
            <w:shd w:val="clear" w:color="auto" w:fill="auto"/>
            <w:tcMar>
              <w:top w:w="28" w:type="dxa"/>
              <w:bottom w:w="28" w:type="dxa"/>
            </w:tcMar>
            <w:vAlign w:val="center"/>
          </w:tcPr>
          <w:p w14:paraId="7E9C7F8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Israel</w:t>
            </w:r>
          </w:p>
        </w:tc>
      </w:tr>
      <w:tr w:rsidR="00FA707B" w:rsidRPr="00ED5239" w14:paraId="2B0A7212" w14:textId="77777777" w:rsidTr="00587252">
        <w:trPr>
          <w:cantSplit/>
          <w:trHeight w:val="20"/>
        </w:trPr>
        <w:tc>
          <w:tcPr>
            <w:tcW w:w="1098" w:type="dxa"/>
            <w:shd w:val="clear" w:color="auto" w:fill="auto"/>
            <w:tcMar>
              <w:top w:w="28" w:type="dxa"/>
              <w:bottom w:w="28" w:type="dxa"/>
            </w:tcMar>
            <w:vAlign w:val="center"/>
          </w:tcPr>
          <w:p w14:paraId="1326C6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51A9D9A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Oleg </w:t>
            </w:r>
            <w:proofErr w:type="spellStart"/>
            <w:r w:rsidRPr="00ED5239">
              <w:rPr>
                <w:rFonts w:ascii="Times New Roman" w:hAnsi="Times New Roman"/>
                <w:sz w:val="18"/>
                <w:szCs w:val="18"/>
              </w:rPr>
              <w:t>Guchgeldiyev</w:t>
            </w:r>
            <w:proofErr w:type="spellEnd"/>
          </w:p>
        </w:tc>
        <w:tc>
          <w:tcPr>
            <w:tcW w:w="3686" w:type="dxa"/>
            <w:shd w:val="clear" w:color="auto" w:fill="auto"/>
            <w:tcMar>
              <w:top w:w="28" w:type="dxa"/>
              <w:bottom w:w="28" w:type="dxa"/>
            </w:tcMar>
            <w:vAlign w:val="center"/>
          </w:tcPr>
          <w:p w14:paraId="7C106D1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Central Asian Region Economics of Land Degradation</w:t>
            </w:r>
          </w:p>
        </w:tc>
        <w:tc>
          <w:tcPr>
            <w:tcW w:w="2423" w:type="dxa"/>
            <w:shd w:val="clear" w:color="auto" w:fill="auto"/>
            <w:tcMar>
              <w:top w:w="28" w:type="dxa"/>
              <w:bottom w:w="28" w:type="dxa"/>
            </w:tcMar>
            <w:vAlign w:val="center"/>
          </w:tcPr>
          <w:p w14:paraId="1D35910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Turkmenistan</w:t>
            </w:r>
          </w:p>
        </w:tc>
      </w:tr>
      <w:tr w:rsidR="00FA707B" w:rsidRPr="00ED5239" w14:paraId="4F421CAC" w14:textId="77777777" w:rsidTr="00587252">
        <w:trPr>
          <w:cantSplit/>
          <w:trHeight w:val="20"/>
        </w:trPr>
        <w:tc>
          <w:tcPr>
            <w:tcW w:w="1098" w:type="dxa"/>
            <w:shd w:val="clear" w:color="auto" w:fill="auto"/>
            <w:tcMar>
              <w:top w:w="28" w:type="dxa"/>
              <w:bottom w:w="28" w:type="dxa"/>
            </w:tcMar>
            <w:vAlign w:val="center"/>
          </w:tcPr>
          <w:p w14:paraId="4AC6E7E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BBBF1D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Stephen Hynes</w:t>
            </w:r>
          </w:p>
        </w:tc>
        <w:tc>
          <w:tcPr>
            <w:tcW w:w="3686" w:type="dxa"/>
            <w:shd w:val="clear" w:color="auto" w:fill="auto"/>
            <w:tcMar>
              <w:top w:w="28" w:type="dxa"/>
              <w:bottom w:w="28" w:type="dxa"/>
            </w:tcMar>
            <w:vAlign w:val="center"/>
          </w:tcPr>
          <w:p w14:paraId="043AC7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National University of Ireland, Galway</w:t>
            </w:r>
          </w:p>
        </w:tc>
        <w:tc>
          <w:tcPr>
            <w:tcW w:w="2423" w:type="dxa"/>
            <w:shd w:val="clear" w:color="auto" w:fill="auto"/>
            <w:tcMar>
              <w:top w:w="28" w:type="dxa"/>
              <w:bottom w:w="28" w:type="dxa"/>
            </w:tcMar>
            <w:vAlign w:val="center"/>
          </w:tcPr>
          <w:p w14:paraId="5DF65C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Ireland</w:t>
            </w:r>
          </w:p>
        </w:tc>
      </w:tr>
      <w:tr w:rsidR="00FA707B" w:rsidRPr="00ED5239" w14:paraId="42C41249" w14:textId="77777777" w:rsidTr="00587252">
        <w:trPr>
          <w:cantSplit/>
          <w:trHeight w:val="20"/>
        </w:trPr>
        <w:tc>
          <w:tcPr>
            <w:tcW w:w="1098" w:type="dxa"/>
            <w:shd w:val="clear" w:color="auto" w:fill="auto"/>
            <w:tcMar>
              <w:top w:w="28" w:type="dxa"/>
              <w:bottom w:w="28" w:type="dxa"/>
            </w:tcMar>
            <w:vAlign w:val="center"/>
          </w:tcPr>
          <w:p w14:paraId="3652D7D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233009E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Ana Mendes</w:t>
            </w:r>
          </w:p>
        </w:tc>
        <w:tc>
          <w:tcPr>
            <w:tcW w:w="3686" w:type="dxa"/>
            <w:shd w:val="clear" w:color="auto" w:fill="auto"/>
            <w:tcMar>
              <w:top w:w="28" w:type="dxa"/>
              <w:bottom w:w="28" w:type="dxa"/>
            </w:tcMar>
            <w:vAlign w:val="center"/>
          </w:tcPr>
          <w:p w14:paraId="04F8F43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University of </w:t>
            </w:r>
            <w:proofErr w:type="spellStart"/>
            <w:r w:rsidRPr="00ED5239">
              <w:rPr>
                <w:rFonts w:ascii="Times New Roman" w:hAnsi="Times New Roman"/>
                <w:sz w:val="18"/>
                <w:szCs w:val="18"/>
              </w:rPr>
              <w:t>Évora</w:t>
            </w:r>
            <w:proofErr w:type="spellEnd"/>
          </w:p>
        </w:tc>
        <w:tc>
          <w:tcPr>
            <w:tcW w:w="2423" w:type="dxa"/>
            <w:shd w:val="clear" w:color="auto" w:fill="auto"/>
            <w:tcMar>
              <w:top w:w="28" w:type="dxa"/>
              <w:bottom w:w="28" w:type="dxa"/>
            </w:tcMar>
            <w:vAlign w:val="center"/>
          </w:tcPr>
          <w:p w14:paraId="5DBD50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Portugal</w:t>
            </w:r>
          </w:p>
        </w:tc>
      </w:tr>
      <w:tr w:rsidR="00FA707B" w:rsidRPr="00ED5239" w14:paraId="5F2DCC75" w14:textId="77777777" w:rsidTr="00587252">
        <w:trPr>
          <w:cantSplit/>
          <w:trHeight w:val="20"/>
        </w:trPr>
        <w:tc>
          <w:tcPr>
            <w:tcW w:w="1098" w:type="dxa"/>
            <w:shd w:val="clear" w:color="auto" w:fill="auto"/>
            <w:tcMar>
              <w:top w:w="28" w:type="dxa"/>
              <w:bottom w:w="28" w:type="dxa"/>
            </w:tcMar>
            <w:vAlign w:val="center"/>
          </w:tcPr>
          <w:p w14:paraId="76FE516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 (3bi)</w:t>
            </w:r>
          </w:p>
        </w:tc>
        <w:tc>
          <w:tcPr>
            <w:tcW w:w="2035" w:type="dxa"/>
            <w:gridSpan w:val="2"/>
            <w:shd w:val="clear" w:color="auto" w:fill="auto"/>
            <w:tcMar>
              <w:top w:w="28" w:type="dxa"/>
              <w:bottom w:w="28" w:type="dxa"/>
            </w:tcMar>
            <w:vAlign w:val="center"/>
          </w:tcPr>
          <w:p w14:paraId="1587042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Ulf </w:t>
            </w:r>
            <w:proofErr w:type="spellStart"/>
            <w:r w:rsidRPr="00ED5239">
              <w:rPr>
                <w:rFonts w:ascii="Times New Roman" w:hAnsi="Times New Roman"/>
                <w:sz w:val="18"/>
                <w:szCs w:val="18"/>
              </w:rPr>
              <w:t>Molau</w:t>
            </w:r>
            <w:proofErr w:type="spellEnd"/>
          </w:p>
        </w:tc>
        <w:tc>
          <w:tcPr>
            <w:tcW w:w="3686" w:type="dxa"/>
            <w:shd w:val="clear" w:color="auto" w:fill="auto"/>
            <w:tcMar>
              <w:top w:w="28" w:type="dxa"/>
              <w:bottom w:w="28" w:type="dxa"/>
            </w:tcMar>
            <w:vAlign w:val="center"/>
          </w:tcPr>
          <w:p w14:paraId="77B6937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University of Gothenburg</w:t>
            </w:r>
          </w:p>
        </w:tc>
        <w:tc>
          <w:tcPr>
            <w:tcW w:w="2423" w:type="dxa"/>
            <w:shd w:val="clear" w:color="auto" w:fill="auto"/>
            <w:tcMar>
              <w:top w:w="28" w:type="dxa"/>
              <w:bottom w:w="28" w:type="dxa"/>
            </w:tcMar>
            <w:vAlign w:val="center"/>
          </w:tcPr>
          <w:p w14:paraId="3243695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Sweden</w:t>
            </w:r>
          </w:p>
        </w:tc>
      </w:tr>
      <w:tr w:rsidR="00FA707B" w:rsidRPr="00ED5239" w14:paraId="7EFE9BAE" w14:textId="77777777" w:rsidTr="00587252">
        <w:trPr>
          <w:cantSplit/>
          <w:trHeight w:val="20"/>
        </w:trPr>
        <w:tc>
          <w:tcPr>
            <w:tcW w:w="1098" w:type="dxa"/>
            <w:shd w:val="clear" w:color="auto" w:fill="auto"/>
            <w:tcMar>
              <w:top w:w="28" w:type="dxa"/>
              <w:bottom w:w="28" w:type="dxa"/>
            </w:tcMar>
            <w:vAlign w:val="center"/>
          </w:tcPr>
          <w:p w14:paraId="7B097CC4"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36046A5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Cristina Marta </w:t>
            </w:r>
            <w:proofErr w:type="spellStart"/>
            <w:r w:rsidRPr="00ED5239">
              <w:rPr>
                <w:rFonts w:ascii="Times New Roman" w:hAnsi="Times New Roman"/>
                <w:sz w:val="18"/>
                <w:szCs w:val="18"/>
              </w:rPr>
              <w:t>Pedroso</w:t>
            </w:r>
            <w:proofErr w:type="spellEnd"/>
          </w:p>
        </w:tc>
        <w:tc>
          <w:tcPr>
            <w:tcW w:w="3686" w:type="dxa"/>
            <w:shd w:val="clear" w:color="auto" w:fill="auto"/>
            <w:tcMar>
              <w:top w:w="28" w:type="dxa"/>
              <w:bottom w:w="28" w:type="dxa"/>
            </w:tcMar>
            <w:vAlign w:val="center"/>
          </w:tcPr>
          <w:p w14:paraId="6271085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Marine Environment and Technology Center/ Laboratory for Robotics and Engineering Systems</w:t>
            </w:r>
          </w:p>
        </w:tc>
        <w:tc>
          <w:tcPr>
            <w:tcW w:w="2423" w:type="dxa"/>
            <w:shd w:val="clear" w:color="auto" w:fill="auto"/>
            <w:tcMar>
              <w:top w:w="28" w:type="dxa"/>
              <w:bottom w:w="28" w:type="dxa"/>
            </w:tcMar>
            <w:vAlign w:val="center"/>
          </w:tcPr>
          <w:p w14:paraId="2559BEE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Portugal</w:t>
            </w:r>
          </w:p>
        </w:tc>
      </w:tr>
      <w:tr w:rsidR="00FA707B" w:rsidRPr="00ED5239" w14:paraId="0D2DCCFE" w14:textId="77777777" w:rsidTr="00587252">
        <w:trPr>
          <w:cantSplit/>
          <w:trHeight w:val="20"/>
        </w:trPr>
        <w:tc>
          <w:tcPr>
            <w:tcW w:w="1098" w:type="dxa"/>
            <w:shd w:val="clear" w:color="auto" w:fill="auto"/>
            <w:tcMar>
              <w:top w:w="28" w:type="dxa"/>
              <w:bottom w:w="28" w:type="dxa"/>
            </w:tcMar>
            <w:vAlign w:val="center"/>
          </w:tcPr>
          <w:p w14:paraId="08A75FA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180CF31E"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Roland </w:t>
            </w:r>
            <w:proofErr w:type="spellStart"/>
            <w:r w:rsidRPr="00ED5239">
              <w:rPr>
                <w:rFonts w:ascii="Times New Roman" w:hAnsi="Times New Roman"/>
                <w:sz w:val="18"/>
                <w:szCs w:val="18"/>
              </w:rPr>
              <w:t>Olschewski</w:t>
            </w:r>
            <w:proofErr w:type="spellEnd"/>
          </w:p>
        </w:tc>
        <w:tc>
          <w:tcPr>
            <w:tcW w:w="3686" w:type="dxa"/>
            <w:shd w:val="clear" w:color="auto" w:fill="auto"/>
            <w:tcMar>
              <w:top w:w="28" w:type="dxa"/>
              <w:bottom w:w="28" w:type="dxa"/>
            </w:tcMar>
            <w:vAlign w:val="center"/>
          </w:tcPr>
          <w:p w14:paraId="43D785E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Swiss Federal Institute for Forest, Snow and Landscape Research</w:t>
            </w:r>
            <w:r w:rsidRPr="00ED5239" w:rsidDel="009C2D66">
              <w:rPr>
                <w:rFonts w:ascii="Times New Roman" w:hAnsi="Times New Roman"/>
                <w:sz w:val="18"/>
                <w:szCs w:val="18"/>
              </w:rPr>
              <w:t xml:space="preserve"> </w:t>
            </w:r>
          </w:p>
        </w:tc>
        <w:tc>
          <w:tcPr>
            <w:tcW w:w="2423" w:type="dxa"/>
            <w:shd w:val="clear" w:color="auto" w:fill="auto"/>
            <w:tcMar>
              <w:top w:w="28" w:type="dxa"/>
              <w:bottom w:w="28" w:type="dxa"/>
            </w:tcMar>
            <w:vAlign w:val="center"/>
          </w:tcPr>
          <w:p w14:paraId="3E3833F3"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Switzerland</w:t>
            </w:r>
          </w:p>
        </w:tc>
      </w:tr>
      <w:tr w:rsidR="00FA707B" w:rsidRPr="00ED5239" w14:paraId="704B9070" w14:textId="77777777" w:rsidTr="00587252">
        <w:trPr>
          <w:cantSplit/>
          <w:trHeight w:val="20"/>
        </w:trPr>
        <w:tc>
          <w:tcPr>
            <w:tcW w:w="1098" w:type="dxa"/>
            <w:shd w:val="clear" w:color="auto" w:fill="auto"/>
            <w:tcMar>
              <w:top w:w="28" w:type="dxa"/>
              <w:bottom w:w="28" w:type="dxa"/>
            </w:tcMar>
            <w:vAlign w:val="center"/>
          </w:tcPr>
          <w:p w14:paraId="311DEC5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640084B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Jan </w:t>
            </w:r>
            <w:proofErr w:type="spellStart"/>
            <w:r w:rsidRPr="00ED5239">
              <w:rPr>
                <w:rFonts w:ascii="Times New Roman" w:hAnsi="Times New Roman"/>
                <w:sz w:val="18"/>
                <w:szCs w:val="18"/>
              </w:rPr>
              <w:t>Pergl</w:t>
            </w:r>
            <w:proofErr w:type="spellEnd"/>
          </w:p>
        </w:tc>
        <w:tc>
          <w:tcPr>
            <w:tcW w:w="3686" w:type="dxa"/>
            <w:shd w:val="clear" w:color="auto" w:fill="auto"/>
            <w:tcMar>
              <w:top w:w="28" w:type="dxa"/>
              <w:bottom w:w="28" w:type="dxa"/>
            </w:tcMar>
            <w:vAlign w:val="center"/>
          </w:tcPr>
          <w:p w14:paraId="02EF784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Institute of Botany, Charles University </w:t>
            </w:r>
          </w:p>
        </w:tc>
        <w:tc>
          <w:tcPr>
            <w:tcW w:w="2423" w:type="dxa"/>
            <w:shd w:val="clear" w:color="auto" w:fill="auto"/>
            <w:tcMar>
              <w:top w:w="28" w:type="dxa"/>
              <w:bottom w:w="28" w:type="dxa"/>
            </w:tcMar>
            <w:vAlign w:val="center"/>
          </w:tcPr>
          <w:p w14:paraId="37E53C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Czech Republic</w:t>
            </w:r>
          </w:p>
        </w:tc>
      </w:tr>
      <w:tr w:rsidR="00FA707B" w:rsidRPr="00ED5239" w14:paraId="123B5BC8" w14:textId="77777777" w:rsidTr="00587252">
        <w:trPr>
          <w:cantSplit/>
          <w:trHeight w:val="20"/>
        </w:trPr>
        <w:tc>
          <w:tcPr>
            <w:tcW w:w="1098" w:type="dxa"/>
            <w:shd w:val="clear" w:color="auto" w:fill="auto"/>
            <w:tcMar>
              <w:top w:w="28" w:type="dxa"/>
              <w:bottom w:w="28" w:type="dxa"/>
            </w:tcMar>
            <w:vAlign w:val="center"/>
          </w:tcPr>
          <w:p w14:paraId="1DF1190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455A7451"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Riccardo </w:t>
            </w:r>
            <w:proofErr w:type="spellStart"/>
            <w:r w:rsidRPr="00ED5239">
              <w:rPr>
                <w:rFonts w:ascii="Times New Roman" w:hAnsi="Times New Roman"/>
                <w:sz w:val="18"/>
                <w:szCs w:val="18"/>
              </w:rPr>
              <w:t>Simoncini</w:t>
            </w:r>
            <w:proofErr w:type="spellEnd"/>
          </w:p>
        </w:tc>
        <w:tc>
          <w:tcPr>
            <w:tcW w:w="3686" w:type="dxa"/>
            <w:shd w:val="clear" w:color="auto" w:fill="auto"/>
            <w:tcMar>
              <w:top w:w="28" w:type="dxa"/>
              <w:bottom w:w="28" w:type="dxa"/>
            </w:tcMar>
            <w:vAlign w:val="center"/>
          </w:tcPr>
          <w:p w14:paraId="3A2D1F8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 - European Sustainable Use Group</w:t>
            </w:r>
          </w:p>
        </w:tc>
        <w:tc>
          <w:tcPr>
            <w:tcW w:w="2423" w:type="dxa"/>
            <w:shd w:val="clear" w:color="auto" w:fill="auto"/>
            <w:tcMar>
              <w:top w:w="28" w:type="dxa"/>
              <w:bottom w:w="28" w:type="dxa"/>
            </w:tcMar>
            <w:vAlign w:val="center"/>
          </w:tcPr>
          <w:p w14:paraId="701FE259"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International Union for Conservation of Nature</w:t>
            </w:r>
          </w:p>
        </w:tc>
      </w:tr>
      <w:tr w:rsidR="00FA707B" w:rsidRPr="00ED5239" w14:paraId="61C1097D" w14:textId="77777777" w:rsidTr="00587252">
        <w:trPr>
          <w:cantSplit/>
          <w:trHeight w:val="20"/>
        </w:trPr>
        <w:tc>
          <w:tcPr>
            <w:tcW w:w="1098" w:type="dxa"/>
            <w:shd w:val="clear" w:color="auto" w:fill="auto"/>
            <w:tcMar>
              <w:top w:w="28" w:type="dxa"/>
              <w:bottom w:w="28" w:type="dxa"/>
            </w:tcMar>
            <w:vAlign w:val="center"/>
          </w:tcPr>
          <w:p w14:paraId="0A3CCD6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LA</w:t>
            </w:r>
          </w:p>
        </w:tc>
        <w:tc>
          <w:tcPr>
            <w:tcW w:w="2035" w:type="dxa"/>
            <w:gridSpan w:val="2"/>
            <w:shd w:val="clear" w:color="auto" w:fill="auto"/>
            <w:tcMar>
              <w:top w:w="28" w:type="dxa"/>
              <w:bottom w:w="28" w:type="dxa"/>
            </w:tcMar>
            <w:vAlign w:val="center"/>
          </w:tcPr>
          <w:p w14:paraId="59A1397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Ben Ten Brink</w:t>
            </w:r>
          </w:p>
        </w:tc>
        <w:tc>
          <w:tcPr>
            <w:tcW w:w="3686" w:type="dxa"/>
            <w:shd w:val="clear" w:color="auto" w:fill="auto"/>
            <w:tcMar>
              <w:top w:w="28" w:type="dxa"/>
              <w:bottom w:w="28" w:type="dxa"/>
            </w:tcMar>
            <w:vAlign w:val="center"/>
          </w:tcPr>
          <w:p w14:paraId="192681E5"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PBL-Netherlands Environmental Assessment Agency</w:t>
            </w:r>
          </w:p>
        </w:tc>
        <w:tc>
          <w:tcPr>
            <w:tcW w:w="2423" w:type="dxa"/>
            <w:shd w:val="clear" w:color="auto" w:fill="auto"/>
            <w:tcMar>
              <w:top w:w="28" w:type="dxa"/>
              <w:bottom w:w="28" w:type="dxa"/>
            </w:tcMar>
            <w:vAlign w:val="center"/>
          </w:tcPr>
          <w:p w14:paraId="7551E4BC"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Netherlands</w:t>
            </w:r>
          </w:p>
        </w:tc>
      </w:tr>
      <w:tr w:rsidR="00FA707B" w:rsidRPr="00ED5239" w14:paraId="66F79FA5" w14:textId="77777777" w:rsidTr="00587252">
        <w:trPr>
          <w:cantSplit/>
          <w:trHeight w:val="20"/>
        </w:trPr>
        <w:tc>
          <w:tcPr>
            <w:tcW w:w="1098" w:type="dxa"/>
            <w:shd w:val="clear" w:color="auto" w:fill="auto"/>
            <w:tcMar>
              <w:top w:w="28" w:type="dxa"/>
              <w:bottom w:w="28" w:type="dxa"/>
            </w:tcMar>
            <w:vAlign w:val="center"/>
          </w:tcPr>
          <w:p w14:paraId="4595F0B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2440F42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Susan Baker</w:t>
            </w:r>
          </w:p>
        </w:tc>
        <w:tc>
          <w:tcPr>
            <w:tcW w:w="3686" w:type="dxa"/>
            <w:shd w:val="clear" w:color="auto" w:fill="auto"/>
            <w:tcMar>
              <w:top w:w="28" w:type="dxa"/>
              <w:bottom w:w="28" w:type="dxa"/>
            </w:tcMar>
            <w:vAlign w:val="center"/>
          </w:tcPr>
          <w:p w14:paraId="6AE24052"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Cardiff University</w:t>
            </w:r>
          </w:p>
        </w:tc>
        <w:tc>
          <w:tcPr>
            <w:tcW w:w="2423" w:type="dxa"/>
            <w:shd w:val="clear" w:color="auto" w:fill="auto"/>
            <w:tcMar>
              <w:top w:w="28" w:type="dxa"/>
              <w:bottom w:w="28" w:type="dxa"/>
            </w:tcMar>
            <w:vAlign w:val="center"/>
          </w:tcPr>
          <w:p w14:paraId="04CA7BAF"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The United Kingdom of Great Britain and Northern Ireland</w:t>
            </w:r>
          </w:p>
        </w:tc>
      </w:tr>
      <w:tr w:rsidR="00FA707B" w:rsidRPr="00ED5239" w14:paraId="7833848C" w14:textId="77777777" w:rsidTr="00587252">
        <w:trPr>
          <w:cantSplit/>
          <w:trHeight w:val="20"/>
        </w:trPr>
        <w:tc>
          <w:tcPr>
            <w:tcW w:w="1098" w:type="dxa"/>
            <w:shd w:val="clear" w:color="auto" w:fill="auto"/>
            <w:tcMar>
              <w:top w:w="28" w:type="dxa"/>
              <w:bottom w:w="28" w:type="dxa"/>
            </w:tcMar>
            <w:vAlign w:val="center"/>
          </w:tcPr>
          <w:p w14:paraId="44B46A3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585A86D5"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Piotr</w:t>
            </w:r>
            <w:proofErr w:type="spellEnd"/>
            <w:r w:rsidRPr="00ED5239">
              <w:rPr>
                <w:rFonts w:ascii="Times New Roman" w:hAnsi="Times New Roman"/>
                <w:sz w:val="18"/>
                <w:szCs w:val="18"/>
              </w:rPr>
              <w:t xml:space="preserve"> </w:t>
            </w:r>
            <w:proofErr w:type="spellStart"/>
            <w:r w:rsidRPr="00ED5239">
              <w:rPr>
                <w:rFonts w:ascii="Times New Roman" w:hAnsi="Times New Roman"/>
                <w:sz w:val="18"/>
                <w:szCs w:val="18"/>
              </w:rPr>
              <w:t>Matczak</w:t>
            </w:r>
            <w:proofErr w:type="spellEnd"/>
          </w:p>
        </w:tc>
        <w:tc>
          <w:tcPr>
            <w:tcW w:w="3686" w:type="dxa"/>
            <w:shd w:val="clear" w:color="auto" w:fill="auto"/>
            <w:tcMar>
              <w:top w:w="28" w:type="dxa"/>
              <w:bottom w:w="28" w:type="dxa"/>
            </w:tcMar>
            <w:vAlign w:val="center"/>
          </w:tcPr>
          <w:p w14:paraId="23F37997"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Adam Mickiewicz University</w:t>
            </w:r>
          </w:p>
        </w:tc>
        <w:tc>
          <w:tcPr>
            <w:tcW w:w="2423" w:type="dxa"/>
            <w:shd w:val="clear" w:color="auto" w:fill="auto"/>
            <w:tcMar>
              <w:top w:w="28" w:type="dxa"/>
              <w:bottom w:w="28" w:type="dxa"/>
            </w:tcMar>
            <w:vAlign w:val="center"/>
          </w:tcPr>
          <w:p w14:paraId="4E8C520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Poland</w:t>
            </w:r>
          </w:p>
        </w:tc>
      </w:tr>
      <w:tr w:rsidR="00FA707B" w:rsidRPr="00ED5239" w14:paraId="5F3E0D8F" w14:textId="77777777" w:rsidTr="00587252">
        <w:trPr>
          <w:cantSplit/>
          <w:trHeight w:val="20"/>
        </w:trPr>
        <w:tc>
          <w:tcPr>
            <w:tcW w:w="1098" w:type="dxa"/>
            <w:shd w:val="clear" w:color="auto" w:fill="auto"/>
            <w:tcMar>
              <w:top w:w="28" w:type="dxa"/>
              <w:bottom w:w="28" w:type="dxa"/>
            </w:tcMar>
            <w:vAlign w:val="center"/>
          </w:tcPr>
          <w:p w14:paraId="6B70DCE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RE</w:t>
            </w:r>
          </w:p>
        </w:tc>
        <w:tc>
          <w:tcPr>
            <w:tcW w:w="2035" w:type="dxa"/>
            <w:gridSpan w:val="2"/>
            <w:shd w:val="clear" w:color="auto" w:fill="auto"/>
            <w:tcMar>
              <w:top w:w="28" w:type="dxa"/>
              <w:bottom w:w="28" w:type="dxa"/>
            </w:tcMar>
            <w:vAlign w:val="center"/>
          </w:tcPr>
          <w:p w14:paraId="63D869DB" w14:textId="77777777" w:rsidR="00FA707B" w:rsidRPr="00ED5239" w:rsidRDefault="00FA707B" w:rsidP="00ED5239">
            <w:pPr>
              <w:spacing w:before="40" w:after="40" w:line="240" w:lineRule="auto"/>
              <w:rPr>
                <w:rFonts w:ascii="Times New Roman" w:hAnsi="Times New Roman"/>
                <w:sz w:val="18"/>
                <w:szCs w:val="18"/>
              </w:rPr>
            </w:pPr>
            <w:proofErr w:type="spellStart"/>
            <w:r w:rsidRPr="00ED5239">
              <w:rPr>
                <w:rFonts w:ascii="Times New Roman" w:hAnsi="Times New Roman"/>
                <w:sz w:val="18"/>
                <w:szCs w:val="18"/>
              </w:rPr>
              <w:t>Eeva</w:t>
            </w:r>
            <w:proofErr w:type="spellEnd"/>
            <w:r w:rsidRPr="00ED5239">
              <w:rPr>
                <w:rFonts w:ascii="Times New Roman" w:hAnsi="Times New Roman"/>
                <w:sz w:val="18"/>
                <w:szCs w:val="18"/>
              </w:rPr>
              <w:t xml:space="preserve"> Primmer</w:t>
            </w:r>
          </w:p>
        </w:tc>
        <w:tc>
          <w:tcPr>
            <w:tcW w:w="3686" w:type="dxa"/>
            <w:shd w:val="clear" w:color="auto" w:fill="auto"/>
            <w:tcMar>
              <w:top w:w="28" w:type="dxa"/>
              <w:bottom w:w="28" w:type="dxa"/>
            </w:tcMar>
            <w:vAlign w:val="center"/>
          </w:tcPr>
          <w:p w14:paraId="0061D6D8"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Finnish Environment Institute </w:t>
            </w:r>
          </w:p>
        </w:tc>
        <w:tc>
          <w:tcPr>
            <w:tcW w:w="2423" w:type="dxa"/>
            <w:shd w:val="clear" w:color="auto" w:fill="auto"/>
            <w:tcMar>
              <w:top w:w="28" w:type="dxa"/>
              <w:bottom w:w="28" w:type="dxa"/>
            </w:tcMar>
            <w:vAlign w:val="center"/>
          </w:tcPr>
          <w:p w14:paraId="447BDF9B"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Finland</w:t>
            </w:r>
          </w:p>
        </w:tc>
      </w:tr>
      <w:tr w:rsidR="00FA707B" w:rsidRPr="00ED5239" w14:paraId="4A2B5E02" w14:textId="77777777" w:rsidTr="00587252">
        <w:trPr>
          <w:cantSplit/>
          <w:trHeight w:val="20"/>
        </w:trPr>
        <w:tc>
          <w:tcPr>
            <w:tcW w:w="1098" w:type="dxa"/>
            <w:tcBorders>
              <w:bottom w:val="single" w:sz="12" w:space="0" w:color="auto"/>
            </w:tcBorders>
            <w:shd w:val="clear" w:color="auto" w:fill="auto"/>
            <w:tcMar>
              <w:top w:w="28" w:type="dxa"/>
              <w:bottom w:w="28" w:type="dxa"/>
            </w:tcMar>
            <w:vAlign w:val="center"/>
          </w:tcPr>
          <w:p w14:paraId="6A9AFD6A"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Fellow</w:t>
            </w:r>
          </w:p>
        </w:tc>
        <w:tc>
          <w:tcPr>
            <w:tcW w:w="2035" w:type="dxa"/>
            <w:gridSpan w:val="2"/>
            <w:tcBorders>
              <w:bottom w:val="single" w:sz="12" w:space="0" w:color="auto"/>
            </w:tcBorders>
            <w:shd w:val="clear" w:color="auto" w:fill="auto"/>
            <w:tcMar>
              <w:top w:w="28" w:type="dxa"/>
              <w:bottom w:w="28" w:type="dxa"/>
            </w:tcMar>
            <w:vAlign w:val="center"/>
          </w:tcPr>
          <w:p w14:paraId="56F8BCE0"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 xml:space="preserve">Luca </w:t>
            </w:r>
            <w:proofErr w:type="spellStart"/>
            <w:r w:rsidRPr="00ED5239">
              <w:rPr>
                <w:rFonts w:ascii="Times New Roman" w:hAnsi="Times New Roman"/>
                <w:sz w:val="18"/>
                <w:szCs w:val="18"/>
              </w:rPr>
              <w:t>Coscieme</w:t>
            </w:r>
            <w:proofErr w:type="spellEnd"/>
          </w:p>
        </w:tc>
        <w:tc>
          <w:tcPr>
            <w:tcW w:w="3686" w:type="dxa"/>
            <w:tcBorders>
              <w:bottom w:val="single" w:sz="12" w:space="0" w:color="auto"/>
            </w:tcBorders>
            <w:shd w:val="clear" w:color="auto" w:fill="auto"/>
            <w:tcMar>
              <w:top w:w="28" w:type="dxa"/>
              <w:bottom w:w="28" w:type="dxa"/>
            </w:tcMar>
            <w:vAlign w:val="center"/>
          </w:tcPr>
          <w:p w14:paraId="1F72B066"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Trinity College Dublin</w:t>
            </w:r>
          </w:p>
        </w:tc>
        <w:tc>
          <w:tcPr>
            <w:tcW w:w="2423" w:type="dxa"/>
            <w:tcBorders>
              <w:bottom w:val="single" w:sz="12" w:space="0" w:color="auto"/>
            </w:tcBorders>
            <w:shd w:val="clear" w:color="auto" w:fill="auto"/>
            <w:tcMar>
              <w:top w:w="28" w:type="dxa"/>
              <w:bottom w:w="28" w:type="dxa"/>
            </w:tcMar>
            <w:vAlign w:val="center"/>
          </w:tcPr>
          <w:p w14:paraId="0DE5F66D" w14:textId="77777777" w:rsidR="00FA707B" w:rsidRPr="00ED5239" w:rsidRDefault="00FA707B" w:rsidP="00ED5239">
            <w:pPr>
              <w:spacing w:before="40" w:after="40" w:line="240" w:lineRule="auto"/>
              <w:rPr>
                <w:rFonts w:ascii="Times New Roman" w:hAnsi="Times New Roman"/>
                <w:sz w:val="18"/>
                <w:szCs w:val="18"/>
              </w:rPr>
            </w:pPr>
            <w:r w:rsidRPr="00ED5239">
              <w:rPr>
                <w:rFonts w:ascii="Times New Roman" w:hAnsi="Times New Roman"/>
                <w:sz w:val="18"/>
                <w:szCs w:val="18"/>
              </w:rPr>
              <w:t>Trinity College Dublin</w:t>
            </w:r>
          </w:p>
        </w:tc>
      </w:tr>
    </w:tbl>
    <w:p w14:paraId="7CC24538" w14:textId="77777777" w:rsidR="00FA707B" w:rsidRDefault="00FA707B" w:rsidP="00ED5239">
      <w:pPr>
        <w:pStyle w:val="Normal-pool"/>
      </w:pPr>
      <w:r>
        <w:br w:type="page"/>
      </w:r>
    </w:p>
    <w:p w14:paraId="43E67506" w14:textId="77777777" w:rsidR="00FA707B" w:rsidRPr="00FA5FEB" w:rsidRDefault="00ED5239" w:rsidP="00ED5239">
      <w:pPr>
        <w:pStyle w:val="CH2"/>
        <w:rPr>
          <w:rFonts w:eastAsia="Calibri"/>
          <w:w w:val="103"/>
        </w:rPr>
      </w:pPr>
      <w:r>
        <w:rPr>
          <w:rFonts w:eastAsia="Calibri"/>
          <w:w w:val="103"/>
        </w:rPr>
        <w:tab/>
      </w:r>
      <w:r>
        <w:rPr>
          <w:rFonts w:eastAsia="Calibri"/>
          <w:w w:val="103"/>
        </w:rPr>
        <w:tab/>
      </w:r>
      <w:r w:rsidR="00FA707B" w:rsidRPr="00FA5FEB">
        <w:rPr>
          <w:rFonts w:eastAsia="Calibri"/>
          <w:w w:val="103"/>
        </w:rPr>
        <w:t xml:space="preserve">Appendix II: </w:t>
      </w:r>
      <w:r w:rsidR="00FA707B" w:rsidRPr="00FA5FEB">
        <w:t>Timeline for the regional assessments on biodiversity and ecosystem services</w:t>
      </w:r>
      <w:r w:rsidR="00FA707B" w:rsidRPr="008E35AE" w:rsidDel="00E13386">
        <w:rPr>
          <w:rFonts w:eastAsia="Calibri"/>
          <w:w w:val="103"/>
        </w:rPr>
        <w:t xml:space="preserve"> </w:t>
      </w:r>
    </w:p>
    <w:tbl>
      <w:tblPr>
        <w:tblW w:w="9207" w:type="dxa"/>
        <w:tblInd w:w="540" w:type="dxa"/>
        <w:tblLook w:val="04A0" w:firstRow="1" w:lastRow="0" w:firstColumn="1" w:lastColumn="0" w:noHBand="0" w:noVBand="1"/>
      </w:tblPr>
      <w:tblGrid>
        <w:gridCol w:w="2070"/>
        <w:gridCol w:w="7137"/>
      </w:tblGrid>
      <w:tr w:rsidR="00FA707B" w:rsidRPr="00ED5239" w14:paraId="10D0B611" w14:textId="77777777" w:rsidTr="00587252">
        <w:tc>
          <w:tcPr>
            <w:tcW w:w="2070" w:type="dxa"/>
            <w:tcBorders>
              <w:top w:val="single" w:sz="4" w:space="0" w:color="auto"/>
              <w:bottom w:val="single" w:sz="12" w:space="0" w:color="auto"/>
            </w:tcBorders>
            <w:shd w:val="clear" w:color="auto" w:fill="auto"/>
          </w:tcPr>
          <w:p w14:paraId="7B242E6F"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i/>
                <w:sz w:val="18"/>
                <w:szCs w:val="18"/>
              </w:rPr>
            </w:pPr>
            <w:r w:rsidRPr="00ED5239">
              <w:rPr>
                <w:rFonts w:ascii="Times New Roman" w:hAnsi="Times New Roman"/>
                <w:i/>
                <w:sz w:val="18"/>
                <w:szCs w:val="18"/>
              </w:rPr>
              <w:t>Date</w:t>
            </w:r>
          </w:p>
        </w:tc>
        <w:tc>
          <w:tcPr>
            <w:tcW w:w="7137" w:type="dxa"/>
            <w:tcBorders>
              <w:top w:val="single" w:sz="4" w:space="0" w:color="auto"/>
              <w:bottom w:val="single" w:sz="12" w:space="0" w:color="auto"/>
            </w:tcBorders>
            <w:shd w:val="clear" w:color="auto" w:fill="auto"/>
          </w:tcPr>
          <w:p w14:paraId="36164E90"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eastAsia="SimSun" w:hAnsi="Times New Roman"/>
                <w:i/>
                <w:sz w:val="18"/>
                <w:szCs w:val="18"/>
                <w:lang w:eastAsia="zh-CN"/>
              </w:rPr>
              <w:t xml:space="preserve">Actions and institutional arrangements </w:t>
            </w:r>
          </w:p>
        </w:tc>
      </w:tr>
      <w:tr w:rsidR="00FA707B" w:rsidRPr="00ED5239" w14:paraId="4AF2970D" w14:textId="77777777" w:rsidTr="00587252">
        <w:tc>
          <w:tcPr>
            <w:tcW w:w="9207" w:type="dxa"/>
            <w:gridSpan w:val="2"/>
            <w:tcBorders>
              <w:top w:val="single" w:sz="12" w:space="0" w:color="auto"/>
              <w:bottom w:val="single" w:sz="4" w:space="0" w:color="auto"/>
            </w:tcBorders>
            <w:shd w:val="clear" w:color="auto" w:fill="auto"/>
          </w:tcPr>
          <w:p w14:paraId="31E57627"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b/>
                <w:sz w:val="18"/>
                <w:szCs w:val="18"/>
              </w:rPr>
            </w:pPr>
            <w:r w:rsidRPr="00ED5239">
              <w:rPr>
                <w:rFonts w:ascii="Times New Roman" w:hAnsi="Times New Roman"/>
                <w:b/>
                <w:sz w:val="18"/>
                <w:szCs w:val="18"/>
              </w:rPr>
              <w:t>2015</w:t>
            </w:r>
          </w:p>
        </w:tc>
      </w:tr>
      <w:tr w:rsidR="00FA707B" w:rsidRPr="00ED5239" w14:paraId="4D170EB3" w14:textId="77777777" w:rsidTr="00587252">
        <w:trPr>
          <w:trHeight w:val="20"/>
        </w:trPr>
        <w:tc>
          <w:tcPr>
            <w:tcW w:w="2070" w:type="dxa"/>
            <w:tcBorders>
              <w:top w:val="single" w:sz="4" w:space="0" w:color="auto"/>
            </w:tcBorders>
            <w:shd w:val="clear" w:color="auto" w:fill="auto"/>
          </w:tcPr>
          <w:p w14:paraId="5799A23E"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First quarter</w:t>
            </w:r>
          </w:p>
        </w:tc>
        <w:tc>
          <w:tcPr>
            <w:tcW w:w="7137" w:type="dxa"/>
            <w:tcBorders>
              <w:top w:val="single" w:sz="4" w:space="0" w:color="auto"/>
            </w:tcBorders>
            <w:shd w:val="clear" w:color="auto" w:fill="auto"/>
          </w:tcPr>
          <w:p w14:paraId="3BF1FA2B"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Plenary at its third session approves the conduct of regional assessments on biodiversity and ecosystem services. The Chair, through the secretariat, requests nominations from Governments and other stakeholders of experts to prepare the assessment report.</w:t>
            </w:r>
          </w:p>
        </w:tc>
      </w:tr>
      <w:tr w:rsidR="00FA707B" w:rsidRPr="00ED5239" w14:paraId="2D2D46F6" w14:textId="77777777" w:rsidTr="00587252">
        <w:trPr>
          <w:trHeight w:val="20"/>
        </w:trPr>
        <w:tc>
          <w:tcPr>
            <w:tcW w:w="2070" w:type="dxa"/>
            <w:shd w:val="clear" w:color="auto" w:fill="auto"/>
          </w:tcPr>
          <w:p w14:paraId="089BC305"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Second quarter</w:t>
            </w:r>
          </w:p>
        </w:tc>
        <w:tc>
          <w:tcPr>
            <w:tcW w:w="7137" w:type="dxa"/>
            <w:shd w:val="clear" w:color="auto" w:fill="auto"/>
          </w:tcPr>
          <w:p w14:paraId="5A95500F"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Secretariat compiles lists of nominations. The MEP</w:t>
            </w:r>
            <w:r w:rsidRPr="00ED5239">
              <w:rPr>
                <w:rFonts w:ascii="Times New Roman" w:eastAsia="SimSun" w:hAnsi="Times New Roman"/>
                <w:sz w:val="18"/>
                <w:szCs w:val="18"/>
                <w:lang w:eastAsia="zh-CN"/>
              </w:rPr>
              <w:t xml:space="preserve"> selects the assessment co-chairs, coordinating lead authors and lead authors, using the approved selection criteria set out in decision IPBES</w:t>
            </w:r>
            <w:r w:rsidRPr="00ED5239">
              <w:rPr>
                <w:rFonts w:ascii="Times New Roman" w:eastAsia="SimSun" w:hAnsi="Times New Roman"/>
                <w:sz w:val="18"/>
                <w:szCs w:val="18"/>
                <w:lang w:eastAsia="zh-CN"/>
              </w:rPr>
              <w:noBreakHyphen/>
              <w:t>2/3. List gets fine-tuned by assessments co-chairs.</w:t>
            </w:r>
          </w:p>
        </w:tc>
      </w:tr>
      <w:tr w:rsidR="00FA707B" w:rsidRPr="00ED5239" w14:paraId="1A5AEA58" w14:textId="77777777" w:rsidTr="00587252">
        <w:trPr>
          <w:trHeight w:val="20"/>
        </w:trPr>
        <w:tc>
          <w:tcPr>
            <w:tcW w:w="2070" w:type="dxa"/>
            <w:shd w:val="clear" w:color="auto" w:fill="auto"/>
          </w:tcPr>
          <w:p w14:paraId="3D081A58"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Third quarter</w:t>
            </w:r>
          </w:p>
        </w:tc>
        <w:tc>
          <w:tcPr>
            <w:tcW w:w="7137" w:type="dxa"/>
            <w:shd w:val="clear" w:color="auto" w:fill="auto"/>
          </w:tcPr>
          <w:p w14:paraId="7AE766AD"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The Management Meetings for the regional Assessments take place as well as their First Author Meetings. Start of the drafting of the Zero Order Draft. </w:t>
            </w:r>
          </w:p>
        </w:tc>
      </w:tr>
      <w:tr w:rsidR="00FA707B" w:rsidRPr="00ED5239" w14:paraId="16536DA4" w14:textId="77777777" w:rsidTr="00587252">
        <w:trPr>
          <w:trHeight w:val="20"/>
        </w:trPr>
        <w:tc>
          <w:tcPr>
            <w:tcW w:w="2070" w:type="dxa"/>
            <w:tcBorders>
              <w:bottom w:val="single" w:sz="4" w:space="0" w:color="auto"/>
            </w:tcBorders>
            <w:shd w:val="clear" w:color="auto" w:fill="auto"/>
          </w:tcPr>
          <w:p w14:paraId="2CDCF03C"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Fourth quarter</w:t>
            </w:r>
          </w:p>
        </w:tc>
        <w:tc>
          <w:tcPr>
            <w:tcW w:w="7137" w:type="dxa"/>
            <w:tcBorders>
              <w:bottom w:val="single" w:sz="4" w:space="0" w:color="auto"/>
            </w:tcBorders>
            <w:shd w:val="clear" w:color="auto" w:fill="auto"/>
          </w:tcPr>
          <w:p w14:paraId="32F90577"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Preparation of Zero Order Draft.</w:t>
            </w:r>
          </w:p>
        </w:tc>
      </w:tr>
      <w:tr w:rsidR="00FA707B" w:rsidRPr="00ED5239" w14:paraId="72B5A3E7" w14:textId="77777777" w:rsidTr="00587252">
        <w:tc>
          <w:tcPr>
            <w:tcW w:w="9207" w:type="dxa"/>
            <w:gridSpan w:val="2"/>
            <w:tcBorders>
              <w:top w:val="single" w:sz="4" w:space="0" w:color="auto"/>
              <w:bottom w:val="single" w:sz="4" w:space="0" w:color="auto"/>
            </w:tcBorders>
            <w:shd w:val="clear" w:color="auto" w:fill="auto"/>
          </w:tcPr>
          <w:p w14:paraId="19A1E407"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b/>
                <w:sz w:val="18"/>
                <w:szCs w:val="18"/>
              </w:rPr>
            </w:pPr>
            <w:r w:rsidRPr="00ED5239">
              <w:rPr>
                <w:rFonts w:ascii="Times New Roman" w:hAnsi="Times New Roman"/>
                <w:b/>
                <w:sz w:val="18"/>
                <w:szCs w:val="18"/>
              </w:rPr>
              <w:t>2016</w:t>
            </w:r>
          </w:p>
        </w:tc>
      </w:tr>
      <w:tr w:rsidR="00FA707B" w:rsidRPr="00ED5239" w14:paraId="66B4326C" w14:textId="77777777" w:rsidTr="00587252">
        <w:trPr>
          <w:trHeight w:val="20"/>
        </w:trPr>
        <w:tc>
          <w:tcPr>
            <w:tcW w:w="2070" w:type="dxa"/>
            <w:tcBorders>
              <w:top w:val="single" w:sz="4" w:space="0" w:color="auto"/>
            </w:tcBorders>
            <w:shd w:val="clear" w:color="auto" w:fill="auto"/>
          </w:tcPr>
          <w:p w14:paraId="3D5DBA12"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First / early second quarter (Jan – May)</w:t>
            </w:r>
          </w:p>
        </w:tc>
        <w:tc>
          <w:tcPr>
            <w:tcW w:w="7137" w:type="dxa"/>
            <w:tcBorders>
              <w:top w:val="single" w:sz="4" w:space="0" w:color="auto"/>
            </w:tcBorders>
            <w:shd w:val="clear" w:color="auto" w:fill="auto"/>
          </w:tcPr>
          <w:p w14:paraId="4FB826C5"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Preparation of First Order Draft and an internal review </w:t>
            </w:r>
          </w:p>
        </w:tc>
      </w:tr>
      <w:tr w:rsidR="00FA707B" w:rsidRPr="00ED5239" w14:paraId="44DC5C37" w14:textId="77777777" w:rsidTr="00587252">
        <w:trPr>
          <w:trHeight w:val="20"/>
        </w:trPr>
        <w:tc>
          <w:tcPr>
            <w:tcW w:w="2070" w:type="dxa"/>
            <w:shd w:val="clear" w:color="auto" w:fill="auto"/>
          </w:tcPr>
          <w:p w14:paraId="29FF57CA"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Second quarter</w:t>
            </w:r>
            <w:r w:rsidRPr="00ED5239">
              <w:rPr>
                <w:rFonts w:ascii="Times New Roman" w:hAnsi="Times New Roman"/>
                <w:sz w:val="18"/>
                <w:szCs w:val="18"/>
              </w:rPr>
              <w:br/>
              <w:t>30 May-18 Jul</w:t>
            </w:r>
          </w:p>
        </w:tc>
        <w:tc>
          <w:tcPr>
            <w:tcW w:w="7137" w:type="dxa"/>
            <w:shd w:val="clear" w:color="auto" w:fill="auto"/>
          </w:tcPr>
          <w:p w14:paraId="43D7B234"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Parallel </w:t>
            </w:r>
            <w:r w:rsidRPr="00ED5239">
              <w:rPr>
                <w:rFonts w:ascii="Times New Roman" w:hAnsi="Times New Roman"/>
                <w:i/>
                <w:sz w:val="18"/>
                <w:szCs w:val="18"/>
              </w:rPr>
              <w:t xml:space="preserve">First Order Draft review by experts </w:t>
            </w:r>
            <w:r w:rsidRPr="00ED5239">
              <w:rPr>
                <w:rFonts w:ascii="Times New Roman" w:hAnsi="Times New Roman"/>
                <w:sz w:val="18"/>
                <w:szCs w:val="18"/>
              </w:rPr>
              <w:t xml:space="preserve">of all four regional assessments and the land degradation and restoration assessment </w:t>
            </w:r>
          </w:p>
        </w:tc>
      </w:tr>
      <w:tr w:rsidR="00FA707B" w:rsidRPr="00ED5239" w14:paraId="45C641C0" w14:textId="77777777" w:rsidTr="00587252">
        <w:trPr>
          <w:trHeight w:val="20"/>
        </w:trPr>
        <w:tc>
          <w:tcPr>
            <w:tcW w:w="2070" w:type="dxa"/>
            <w:shd w:val="clear" w:color="auto" w:fill="auto"/>
          </w:tcPr>
          <w:p w14:paraId="54CA9653"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Third quarter </w:t>
            </w:r>
            <w:r w:rsidRPr="00ED5239">
              <w:rPr>
                <w:rFonts w:ascii="Times New Roman" w:hAnsi="Times New Roman"/>
                <w:sz w:val="18"/>
                <w:szCs w:val="18"/>
              </w:rPr>
              <w:br/>
              <w:t>22-26 Aug</w:t>
            </w:r>
          </w:p>
        </w:tc>
        <w:tc>
          <w:tcPr>
            <w:tcW w:w="7137" w:type="dxa"/>
            <w:shd w:val="clear" w:color="auto" w:fill="auto"/>
          </w:tcPr>
          <w:p w14:paraId="7AF5E104"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Joint second author meeting between the experts of the regional assessments and the land degradation and restoration assessment (including co-chairs, coordinating lead authors, liaison experts, and review editors) </w:t>
            </w:r>
          </w:p>
        </w:tc>
      </w:tr>
      <w:tr w:rsidR="00FA707B" w:rsidRPr="00ED5239" w14:paraId="5B0CC44F" w14:textId="77777777" w:rsidTr="00587252">
        <w:trPr>
          <w:trHeight w:val="20"/>
        </w:trPr>
        <w:tc>
          <w:tcPr>
            <w:tcW w:w="2070" w:type="dxa"/>
            <w:tcBorders>
              <w:bottom w:val="single" w:sz="4" w:space="0" w:color="auto"/>
            </w:tcBorders>
            <w:shd w:val="clear" w:color="auto" w:fill="auto"/>
          </w:tcPr>
          <w:p w14:paraId="61D540C9"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Third / fourth quarter</w:t>
            </w:r>
          </w:p>
        </w:tc>
        <w:tc>
          <w:tcPr>
            <w:tcW w:w="7137" w:type="dxa"/>
            <w:tcBorders>
              <w:bottom w:val="single" w:sz="4" w:space="0" w:color="auto"/>
            </w:tcBorders>
            <w:shd w:val="clear" w:color="auto" w:fill="auto"/>
          </w:tcPr>
          <w:p w14:paraId="4D233749"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Preparation of Second Order Draft of chapters and First Order Draft of summary for policymakers</w:t>
            </w:r>
          </w:p>
        </w:tc>
      </w:tr>
      <w:tr w:rsidR="00FA707B" w:rsidRPr="00ED5239" w14:paraId="6444938E" w14:textId="77777777" w:rsidTr="00587252">
        <w:tc>
          <w:tcPr>
            <w:tcW w:w="2070" w:type="dxa"/>
            <w:tcBorders>
              <w:top w:val="single" w:sz="4" w:space="0" w:color="auto"/>
              <w:bottom w:val="single" w:sz="4" w:space="0" w:color="auto"/>
            </w:tcBorders>
            <w:shd w:val="clear" w:color="auto" w:fill="auto"/>
          </w:tcPr>
          <w:p w14:paraId="13D3EDE8"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b/>
                <w:sz w:val="18"/>
                <w:szCs w:val="18"/>
              </w:rPr>
            </w:pPr>
            <w:r w:rsidRPr="00ED5239">
              <w:rPr>
                <w:rFonts w:ascii="Times New Roman" w:hAnsi="Times New Roman"/>
                <w:b/>
                <w:sz w:val="18"/>
                <w:szCs w:val="18"/>
              </w:rPr>
              <w:t>2017</w:t>
            </w:r>
          </w:p>
        </w:tc>
        <w:tc>
          <w:tcPr>
            <w:tcW w:w="7137" w:type="dxa"/>
            <w:tcBorders>
              <w:top w:val="single" w:sz="4" w:space="0" w:color="auto"/>
              <w:bottom w:val="single" w:sz="4" w:space="0" w:color="auto"/>
            </w:tcBorders>
            <w:shd w:val="clear" w:color="auto" w:fill="auto"/>
          </w:tcPr>
          <w:p w14:paraId="445AA3A4"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sz w:val="18"/>
                <w:szCs w:val="18"/>
              </w:rPr>
            </w:pPr>
          </w:p>
        </w:tc>
      </w:tr>
      <w:tr w:rsidR="00FA707B" w:rsidRPr="00ED5239" w14:paraId="0E168C12" w14:textId="77777777" w:rsidTr="00587252">
        <w:trPr>
          <w:trHeight w:val="20"/>
        </w:trPr>
        <w:tc>
          <w:tcPr>
            <w:tcW w:w="2070" w:type="dxa"/>
            <w:tcBorders>
              <w:top w:val="single" w:sz="4" w:space="0" w:color="auto"/>
            </w:tcBorders>
            <w:shd w:val="clear" w:color="auto" w:fill="auto"/>
          </w:tcPr>
          <w:p w14:paraId="35DDABA4"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First quarter</w:t>
            </w:r>
            <w:r w:rsidRPr="00ED5239">
              <w:rPr>
                <w:rFonts w:ascii="Times New Roman" w:hAnsi="Times New Roman"/>
                <w:sz w:val="18"/>
                <w:szCs w:val="18"/>
              </w:rPr>
              <w:br/>
              <w:t>- 14 April</w:t>
            </w:r>
          </w:p>
        </w:tc>
        <w:tc>
          <w:tcPr>
            <w:tcW w:w="7137" w:type="dxa"/>
            <w:tcBorders>
              <w:top w:val="single" w:sz="4" w:space="0" w:color="auto"/>
            </w:tcBorders>
            <w:shd w:val="clear" w:color="auto" w:fill="auto"/>
          </w:tcPr>
          <w:p w14:paraId="140E927D"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Continued preparation of Second Order Draft of chapters and First Order Draft of summary for policymakers and internal review</w:t>
            </w:r>
          </w:p>
        </w:tc>
      </w:tr>
      <w:tr w:rsidR="00FA707B" w:rsidRPr="00ED5239" w14:paraId="3E7823F1" w14:textId="77777777" w:rsidTr="00587252">
        <w:trPr>
          <w:trHeight w:val="20"/>
        </w:trPr>
        <w:tc>
          <w:tcPr>
            <w:tcW w:w="2070" w:type="dxa"/>
            <w:shd w:val="clear" w:color="auto" w:fill="auto"/>
          </w:tcPr>
          <w:p w14:paraId="12084D08" w14:textId="7F60387E" w:rsidR="00FA707B" w:rsidRPr="00ED5239" w:rsidRDefault="00FA707B">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Second quarter</w:t>
            </w:r>
            <w:r w:rsidRPr="00ED5239">
              <w:rPr>
                <w:rFonts w:ascii="Times New Roman" w:hAnsi="Times New Roman"/>
                <w:sz w:val="18"/>
                <w:szCs w:val="18"/>
              </w:rPr>
              <w:br/>
              <w:t>1 May – 26 Jun (29 May – 24 July</w:t>
            </w:r>
            <w:r w:rsidR="00565CDA">
              <w:rPr>
                <w:rFonts w:ascii="Times New Roman" w:hAnsi="Times New Roman"/>
                <w:sz w:val="18"/>
                <w:szCs w:val="18"/>
              </w:rPr>
              <w:t xml:space="preserve"> for the Americas assessment</w:t>
            </w:r>
            <w:r w:rsidRPr="00ED5239">
              <w:rPr>
                <w:rFonts w:ascii="Times New Roman" w:hAnsi="Times New Roman"/>
                <w:sz w:val="18"/>
                <w:szCs w:val="18"/>
              </w:rPr>
              <w:t>)</w:t>
            </w:r>
          </w:p>
        </w:tc>
        <w:tc>
          <w:tcPr>
            <w:tcW w:w="7137" w:type="dxa"/>
            <w:shd w:val="clear" w:color="auto" w:fill="auto"/>
          </w:tcPr>
          <w:p w14:paraId="637FF21D"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Parallel Second review by Governments and experts (Second Order Draft of chapters and First Order Draft of summary for policymakers) of all four regional assessments and the land degradation and restoration assessment</w:t>
            </w:r>
          </w:p>
        </w:tc>
      </w:tr>
      <w:tr w:rsidR="00FA707B" w:rsidRPr="00ED5239" w14:paraId="14EC6DF5" w14:textId="77777777" w:rsidTr="00587252">
        <w:trPr>
          <w:trHeight w:val="20"/>
        </w:trPr>
        <w:tc>
          <w:tcPr>
            <w:tcW w:w="2070" w:type="dxa"/>
            <w:shd w:val="clear" w:color="auto" w:fill="auto"/>
          </w:tcPr>
          <w:p w14:paraId="2207B37D"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Third quarter</w:t>
            </w:r>
            <w:r w:rsidRPr="00ED5239">
              <w:rPr>
                <w:rFonts w:ascii="Times New Roman" w:hAnsi="Times New Roman"/>
                <w:sz w:val="18"/>
                <w:szCs w:val="18"/>
              </w:rPr>
              <w:br/>
              <w:t>24-28 Jul (Europe and Central Asia and Asia Pacific assessment)</w:t>
            </w:r>
            <w:r w:rsidRPr="00ED5239">
              <w:rPr>
                <w:rFonts w:ascii="Times New Roman" w:hAnsi="Times New Roman"/>
                <w:sz w:val="18"/>
                <w:szCs w:val="18"/>
              </w:rPr>
              <w:br/>
              <w:t xml:space="preserve">7-11 Aug (Africa and Americas assessment) </w:t>
            </w:r>
          </w:p>
        </w:tc>
        <w:tc>
          <w:tcPr>
            <w:tcW w:w="7137" w:type="dxa"/>
            <w:shd w:val="clear" w:color="auto" w:fill="auto"/>
          </w:tcPr>
          <w:p w14:paraId="1C7D7B35"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Third author meeting (co-chairs, coordinating lead authors, lead authors, liaison experts, review editors, and fellows) </w:t>
            </w:r>
          </w:p>
        </w:tc>
      </w:tr>
      <w:tr w:rsidR="00FA707B" w:rsidRPr="00ED5239" w14:paraId="29AB9D39" w14:textId="77777777" w:rsidTr="00587252">
        <w:trPr>
          <w:trHeight w:val="20"/>
        </w:trPr>
        <w:tc>
          <w:tcPr>
            <w:tcW w:w="2070" w:type="dxa"/>
            <w:tcBorders>
              <w:bottom w:val="single" w:sz="4" w:space="0" w:color="auto"/>
            </w:tcBorders>
            <w:shd w:val="clear" w:color="auto" w:fill="auto"/>
          </w:tcPr>
          <w:p w14:paraId="4D431157"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Fourth quarter</w:t>
            </w:r>
          </w:p>
        </w:tc>
        <w:tc>
          <w:tcPr>
            <w:tcW w:w="7137" w:type="dxa"/>
            <w:tcBorders>
              <w:bottom w:val="single" w:sz="4" w:space="0" w:color="auto"/>
            </w:tcBorders>
            <w:shd w:val="clear" w:color="auto" w:fill="auto"/>
          </w:tcPr>
          <w:p w14:paraId="20FD1F6F"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Final text changes to the assessment and the summary for policymakers </w:t>
            </w:r>
          </w:p>
        </w:tc>
      </w:tr>
      <w:tr w:rsidR="00FA707B" w:rsidRPr="00ED5239" w14:paraId="298C4662" w14:textId="77777777" w:rsidTr="00587252">
        <w:tc>
          <w:tcPr>
            <w:tcW w:w="9207" w:type="dxa"/>
            <w:gridSpan w:val="2"/>
            <w:tcBorders>
              <w:top w:val="single" w:sz="4" w:space="0" w:color="auto"/>
              <w:bottom w:val="single" w:sz="4" w:space="0" w:color="auto"/>
            </w:tcBorders>
            <w:shd w:val="clear" w:color="auto" w:fill="auto"/>
          </w:tcPr>
          <w:p w14:paraId="37BB5A84" w14:textId="77777777" w:rsidR="00FA707B" w:rsidRPr="00ED5239" w:rsidRDefault="00FA707B" w:rsidP="007F3D37">
            <w:pPr>
              <w:keepNext/>
              <w:keepLines/>
              <w:tabs>
                <w:tab w:val="left" w:pos="1247"/>
                <w:tab w:val="left" w:pos="1814"/>
                <w:tab w:val="left" w:pos="2381"/>
                <w:tab w:val="left" w:pos="2948"/>
                <w:tab w:val="left" w:pos="3515"/>
              </w:tabs>
              <w:spacing w:before="20" w:after="20" w:line="240" w:lineRule="auto"/>
              <w:rPr>
                <w:rFonts w:ascii="Times New Roman" w:hAnsi="Times New Roman"/>
                <w:b/>
                <w:sz w:val="18"/>
                <w:szCs w:val="18"/>
              </w:rPr>
            </w:pPr>
            <w:r w:rsidRPr="00ED5239">
              <w:rPr>
                <w:rFonts w:ascii="Times New Roman" w:hAnsi="Times New Roman"/>
                <w:b/>
                <w:sz w:val="18"/>
                <w:szCs w:val="18"/>
              </w:rPr>
              <w:t>2018</w:t>
            </w:r>
          </w:p>
        </w:tc>
      </w:tr>
      <w:tr w:rsidR="00FA707B" w:rsidRPr="00ED5239" w14:paraId="4604CD74" w14:textId="77777777" w:rsidTr="00587252">
        <w:trPr>
          <w:trHeight w:val="20"/>
        </w:trPr>
        <w:tc>
          <w:tcPr>
            <w:tcW w:w="2070" w:type="dxa"/>
            <w:tcBorders>
              <w:top w:val="single" w:sz="4" w:space="0" w:color="auto"/>
            </w:tcBorders>
            <w:shd w:val="clear" w:color="auto" w:fill="auto"/>
          </w:tcPr>
          <w:p w14:paraId="0574DB92"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First quarter</w:t>
            </w:r>
          </w:p>
          <w:p w14:paraId="6F182BD4"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15 Dec 2017 – 26 Jan</w:t>
            </w:r>
          </w:p>
        </w:tc>
        <w:tc>
          <w:tcPr>
            <w:tcW w:w="7137" w:type="dxa"/>
            <w:tcBorders>
              <w:top w:val="single" w:sz="4" w:space="0" w:color="auto"/>
            </w:tcBorders>
            <w:shd w:val="clear" w:color="auto" w:fill="auto"/>
          </w:tcPr>
          <w:p w14:paraId="0D566246"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Translation of the summary for policymakers into the six official languages of the United Nations </w:t>
            </w:r>
          </w:p>
        </w:tc>
      </w:tr>
      <w:tr w:rsidR="00FA707B" w:rsidRPr="00ED5239" w14:paraId="00251908" w14:textId="77777777" w:rsidTr="00587252">
        <w:trPr>
          <w:trHeight w:val="20"/>
        </w:trPr>
        <w:tc>
          <w:tcPr>
            <w:tcW w:w="2070" w:type="dxa"/>
            <w:shd w:val="clear" w:color="auto" w:fill="auto"/>
          </w:tcPr>
          <w:p w14:paraId="414AB38E"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Jan - Mar</w:t>
            </w:r>
          </w:p>
        </w:tc>
        <w:tc>
          <w:tcPr>
            <w:tcW w:w="7137" w:type="dxa"/>
            <w:shd w:val="clear" w:color="auto" w:fill="auto"/>
          </w:tcPr>
          <w:p w14:paraId="69D7354F"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 xml:space="preserve">Submission of the assessment, including the translated summary for policymakers, to Governments for final review prior to Plenary session </w:t>
            </w:r>
          </w:p>
        </w:tc>
      </w:tr>
      <w:tr w:rsidR="00FA707B" w:rsidRPr="00ED5239" w14:paraId="0A70EC8B" w14:textId="77777777" w:rsidTr="00587252">
        <w:trPr>
          <w:trHeight w:val="20"/>
        </w:trPr>
        <w:tc>
          <w:tcPr>
            <w:tcW w:w="2070" w:type="dxa"/>
            <w:shd w:val="clear" w:color="auto" w:fill="auto"/>
          </w:tcPr>
          <w:p w14:paraId="2A3DE8A7"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19-24 Mar</w:t>
            </w:r>
          </w:p>
        </w:tc>
        <w:tc>
          <w:tcPr>
            <w:tcW w:w="7137" w:type="dxa"/>
            <w:shd w:val="clear" w:color="auto" w:fill="auto"/>
          </w:tcPr>
          <w:p w14:paraId="2413109C"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IPBES-6 Presentation of the summary for policymakers to Plenary</w:t>
            </w:r>
          </w:p>
        </w:tc>
      </w:tr>
      <w:tr w:rsidR="00FA707B" w:rsidRPr="00ED5239" w14:paraId="0154770E" w14:textId="77777777" w:rsidTr="00587252">
        <w:trPr>
          <w:trHeight w:val="20"/>
        </w:trPr>
        <w:tc>
          <w:tcPr>
            <w:tcW w:w="2070" w:type="dxa"/>
            <w:tcBorders>
              <w:bottom w:val="single" w:sz="12" w:space="0" w:color="auto"/>
            </w:tcBorders>
            <w:shd w:val="clear" w:color="auto" w:fill="auto"/>
          </w:tcPr>
          <w:p w14:paraId="292F48FE"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Second/ third quarter</w:t>
            </w:r>
          </w:p>
        </w:tc>
        <w:tc>
          <w:tcPr>
            <w:tcW w:w="7137" w:type="dxa"/>
            <w:tcBorders>
              <w:bottom w:val="single" w:sz="12" w:space="0" w:color="auto"/>
            </w:tcBorders>
            <w:shd w:val="clear" w:color="auto" w:fill="auto"/>
          </w:tcPr>
          <w:p w14:paraId="16101078" w14:textId="77777777" w:rsidR="00FA707B" w:rsidRPr="00ED5239" w:rsidRDefault="00FA707B" w:rsidP="007F3D37">
            <w:pPr>
              <w:tabs>
                <w:tab w:val="left" w:pos="1247"/>
                <w:tab w:val="left" w:pos="1814"/>
                <w:tab w:val="left" w:pos="2381"/>
                <w:tab w:val="left" w:pos="2948"/>
                <w:tab w:val="left" w:pos="3515"/>
              </w:tabs>
              <w:spacing w:before="20" w:after="20" w:line="240" w:lineRule="auto"/>
              <w:rPr>
                <w:rFonts w:ascii="Times New Roman" w:hAnsi="Times New Roman"/>
                <w:sz w:val="18"/>
                <w:szCs w:val="18"/>
              </w:rPr>
            </w:pPr>
            <w:r w:rsidRPr="00ED5239">
              <w:rPr>
                <w:rFonts w:ascii="Times New Roman" w:hAnsi="Times New Roman"/>
                <w:sz w:val="18"/>
                <w:szCs w:val="18"/>
              </w:rPr>
              <w:t>Outreach and communication</w:t>
            </w:r>
          </w:p>
        </w:tc>
      </w:tr>
    </w:tbl>
    <w:p w14:paraId="2068150D" w14:textId="77777777" w:rsidR="00FA707B" w:rsidRPr="00854313" w:rsidRDefault="00FA707B" w:rsidP="00ED5239">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ED5239" w:rsidRPr="00ED5239" w14:paraId="4F9F2C80" w14:textId="77777777" w:rsidTr="00ED5239">
        <w:tc>
          <w:tcPr>
            <w:tcW w:w="1942" w:type="dxa"/>
          </w:tcPr>
          <w:p w14:paraId="53FC59B5" w14:textId="77777777" w:rsidR="00ED5239" w:rsidRPr="00ED5239" w:rsidRDefault="00ED5239" w:rsidP="00ED5239">
            <w:pPr>
              <w:pStyle w:val="Normal-pool"/>
              <w:tabs>
                <w:tab w:val="clear" w:pos="1247"/>
                <w:tab w:val="clear" w:pos="1814"/>
                <w:tab w:val="clear" w:pos="2381"/>
                <w:tab w:val="clear" w:pos="2948"/>
                <w:tab w:val="clear" w:pos="3515"/>
                <w:tab w:val="clear" w:pos="4082"/>
                <w:tab w:val="left" w:pos="624"/>
              </w:tabs>
              <w:spacing w:before="520"/>
            </w:pPr>
          </w:p>
        </w:tc>
        <w:tc>
          <w:tcPr>
            <w:tcW w:w="1942" w:type="dxa"/>
          </w:tcPr>
          <w:p w14:paraId="130A4CC3" w14:textId="77777777" w:rsidR="00ED5239" w:rsidRPr="00ED5239" w:rsidRDefault="00ED5239" w:rsidP="00ED5239">
            <w:pPr>
              <w:pStyle w:val="Normal-pool"/>
              <w:tabs>
                <w:tab w:val="clear" w:pos="1247"/>
                <w:tab w:val="clear" w:pos="1814"/>
                <w:tab w:val="clear" w:pos="2381"/>
                <w:tab w:val="clear" w:pos="2948"/>
                <w:tab w:val="clear" w:pos="3515"/>
                <w:tab w:val="clear" w:pos="4082"/>
                <w:tab w:val="left" w:pos="624"/>
              </w:tabs>
              <w:spacing w:before="520"/>
            </w:pPr>
          </w:p>
        </w:tc>
        <w:tc>
          <w:tcPr>
            <w:tcW w:w="1942" w:type="dxa"/>
            <w:tcBorders>
              <w:bottom w:val="single" w:sz="4" w:space="0" w:color="auto"/>
            </w:tcBorders>
          </w:tcPr>
          <w:p w14:paraId="0D2F821A" w14:textId="77777777" w:rsidR="00ED5239" w:rsidRPr="00ED5239" w:rsidRDefault="00ED5239" w:rsidP="00ED5239">
            <w:pPr>
              <w:pStyle w:val="Normal-pool"/>
              <w:tabs>
                <w:tab w:val="clear" w:pos="1247"/>
                <w:tab w:val="clear" w:pos="1814"/>
                <w:tab w:val="clear" w:pos="2381"/>
                <w:tab w:val="clear" w:pos="2948"/>
                <w:tab w:val="clear" w:pos="3515"/>
                <w:tab w:val="clear" w:pos="4082"/>
                <w:tab w:val="left" w:pos="624"/>
              </w:tabs>
              <w:spacing w:before="520"/>
            </w:pPr>
          </w:p>
        </w:tc>
        <w:tc>
          <w:tcPr>
            <w:tcW w:w="1943" w:type="dxa"/>
          </w:tcPr>
          <w:p w14:paraId="729EC7D4" w14:textId="77777777" w:rsidR="00ED5239" w:rsidRPr="00ED5239" w:rsidRDefault="00ED5239" w:rsidP="00ED5239">
            <w:pPr>
              <w:pStyle w:val="Normal-pool"/>
              <w:tabs>
                <w:tab w:val="clear" w:pos="1247"/>
                <w:tab w:val="clear" w:pos="1814"/>
                <w:tab w:val="clear" w:pos="2381"/>
                <w:tab w:val="clear" w:pos="2948"/>
                <w:tab w:val="clear" w:pos="3515"/>
                <w:tab w:val="clear" w:pos="4082"/>
                <w:tab w:val="left" w:pos="624"/>
              </w:tabs>
              <w:spacing w:before="520"/>
            </w:pPr>
          </w:p>
        </w:tc>
        <w:tc>
          <w:tcPr>
            <w:tcW w:w="1943" w:type="dxa"/>
          </w:tcPr>
          <w:p w14:paraId="50650C8C" w14:textId="77777777" w:rsidR="00ED5239" w:rsidRPr="00ED5239" w:rsidRDefault="00ED5239" w:rsidP="00ED5239">
            <w:pPr>
              <w:pStyle w:val="Normal-pool"/>
              <w:tabs>
                <w:tab w:val="clear" w:pos="1247"/>
                <w:tab w:val="clear" w:pos="1814"/>
                <w:tab w:val="clear" w:pos="2381"/>
                <w:tab w:val="clear" w:pos="2948"/>
                <w:tab w:val="clear" w:pos="3515"/>
                <w:tab w:val="clear" w:pos="4082"/>
                <w:tab w:val="left" w:pos="624"/>
              </w:tabs>
              <w:spacing w:before="520"/>
            </w:pPr>
          </w:p>
        </w:tc>
      </w:tr>
    </w:tbl>
    <w:p w14:paraId="287B1BF1" w14:textId="77777777" w:rsidR="00985ADF" w:rsidRDefault="00985ADF" w:rsidP="00ED5239">
      <w:pPr>
        <w:pStyle w:val="Normal-pool"/>
        <w:rPr>
          <w:lang w:eastAsia="ja-JP"/>
        </w:rPr>
      </w:pPr>
    </w:p>
    <w:sectPr w:rsidR="00985ADF" w:rsidSect="00FA707B">
      <w:foot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21EB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7647" w14:textId="77777777" w:rsidR="004650A6" w:rsidRDefault="004650A6">
      <w:r>
        <w:separator/>
      </w:r>
    </w:p>
  </w:endnote>
  <w:endnote w:type="continuationSeparator" w:id="0">
    <w:p w14:paraId="36072FF9" w14:textId="77777777" w:rsidR="004650A6" w:rsidRDefault="0046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701693373"/>
      <w:docPartObj>
        <w:docPartGallery w:val="Page Numbers (Bottom of Page)"/>
        <w:docPartUnique/>
      </w:docPartObj>
    </w:sdtPr>
    <w:sdtEndPr>
      <w:rPr>
        <w:noProof/>
      </w:rPr>
    </w:sdtEndPr>
    <w:sdtContent>
      <w:p w14:paraId="4261B070" w14:textId="38BE6537" w:rsidR="00DE2100" w:rsidRPr="00FA707B" w:rsidRDefault="00DE2100"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516674">
          <w:rPr>
            <w:b/>
            <w:noProof/>
            <w:sz w:val="18"/>
            <w:szCs w:val="18"/>
          </w:rPr>
          <w:t>24</w:t>
        </w:r>
        <w:r w:rsidRPr="00FA707B">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04310"/>
      <w:docPartObj>
        <w:docPartGallery w:val="Page Numbers (Bottom of Page)"/>
        <w:docPartUnique/>
      </w:docPartObj>
    </w:sdtPr>
    <w:sdtEndPr>
      <w:rPr>
        <w:b/>
        <w:noProof/>
        <w:sz w:val="18"/>
        <w:szCs w:val="18"/>
      </w:rPr>
    </w:sdtEndPr>
    <w:sdtContent>
      <w:p w14:paraId="662CF263" w14:textId="77777777" w:rsidR="00DE2100" w:rsidRPr="00FA707B" w:rsidRDefault="00DE2100"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Pr>
            <w:b/>
            <w:noProof/>
            <w:sz w:val="18"/>
            <w:szCs w:val="18"/>
          </w:rPr>
          <w:t>3</w:t>
        </w:r>
        <w:r w:rsidRPr="00FA707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23669"/>
      <w:docPartObj>
        <w:docPartGallery w:val="Page Numbers (Bottom of Page)"/>
        <w:docPartUnique/>
      </w:docPartObj>
    </w:sdtPr>
    <w:sdtEndPr>
      <w:rPr>
        <w:noProof/>
      </w:rPr>
    </w:sdtEndPr>
    <w:sdtContent>
      <w:p w14:paraId="0BC584D9" w14:textId="0710CBC5" w:rsidR="00DE2100" w:rsidRPr="00C63AE9" w:rsidRDefault="00C77681" w:rsidP="00FA707B">
        <w:pPr>
          <w:pStyle w:val="Normal-pool"/>
        </w:pPr>
        <w:r>
          <w:t>K1612723</w:t>
        </w:r>
        <w:r>
          <w:tab/>
          <w:t>13</w:t>
        </w:r>
        <w:r w:rsidR="00DE2100">
          <w:t>0117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42448"/>
      <w:docPartObj>
        <w:docPartGallery w:val="Page Numbers (Bottom of Page)"/>
        <w:docPartUnique/>
      </w:docPartObj>
    </w:sdtPr>
    <w:sdtEndPr>
      <w:rPr>
        <w:b/>
        <w:noProof/>
        <w:sz w:val="18"/>
        <w:szCs w:val="18"/>
      </w:rPr>
    </w:sdtEndPr>
    <w:sdtContent>
      <w:p w14:paraId="3EF6D202" w14:textId="0B2E7EE6" w:rsidR="00DE2100" w:rsidRPr="00FA707B" w:rsidRDefault="00DE2100"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516674">
          <w:rPr>
            <w:b/>
            <w:noProof/>
            <w:sz w:val="18"/>
            <w:szCs w:val="18"/>
          </w:rPr>
          <w:t>23</w:t>
        </w:r>
        <w:r w:rsidRPr="00FA707B">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488292961"/>
      <w:docPartObj>
        <w:docPartGallery w:val="Page Numbers (Bottom of Page)"/>
        <w:docPartUnique/>
      </w:docPartObj>
    </w:sdtPr>
    <w:sdtEndPr>
      <w:rPr>
        <w:noProof/>
      </w:rPr>
    </w:sdtEndPr>
    <w:sdtContent>
      <w:p w14:paraId="6E881ADA" w14:textId="05C27CBA" w:rsidR="00DE2100" w:rsidRPr="00FA707B" w:rsidRDefault="00DE2100"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516674">
          <w:rPr>
            <w:b/>
            <w:noProof/>
            <w:sz w:val="18"/>
            <w:szCs w:val="18"/>
          </w:rPr>
          <w:t>2</w:t>
        </w:r>
        <w:r w:rsidRPr="00FA707B">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8FD05" w14:textId="77777777" w:rsidR="004650A6" w:rsidRPr="00C63AE9" w:rsidRDefault="004650A6" w:rsidP="00583440">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49F505F3" w14:textId="77777777" w:rsidR="004650A6" w:rsidRDefault="004650A6">
      <w:r>
        <w:continuationSeparator/>
      </w:r>
    </w:p>
  </w:footnote>
  <w:footnote w:id="1">
    <w:p w14:paraId="06D0A159" w14:textId="77777777" w:rsidR="00DE2100" w:rsidRPr="00572C2B" w:rsidRDefault="00DE2100" w:rsidP="00C77681">
      <w:pPr>
        <w:pStyle w:val="FootnoteText"/>
        <w:tabs>
          <w:tab w:val="clear" w:pos="1247"/>
          <w:tab w:val="clear" w:pos="1814"/>
          <w:tab w:val="clear" w:pos="2381"/>
          <w:tab w:val="clear" w:pos="2948"/>
          <w:tab w:val="clear" w:pos="3515"/>
          <w:tab w:val="clear" w:pos="4082"/>
          <w:tab w:val="left" w:pos="624"/>
        </w:tabs>
        <w:ind w:right="57"/>
        <w:rPr>
          <w:szCs w:val="18"/>
        </w:rPr>
      </w:pPr>
      <w:r w:rsidRPr="00572C2B">
        <w:rPr>
          <w:rStyle w:val="FootnoteReference"/>
          <w:spacing w:val="5"/>
          <w:w w:val="104"/>
          <w:sz w:val="18"/>
          <w:vertAlign w:val="baseline"/>
        </w:rPr>
        <w:t>*</w:t>
      </w:r>
      <w:r w:rsidRPr="00572C2B">
        <w:rPr>
          <w:szCs w:val="18"/>
        </w:rPr>
        <w:t xml:space="preserve"> </w:t>
      </w:r>
      <w:r>
        <w:rPr>
          <w:szCs w:val="18"/>
        </w:rPr>
        <w:t>IPBES/5</w:t>
      </w:r>
      <w:r w:rsidRPr="00C30A44">
        <w:rPr>
          <w:szCs w:val="18"/>
        </w:rPr>
        <w:t>/1</w:t>
      </w:r>
      <w:r>
        <w:rPr>
          <w:szCs w:val="18"/>
        </w:rPr>
        <w:t>/Rev.1.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62BF" w14:textId="77777777" w:rsidR="00DE2100" w:rsidRPr="00FA707B" w:rsidRDefault="00DE2100" w:rsidP="00FA707B">
    <w:pPr>
      <w:pStyle w:val="Normal-pool"/>
      <w:pBdr>
        <w:bottom w:val="single" w:sz="4" w:space="1" w:color="auto"/>
      </w:pBdr>
      <w:rPr>
        <w:b/>
        <w:sz w:val="18"/>
        <w:szCs w:val="18"/>
      </w:rPr>
    </w:pPr>
    <w:r w:rsidRPr="00FA707B">
      <w:rPr>
        <w:b/>
        <w:sz w:val="18"/>
        <w:szCs w:val="18"/>
      </w:rPr>
      <w:t>IPBES/5/INF/7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F4D0" w14:textId="77777777" w:rsidR="00DE2100" w:rsidRPr="00FA707B" w:rsidRDefault="00DE2100" w:rsidP="00FA707B">
    <w:pPr>
      <w:pStyle w:val="Normal-pool"/>
      <w:pBdr>
        <w:bottom w:val="single" w:sz="4" w:space="1" w:color="auto"/>
      </w:pBdr>
      <w:jc w:val="right"/>
      <w:rPr>
        <w:b/>
        <w:sz w:val="18"/>
        <w:szCs w:val="18"/>
      </w:rPr>
    </w:pPr>
    <w:r w:rsidRPr="00FA707B">
      <w:rPr>
        <w:b/>
        <w:sz w:val="18"/>
        <w:szCs w:val="18"/>
      </w:rPr>
      <w:t>IPBES</w:t>
    </w:r>
    <w:r>
      <w:rPr>
        <w:b/>
        <w:sz w:val="18"/>
        <w:szCs w:val="18"/>
      </w:rPr>
      <w:t>/5/INF/7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4DF0" w14:textId="77777777" w:rsidR="00DE2100" w:rsidRPr="00FA707B" w:rsidRDefault="00DE2100" w:rsidP="00FA707B">
    <w:pPr>
      <w:pStyle w:val="Normal-pool"/>
      <w:pBdr>
        <w:bottom w:val="single" w:sz="4" w:space="1" w:color="auto"/>
      </w:pBdr>
      <w:rPr>
        <w:b/>
        <w:sz w:val="18"/>
        <w:szCs w:val="18"/>
      </w:rPr>
    </w:pPr>
    <w:r w:rsidRPr="00FA707B">
      <w:rPr>
        <w:b/>
        <w:sz w:val="18"/>
        <w:szCs w:val="18"/>
      </w:rPr>
      <w:t>IPBES/5/INF/7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
    <w:nsid w:val="171113A7"/>
    <w:multiLevelType w:val="multilevel"/>
    <w:tmpl w:val="D07A6E4C"/>
    <w:numStyleLink w:val="Normallist"/>
  </w:abstractNum>
  <w:abstractNum w:abstractNumId="2">
    <w:nsid w:val="173D4703"/>
    <w:multiLevelType w:val="hybridMultilevel"/>
    <w:tmpl w:val="030C508C"/>
    <w:lvl w:ilvl="0" w:tplc="0E38BA84">
      <w:start w:val="1"/>
      <w:numFmt w:val="upperLetter"/>
      <w:lvlText w:val="%1."/>
      <w:lvlJc w:val="left"/>
      <w:pPr>
        <w:ind w:left="1245" w:hanging="63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17C05E1D"/>
    <w:multiLevelType w:val="hybridMultilevel"/>
    <w:tmpl w:val="6D28F718"/>
    <w:lvl w:ilvl="0" w:tplc="388A549A">
      <w:start w:val="1"/>
      <w:numFmt w:val="lowerLetter"/>
      <w:lvlText w:val="(%1)"/>
      <w:lvlJc w:val="left"/>
      <w:pPr>
        <w:ind w:left="3236" w:hanging="360"/>
      </w:pPr>
      <w:rPr>
        <w:rFonts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D1F2F46"/>
    <w:multiLevelType w:val="hybridMultilevel"/>
    <w:tmpl w:val="6D28F718"/>
    <w:lvl w:ilvl="0" w:tplc="388A549A">
      <w:start w:val="1"/>
      <w:numFmt w:val="lowerLetter"/>
      <w:lvlText w:val="(%1)"/>
      <w:lvlJc w:val="left"/>
      <w:pPr>
        <w:ind w:left="3236" w:hanging="360"/>
      </w:pPr>
      <w:rPr>
        <w:rFonts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8">
    <w:nsid w:val="39E11B5B"/>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9">
    <w:nsid w:val="44930D0A"/>
    <w:multiLevelType w:val="hybridMultilevel"/>
    <w:tmpl w:val="C1068BEC"/>
    <w:lvl w:ilvl="0" w:tplc="DDD4C994">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0"/>
  </w:num>
  <w:num w:numId="5">
    <w:abstractNumId w:val="10"/>
  </w:num>
  <w:num w:numId="6">
    <w:abstractNumId w:val="10"/>
  </w:num>
  <w:num w:numId="7">
    <w:abstractNumId w:val="10"/>
  </w:num>
  <w:num w:numId="8">
    <w:abstractNumId w:val="10"/>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1"/>
  </w:num>
  <w:num w:numId="11">
    <w:abstractNumId w:val="7"/>
  </w:num>
  <w:num w:numId="12">
    <w:abstractNumId w:val="12"/>
  </w:num>
  <w:num w:numId="13">
    <w:abstractNumId w:val="1"/>
  </w:num>
  <w:num w:numId="14">
    <w:abstractNumId w:val="13"/>
  </w:num>
  <w:num w:numId="15">
    <w:abstractNumId w:val="0"/>
  </w:num>
  <w:num w:numId="16">
    <w:abstractNumId w:val="3"/>
  </w:num>
  <w:num w:numId="17">
    <w:abstractNumId w:val="2"/>
  </w:num>
  <w:num w:numId="18">
    <w:abstractNumId w:val="5"/>
  </w:num>
  <w:num w:numId="19">
    <w:abstractNumId w:val="9"/>
  </w:num>
  <w:num w:numId="20">
    <w:abstractNumId w:val="8"/>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Schiele">
    <w15:presenceInfo w15:providerId="AD" w15:userId="S-1-5-21-95821832-833947585-1217154298-23003"/>
  </w15:person>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0846"/>
    <w:rsid w:val="00010869"/>
    <w:rsid w:val="000149E6"/>
    <w:rsid w:val="000247B0"/>
    <w:rsid w:val="00026997"/>
    <w:rsid w:val="00033C5F"/>
    <w:rsid w:val="00033E0B"/>
    <w:rsid w:val="00035EDE"/>
    <w:rsid w:val="0004540A"/>
    <w:rsid w:val="000509B4"/>
    <w:rsid w:val="0006035B"/>
    <w:rsid w:val="00061444"/>
    <w:rsid w:val="0006430A"/>
    <w:rsid w:val="00071886"/>
    <w:rsid w:val="000742BC"/>
    <w:rsid w:val="00082A0C"/>
    <w:rsid w:val="00083504"/>
    <w:rsid w:val="000904EF"/>
    <w:rsid w:val="0009640C"/>
    <w:rsid w:val="000B22A2"/>
    <w:rsid w:val="000C2A52"/>
    <w:rsid w:val="000D33C0"/>
    <w:rsid w:val="000D6941"/>
    <w:rsid w:val="000F6B5C"/>
    <w:rsid w:val="001202E3"/>
    <w:rsid w:val="00123699"/>
    <w:rsid w:val="0013059D"/>
    <w:rsid w:val="00141A55"/>
    <w:rsid w:val="001446A3"/>
    <w:rsid w:val="00155395"/>
    <w:rsid w:val="00160D74"/>
    <w:rsid w:val="00167D02"/>
    <w:rsid w:val="00181EC8"/>
    <w:rsid w:val="00184349"/>
    <w:rsid w:val="00195F33"/>
    <w:rsid w:val="001B1617"/>
    <w:rsid w:val="001B504B"/>
    <w:rsid w:val="001B6FEF"/>
    <w:rsid w:val="001D3874"/>
    <w:rsid w:val="001D7E75"/>
    <w:rsid w:val="001E56D2"/>
    <w:rsid w:val="001E7D56"/>
    <w:rsid w:val="001F75DE"/>
    <w:rsid w:val="00200D58"/>
    <w:rsid w:val="002013BE"/>
    <w:rsid w:val="002063A4"/>
    <w:rsid w:val="0021145B"/>
    <w:rsid w:val="00243D36"/>
    <w:rsid w:val="00247707"/>
    <w:rsid w:val="0026018E"/>
    <w:rsid w:val="00285344"/>
    <w:rsid w:val="00286740"/>
    <w:rsid w:val="002929D8"/>
    <w:rsid w:val="002967CC"/>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894"/>
    <w:rsid w:val="00317976"/>
    <w:rsid w:val="00355EA9"/>
    <w:rsid w:val="003578DE"/>
    <w:rsid w:val="00396257"/>
    <w:rsid w:val="00397EB8"/>
    <w:rsid w:val="003A4FD0"/>
    <w:rsid w:val="003A6644"/>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277E3"/>
    <w:rsid w:val="00437F26"/>
    <w:rsid w:val="00444097"/>
    <w:rsid w:val="00445487"/>
    <w:rsid w:val="00454769"/>
    <w:rsid w:val="004650A6"/>
    <w:rsid w:val="00466991"/>
    <w:rsid w:val="0047064C"/>
    <w:rsid w:val="004A42E1"/>
    <w:rsid w:val="004A5CC0"/>
    <w:rsid w:val="004B162C"/>
    <w:rsid w:val="004C3DBE"/>
    <w:rsid w:val="004C5C96"/>
    <w:rsid w:val="004D06A4"/>
    <w:rsid w:val="004E6D36"/>
    <w:rsid w:val="004F1A81"/>
    <w:rsid w:val="00516674"/>
    <w:rsid w:val="00517861"/>
    <w:rsid w:val="005218D9"/>
    <w:rsid w:val="00536186"/>
    <w:rsid w:val="00544CBB"/>
    <w:rsid w:val="00565CDA"/>
    <w:rsid w:val="0057315F"/>
    <w:rsid w:val="00576104"/>
    <w:rsid w:val="00583440"/>
    <w:rsid w:val="00587252"/>
    <w:rsid w:val="005C67C8"/>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65BC8"/>
    <w:rsid w:val="00692E2A"/>
    <w:rsid w:val="006A76F2"/>
    <w:rsid w:val="006B6D79"/>
    <w:rsid w:val="006D7EFB"/>
    <w:rsid w:val="006E6672"/>
    <w:rsid w:val="006E6722"/>
    <w:rsid w:val="007027B9"/>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F3540"/>
    <w:rsid w:val="007F3D37"/>
    <w:rsid w:val="007F6126"/>
    <w:rsid w:val="007F7594"/>
    <w:rsid w:val="008034CE"/>
    <w:rsid w:val="008164F2"/>
    <w:rsid w:val="00821395"/>
    <w:rsid w:val="00830E26"/>
    <w:rsid w:val="00843576"/>
    <w:rsid w:val="00843B64"/>
    <w:rsid w:val="008478FC"/>
    <w:rsid w:val="00867BFF"/>
    <w:rsid w:val="008829D3"/>
    <w:rsid w:val="0088480A"/>
    <w:rsid w:val="0088757A"/>
    <w:rsid w:val="008957DD"/>
    <w:rsid w:val="00897D98"/>
    <w:rsid w:val="008A6DF2"/>
    <w:rsid w:val="008A7807"/>
    <w:rsid w:val="008B4CC9"/>
    <w:rsid w:val="008C00D6"/>
    <w:rsid w:val="008C59DD"/>
    <w:rsid w:val="008D7C99"/>
    <w:rsid w:val="008E0FCB"/>
    <w:rsid w:val="0092178C"/>
    <w:rsid w:val="00930B88"/>
    <w:rsid w:val="00940DCC"/>
    <w:rsid w:val="0094179A"/>
    <w:rsid w:val="0094459E"/>
    <w:rsid w:val="00944DBC"/>
    <w:rsid w:val="0094617E"/>
    <w:rsid w:val="00950977"/>
    <w:rsid w:val="00951A7B"/>
    <w:rsid w:val="009527C6"/>
    <w:rsid w:val="009564A6"/>
    <w:rsid w:val="00967621"/>
    <w:rsid w:val="00967E6A"/>
    <w:rsid w:val="009843F2"/>
    <w:rsid w:val="00984A20"/>
    <w:rsid w:val="00985ADF"/>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87C00"/>
    <w:rsid w:val="00AA0C30"/>
    <w:rsid w:val="00AB5340"/>
    <w:rsid w:val="00AC0A89"/>
    <w:rsid w:val="00AC7C96"/>
    <w:rsid w:val="00AE0FB0"/>
    <w:rsid w:val="00AE237D"/>
    <w:rsid w:val="00AE502A"/>
    <w:rsid w:val="00AF7C07"/>
    <w:rsid w:val="00B10245"/>
    <w:rsid w:val="00B22C93"/>
    <w:rsid w:val="00B27589"/>
    <w:rsid w:val="00B405B7"/>
    <w:rsid w:val="00B41C1E"/>
    <w:rsid w:val="00B52222"/>
    <w:rsid w:val="00B54FE7"/>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63AE9"/>
    <w:rsid w:val="00C70845"/>
    <w:rsid w:val="00C72D34"/>
    <w:rsid w:val="00C77681"/>
    <w:rsid w:val="00C84759"/>
    <w:rsid w:val="00CA6C7F"/>
    <w:rsid w:val="00CC10A6"/>
    <w:rsid w:val="00CD5EB8"/>
    <w:rsid w:val="00CD7044"/>
    <w:rsid w:val="00CE08B9"/>
    <w:rsid w:val="00CE524C"/>
    <w:rsid w:val="00CF141F"/>
    <w:rsid w:val="00CF4777"/>
    <w:rsid w:val="00D067BB"/>
    <w:rsid w:val="00D12D10"/>
    <w:rsid w:val="00D1352A"/>
    <w:rsid w:val="00D169AF"/>
    <w:rsid w:val="00D25249"/>
    <w:rsid w:val="00D37BD8"/>
    <w:rsid w:val="00D426F4"/>
    <w:rsid w:val="00D44172"/>
    <w:rsid w:val="00D62DAC"/>
    <w:rsid w:val="00D63B8C"/>
    <w:rsid w:val="00D739CC"/>
    <w:rsid w:val="00D8093D"/>
    <w:rsid w:val="00D8108C"/>
    <w:rsid w:val="00D842AE"/>
    <w:rsid w:val="00D87566"/>
    <w:rsid w:val="00D9211C"/>
    <w:rsid w:val="00D92DE0"/>
    <w:rsid w:val="00D92FEF"/>
    <w:rsid w:val="00D93A0F"/>
    <w:rsid w:val="00DA1BCA"/>
    <w:rsid w:val="00DA3C54"/>
    <w:rsid w:val="00DA44D4"/>
    <w:rsid w:val="00DC29B8"/>
    <w:rsid w:val="00DC45C7"/>
    <w:rsid w:val="00DC46FF"/>
    <w:rsid w:val="00DC5254"/>
    <w:rsid w:val="00DD1A4F"/>
    <w:rsid w:val="00DD2838"/>
    <w:rsid w:val="00DD3107"/>
    <w:rsid w:val="00DD6F16"/>
    <w:rsid w:val="00DD7C2C"/>
    <w:rsid w:val="00DE2100"/>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A0AE2"/>
    <w:rsid w:val="00EA39E5"/>
    <w:rsid w:val="00EA5E72"/>
    <w:rsid w:val="00EC5A46"/>
    <w:rsid w:val="00EC63E2"/>
    <w:rsid w:val="00ED5239"/>
    <w:rsid w:val="00EE7A32"/>
    <w:rsid w:val="00EF22B3"/>
    <w:rsid w:val="00EF4112"/>
    <w:rsid w:val="00F03B69"/>
    <w:rsid w:val="00F07A50"/>
    <w:rsid w:val="00F113DA"/>
    <w:rsid w:val="00F11562"/>
    <w:rsid w:val="00F24AB6"/>
    <w:rsid w:val="00F37DC8"/>
    <w:rsid w:val="00F439B3"/>
    <w:rsid w:val="00F650C3"/>
    <w:rsid w:val="00F65D85"/>
    <w:rsid w:val="00F8091E"/>
    <w:rsid w:val="00F8615C"/>
    <w:rsid w:val="00F94214"/>
    <w:rsid w:val="00F969E5"/>
    <w:rsid w:val="00FA3208"/>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6C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83440"/>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58344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58344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14"/>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A707B"/>
    <w:rPr>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83440"/>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58344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58344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14"/>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5.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F1AC-8EA2-4C19-9EA9-3DB6389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8275</Words>
  <Characters>50658</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Cynthia Mwanza</cp:lastModifiedBy>
  <cp:revision>4</cp:revision>
  <cp:lastPrinted>2016-11-09T07:11:00Z</cp:lastPrinted>
  <dcterms:created xsi:type="dcterms:W3CDTF">2017-01-12T13:35:00Z</dcterms:created>
  <dcterms:modified xsi:type="dcterms:W3CDTF">2017-01-13T08:51:00Z</dcterms:modified>
</cp:coreProperties>
</file>