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09"/>
        <w:gridCol w:w="1701"/>
        <w:gridCol w:w="993"/>
        <w:gridCol w:w="741"/>
        <w:gridCol w:w="2012"/>
        <w:gridCol w:w="741"/>
        <w:gridCol w:w="1445"/>
      </w:tblGrid>
      <w:tr w:rsidR="00470A92" w:rsidRPr="00104B2F" w:rsidTr="000619D1">
        <w:trPr>
          <w:cantSplit/>
          <w:trHeight w:val="1079"/>
          <w:jc w:val="center"/>
        </w:trPr>
        <w:tc>
          <w:tcPr>
            <w:tcW w:w="2268" w:type="dxa"/>
            <w:gridSpan w:val="3"/>
          </w:tcPr>
          <w:p w:rsidR="00470A92" w:rsidRPr="00104B2F" w:rsidRDefault="00470A92" w:rsidP="00C2231E">
            <w:pPr>
              <w:rPr>
                <w:sz w:val="24"/>
                <w:szCs w:val="24"/>
                <w:lang w:val="ru-RU"/>
              </w:rPr>
            </w:pPr>
            <w:bookmarkStart w:id="0" w:name="_GoBack"/>
            <w:bookmarkEnd w:id="0"/>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470A92" w:rsidRDefault="00470A92" w:rsidP="00617821">
            <w:pPr>
              <w:jc w:val="center"/>
              <w:rPr>
                <w:b/>
                <w:lang w:val="en-US"/>
              </w:rPr>
            </w:pPr>
          </w:p>
          <w:p w:rsidR="00470A92" w:rsidRDefault="00470A92" w:rsidP="00617821">
            <w:pPr>
              <w:jc w:val="center"/>
              <w:rPr>
                <w:b/>
                <w:lang w:val="en-US"/>
              </w:rPr>
            </w:pPr>
            <w:r>
              <w:rPr>
                <w:noProof/>
                <w:lang w:val="en-US"/>
              </w:rPr>
              <w:drawing>
                <wp:inline distT="0" distB="0" distL="0" distR="0" wp14:anchorId="6753D2C8" wp14:editId="15CA3F6A">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rsidR="00470A92" w:rsidRPr="00A13843" w:rsidRDefault="00470A92" w:rsidP="007B2239">
            <w:pPr>
              <w:ind w:left="-127"/>
              <w:jc w:val="center"/>
            </w:pPr>
            <w:r>
              <w:rPr>
                <w:noProof/>
                <w:lang w:val="en-US"/>
              </w:rPr>
              <w:drawing>
                <wp:inline distT="0" distB="0" distL="0" distR="0" wp14:anchorId="0AEF898C" wp14:editId="227C70A4">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rsidR="00470A92" w:rsidRPr="00A13843" w:rsidRDefault="00470A92" w:rsidP="007B2239">
            <w:pPr>
              <w:ind w:left="-40"/>
            </w:pPr>
            <w:r>
              <w:rPr>
                <w:noProof/>
                <w:lang w:val="en-US"/>
              </w:rPr>
              <w:drawing>
                <wp:inline distT="0" distB="0" distL="0" distR="0" wp14:anchorId="1AFA0093" wp14:editId="03F4B556">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vAlign w:val="center"/>
          </w:tcPr>
          <w:p w:rsidR="00470A92" w:rsidRPr="00716334" w:rsidRDefault="00470A92" w:rsidP="000619D1">
            <w:pPr>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rsidR="00470A92" w:rsidRPr="00A13843" w:rsidRDefault="00470A92" w:rsidP="00590FBA">
            <w:pPr>
              <w:ind w:left="113" w:right="-318"/>
            </w:pPr>
            <w:r>
              <w:rPr>
                <w:noProof/>
                <w:lang w:val="en-US"/>
              </w:rPr>
              <w:drawing>
                <wp:inline distT="0" distB="0" distL="0" distR="0" wp14:anchorId="5DDD64FB" wp14:editId="1177C8A1">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rsidTr="00716334">
        <w:trPr>
          <w:cantSplit/>
          <w:trHeight w:val="282"/>
          <w:jc w:val="center"/>
        </w:trPr>
        <w:tc>
          <w:tcPr>
            <w:tcW w:w="1513" w:type="dxa"/>
            <w:tcBorders>
              <w:bottom w:val="single" w:sz="2" w:space="0" w:color="auto"/>
            </w:tcBorders>
          </w:tcPr>
          <w:p w:rsidR="00F32068" w:rsidRPr="00A13843" w:rsidRDefault="00F32068" w:rsidP="00617821">
            <w:pPr>
              <w:rPr>
                <w:noProof/>
              </w:rPr>
            </w:pPr>
          </w:p>
        </w:tc>
        <w:tc>
          <w:tcPr>
            <w:tcW w:w="6202" w:type="dxa"/>
            <w:gridSpan w:val="6"/>
            <w:tcBorders>
              <w:bottom w:val="single" w:sz="2" w:space="0" w:color="auto"/>
            </w:tcBorders>
          </w:tcPr>
          <w:p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rsidR="00F32068" w:rsidRPr="00A13843" w:rsidRDefault="00F32068" w:rsidP="00AF0D05">
            <w:pPr>
              <w:spacing w:before="120"/>
              <w:ind w:left="57"/>
              <w:rPr>
                <w:b/>
                <w:sz w:val="24"/>
                <w:szCs w:val="24"/>
              </w:rPr>
            </w:pPr>
            <w:r w:rsidRPr="00F12111">
              <w:rPr>
                <w:b/>
                <w:sz w:val="24"/>
              </w:rPr>
              <w:t>IPBES</w:t>
            </w:r>
            <w:r w:rsidRPr="00A13843">
              <w:t>/</w:t>
            </w:r>
            <w:r w:rsidR="00ED56D5">
              <w:t>5</w:t>
            </w:r>
            <w:r w:rsidRPr="00A13843">
              <w:t>/</w:t>
            </w:r>
            <w:r w:rsidR="00FA6DBA">
              <w:t>10</w:t>
            </w:r>
          </w:p>
        </w:tc>
      </w:tr>
      <w:tr w:rsidR="00F32068" w:rsidRPr="00F4606C" w:rsidTr="00716334">
        <w:trPr>
          <w:cantSplit/>
          <w:trHeight w:val="1588"/>
          <w:jc w:val="center"/>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72BF4D8E" wp14:editId="300F332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rsidR="00F32068" w:rsidRPr="001D17D5" w:rsidRDefault="00F32068" w:rsidP="00AF0D05">
            <w:pPr>
              <w:spacing w:before="120"/>
              <w:ind w:left="57"/>
              <w:rPr>
                <w:lang w:val="en-US"/>
              </w:rPr>
            </w:pPr>
            <w:r w:rsidRPr="00A13843">
              <w:t>Distr</w:t>
            </w:r>
            <w:r w:rsidRPr="001D17D5">
              <w:rPr>
                <w:lang w:val="en-US"/>
              </w:rPr>
              <w:t xml:space="preserve">.: </w:t>
            </w:r>
            <w:r w:rsidRPr="00A13843">
              <w:t>General</w:t>
            </w:r>
            <w:r w:rsidRPr="001D17D5">
              <w:rPr>
                <w:lang w:val="en-US"/>
              </w:rPr>
              <w:br/>
            </w:r>
            <w:r w:rsidR="003A2952">
              <w:rPr>
                <w:lang w:val="en-US"/>
              </w:rPr>
              <w:t>2</w:t>
            </w:r>
            <w:r w:rsidR="00FA6DBA">
              <w:rPr>
                <w:lang w:val="en-US"/>
              </w:rPr>
              <w:t>0</w:t>
            </w:r>
            <w:r w:rsidR="00097B16">
              <w:rPr>
                <w:lang w:val="en-US"/>
              </w:rPr>
              <w:t xml:space="preserve"> December</w:t>
            </w:r>
            <w:r w:rsidR="0090127D">
              <w:rPr>
                <w:lang w:val="en-US"/>
              </w:rPr>
              <w:t xml:space="preserve"> </w:t>
            </w:r>
            <w:r w:rsidR="0098289C">
              <w:rPr>
                <w:lang w:val="en-US"/>
              </w:rPr>
              <w:t>2016</w:t>
            </w:r>
          </w:p>
          <w:p w:rsidR="00AA7984" w:rsidRPr="001D17D5" w:rsidRDefault="00AA7984" w:rsidP="00AF0D05">
            <w:pPr>
              <w:spacing w:before="120"/>
              <w:ind w:left="57"/>
              <w:rPr>
                <w:lang w:val="en-US"/>
              </w:rPr>
            </w:pPr>
            <w:r>
              <w:t>Russian</w:t>
            </w:r>
          </w:p>
          <w:p w:rsidR="00F32068" w:rsidRPr="001D17D5" w:rsidRDefault="00F32068" w:rsidP="00AF0D05">
            <w:pPr>
              <w:spacing w:after="120"/>
              <w:ind w:left="57"/>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платформы по биоразнообразию и экосистемным услугам</w:t>
      </w:r>
    </w:p>
    <w:p w:rsidR="00A02782" w:rsidRDefault="00980A81" w:rsidP="00A02782">
      <w:pPr>
        <w:rPr>
          <w:b/>
          <w:lang w:val="ru-RU"/>
        </w:rPr>
      </w:pPr>
      <w:r>
        <w:rPr>
          <w:b/>
          <w:lang w:val="ru-RU"/>
        </w:rPr>
        <w:t>Пятая</w:t>
      </w:r>
      <w:r w:rsidR="00A02782" w:rsidRPr="000F7E19">
        <w:rPr>
          <w:b/>
          <w:lang w:val="ru-RU"/>
        </w:rPr>
        <w:t xml:space="preserve"> сессия</w:t>
      </w:r>
    </w:p>
    <w:p w:rsidR="00980A81" w:rsidRPr="00F45609" w:rsidRDefault="00980A81" w:rsidP="004903BD">
      <w:pPr>
        <w:rPr>
          <w:szCs w:val="22"/>
          <w:lang w:val="ru-RU"/>
        </w:rPr>
      </w:pPr>
      <w:r w:rsidRPr="00980A81">
        <w:rPr>
          <w:szCs w:val="22"/>
          <w:lang w:val="ru-RU"/>
        </w:rPr>
        <w:t xml:space="preserve">Бонн, Германия, </w:t>
      </w:r>
      <w:r w:rsidR="00864AD9" w:rsidRPr="00F12111">
        <w:rPr>
          <w:szCs w:val="22"/>
          <w:lang w:val="ru-RU"/>
        </w:rPr>
        <w:t>7</w:t>
      </w:r>
      <w:r w:rsidR="00251B7F">
        <w:rPr>
          <w:szCs w:val="22"/>
          <w:lang w:val="ru-RU"/>
        </w:rPr>
        <w:t>-</w:t>
      </w:r>
      <w:r w:rsidRPr="00980A81">
        <w:rPr>
          <w:szCs w:val="22"/>
          <w:lang w:val="ru-RU"/>
        </w:rPr>
        <w:t>10 марта 2017 года</w:t>
      </w:r>
    </w:p>
    <w:p w:rsidR="00097B16" w:rsidRPr="00097B16" w:rsidRDefault="00097B16" w:rsidP="009735D5">
      <w:pPr>
        <w:spacing w:after="60"/>
        <w:rPr>
          <w:szCs w:val="22"/>
          <w:lang w:val="ru-RU"/>
        </w:rPr>
      </w:pPr>
      <w:r w:rsidRPr="004748FD">
        <w:rPr>
          <w:lang w:val="ru-RU"/>
        </w:rPr>
        <w:t xml:space="preserve">Пункт </w:t>
      </w:r>
      <w:r w:rsidR="00FA6DBA" w:rsidRPr="00B73C3B">
        <w:rPr>
          <w:lang w:val="ru-RU"/>
        </w:rPr>
        <w:t>7</w:t>
      </w:r>
      <w:r w:rsidRPr="004748FD">
        <w:rPr>
          <w:lang w:val="ru-RU"/>
        </w:rPr>
        <w:t xml:space="preserve"> предварительной повестки дня</w:t>
      </w:r>
      <w:r w:rsidR="00EF7927" w:rsidRPr="008D1DE8">
        <w:rPr>
          <w:lang w:val="ru-RU"/>
        </w:rPr>
        <w:t>*</w:t>
      </w:r>
    </w:p>
    <w:p w:rsidR="00B73C3B" w:rsidRPr="00B73C3B" w:rsidRDefault="00B73C3B" w:rsidP="00B73C3B">
      <w:pPr>
        <w:pStyle w:val="AATitle2"/>
        <w:keepNext w:val="0"/>
        <w:keepLines w:val="0"/>
        <w:spacing w:before="0" w:after="0"/>
        <w:ind w:right="3402"/>
        <w:rPr>
          <w:lang w:val="ru-RU"/>
        </w:rPr>
      </w:pPr>
      <w:r w:rsidRPr="00B73C3B">
        <w:rPr>
          <w:lang w:val="ru-RU"/>
        </w:rPr>
        <w:t>Финансовая и бюджет</w:t>
      </w:r>
      <w:r w:rsidR="007C1F7D">
        <w:rPr>
          <w:lang w:val="ru-RU"/>
        </w:rPr>
        <w:t>ная основа Платформы</w:t>
      </w:r>
    </w:p>
    <w:p w:rsidR="00B73C3B" w:rsidRPr="00B73C3B" w:rsidRDefault="00B73C3B" w:rsidP="00B73C3B">
      <w:pPr>
        <w:spacing w:before="360" w:after="240"/>
        <w:ind w:left="1247"/>
        <w:rPr>
          <w:b/>
          <w:sz w:val="28"/>
          <w:szCs w:val="28"/>
          <w:lang w:val="ru-RU"/>
        </w:rPr>
      </w:pPr>
      <w:r w:rsidRPr="00B73C3B">
        <w:rPr>
          <w:b/>
          <w:sz w:val="28"/>
          <w:szCs w:val="28"/>
          <w:lang w:val="ru-RU"/>
        </w:rPr>
        <w:t>Бюджет и расходы на период 2014–2018 годов</w:t>
      </w:r>
    </w:p>
    <w:p w:rsidR="00B73C3B" w:rsidRPr="00B73C3B" w:rsidRDefault="00B73C3B" w:rsidP="00B73C3B">
      <w:pPr>
        <w:spacing w:after="120"/>
        <w:ind w:left="1248"/>
        <w:rPr>
          <w:b/>
          <w:sz w:val="24"/>
          <w:szCs w:val="24"/>
          <w:lang w:val="ru-RU"/>
        </w:rPr>
      </w:pPr>
      <w:r w:rsidRPr="00B73C3B">
        <w:rPr>
          <w:b/>
          <w:sz w:val="24"/>
          <w:szCs w:val="24"/>
          <w:lang w:val="ru-RU"/>
        </w:rPr>
        <w:t>Записка секретариата</w:t>
      </w:r>
    </w:p>
    <w:p w:rsidR="00B73C3B" w:rsidRPr="00B73C3B" w:rsidRDefault="00B73C3B" w:rsidP="00A532EF">
      <w:pPr>
        <w:spacing w:after="120"/>
        <w:ind w:left="1248" w:right="284"/>
        <w:rPr>
          <w:b/>
          <w:sz w:val="28"/>
          <w:szCs w:val="28"/>
          <w:lang w:val="ru-RU"/>
        </w:rPr>
      </w:pPr>
      <w:r w:rsidRPr="00B73C3B">
        <w:rPr>
          <w:b/>
          <w:sz w:val="28"/>
          <w:szCs w:val="28"/>
          <w:lang w:val="ru-RU"/>
        </w:rPr>
        <w:t>Введение</w:t>
      </w:r>
    </w:p>
    <w:p w:rsidR="00B73C3B" w:rsidRPr="00B73C3B" w:rsidRDefault="00A00BB9" w:rsidP="00B73C3B">
      <w:pPr>
        <w:spacing w:after="120"/>
        <w:ind w:left="1248"/>
        <w:rPr>
          <w:lang w:val="ru-RU"/>
        </w:rPr>
      </w:pPr>
      <w:r>
        <w:rPr>
          <w:lang w:val="ru-RU"/>
        </w:rPr>
        <w:t>1.</w:t>
      </w:r>
      <w:r>
        <w:rPr>
          <w:lang w:val="ru-RU"/>
        </w:rPr>
        <w:tab/>
      </w:r>
      <w:r w:rsidR="00B73C3B" w:rsidRPr="00B73C3B">
        <w:rPr>
          <w:lang w:val="ru-RU"/>
        </w:rPr>
        <w:t xml:space="preserve">В решении МПБЭУ-4/2 о финансовой и бюджетной основе Пленум Межправительственной научно-политической платформы по биоразнообразию и экосистемным услугам (МПБЭУ) утвердил бюджет на двухгодичный период 2016-2017 годов и принял к сведению предлагаемые бюджеты на 2018 и 2019 годы. </w:t>
      </w:r>
      <w:r w:rsidR="00867EFA">
        <w:rPr>
          <w:lang w:val="ru-RU"/>
        </w:rPr>
        <w:t>В настоящей</w:t>
      </w:r>
      <w:r w:rsidR="00B73C3B" w:rsidRPr="00B73C3B">
        <w:rPr>
          <w:lang w:val="ru-RU"/>
        </w:rPr>
        <w:t xml:space="preserve"> записк</w:t>
      </w:r>
      <w:r w:rsidR="00867EFA">
        <w:rPr>
          <w:lang w:val="ru-RU"/>
        </w:rPr>
        <w:t>е</w:t>
      </w:r>
      <w:r w:rsidR="00B73C3B" w:rsidRPr="00B73C3B">
        <w:rPr>
          <w:lang w:val="ru-RU"/>
        </w:rPr>
        <w:t xml:space="preserve"> </w:t>
      </w:r>
      <w:r w:rsidR="00867EFA">
        <w:rPr>
          <w:lang w:val="ru-RU"/>
        </w:rPr>
        <w:t>изложен</w:t>
      </w:r>
      <w:r w:rsidR="00B73C3B" w:rsidRPr="00B73C3B">
        <w:rPr>
          <w:lang w:val="ru-RU"/>
        </w:rPr>
        <w:t xml:space="preserve"> доклад о ходе осуществления программы работы МПБЭУ с точки зрения бюджета. В ней содержится информация о положении дел с</w:t>
      </w:r>
      <w:r w:rsidR="007C1F7D">
        <w:rPr>
          <w:lang w:val="ru-RU"/>
        </w:rPr>
        <w:t>о</w:t>
      </w:r>
      <w:r w:rsidR="00B73C3B" w:rsidRPr="00B73C3B">
        <w:rPr>
          <w:lang w:val="ru-RU"/>
        </w:rPr>
        <w:t xml:space="preserve"> взнос</w:t>
      </w:r>
      <w:r w:rsidR="007C1F7D">
        <w:rPr>
          <w:lang w:val="ru-RU"/>
        </w:rPr>
        <w:t>ами</w:t>
      </w:r>
      <w:r w:rsidR="00B73C3B" w:rsidRPr="00B73C3B">
        <w:rPr>
          <w:lang w:val="ru-RU"/>
        </w:rPr>
        <w:t xml:space="preserve"> в денежной форме в целевой фонд МПБЭУ и взносами в натуральной форме (раздел </w:t>
      </w:r>
      <w:r w:rsidR="00B73C3B" w:rsidRPr="00A356CE">
        <w:t>II</w:t>
      </w:r>
      <w:r w:rsidR="00B73C3B" w:rsidRPr="00B73C3B">
        <w:rPr>
          <w:lang w:val="ru-RU"/>
        </w:rPr>
        <w:t xml:space="preserve">), о расходах за 2015 год (раздел </w:t>
      </w:r>
      <w:r w:rsidR="00B73C3B" w:rsidRPr="00A356CE">
        <w:t>III</w:t>
      </w:r>
      <w:r w:rsidR="00B73C3B" w:rsidRPr="00B73C3B">
        <w:rPr>
          <w:lang w:val="ru-RU"/>
        </w:rPr>
        <w:t xml:space="preserve">) и о сметных расходах за 2016 год (раздел </w:t>
      </w:r>
      <w:r w:rsidR="00B73C3B" w:rsidRPr="00A356CE">
        <w:t>IV</w:t>
      </w:r>
      <w:r w:rsidR="00B73C3B" w:rsidRPr="00B73C3B">
        <w:rPr>
          <w:lang w:val="ru-RU"/>
        </w:rPr>
        <w:t>). В ней предл</w:t>
      </w:r>
      <w:r w:rsidR="007C1F7D">
        <w:rPr>
          <w:lang w:val="ru-RU"/>
        </w:rPr>
        <w:t>агается</w:t>
      </w:r>
      <w:r w:rsidR="00B73C3B" w:rsidRPr="00B73C3B">
        <w:rPr>
          <w:lang w:val="ru-RU"/>
        </w:rPr>
        <w:t xml:space="preserve"> пересмотренный бюджет на двухгодичный период 2017-2018 годов для </w:t>
      </w:r>
      <w:r w:rsidR="007C1F7D">
        <w:rPr>
          <w:lang w:val="ru-RU"/>
        </w:rPr>
        <w:t>утверждения</w:t>
      </w:r>
      <w:r w:rsidR="00B73C3B" w:rsidRPr="00B73C3B">
        <w:rPr>
          <w:lang w:val="ru-RU"/>
        </w:rPr>
        <w:t xml:space="preserve"> Пленумом (раздел </w:t>
      </w:r>
      <w:r w:rsidR="00B73C3B" w:rsidRPr="00A356CE">
        <w:t>V</w:t>
      </w:r>
      <w:r w:rsidR="00B73C3B" w:rsidRPr="00B73C3B">
        <w:rPr>
          <w:lang w:val="ru-RU"/>
        </w:rPr>
        <w:t xml:space="preserve">) и пересмотренный ориентировочный бюджет на период с января по май 2019 года (раздел </w:t>
      </w:r>
      <w:r w:rsidR="00B73C3B" w:rsidRPr="00A356CE">
        <w:t>VI</w:t>
      </w:r>
      <w:r>
        <w:rPr>
          <w:lang w:val="ru-RU"/>
        </w:rPr>
        <w:t>) для его рассмотрения.</w:t>
      </w:r>
    </w:p>
    <w:p w:rsidR="00B73C3B" w:rsidRPr="00B73C3B" w:rsidRDefault="00A00BB9" w:rsidP="00B73C3B">
      <w:pPr>
        <w:spacing w:after="120"/>
        <w:ind w:left="1248"/>
        <w:rPr>
          <w:lang w:val="ru-RU"/>
        </w:rPr>
      </w:pPr>
      <w:r>
        <w:rPr>
          <w:lang w:val="ru-RU"/>
        </w:rPr>
        <w:t>2.</w:t>
      </w:r>
      <w:r>
        <w:rPr>
          <w:lang w:val="ru-RU"/>
        </w:rPr>
        <w:tab/>
      </w:r>
      <w:r w:rsidR="00B73C3B" w:rsidRPr="00B73C3B">
        <w:rPr>
          <w:lang w:val="ru-RU"/>
        </w:rPr>
        <w:t xml:space="preserve">Кроме того, в решении МПБЭУ-4/2 Пленум поручил Исполнительному секретарю, работая под руководством Бюро, предусмотрительно изыскивать источники финансирования, непрерывно улучшать эффективность деятельности Платформы и разработать стратегию по мобилизации средств для рассмотрения Пленумом на его пятой сессии. В разделе </w:t>
      </w:r>
      <w:r w:rsidR="00B73C3B" w:rsidRPr="00A356CE">
        <w:t>VII</w:t>
      </w:r>
      <w:r w:rsidR="00B73C3B" w:rsidRPr="00B73C3B">
        <w:rPr>
          <w:lang w:val="ru-RU"/>
        </w:rPr>
        <w:t xml:space="preserve"> настоящей записки приводится общий обзор расходов Платформы до 2019 года и дается оценка объема финансирования, который необходимо привлечь. В разделе </w:t>
      </w:r>
      <w:r w:rsidR="00B73C3B" w:rsidRPr="00A356CE">
        <w:t>VIII</w:t>
      </w:r>
      <w:r w:rsidR="00B73C3B" w:rsidRPr="00B73C3B">
        <w:rPr>
          <w:lang w:val="ru-RU"/>
        </w:rPr>
        <w:t xml:space="preserve"> представлен проект стратегии по мобилизации средств, изложенный в приложении к настоящей записке, для рассмотрения Пленумом на его пятой сессии.</w:t>
      </w:r>
    </w:p>
    <w:p w:rsidR="00B73C3B" w:rsidRPr="00B73C3B" w:rsidRDefault="00A00BB9" w:rsidP="00B73C3B">
      <w:pPr>
        <w:spacing w:after="120"/>
        <w:ind w:left="1248"/>
        <w:rPr>
          <w:lang w:val="ru-RU"/>
        </w:rPr>
      </w:pPr>
      <w:r>
        <w:rPr>
          <w:lang w:val="ru-RU"/>
        </w:rPr>
        <w:t>3.</w:t>
      </w:r>
      <w:r>
        <w:rPr>
          <w:lang w:val="ru-RU"/>
        </w:rPr>
        <w:tab/>
      </w:r>
      <w:r w:rsidR="00B73C3B" w:rsidRPr="00B73C3B">
        <w:rPr>
          <w:lang w:val="ru-RU"/>
        </w:rPr>
        <w:t xml:space="preserve">В разделе </w:t>
      </w:r>
      <w:r w:rsidR="00B73C3B" w:rsidRPr="00A356CE">
        <w:t>VII</w:t>
      </w:r>
      <w:r w:rsidR="00B73C3B" w:rsidRPr="00B73C3B">
        <w:rPr>
          <w:lang w:val="ru-RU"/>
        </w:rPr>
        <w:t xml:space="preserve"> настоящей записки содержится вывод о том, что объем финансирования, который необходимо привлечь в период до седьмой сессии Пленума (май 2019 года) для завершения первой программы работы, составляет 10 755 622 долл. США, что соответствует разнице между общим объемом расходов (40 506 766 долл. США) и общим объемом ресурсов, полученных или </w:t>
      </w:r>
      <w:r w:rsidR="007C1F7D">
        <w:rPr>
          <w:lang w:val="ru-RU"/>
        </w:rPr>
        <w:t>объявленных</w:t>
      </w:r>
      <w:r w:rsidR="00B73C3B" w:rsidRPr="00B73C3B">
        <w:rPr>
          <w:lang w:val="ru-RU"/>
        </w:rPr>
        <w:t xml:space="preserve"> на данный момент (29 751 144 долл. </w:t>
      </w:r>
      <w:r w:rsidR="00B73C3B" w:rsidRPr="00A356CE">
        <w:rPr>
          <w:lang w:val="ru-RU"/>
        </w:rPr>
        <w:t xml:space="preserve">США), при том предположении, что до седьмой сессии не будет предпринято никаких новых оценок. В отсутствие дополнительных объявленных взносов дефицит составит 1 880 157 долл. США в 2017 году, 7 820 969 в 2018 году и, как было отмечено выше, 10 755 622 долл. </w:t>
      </w:r>
      <w:r w:rsidR="00B73C3B" w:rsidRPr="00B73C3B">
        <w:rPr>
          <w:lang w:val="ru-RU"/>
        </w:rPr>
        <w:t>США в 2019</w:t>
      </w:r>
      <w:r w:rsidR="00B73C3B" w:rsidRPr="00A356CE">
        <w:t> </w:t>
      </w:r>
      <w:r w:rsidR="00B73C3B" w:rsidRPr="00B73C3B">
        <w:rPr>
          <w:lang w:val="ru-RU"/>
        </w:rPr>
        <w:t>году. Ввиду такой критической ситуации, Бюро хотело бы обратиться к правительствам и заинтересованным сторонам, которые в состоянии сделать это, с настоятельным призывом объявить свои взносы в целевой фонд на 2017 и последующие годы.</w:t>
      </w:r>
    </w:p>
    <w:p w:rsidR="00B73C3B" w:rsidRPr="00B73C3B" w:rsidRDefault="00A00BB9" w:rsidP="00A00BB9">
      <w:pPr>
        <w:spacing w:after="240"/>
        <w:ind w:left="1247"/>
        <w:rPr>
          <w:lang w:val="ru-RU"/>
        </w:rPr>
      </w:pPr>
      <w:r>
        <w:rPr>
          <w:lang w:val="ru-RU"/>
        </w:rPr>
        <w:lastRenderedPageBreak/>
        <w:t>4.</w:t>
      </w:r>
      <w:r>
        <w:rPr>
          <w:lang w:val="ru-RU"/>
        </w:rPr>
        <w:tab/>
      </w:r>
      <w:r w:rsidR="00B73C3B" w:rsidRPr="00B73C3B">
        <w:rPr>
          <w:lang w:val="ru-RU"/>
        </w:rPr>
        <w:t xml:space="preserve">В разделе </w:t>
      </w:r>
      <w:r w:rsidR="00B73C3B" w:rsidRPr="00A356CE">
        <w:t>IX</w:t>
      </w:r>
      <w:r w:rsidR="00B73C3B" w:rsidRPr="00B73C3B">
        <w:rPr>
          <w:lang w:val="ru-RU"/>
        </w:rPr>
        <w:t xml:space="preserve"> настоящей записки предлагается комплекс мер, которые Пленум, возможно, пожелает рассмотреть.</w:t>
      </w:r>
    </w:p>
    <w:p w:rsidR="00B73C3B" w:rsidRPr="00B73C3B" w:rsidRDefault="00B73C3B" w:rsidP="00B73C3B">
      <w:pPr>
        <w:tabs>
          <w:tab w:val="right" w:pos="851"/>
        </w:tabs>
        <w:spacing w:after="120"/>
        <w:ind w:left="1247" w:right="284" w:hanging="1247"/>
        <w:rPr>
          <w:b/>
          <w:sz w:val="28"/>
          <w:szCs w:val="28"/>
          <w:lang w:val="ru-RU"/>
        </w:rPr>
      </w:pPr>
      <w:r w:rsidRPr="00B73C3B">
        <w:rPr>
          <w:b/>
          <w:sz w:val="28"/>
          <w:szCs w:val="28"/>
          <w:lang w:val="ru-RU"/>
        </w:rPr>
        <w:tab/>
      </w:r>
      <w:r w:rsidR="00A532EF">
        <w:rPr>
          <w:b/>
          <w:sz w:val="28"/>
          <w:szCs w:val="28"/>
        </w:rPr>
        <w:t>I</w:t>
      </w:r>
      <w:r w:rsidRPr="00B73C3B">
        <w:rPr>
          <w:b/>
          <w:sz w:val="28"/>
          <w:szCs w:val="28"/>
          <w:lang w:val="ru-RU"/>
        </w:rPr>
        <w:t>.</w:t>
      </w:r>
      <w:r w:rsidRPr="00B73C3B">
        <w:rPr>
          <w:b/>
          <w:sz w:val="28"/>
          <w:szCs w:val="28"/>
          <w:lang w:val="ru-RU"/>
        </w:rPr>
        <w:tab/>
        <w:t>Положение дел с</w:t>
      </w:r>
      <w:r w:rsidR="00A532EF">
        <w:rPr>
          <w:b/>
          <w:sz w:val="28"/>
          <w:szCs w:val="28"/>
          <w:lang w:val="ru-RU"/>
        </w:rPr>
        <w:t>о</w:t>
      </w:r>
      <w:r w:rsidRPr="00B73C3B">
        <w:rPr>
          <w:b/>
          <w:sz w:val="28"/>
          <w:szCs w:val="28"/>
          <w:lang w:val="ru-RU"/>
        </w:rPr>
        <w:t xml:space="preserve"> взносами для Платформы в денежной и натуральной форме</w:t>
      </w:r>
    </w:p>
    <w:p w:rsidR="00B73C3B" w:rsidRPr="00B73C3B" w:rsidRDefault="00A00BB9" w:rsidP="00B73C3B">
      <w:pPr>
        <w:spacing w:after="120"/>
        <w:ind w:left="1248"/>
        <w:rPr>
          <w:lang w:val="ru-RU"/>
        </w:rPr>
      </w:pPr>
      <w:r>
        <w:rPr>
          <w:lang w:val="ru-RU"/>
        </w:rPr>
        <w:t>5.</w:t>
      </w:r>
      <w:r>
        <w:rPr>
          <w:lang w:val="ru-RU"/>
        </w:rPr>
        <w:tab/>
      </w:r>
      <w:r w:rsidR="00B73C3B" w:rsidRPr="00B73C3B">
        <w:rPr>
          <w:lang w:val="ru-RU"/>
        </w:rPr>
        <w:t>В таблице 1 приводится информация о положении дел со взносами, полученными в денежной форме и объявленными после создания Платформы в 2012 году, по состоянию на 15</w:t>
      </w:r>
      <w:r w:rsidR="00B73C3B" w:rsidRPr="00A356CE">
        <w:t> </w:t>
      </w:r>
      <w:r w:rsidR="00B73C3B" w:rsidRPr="00B73C3B">
        <w:rPr>
          <w:lang w:val="ru-RU"/>
        </w:rPr>
        <w:t>декабря 2016 года.</w:t>
      </w:r>
    </w:p>
    <w:p w:rsidR="00B73C3B" w:rsidRPr="00B73C3B" w:rsidRDefault="00A00BB9" w:rsidP="00B73C3B">
      <w:pPr>
        <w:spacing w:after="120"/>
        <w:ind w:left="1248"/>
        <w:rPr>
          <w:lang w:val="ru-RU"/>
        </w:rPr>
      </w:pPr>
      <w:r>
        <w:rPr>
          <w:lang w:val="ru-RU"/>
        </w:rPr>
        <w:t>6.</w:t>
      </w:r>
      <w:r>
        <w:rPr>
          <w:lang w:val="ru-RU"/>
        </w:rPr>
        <w:tab/>
      </w:r>
      <w:r w:rsidR="00B73C3B" w:rsidRPr="00B73C3B">
        <w:rPr>
          <w:lang w:val="ru-RU"/>
        </w:rPr>
        <w:t>В таблице 2 показаны взносы в натуральной форме, полученные в 2016 году, а также их соответствующие значения в долларах Соединенных Штатов, как было указано или оценено на основе эквивалентных расходов по программе работы. Взносы в натуральной форме представляют собой поддержку, предоставляемую непосредственно донором и, таким образом, не полученную целевым фондом, для мероприятий, которые были запланированы в рамках программы работы или организованы в ее поддержку; в качестве примеров можно привести техническую поддержку, конференционные помещения и местную поддержку. Общая стоимость взносов в натуральной форме, полученных в 2016 году, как это указано в таблице 2, оценивается на уровне 5 486 645 млн. долл. С</w:t>
      </w:r>
      <w:r>
        <w:rPr>
          <w:lang w:val="ru-RU"/>
        </w:rPr>
        <w:t>ША.</w:t>
      </w:r>
    </w:p>
    <w:p w:rsidR="00B73C3B" w:rsidRPr="00A00BB9" w:rsidRDefault="00A00BB9" w:rsidP="00B73C3B">
      <w:pPr>
        <w:spacing w:after="120"/>
        <w:ind w:left="1248"/>
        <w:rPr>
          <w:lang w:val="ru-RU"/>
        </w:rPr>
      </w:pPr>
      <w:r>
        <w:rPr>
          <w:lang w:val="ru-RU"/>
        </w:rPr>
        <w:t>7.</w:t>
      </w:r>
      <w:r>
        <w:rPr>
          <w:lang w:val="ru-RU"/>
        </w:rPr>
        <w:tab/>
      </w:r>
      <w:r w:rsidR="00B73C3B" w:rsidRPr="00B73C3B">
        <w:rPr>
          <w:lang w:val="ru-RU"/>
        </w:rPr>
        <w:t>В 2016 году все эксперты во всем мире (включая экспертов, участвующих в оценках, экспертных группах и целевых группах, а также членов Бюро и Многодисциплинарной группы экспертов) внесли в деятельность Платформы вклад в натуральной форме на дополнительную сумму, оцениваемую в размере от 6,1 млн. долл. США до 12,2 млн. долл. США, за счет выделения от 10 до 20 процентов своего рабочего времени на безвозмездной основе</w:t>
      </w:r>
      <w:r w:rsidR="00CB275D">
        <w:rPr>
          <w:rStyle w:val="FootnoteReference"/>
          <w:lang w:val="ru-RU"/>
        </w:rPr>
        <w:footnoteReference w:id="1"/>
      </w:r>
      <w:r w:rsidR="00B73C3B" w:rsidRPr="00B73C3B">
        <w:rPr>
          <w:lang w:val="ru-RU"/>
        </w:rPr>
        <w:t xml:space="preserve">. </w:t>
      </w:r>
      <w:r w:rsidR="00B73C3B" w:rsidRPr="00A356CE">
        <w:rPr>
          <w:lang w:val="ru-RU"/>
        </w:rPr>
        <w:t xml:space="preserve">Общий вклад, который приходится на такие безвозмездные услуги, оказанные с 2014 года, составляет, по оценкам, от 14,1 млн. долл. </w:t>
      </w:r>
      <w:r w:rsidR="00B73C3B" w:rsidRPr="00A00BB9">
        <w:rPr>
          <w:lang w:val="ru-RU"/>
        </w:rPr>
        <w:t>США до 28,2 млн. долл. США</w:t>
      </w:r>
      <w:r w:rsidR="00B73C3B" w:rsidRPr="00A00BB9">
        <w:rPr>
          <w:vertAlign w:val="superscript"/>
        </w:rPr>
        <w:footnoteReference w:id="2"/>
      </w:r>
      <w:r w:rsidR="00B73C3B" w:rsidRPr="00A00BB9">
        <w:rPr>
          <w:lang w:val="ru-RU"/>
        </w:rPr>
        <w:t xml:space="preserve">. </w:t>
      </w:r>
    </w:p>
    <w:p w:rsidR="00B73C3B" w:rsidRPr="00B73C3B" w:rsidRDefault="00A00BB9" w:rsidP="00B73C3B">
      <w:pPr>
        <w:spacing w:after="120"/>
        <w:ind w:left="1248"/>
        <w:rPr>
          <w:lang w:val="ru-RU"/>
        </w:rPr>
      </w:pPr>
      <w:r>
        <w:rPr>
          <w:lang w:val="ru-RU"/>
        </w:rPr>
        <w:t>8.</w:t>
      </w:r>
      <w:r>
        <w:rPr>
          <w:lang w:val="ru-RU"/>
        </w:rPr>
        <w:tab/>
      </w:r>
      <w:r w:rsidR="00B73C3B" w:rsidRPr="00B73C3B">
        <w:rPr>
          <w:lang w:val="ru-RU"/>
        </w:rPr>
        <w:t>Кроме того, многие организации оказывали поддержку в натуральной форме работе МПБЭУ по знаниям и данным, путем содействия использованию показателей в оценках МП</w:t>
      </w:r>
      <w:r w:rsidR="00DF0158">
        <w:rPr>
          <w:lang w:val="ru-RU"/>
        </w:rPr>
        <w:t>БЭУ. К таким организациям относя</w:t>
      </w:r>
      <w:r w:rsidR="00B73C3B" w:rsidRPr="00B73C3B">
        <w:rPr>
          <w:lang w:val="ru-RU"/>
        </w:rPr>
        <w:t xml:space="preserve">тся Партнерство по </w:t>
      </w:r>
      <w:r w:rsidR="00DF0158">
        <w:rPr>
          <w:lang w:val="ru-RU"/>
        </w:rPr>
        <w:t>индикаторам</w:t>
      </w:r>
      <w:r w:rsidR="00B73C3B" w:rsidRPr="00B73C3B">
        <w:rPr>
          <w:lang w:val="ru-RU"/>
        </w:rPr>
        <w:t xml:space="preserve"> биоразнообразия (П</w:t>
      </w:r>
      <w:r w:rsidR="00DF0158">
        <w:rPr>
          <w:lang w:val="ru-RU"/>
        </w:rPr>
        <w:t>И</w:t>
      </w:r>
      <w:r w:rsidR="00B73C3B" w:rsidRPr="00B73C3B">
        <w:rPr>
          <w:lang w:val="ru-RU"/>
        </w:rPr>
        <w:t xml:space="preserve">Б), </w:t>
      </w:r>
      <w:r w:rsidR="00987257">
        <w:rPr>
          <w:lang w:val="ru-RU"/>
        </w:rPr>
        <w:t>«</w:t>
      </w:r>
      <w:r w:rsidR="00B73C3B" w:rsidRPr="00B73C3B">
        <w:rPr>
          <w:lang w:val="ru-RU"/>
        </w:rPr>
        <w:t>БиоТайм</w:t>
      </w:r>
      <w:r w:rsidR="00987257">
        <w:rPr>
          <w:lang w:val="ru-RU"/>
        </w:rPr>
        <w:t>»</w:t>
      </w:r>
      <w:r w:rsidR="00B73C3B" w:rsidRPr="00B73C3B">
        <w:rPr>
          <w:lang w:val="ru-RU"/>
        </w:rPr>
        <w:t xml:space="preserve">, Сент-Эндрюсский университет, </w:t>
      </w:r>
      <w:r w:rsidR="00987257">
        <w:rPr>
          <w:lang w:val="ru-RU"/>
        </w:rPr>
        <w:t>«</w:t>
      </w:r>
      <w:r w:rsidR="00B73C3B" w:rsidRPr="00B73C3B">
        <w:rPr>
          <w:lang w:val="ru-RU"/>
        </w:rPr>
        <w:t>Берд лайф интернэшнл</w:t>
      </w:r>
      <w:r w:rsidR="00987257">
        <w:rPr>
          <w:lang w:val="ru-RU"/>
        </w:rPr>
        <w:t>»</w:t>
      </w:r>
      <w:r w:rsidR="00B73C3B" w:rsidRPr="00B73C3B">
        <w:rPr>
          <w:lang w:val="ru-RU"/>
        </w:rPr>
        <w:t>, Организация Содружества по научным и промышленным исследованиям (ОСНПИ), Продовольственная и сельскохозяйственная организация Объединенных Наций (ФАО), Лесной п</w:t>
      </w:r>
      <w:r w:rsidR="00857CE8">
        <w:rPr>
          <w:lang w:val="ru-RU"/>
        </w:rPr>
        <w:t xml:space="preserve">опечительский совет, </w:t>
      </w:r>
      <w:r w:rsidR="00B73C3B" w:rsidRPr="00B73C3B">
        <w:rPr>
          <w:lang w:val="ru-RU"/>
        </w:rPr>
        <w:t xml:space="preserve">Глобальный информационный механизм по биоразнообразию (ГИМБ), Всемирная сеть экологического следа, Сеть наблюдения за положением в области биоразнообразия Группы по наблюдению Земли (СНБ-ГНЗ), Немецкий центр комплексного исследования биоразнообразия, программа </w:t>
      </w:r>
      <w:r w:rsidR="00987257">
        <w:rPr>
          <w:lang w:val="ru-RU"/>
        </w:rPr>
        <w:t>«</w:t>
      </w:r>
      <w:r w:rsidR="00B73C3B" w:rsidRPr="00B73C3B">
        <w:rPr>
          <w:lang w:val="ru-RU"/>
        </w:rPr>
        <w:t>Показатели морей</w:t>
      </w:r>
      <w:r w:rsidR="00987257">
        <w:rPr>
          <w:lang w:val="ru-RU"/>
        </w:rPr>
        <w:t>»</w:t>
      </w:r>
      <w:r w:rsidR="00B73C3B" w:rsidRPr="00B73C3B">
        <w:rPr>
          <w:lang w:val="ru-RU"/>
        </w:rPr>
        <w:t xml:space="preserve"> (</w:t>
      </w:r>
      <w:r w:rsidR="00987257">
        <w:rPr>
          <w:lang w:val="ru-RU"/>
        </w:rPr>
        <w:t>«</w:t>
      </w:r>
      <w:r w:rsidR="008211D0">
        <w:rPr>
          <w:lang w:val="ru-RU"/>
        </w:rPr>
        <w:t>ИндиС</w:t>
      </w:r>
      <w:r w:rsidR="00DF0158">
        <w:rPr>
          <w:lang w:val="ru-RU"/>
        </w:rPr>
        <w:t>из</w:t>
      </w:r>
      <w:r w:rsidR="00987257">
        <w:rPr>
          <w:lang w:val="ru-RU"/>
        </w:rPr>
        <w:t>»</w:t>
      </w:r>
      <w:r w:rsidR="00B73C3B" w:rsidRPr="00B73C3B">
        <w:rPr>
          <w:lang w:val="ru-RU"/>
        </w:rPr>
        <w:t>), Институт</w:t>
      </w:r>
      <w:r w:rsidR="00857CE8">
        <w:rPr>
          <w:lang w:val="ru-RU"/>
        </w:rPr>
        <w:t xml:space="preserve"> социальной экологии Альпийско</w:t>
      </w:r>
      <w:r w:rsidR="00857CE8">
        <w:rPr>
          <w:lang w:val="ru-RU"/>
        </w:rPr>
        <w:noBreakHyphen/>
      </w:r>
      <w:r w:rsidR="00DF0158">
        <w:rPr>
          <w:lang w:val="ru-RU"/>
        </w:rPr>
        <w:t>А</w:t>
      </w:r>
      <w:r w:rsidR="00B73C3B" w:rsidRPr="00B73C3B">
        <w:rPr>
          <w:lang w:val="ru-RU"/>
        </w:rPr>
        <w:t xml:space="preserve">дриатического университета в Вене, Международный союз охраны природы (МСОП), проект </w:t>
      </w:r>
      <w:r w:rsidR="00987257">
        <w:rPr>
          <w:lang w:val="ru-RU"/>
        </w:rPr>
        <w:t>«</w:t>
      </w:r>
      <w:r w:rsidR="00B73C3B" w:rsidRPr="00B73C3B">
        <w:rPr>
          <w:lang w:val="ru-RU"/>
        </w:rPr>
        <w:t>Карта жизни</w:t>
      </w:r>
      <w:r w:rsidR="00987257">
        <w:rPr>
          <w:lang w:val="ru-RU"/>
        </w:rPr>
        <w:t>»</w:t>
      </w:r>
      <w:r w:rsidR="00B73C3B" w:rsidRPr="00B73C3B">
        <w:rPr>
          <w:lang w:val="ru-RU"/>
        </w:rPr>
        <w:t>, Морской попечительский совет (МПС), Организация экономического сотрудничества и развития (ОЭСР), Нидерландское агентство по оценке окружающей среды (</w:t>
      </w:r>
      <w:r w:rsidR="00DF0158">
        <w:rPr>
          <w:lang w:val="ru-RU"/>
        </w:rPr>
        <w:t>Пэ-Бэ-эЛ</w:t>
      </w:r>
      <w:r w:rsidR="00B73C3B" w:rsidRPr="00B73C3B">
        <w:rPr>
          <w:lang w:val="ru-RU"/>
        </w:rPr>
        <w:t xml:space="preserve">), Программа одобрения систем сертификации лесов (ПОСЛ), совместный проект </w:t>
      </w:r>
      <w:r w:rsidR="00987257">
        <w:rPr>
          <w:lang w:val="ru-RU"/>
        </w:rPr>
        <w:t>«</w:t>
      </w:r>
      <w:r w:rsidR="00B73C3B" w:rsidRPr="00B73C3B">
        <w:rPr>
          <w:lang w:val="ru-RU"/>
        </w:rPr>
        <w:t>Прогнозирование ответной реакции экологического разнообразия в условиях меняющихся наземных экосистем</w:t>
      </w:r>
      <w:r w:rsidR="00987257">
        <w:rPr>
          <w:lang w:val="ru-RU"/>
        </w:rPr>
        <w:t>»</w:t>
      </w:r>
      <w:r w:rsidR="00B73C3B" w:rsidRPr="00B73C3B">
        <w:rPr>
          <w:lang w:val="ru-RU"/>
        </w:rPr>
        <w:t xml:space="preserve"> (</w:t>
      </w:r>
      <w:r w:rsidR="00DF0158">
        <w:rPr>
          <w:lang w:val="ru-RU"/>
        </w:rPr>
        <w:t>ПРЕДИКТС</w:t>
      </w:r>
      <w:r w:rsidR="00B73C3B" w:rsidRPr="00B73C3B">
        <w:rPr>
          <w:lang w:val="ru-RU"/>
        </w:rPr>
        <w:t xml:space="preserve">), научно-исследовательская инициатива </w:t>
      </w:r>
      <w:r w:rsidR="00987257">
        <w:rPr>
          <w:lang w:val="ru-RU"/>
        </w:rPr>
        <w:t>«</w:t>
      </w:r>
      <w:r w:rsidR="00B73C3B" w:rsidRPr="00B73C3B">
        <w:rPr>
          <w:lang w:val="ru-RU"/>
        </w:rPr>
        <w:t>Море вокруг нас</w:t>
      </w:r>
      <w:r w:rsidR="00987257">
        <w:rPr>
          <w:lang w:val="ru-RU"/>
        </w:rPr>
        <w:t>»</w:t>
      </w:r>
      <w:r w:rsidR="00B73C3B" w:rsidRPr="00B73C3B">
        <w:rPr>
          <w:lang w:val="ru-RU"/>
        </w:rPr>
        <w:t xml:space="preserve">, секретариат Конвенции о биологическом разнообразии (КБР), организация </w:t>
      </w:r>
      <w:r w:rsidR="00987257">
        <w:rPr>
          <w:lang w:val="ru-RU"/>
        </w:rPr>
        <w:t>«</w:t>
      </w:r>
      <w:r w:rsidR="00DF0158">
        <w:rPr>
          <w:lang w:val="ru-RU"/>
        </w:rPr>
        <w:t>Терралингуа</w:t>
      </w:r>
      <w:r w:rsidR="00987257">
        <w:rPr>
          <w:lang w:val="ru-RU"/>
        </w:rPr>
        <w:t>»</w:t>
      </w:r>
      <w:r w:rsidR="00B73C3B" w:rsidRPr="00B73C3B">
        <w:rPr>
          <w:lang w:val="ru-RU"/>
        </w:rPr>
        <w:t xml:space="preserve">, сеть Оценки и мониторинга тропической экологии (ОМТЭ), Статистический отдел Организации Объединенных Наций, Всемирный центр мониторинга природоохраны Программы Организации Объединенных Наций по окружающей среде (ЮНЕП-ВЦМП), Сеть </w:t>
      </w:r>
      <w:r w:rsidR="00987257">
        <w:rPr>
          <w:lang w:val="ru-RU"/>
        </w:rPr>
        <w:t>«</w:t>
      </w:r>
      <w:r w:rsidR="00B73C3B" w:rsidRPr="00B73C3B">
        <w:rPr>
          <w:lang w:val="ru-RU"/>
        </w:rPr>
        <w:t>Водный след</w:t>
      </w:r>
      <w:r w:rsidR="00987257">
        <w:rPr>
          <w:lang w:val="ru-RU"/>
        </w:rPr>
        <w:t>»</w:t>
      </w:r>
      <w:r w:rsidR="00B73C3B" w:rsidRPr="00B73C3B">
        <w:rPr>
          <w:lang w:val="ru-RU"/>
        </w:rPr>
        <w:t>, Всемирный банк, Институт мировых ресурсов (ИМР), В</w:t>
      </w:r>
      <w:r w:rsidR="00DF0158">
        <w:rPr>
          <w:lang w:val="ru-RU"/>
        </w:rPr>
        <w:t>семирный фонд дикой природы (ВФ</w:t>
      </w:r>
      <w:r w:rsidR="00B73C3B" w:rsidRPr="00B73C3B">
        <w:rPr>
          <w:lang w:val="ru-RU"/>
        </w:rPr>
        <w:t>П), Йельский центр экологического права и политики, а также Зоологическое общество Лондона (ЗОЛ).</w:t>
      </w:r>
    </w:p>
    <w:p w:rsidR="00B73C3B" w:rsidRPr="00B73C3B" w:rsidRDefault="00A00BB9" w:rsidP="00CB275D">
      <w:pPr>
        <w:spacing w:after="120"/>
        <w:ind w:left="1247"/>
        <w:rPr>
          <w:lang w:val="ru-RU"/>
        </w:rPr>
      </w:pPr>
      <w:r>
        <w:rPr>
          <w:lang w:val="ru-RU"/>
        </w:rPr>
        <w:t>9.</w:t>
      </w:r>
      <w:r>
        <w:rPr>
          <w:lang w:val="ru-RU"/>
        </w:rPr>
        <w:tab/>
      </w:r>
      <w:r w:rsidR="00B73C3B" w:rsidRPr="00B73C3B">
        <w:rPr>
          <w:lang w:val="ru-RU"/>
        </w:rPr>
        <w:t xml:space="preserve">Наконец, в 2016 году правительствами и заинтересованными сторонами было организовано большое число мероприятий, призванных информировать различные аудитории о разнообразных аспектах Платформы, на национальном, региональном и международном уровнях. Эти мероприятия не входят в состав согласованной программы работы и поэтому не </w:t>
      </w:r>
      <w:r w:rsidR="00B73C3B" w:rsidRPr="00B73C3B">
        <w:rPr>
          <w:lang w:val="ru-RU"/>
        </w:rPr>
        <w:lastRenderedPageBreak/>
        <w:t>перечислены в данном документе, но они позволили значительно повысить осведомленность о Платформе</w:t>
      </w:r>
      <w:r w:rsidR="00CB275D">
        <w:rPr>
          <w:lang w:val="ru-RU"/>
        </w:rPr>
        <w:t xml:space="preserve"> и степень участия в ее работе.</w:t>
      </w:r>
    </w:p>
    <w:p w:rsidR="00B73C3B" w:rsidRPr="00A356CE" w:rsidRDefault="00A00BB9" w:rsidP="00CB275D">
      <w:pPr>
        <w:spacing w:after="120"/>
        <w:ind w:left="1247"/>
        <w:rPr>
          <w:lang w:val="ru-RU"/>
        </w:rPr>
      </w:pPr>
      <w:r>
        <w:rPr>
          <w:lang w:val="ru-RU"/>
        </w:rPr>
        <w:t>10.</w:t>
      </w:r>
      <w:r>
        <w:rPr>
          <w:lang w:val="ru-RU"/>
        </w:rPr>
        <w:tab/>
      </w:r>
      <w:r w:rsidR="00DF0158">
        <w:rPr>
          <w:lang w:val="ru-RU"/>
        </w:rPr>
        <w:t>В 2</w:t>
      </w:r>
      <w:r w:rsidR="00B73C3B" w:rsidRPr="00B73C3B">
        <w:rPr>
          <w:lang w:val="ru-RU"/>
        </w:rPr>
        <w:t>0</w:t>
      </w:r>
      <w:r w:rsidR="00DF0158">
        <w:rPr>
          <w:lang w:val="ru-RU"/>
        </w:rPr>
        <w:t>1</w:t>
      </w:r>
      <w:r w:rsidR="00B73C3B" w:rsidRPr="00B73C3B">
        <w:rPr>
          <w:lang w:val="ru-RU"/>
        </w:rPr>
        <w:t xml:space="preserve">6 году МПБЭУ привлекла 4 950 113 долл. </w:t>
      </w:r>
      <w:r w:rsidR="00B73C3B" w:rsidRPr="00A356CE">
        <w:rPr>
          <w:lang w:val="ru-RU"/>
        </w:rPr>
        <w:t xml:space="preserve">США со стороны Немецкой международной климатической инициативы (МКИ) по линии Программы развития Организации Объединенных Наций (ПРООН) для ЮНЕП-ВЦМП на цели осуществления проектов по укреплению потенциала, непосредственно посвященных деятельности МПБЭУ (результат 1 </w:t>
      </w:r>
      <w:r w:rsidR="00B73C3B" w:rsidRPr="00A356CE">
        <w:t>a</w:t>
      </w:r>
      <w:r w:rsidR="00B73C3B" w:rsidRPr="00A356CE">
        <w:rPr>
          <w:lang w:val="ru-RU"/>
        </w:rPr>
        <w:t>)).</w:t>
      </w:r>
    </w:p>
    <w:p w:rsidR="00DF023E" w:rsidRDefault="00DF023E" w:rsidP="00B73C3B">
      <w:pPr>
        <w:spacing w:after="120"/>
        <w:ind w:left="1248"/>
        <w:rPr>
          <w:lang w:val="ru-RU"/>
        </w:rPr>
        <w:sectPr w:rsidR="00DF023E" w:rsidSect="001C2A23">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pPr>
    </w:p>
    <w:p w:rsidR="00DF023E" w:rsidRPr="00A27E2D" w:rsidRDefault="00DF023E" w:rsidP="00426FC3">
      <w:pPr>
        <w:spacing w:after="120"/>
        <w:ind w:left="1247"/>
        <w:rPr>
          <w:b/>
          <w:lang w:val="ru-RU"/>
        </w:rPr>
      </w:pPr>
      <w:r w:rsidRPr="00A27E2D">
        <w:rPr>
          <w:lang w:val="ru-RU"/>
        </w:rPr>
        <w:lastRenderedPageBreak/>
        <w:t>Таблица 1</w:t>
      </w:r>
      <w:r w:rsidRPr="00A27E2D">
        <w:rPr>
          <w:lang w:val="ru-RU"/>
        </w:rPr>
        <w:br/>
      </w:r>
      <w:r w:rsidRPr="00A27E2D">
        <w:rPr>
          <w:b/>
          <w:lang w:val="ru-RU"/>
        </w:rPr>
        <w:t>Положение дел с полученными взносами в денежной форме и объявленными взносами после создания Платформы в апреле 2012 года (с 1 мая 2012 года по 15 декабря 2016 года)</w:t>
      </w:r>
    </w:p>
    <w:p w:rsidR="00DF023E" w:rsidRPr="00426FC3" w:rsidRDefault="00DF023E" w:rsidP="00426FC3">
      <w:pPr>
        <w:spacing w:after="60"/>
        <w:ind w:left="1247"/>
        <w:rPr>
          <w:sz w:val="16"/>
        </w:rPr>
      </w:pPr>
      <w:r w:rsidRPr="00426FC3">
        <w:rPr>
          <w:sz w:val="16"/>
          <w:lang w:val="ru-RU"/>
        </w:rPr>
        <w:t>(в долл. США)</w:t>
      </w:r>
    </w:p>
    <w:tbl>
      <w:tblPr>
        <w:tblW w:w="5000" w:type="pct"/>
        <w:tblLayout w:type="fixed"/>
        <w:tblCellMar>
          <w:left w:w="57" w:type="dxa"/>
          <w:right w:w="57" w:type="dxa"/>
        </w:tblCellMar>
        <w:tblLook w:val="04A0" w:firstRow="1" w:lastRow="0" w:firstColumn="1" w:lastColumn="0" w:noHBand="0" w:noVBand="1"/>
      </w:tblPr>
      <w:tblGrid>
        <w:gridCol w:w="2503"/>
        <w:gridCol w:w="1127"/>
        <w:gridCol w:w="1109"/>
        <w:gridCol w:w="1134"/>
        <w:gridCol w:w="992"/>
        <w:gridCol w:w="1134"/>
        <w:gridCol w:w="1274"/>
        <w:gridCol w:w="1053"/>
        <w:gridCol w:w="896"/>
        <w:gridCol w:w="896"/>
        <w:gridCol w:w="1149"/>
        <w:gridCol w:w="1277"/>
      </w:tblGrid>
      <w:tr w:rsidR="00DF023E" w:rsidRPr="00DB40BC" w:rsidTr="00DF023E">
        <w:trPr>
          <w:trHeight w:val="227"/>
        </w:trPr>
        <w:tc>
          <w:tcPr>
            <w:tcW w:w="860" w:type="pct"/>
            <w:vMerge w:val="restart"/>
            <w:tcBorders>
              <w:top w:val="single" w:sz="4" w:space="0" w:color="auto"/>
              <w:bottom w:val="single" w:sz="12" w:space="0" w:color="auto"/>
              <w:right w:val="nil"/>
            </w:tcBorders>
            <w:shd w:val="clear" w:color="auto" w:fill="FFFFFF"/>
            <w:hideMark/>
          </w:tcPr>
          <w:p w:rsidR="00DF023E" w:rsidRPr="003F6C1F" w:rsidRDefault="00DF023E" w:rsidP="00663B3C">
            <w:pPr>
              <w:spacing w:before="20" w:after="20"/>
              <w:rPr>
                <w:rFonts w:eastAsia="Times New Roman"/>
                <w:bCs/>
                <w:i/>
                <w:color w:val="000000"/>
                <w:sz w:val="17"/>
                <w:szCs w:val="17"/>
              </w:rPr>
            </w:pPr>
            <w:r w:rsidRPr="003F6C1F">
              <w:rPr>
                <w:i/>
                <w:sz w:val="17"/>
                <w:szCs w:val="17"/>
                <w:lang w:val="ru-RU"/>
              </w:rPr>
              <w:t>Страна</w:t>
            </w:r>
          </w:p>
        </w:tc>
        <w:tc>
          <w:tcPr>
            <w:tcW w:w="2327" w:type="pct"/>
            <w:gridSpan w:val="6"/>
            <w:vMerge w:val="restart"/>
            <w:tcBorders>
              <w:top w:val="single" w:sz="4" w:space="0" w:color="auto"/>
              <w:bottom w:val="single" w:sz="4" w:space="0" w:color="auto"/>
            </w:tcBorders>
            <w:shd w:val="clear" w:color="auto" w:fill="FFFFFF"/>
            <w:hideMark/>
          </w:tcPr>
          <w:p w:rsidR="00DF023E" w:rsidRPr="003F6C1F" w:rsidRDefault="00DF023E" w:rsidP="00663B3C">
            <w:pPr>
              <w:spacing w:before="20" w:after="20"/>
              <w:jc w:val="center"/>
              <w:rPr>
                <w:i/>
                <w:color w:val="000000"/>
                <w:sz w:val="17"/>
                <w:szCs w:val="17"/>
              </w:rPr>
            </w:pPr>
            <w:r w:rsidRPr="003F6C1F">
              <w:rPr>
                <w:i/>
                <w:sz w:val="17"/>
                <w:szCs w:val="17"/>
                <w:lang w:val="ru-RU"/>
              </w:rPr>
              <w:t>Взносы</w:t>
            </w:r>
          </w:p>
        </w:tc>
        <w:tc>
          <w:tcPr>
            <w:tcW w:w="1373" w:type="pct"/>
            <w:gridSpan w:val="4"/>
            <w:tcBorders>
              <w:top w:val="single" w:sz="4" w:space="0" w:color="auto"/>
            </w:tcBorders>
            <w:shd w:val="clear" w:color="auto" w:fill="FFFFFF"/>
            <w:hideMark/>
          </w:tcPr>
          <w:p w:rsidR="00DF023E" w:rsidRPr="003F6C1F" w:rsidRDefault="00DF023E" w:rsidP="00663B3C">
            <w:pPr>
              <w:spacing w:before="20" w:after="20"/>
              <w:jc w:val="center"/>
              <w:rPr>
                <w:i/>
                <w:color w:val="000000"/>
                <w:sz w:val="17"/>
                <w:szCs w:val="17"/>
                <w:lang w:val="ru-RU"/>
              </w:rPr>
            </w:pPr>
            <w:r w:rsidRPr="003F6C1F">
              <w:rPr>
                <w:i/>
                <w:sz w:val="17"/>
                <w:szCs w:val="17"/>
                <w:lang w:val="ru-RU"/>
              </w:rPr>
              <w:t>Объявленные взносы по обменному курсу Организации Объединенных Наций по состоянию на</w:t>
            </w:r>
          </w:p>
        </w:tc>
        <w:tc>
          <w:tcPr>
            <w:tcW w:w="439" w:type="pct"/>
            <w:vMerge w:val="restart"/>
            <w:tcBorders>
              <w:top w:val="single" w:sz="4" w:space="0" w:color="auto"/>
              <w:bottom w:val="single" w:sz="4" w:space="0" w:color="auto"/>
            </w:tcBorders>
            <w:shd w:val="clear" w:color="auto" w:fill="FFFFFF"/>
            <w:hideMark/>
          </w:tcPr>
          <w:p w:rsidR="00DF023E" w:rsidRPr="003F6C1F" w:rsidRDefault="00DF023E" w:rsidP="00663B3C">
            <w:pPr>
              <w:spacing w:before="20" w:after="20"/>
              <w:rPr>
                <w:b/>
                <w:i/>
                <w:color w:val="000000"/>
                <w:sz w:val="17"/>
                <w:szCs w:val="17"/>
                <w:u w:val="single"/>
                <w:lang w:val="ru-RU"/>
              </w:rPr>
            </w:pPr>
          </w:p>
        </w:tc>
      </w:tr>
      <w:tr w:rsidR="00DF023E" w:rsidRPr="003F6C1F" w:rsidTr="00DF023E">
        <w:trPr>
          <w:trHeight w:val="227"/>
        </w:trPr>
        <w:tc>
          <w:tcPr>
            <w:tcW w:w="860" w:type="pct"/>
            <w:vMerge/>
            <w:tcBorders>
              <w:bottom w:val="single" w:sz="12" w:space="0" w:color="auto"/>
              <w:right w:val="single" w:sz="4" w:space="0" w:color="7F7F7F"/>
            </w:tcBorders>
            <w:shd w:val="clear" w:color="auto" w:fill="FFFFFF"/>
            <w:hideMark/>
          </w:tcPr>
          <w:p w:rsidR="00DF023E" w:rsidRPr="003F6C1F" w:rsidRDefault="00DF023E" w:rsidP="00663B3C">
            <w:pPr>
              <w:spacing w:before="20" w:after="20"/>
              <w:jc w:val="right"/>
              <w:rPr>
                <w:b/>
                <w:i/>
                <w:color w:val="000000"/>
                <w:sz w:val="17"/>
                <w:szCs w:val="17"/>
                <w:lang w:val="ru-RU"/>
              </w:rPr>
            </w:pPr>
          </w:p>
        </w:tc>
        <w:tc>
          <w:tcPr>
            <w:tcW w:w="2327" w:type="pct"/>
            <w:gridSpan w:val="6"/>
            <w:vMerge/>
            <w:tcBorders>
              <w:top w:val="single" w:sz="4" w:space="0" w:color="7F7F7F"/>
              <w:bottom w:val="single" w:sz="4" w:space="0" w:color="auto"/>
            </w:tcBorders>
            <w:shd w:val="clear" w:color="auto" w:fill="F2F2F2"/>
            <w:hideMark/>
          </w:tcPr>
          <w:p w:rsidR="00DF023E" w:rsidRPr="003F6C1F" w:rsidRDefault="00DF023E" w:rsidP="00663B3C">
            <w:pPr>
              <w:keepNext/>
              <w:keepLines/>
              <w:suppressAutoHyphens/>
              <w:spacing w:before="20" w:after="20"/>
              <w:rPr>
                <w:b/>
                <w:i/>
                <w:color w:val="000000"/>
                <w:sz w:val="17"/>
                <w:szCs w:val="17"/>
                <w:lang w:val="ru-RU"/>
              </w:rPr>
            </w:pPr>
          </w:p>
        </w:tc>
        <w:tc>
          <w:tcPr>
            <w:tcW w:w="1373" w:type="pct"/>
            <w:gridSpan w:val="4"/>
            <w:tcBorders>
              <w:bottom w:val="single" w:sz="4" w:space="0" w:color="auto"/>
            </w:tcBorders>
            <w:shd w:val="clear" w:color="auto" w:fill="F2F2F2"/>
            <w:hideMark/>
          </w:tcPr>
          <w:p w:rsidR="00DF023E" w:rsidRPr="003F6C1F" w:rsidRDefault="00DF023E" w:rsidP="00663B3C">
            <w:pPr>
              <w:spacing w:before="20" w:after="20"/>
              <w:jc w:val="center"/>
              <w:rPr>
                <w:i/>
                <w:color w:val="000000"/>
                <w:sz w:val="17"/>
                <w:szCs w:val="17"/>
              </w:rPr>
            </w:pPr>
            <w:r w:rsidRPr="003F6C1F">
              <w:rPr>
                <w:i/>
                <w:sz w:val="17"/>
                <w:szCs w:val="17"/>
                <w:lang w:val="ru-RU"/>
              </w:rPr>
              <w:t>1 декабря 2016 года</w:t>
            </w:r>
          </w:p>
        </w:tc>
        <w:tc>
          <w:tcPr>
            <w:tcW w:w="439" w:type="pct"/>
            <w:vMerge/>
            <w:tcBorders>
              <w:top w:val="single" w:sz="4" w:space="0" w:color="7F7F7F"/>
              <w:bottom w:val="single" w:sz="4" w:space="0" w:color="auto"/>
            </w:tcBorders>
            <w:shd w:val="clear" w:color="auto" w:fill="F2F2F2"/>
            <w:hideMark/>
          </w:tcPr>
          <w:p w:rsidR="00DF023E" w:rsidRPr="003F6C1F" w:rsidRDefault="00DF023E" w:rsidP="00663B3C">
            <w:pPr>
              <w:keepNext/>
              <w:keepLines/>
              <w:suppressAutoHyphens/>
              <w:spacing w:before="20" w:after="20"/>
              <w:rPr>
                <w:b/>
                <w:i/>
                <w:color w:val="000000"/>
                <w:sz w:val="17"/>
                <w:szCs w:val="17"/>
                <w:u w:val="single"/>
              </w:rPr>
            </w:pPr>
          </w:p>
        </w:tc>
      </w:tr>
      <w:tr w:rsidR="00DF023E" w:rsidRPr="003F6C1F" w:rsidTr="00DF023E">
        <w:trPr>
          <w:trHeight w:val="227"/>
        </w:trPr>
        <w:tc>
          <w:tcPr>
            <w:tcW w:w="860" w:type="pct"/>
            <w:vMerge/>
            <w:tcBorders>
              <w:bottom w:val="single" w:sz="12" w:space="0" w:color="auto"/>
              <w:right w:val="single" w:sz="4" w:space="0" w:color="7F7F7F"/>
            </w:tcBorders>
            <w:shd w:val="clear" w:color="auto" w:fill="FFFFFF"/>
            <w:hideMark/>
          </w:tcPr>
          <w:p w:rsidR="00DF023E" w:rsidRPr="003F6C1F" w:rsidRDefault="00DF023E" w:rsidP="00663B3C">
            <w:pPr>
              <w:spacing w:before="20" w:after="20"/>
              <w:jc w:val="right"/>
              <w:rPr>
                <w:i/>
                <w:color w:val="000000"/>
                <w:sz w:val="17"/>
                <w:szCs w:val="17"/>
              </w:rPr>
            </w:pPr>
          </w:p>
        </w:tc>
        <w:tc>
          <w:tcPr>
            <w:tcW w:w="387"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2012</w:t>
            </w:r>
            <w:r>
              <w:rPr>
                <w:i/>
                <w:sz w:val="17"/>
                <w:szCs w:val="17"/>
                <w:lang w:val="ru-RU"/>
              </w:rPr>
              <w:t xml:space="preserve"> год</w:t>
            </w:r>
          </w:p>
        </w:tc>
        <w:tc>
          <w:tcPr>
            <w:tcW w:w="381"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2013</w:t>
            </w:r>
            <w:r>
              <w:rPr>
                <w:i/>
                <w:sz w:val="17"/>
                <w:szCs w:val="17"/>
                <w:lang w:val="ru-RU"/>
              </w:rPr>
              <w:t xml:space="preserve"> год</w:t>
            </w:r>
          </w:p>
        </w:tc>
        <w:tc>
          <w:tcPr>
            <w:tcW w:w="390"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2014</w:t>
            </w:r>
            <w:r>
              <w:rPr>
                <w:i/>
                <w:sz w:val="17"/>
                <w:szCs w:val="17"/>
                <w:lang w:val="ru-RU"/>
              </w:rPr>
              <w:t xml:space="preserve"> год</w:t>
            </w:r>
          </w:p>
        </w:tc>
        <w:tc>
          <w:tcPr>
            <w:tcW w:w="341"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2015</w:t>
            </w:r>
            <w:r>
              <w:rPr>
                <w:i/>
                <w:sz w:val="17"/>
                <w:szCs w:val="17"/>
                <w:lang w:val="ru-RU"/>
              </w:rPr>
              <w:t xml:space="preserve"> год</w:t>
            </w:r>
          </w:p>
        </w:tc>
        <w:tc>
          <w:tcPr>
            <w:tcW w:w="390"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2016</w:t>
            </w:r>
            <w:r>
              <w:rPr>
                <w:i/>
                <w:sz w:val="17"/>
                <w:szCs w:val="17"/>
                <w:lang w:val="ru-RU"/>
              </w:rPr>
              <w:t xml:space="preserve"> год</w:t>
            </w:r>
          </w:p>
        </w:tc>
        <w:tc>
          <w:tcPr>
            <w:tcW w:w="438" w:type="pct"/>
            <w:tcBorders>
              <w:top w:val="single" w:sz="4" w:space="0" w:color="auto"/>
            </w:tcBorders>
            <w:shd w:val="clear" w:color="auto" w:fill="auto"/>
            <w:hideMark/>
          </w:tcPr>
          <w:p w:rsidR="00DF023E" w:rsidRPr="003F6C1F" w:rsidRDefault="00DF023E" w:rsidP="00663B3C">
            <w:pPr>
              <w:spacing w:before="20" w:after="20"/>
              <w:jc w:val="right"/>
              <w:rPr>
                <w:b/>
                <w:i/>
                <w:color w:val="000000"/>
                <w:sz w:val="17"/>
                <w:szCs w:val="17"/>
              </w:rPr>
            </w:pPr>
            <w:r>
              <w:rPr>
                <w:b/>
                <w:i/>
                <w:sz w:val="17"/>
                <w:szCs w:val="17"/>
                <w:lang w:val="ru-RU"/>
              </w:rPr>
              <w:t>Итого (2012-20</w:t>
            </w:r>
            <w:r w:rsidRPr="003F6C1F">
              <w:rPr>
                <w:b/>
                <w:i/>
                <w:sz w:val="17"/>
                <w:szCs w:val="17"/>
                <w:lang w:val="ru-RU"/>
              </w:rPr>
              <w:t>16)</w:t>
            </w:r>
            <w:r w:rsidR="00A27E2D">
              <w:rPr>
                <w:b/>
                <w:i/>
                <w:sz w:val="17"/>
                <w:szCs w:val="17"/>
                <w:lang w:val="ru-RU"/>
              </w:rPr>
              <w:t xml:space="preserve"> годы</w:t>
            </w:r>
          </w:p>
        </w:tc>
        <w:tc>
          <w:tcPr>
            <w:tcW w:w="362"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2016</w:t>
            </w:r>
            <w:r>
              <w:rPr>
                <w:i/>
                <w:sz w:val="17"/>
                <w:szCs w:val="17"/>
                <w:lang w:val="ru-RU"/>
              </w:rPr>
              <w:t xml:space="preserve"> год</w:t>
            </w:r>
          </w:p>
        </w:tc>
        <w:tc>
          <w:tcPr>
            <w:tcW w:w="308"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2017</w:t>
            </w:r>
            <w:r>
              <w:rPr>
                <w:i/>
                <w:sz w:val="17"/>
                <w:szCs w:val="17"/>
                <w:lang w:val="ru-RU"/>
              </w:rPr>
              <w:t xml:space="preserve"> год</w:t>
            </w:r>
          </w:p>
        </w:tc>
        <w:tc>
          <w:tcPr>
            <w:tcW w:w="308" w:type="pct"/>
            <w:tcBorders>
              <w:top w:val="single" w:sz="4" w:space="0" w:color="auto"/>
            </w:tcBorders>
            <w:shd w:val="clear" w:color="auto" w:fill="auto"/>
            <w:hideMark/>
          </w:tcPr>
          <w:p w:rsidR="00DF023E" w:rsidRPr="003F6C1F" w:rsidRDefault="00DF023E" w:rsidP="00663B3C">
            <w:pPr>
              <w:spacing w:before="20" w:after="20"/>
              <w:jc w:val="right"/>
              <w:rPr>
                <w:i/>
                <w:color w:val="000000"/>
                <w:sz w:val="17"/>
                <w:szCs w:val="17"/>
              </w:rPr>
            </w:pPr>
            <w:r w:rsidRPr="003F6C1F">
              <w:rPr>
                <w:i/>
                <w:sz w:val="17"/>
                <w:szCs w:val="17"/>
                <w:lang w:val="ru-RU"/>
              </w:rPr>
              <w:t>2018</w:t>
            </w:r>
            <w:r>
              <w:rPr>
                <w:i/>
                <w:sz w:val="17"/>
                <w:szCs w:val="17"/>
                <w:lang w:val="ru-RU"/>
              </w:rPr>
              <w:t xml:space="preserve"> год</w:t>
            </w:r>
          </w:p>
        </w:tc>
        <w:tc>
          <w:tcPr>
            <w:tcW w:w="395" w:type="pct"/>
            <w:tcBorders>
              <w:top w:val="single" w:sz="4" w:space="0" w:color="auto"/>
            </w:tcBorders>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Итого</w:t>
            </w:r>
          </w:p>
        </w:tc>
        <w:tc>
          <w:tcPr>
            <w:tcW w:w="439" w:type="pct"/>
            <w:tcBorders>
              <w:top w:val="single" w:sz="4" w:space="0" w:color="auto"/>
            </w:tcBorders>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Итого</w:t>
            </w:r>
          </w:p>
        </w:tc>
      </w:tr>
      <w:tr w:rsidR="00DF023E" w:rsidRPr="003F6C1F" w:rsidTr="00DF023E">
        <w:trPr>
          <w:trHeight w:val="227"/>
        </w:trPr>
        <w:tc>
          <w:tcPr>
            <w:tcW w:w="860" w:type="pct"/>
            <w:vMerge/>
            <w:tcBorders>
              <w:bottom w:val="single" w:sz="12" w:space="0" w:color="auto"/>
              <w:right w:val="single" w:sz="4" w:space="0" w:color="7F7F7F"/>
            </w:tcBorders>
            <w:shd w:val="clear" w:color="auto" w:fill="FFFFFF"/>
            <w:hideMark/>
          </w:tcPr>
          <w:p w:rsidR="00DF023E" w:rsidRPr="003F6C1F" w:rsidRDefault="00DF023E" w:rsidP="00663B3C">
            <w:pPr>
              <w:spacing w:before="20" w:after="20"/>
              <w:jc w:val="right"/>
              <w:rPr>
                <w:i/>
                <w:color w:val="000000"/>
                <w:sz w:val="17"/>
                <w:szCs w:val="17"/>
              </w:rPr>
            </w:pPr>
          </w:p>
        </w:tc>
        <w:tc>
          <w:tcPr>
            <w:tcW w:w="387"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1</w:t>
            </w:r>
          </w:p>
        </w:tc>
        <w:tc>
          <w:tcPr>
            <w:tcW w:w="381"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2</w:t>
            </w:r>
          </w:p>
        </w:tc>
        <w:tc>
          <w:tcPr>
            <w:tcW w:w="390"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3</w:t>
            </w:r>
          </w:p>
        </w:tc>
        <w:tc>
          <w:tcPr>
            <w:tcW w:w="341"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4</w:t>
            </w:r>
          </w:p>
        </w:tc>
        <w:tc>
          <w:tcPr>
            <w:tcW w:w="390"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5</w:t>
            </w:r>
          </w:p>
        </w:tc>
        <w:tc>
          <w:tcPr>
            <w:tcW w:w="438" w:type="pct"/>
            <w:tcBorders>
              <w:bottom w:val="single" w:sz="12" w:space="0" w:color="auto"/>
            </w:tcBorders>
            <w:shd w:val="clear" w:color="auto" w:fill="F2F2F2"/>
            <w:hideMark/>
          </w:tcPr>
          <w:p w:rsidR="00DF023E" w:rsidRPr="003F6C1F" w:rsidRDefault="00DF023E" w:rsidP="00663B3C">
            <w:pPr>
              <w:spacing w:before="20" w:after="20"/>
              <w:jc w:val="right"/>
              <w:rPr>
                <w:b/>
                <w:i/>
                <w:color w:val="000000"/>
                <w:sz w:val="17"/>
                <w:szCs w:val="17"/>
              </w:rPr>
            </w:pPr>
            <w:r w:rsidRPr="003F6C1F">
              <w:rPr>
                <w:b/>
                <w:i/>
                <w:sz w:val="17"/>
                <w:szCs w:val="17"/>
                <w:lang w:val="ru-RU"/>
              </w:rPr>
              <w:t>(6)</w:t>
            </w:r>
          </w:p>
        </w:tc>
        <w:tc>
          <w:tcPr>
            <w:tcW w:w="362"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7</w:t>
            </w:r>
          </w:p>
        </w:tc>
        <w:tc>
          <w:tcPr>
            <w:tcW w:w="308"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8</w:t>
            </w:r>
          </w:p>
        </w:tc>
        <w:tc>
          <w:tcPr>
            <w:tcW w:w="308" w:type="pct"/>
            <w:tcBorders>
              <w:bottom w:val="single" w:sz="12" w:space="0" w:color="auto"/>
            </w:tcBorders>
            <w:shd w:val="clear" w:color="auto" w:fill="F2F2F2"/>
            <w:hideMark/>
          </w:tcPr>
          <w:p w:rsidR="00DF023E" w:rsidRPr="003F6C1F" w:rsidRDefault="00DF023E" w:rsidP="00663B3C">
            <w:pPr>
              <w:spacing w:before="20" w:after="20"/>
              <w:jc w:val="right"/>
              <w:rPr>
                <w:i/>
                <w:color w:val="000000"/>
                <w:sz w:val="17"/>
                <w:szCs w:val="17"/>
              </w:rPr>
            </w:pPr>
            <w:r w:rsidRPr="003F6C1F">
              <w:rPr>
                <w:i/>
                <w:sz w:val="17"/>
                <w:szCs w:val="17"/>
                <w:lang w:val="ru-RU"/>
              </w:rPr>
              <w:t>9</w:t>
            </w:r>
          </w:p>
        </w:tc>
        <w:tc>
          <w:tcPr>
            <w:tcW w:w="395" w:type="pct"/>
            <w:tcBorders>
              <w:bottom w:val="single" w:sz="12" w:space="0" w:color="auto"/>
            </w:tcBorders>
            <w:shd w:val="clear" w:color="auto" w:fill="F2F2F2"/>
            <w:hideMark/>
          </w:tcPr>
          <w:p w:rsidR="00DF023E" w:rsidRPr="003F6C1F" w:rsidRDefault="00DF023E" w:rsidP="00663B3C">
            <w:pPr>
              <w:spacing w:before="20" w:after="20"/>
              <w:jc w:val="right"/>
              <w:rPr>
                <w:b/>
                <w:sz w:val="17"/>
                <w:szCs w:val="17"/>
              </w:rPr>
            </w:pPr>
            <w:r w:rsidRPr="003F6C1F">
              <w:rPr>
                <w:b/>
                <w:sz w:val="17"/>
                <w:szCs w:val="17"/>
                <w:lang w:val="ru-RU"/>
              </w:rPr>
              <w:t>(10)</w:t>
            </w:r>
          </w:p>
        </w:tc>
        <w:tc>
          <w:tcPr>
            <w:tcW w:w="439" w:type="pct"/>
            <w:tcBorders>
              <w:bottom w:val="single" w:sz="12" w:space="0" w:color="auto"/>
            </w:tcBorders>
            <w:shd w:val="clear" w:color="auto" w:fill="F2F2F2"/>
            <w:hideMark/>
          </w:tcPr>
          <w:p w:rsidR="00DF023E" w:rsidRPr="003F6C1F" w:rsidRDefault="009B31F1" w:rsidP="009B31F1">
            <w:pPr>
              <w:spacing w:before="20" w:after="20"/>
              <w:jc w:val="right"/>
              <w:rPr>
                <w:b/>
                <w:color w:val="000000"/>
                <w:sz w:val="17"/>
                <w:szCs w:val="17"/>
              </w:rPr>
            </w:pPr>
            <w:r>
              <w:rPr>
                <w:b/>
                <w:sz w:val="17"/>
                <w:szCs w:val="17"/>
                <w:lang w:val="ru-RU"/>
              </w:rPr>
              <w:t>(11)=</w:t>
            </w:r>
            <w:r w:rsidR="00DF023E" w:rsidRPr="003F6C1F">
              <w:rPr>
                <w:b/>
                <w:sz w:val="17"/>
                <w:szCs w:val="17"/>
                <w:lang w:val="ru-RU"/>
              </w:rPr>
              <w:t>(6)+(10)</w:t>
            </w:r>
          </w:p>
        </w:tc>
      </w:tr>
      <w:tr w:rsidR="00DF023E" w:rsidRPr="00D67227" w:rsidTr="00DF023E">
        <w:trPr>
          <w:trHeight w:val="227"/>
        </w:trPr>
        <w:tc>
          <w:tcPr>
            <w:tcW w:w="860" w:type="pct"/>
            <w:tcBorders>
              <w:top w:val="single" w:sz="12" w:space="0" w:color="auto"/>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Австралия</w:t>
            </w:r>
          </w:p>
        </w:tc>
        <w:tc>
          <w:tcPr>
            <w:tcW w:w="387" w:type="pct"/>
            <w:tcBorders>
              <w:top w:val="single" w:sz="12" w:space="0" w:color="auto"/>
            </w:tcBorders>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tcBorders>
              <w:top w:val="single" w:sz="12" w:space="0" w:color="auto"/>
            </w:tcBorders>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97 860</w:t>
            </w:r>
          </w:p>
        </w:tc>
        <w:tc>
          <w:tcPr>
            <w:tcW w:w="390" w:type="pct"/>
            <w:tcBorders>
              <w:top w:val="single" w:sz="12" w:space="0" w:color="auto"/>
            </w:tcBorders>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41" w:type="pct"/>
            <w:tcBorders>
              <w:top w:val="single" w:sz="12" w:space="0" w:color="auto"/>
            </w:tcBorders>
            <w:shd w:val="clear" w:color="auto" w:fill="auto"/>
            <w:hideMark/>
          </w:tcPr>
          <w:p w:rsidR="00DF023E" w:rsidRPr="00D67227" w:rsidRDefault="00DF023E" w:rsidP="00663B3C">
            <w:pPr>
              <w:keepNext/>
              <w:keepLines/>
              <w:suppressAutoHyphens/>
              <w:spacing w:before="20" w:after="20"/>
              <w:jc w:val="right"/>
              <w:rPr>
                <w:sz w:val="17"/>
                <w:szCs w:val="17"/>
              </w:rPr>
            </w:pPr>
          </w:p>
        </w:tc>
        <w:tc>
          <w:tcPr>
            <w:tcW w:w="390" w:type="pct"/>
            <w:tcBorders>
              <w:top w:val="single" w:sz="12" w:space="0" w:color="auto"/>
            </w:tcBorders>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68 706</w:t>
            </w:r>
          </w:p>
        </w:tc>
        <w:tc>
          <w:tcPr>
            <w:tcW w:w="438" w:type="pct"/>
            <w:tcBorders>
              <w:top w:val="single" w:sz="12" w:space="0" w:color="auto"/>
            </w:tcBorders>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166 566</w:t>
            </w:r>
          </w:p>
        </w:tc>
        <w:tc>
          <w:tcPr>
            <w:tcW w:w="362" w:type="pct"/>
            <w:tcBorders>
              <w:top w:val="single" w:sz="12" w:space="0" w:color="auto"/>
            </w:tcBorders>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tcBorders>
              <w:top w:val="single" w:sz="12" w:space="0" w:color="auto"/>
            </w:tcBorders>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tcBorders>
              <w:top w:val="single" w:sz="12" w:space="0" w:color="auto"/>
            </w:tcBorders>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tcBorders>
              <w:top w:val="single" w:sz="12" w:space="0" w:color="auto"/>
            </w:tcBorders>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0</w:t>
            </w:r>
          </w:p>
        </w:tc>
        <w:tc>
          <w:tcPr>
            <w:tcW w:w="439" w:type="pct"/>
            <w:tcBorders>
              <w:top w:val="single" w:sz="12" w:space="0" w:color="auto"/>
            </w:tcBorders>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166 566</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Бельгия</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41"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44 252</w:t>
            </w: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44 252</w:t>
            </w:r>
          </w:p>
        </w:tc>
        <w:tc>
          <w:tcPr>
            <w:tcW w:w="362"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73 991</w:t>
            </w:r>
          </w:p>
        </w:tc>
        <w:tc>
          <w:tcPr>
            <w:tcW w:w="308"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73 991</w:t>
            </w: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118 243</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Канада</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38 914</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36 496</w:t>
            </w:r>
          </w:p>
        </w:tc>
        <w:tc>
          <w:tcPr>
            <w:tcW w:w="34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30 098</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30 616</w:t>
            </w: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136 124</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30 098</w:t>
            </w:r>
          </w:p>
        </w:tc>
        <w:tc>
          <w:tcPr>
            <w:tcW w:w="308"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95"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30 098</w:t>
            </w: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166 222</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Чили</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4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23 136</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12 150</w:t>
            </w: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35 286</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15 000</w:t>
            </w:r>
          </w:p>
        </w:tc>
        <w:tc>
          <w:tcPr>
            <w:tcW w:w="308"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95"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15 000</w:t>
            </w: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50 286</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Китай</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160 000</w:t>
            </w:r>
          </w:p>
        </w:tc>
        <w:tc>
          <w:tcPr>
            <w:tcW w:w="34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60 000</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2 005</w:t>
            </w: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222 005</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auto"/>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222 005</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Дания</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37 037</w:t>
            </w:r>
          </w:p>
        </w:tc>
        <w:tc>
          <w:tcPr>
            <w:tcW w:w="341"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90"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37 037</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37 037</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Финляндия</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25 885</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275 626</w:t>
            </w:r>
          </w:p>
        </w:tc>
        <w:tc>
          <w:tcPr>
            <w:tcW w:w="341"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90"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301 511</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auto"/>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301 511</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Франция</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270 680</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247 631</w:t>
            </w:r>
          </w:p>
        </w:tc>
        <w:tc>
          <w:tcPr>
            <w:tcW w:w="34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264 291</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252 218</w:t>
            </w: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1 034 819</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1 034 819</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Германия</w:t>
            </w:r>
          </w:p>
        </w:tc>
        <w:tc>
          <w:tcPr>
            <w:tcW w:w="387"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1 736 102</w:t>
            </w:r>
          </w:p>
        </w:tc>
        <w:tc>
          <w:tcPr>
            <w:tcW w:w="38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1 298 721</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1 850 129</w:t>
            </w:r>
          </w:p>
        </w:tc>
        <w:tc>
          <w:tcPr>
            <w:tcW w:w="34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1 582 840</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1 119 991</w:t>
            </w: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7 587 783</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1 096 491</w:t>
            </w:r>
          </w:p>
        </w:tc>
        <w:tc>
          <w:tcPr>
            <w:tcW w:w="308"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1 096 491</w:t>
            </w:r>
          </w:p>
        </w:tc>
        <w:tc>
          <w:tcPr>
            <w:tcW w:w="395"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2 192 982</w:t>
            </w: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9 780 765</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Индия</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10 000</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10 000</w:t>
            </w:r>
          </w:p>
        </w:tc>
        <w:tc>
          <w:tcPr>
            <w:tcW w:w="341"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90"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20 000</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20 000</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Япония</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267 900</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330 000</w:t>
            </w:r>
          </w:p>
        </w:tc>
        <w:tc>
          <w:tcPr>
            <w:tcW w:w="34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300 000</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300 000</w:t>
            </w: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1 197 900</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auto"/>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1 197 900</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Латвия</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4 299</w:t>
            </w:r>
          </w:p>
        </w:tc>
        <w:tc>
          <w:tcPr>
            <w:tcW w:w="34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3 944</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3 889</w:t>
            </w: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12 132</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12 132</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Малайзия</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4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100 000</w:t>
            </w:r>
          </w:p>
        </w:tc>
        <w:tc>
          <w:tcPr>
            <w:tcW w:w="390"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100 000</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auto"/>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100 000</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Нидерланды</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678 426</w:t>
            </w:r>
          </w:p>
        </w:tc>
        <w:tc>
          <w:tcPr>
            <w:tcW w:w="341"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90"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678 426</w:t>
            </w:r>
          </w:p>
        </w:tc>
        <w:tc>
          <w:tcPr>
            <w:tcW w:w="362"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636 943</w:t>
            </w:r>
          </w:p>
        </w:tc>
        <w:tc>
          <w:tcPr>
            <w:tcW w:w="308"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636 943</w:t>
            </w: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1 315 369</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Новая Зеландия</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16 094</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17 134</w:t>
            </w:r>
          </w:p>
        </w:tc>
        <w:tc>
          <w:tcPr>
            <w:tcW w:w="34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18 727</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34 091</w:t>
            </w: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86 046</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auto"/>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86 046</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Норвегия</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140 458</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8 118 860</w:t>
            </w:r>
          </w:p>
        </w:tc>
        <w:tc>
          <w:tcPr>
            <w:tcW w:w="34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58 357</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372 420</w:t>
            </w: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8 690 095</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8 690 095</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Республика Корея</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20 000</w:t>
            </w:r>
          </w:p>
        </w:tc>
        <w:tc>
          <w:tcPr>
            <w:tcW w:w="390"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41"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20 000</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auto"/>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20 000</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Южная Африка</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30 000</w:t>
            </w:r>
          </w:p>
        </w:tc>
        <w:tc>
          <w:tcPr>
            <w:tcW w:w="341"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90"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30 000</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F2F2F2"/>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30 000</w:t>
            </w:r>
          </w:p>
        </w:tc>
      </w:tr>
      <w:tr w:rsidR="00DF023E" w:rsidRPr="00D67227" w:rsidTr="00DF023E">
        <w:trPr>
          <w:trHeight w:val="227"/>
        </w:trPr>
        <w:tc>
          <w:tcPr>
            <w:tcW w:w="860" w:type="pct"/>
            <w:tcBorders>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Швеция</w:t>
            </w:r>
          </w:p>
        </w:tc>
        <w:tc>
          <w:tcPr>
            <w:tcW w:w="387"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228 349</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194 368</w:t>
            </w:r>
          </w:p>
        </w:tc>
        <w:tc>
          <w:tcPr>
            <w:tcW w:w="341"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128 535</w:t>
            </w:r>
          </w:p>
        </w:tc>
        <w:tc>
          <w:tcPr>
            <w:tcW w:w="390" w:type="pct"/>
            <w:shd w:val="clear" w:color="auto" w:fill="auto"/>
            <w:hideMark/>
          </w:tcPr>
          <w:p w:rsidR="00DF023E" w:rsidRPr="00D67227" w:rsidRDefault="00DF023E" w:rsidP="00663B3C">
            <w:pPr>
              <w:spacing w:before="20" w:after="20"/>
              <w:jc w:val="right"/>
              <w:rPr>
                <w:color w:val="000000"/>
                <w:sz w:val="17"/>
                <w:szCs w:val="17"/>
              </w:rPr>
            </w:pPr>
            <w:r w:rsidRPr="00D67227">
              <w:rPr>
                <w:sz w:val="17"/>
                <w:szCs w:val="17"/>
                <w:lang w:val="ru-RU"/>
              </w:rPr>
              <w:t>116 421</w:t>
            </w:r>
          </w:p>
        </w:tc>
        <w:tc>
          <w:tcPr>
            <w:tcW w:w="438"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667 673</w:t>
            </w:r>
          </w:p>
        </w:tc>
        <w:tc>
          <w:tcPr>
            <w:tcW w:w="362" w:type="pct"/>
            <w:shd w:val="clear" w:color="auto" w:fill="auto"/>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08" w:type="pct"/>
            <w:shd w:val="clear" w:color="auto" w:fill="auto"/>
            <w:hideMark/>
          </w:tcPr>
          <w:p w:rsidR="00DF023E" w:rsidRPr="00D67227" w:rsidRDefault="00DF023E" w:rsidP="00663B3C">
            <w:pPr>
              <w:keepNext/>
              <w:keepLines/>
              <w:suppressAutoHyphens/>
              <w:spacing w:before="20" w:after="20"/>
              <w:jc w:val="right"/>
              <w:rPr>
                <w:sz w:val="17"/>
                <w:szCs w:val="17"/>
              </w:rPr>
            </w:pPr>
          </w:p>
        </w:tc>
        <w:tc>
          <w:tcPr>
            <w:tcW w:w="395" w:type="pct"/>
            <w:shd w:val="clear" w:color="auto" w:fill="auto"/>
          </w:tcPr>
          <w:p w:rsidR="00DF023E" w:rsidRPr="00D67227" w:rsidRDefault="00DF023E" w:rsidP="00663B3C">
            <w:pPr>
              <w:keepNext/>
              <w:keepLines/>
              <w:suppressAutoHyphens/>
              <w:spacing w:before="20" w:after="20"/>
              <w:jc w:val="right"/>
              <w:rPr>
                <w:color w:val="000000"/>
                <w:sz w:val="17"/>
                <w:szCs w:val="17"/>
              </w:rPr>
            </w:pPr>
          </w:p>
        </w:tc>
        <w:tc>
          <w:tcPr>
            <w:tcW w:w="439" w:type="pct"/>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667 673</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2E40D8" w:rsidP="00663B3C">
            <w:pPr>
              <w:spacing w:before="20" w:after="20"/>
              <w:rPr>
                <w:color w:val="000000"/>
                <w:sz w:val="17"/>
                <w:szCs w:val="17"/>
                <w:lang w:val="en-US"/>
              </w:rPr>
            </w:pPr>
            <w:r>
              <w:rPr>
                <w:sz w:val="17"/>
                <w:szCs w:val="17"/>
                <w:lang w:val="ru-RU"/>
              </w:rPr>
              <w:t>Швейцария</w:t>
            </w:r>
          </w:p>
        </w:tc>
        <w:tc>
          <w:tcPr>
            <w:tcW w:w="387"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8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76 144</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84 793</w:t>
            </w:r>
          </w:p>
        </w:tc>
        <w:tc>
          <w:tcPr>
            <w:tcW w:w="341"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84 000</w:t>
            </w:r>
          </w:p>
        </w:tc>
        <w:tc>
          <w:tcPr>
            <w:tcW w:w="390"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84 000</w:t>
            </w:r>
          </w:p>
        </w:tc>
        <w:tc>
          <w:tcPr>
            <w:tcW w:w="438"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328 937</w:t>
            </w:r>
          </w:p>
        </w:tc>
        <w:tc>
          <w:tcPr>
            <w:tcW w:w="362" w:type="pct"/>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84 000</w:t>
            </w:r>
          </w:p>
        </w:tc>
        <w:tc>
          <w:tcPr>
            <w:tcW w:w="308"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83 207</w:t>
            </w:r>
          </w:p>
        </w:tc>
        <w:tc>
          <w:tcPr>
            <w:tcW w:w="395" w:type="pct"/>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167 207</w:t>
            </w:r>
          </w:p>
        </w:tc>
        <w:tc>
          <w:tcPr>
            <w:tcW w:w="439" w:type="pct"/>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496 144</w:t>
            </w:r>
          </w:p>
        </w:tc>
      </w:tr>
      <w:tr w:rsidR="00DF023E" w:rsidRPr="00D67227" w:rsidTr="00DF023E">
        <w:trPr>
          <w:trHeight w:val="227"/>
        </w:trPr>
        <w:tc>
          <w:tcPr>
            <w:tcW w:w="860" w:type="pct"/>
            <w:tcBorders>
              <w:right w:val="single" w:sz="4" w:space="0" w:color="7F7F7F"/>
            </w:tcBorders>
            <w:shd w:val="clear" w:color="auto" w:fill="FFFFFF"/>
            <w:hideMark/>
          </w:tcPr>
          <w:p w:rsidR="00DF023E" w:rsidRPr="002E40D8" w:rsidRDefault="00DF023E" w:rsidP="00663B3C">
            <w:pPr>
              <w:spacing w:before="20" w:after="20"/>
              <w:rPr>
                <w:rFonts w:eastAsia="Times New Roman"/>
                <w:iCs/>
                <w:color w:val="000000"/>
                <w:sz w:val="17"/>
                <w:szCs w:val="17"/>
                <w:lang w:val="ru-RU"/>
              </w:rPr>
            </w:pPr>
            <w:r w:rsidRPr="00D67227">
              <w:rPr>
                <w:sz w:val="17"/>
                <w:szCs w:val="17"/>
                <w:lang w:val="ru-RU"/>
              </w:rPr>
              <w:t>Соединенное Короле</w:t>
            </w:r>
            <w:r>
              <w:rPr>
                <w:sz w:val="17"/>
                <w:szCs w:val="17"/>
                <w:lang w:val="ru-RU"/>
              </w:rPr>
              <w:t>вство Вел</w:t>
            </w:r>
            <w:r w:rsidR="002E40D8">
              <w:rPr>
                <w:sz w:val="17"/>
                <w:szCs w:val="17"/>
                <w:lang w:val="ru-RU"/>
              </w:rPr>
              <w:t>икобритании и Северной Ирландии</w:t>
            </w:r>
          </w:p>
        </w:tc>
        <w:tc>
          <w:tcPr>
            <w:tcW w:w="768" w:type="pct"/>
            <w:gridSpan w:val="2"/>
            <w:shd w:val="clear" w:color="auto" w:fill="auto"/>
            <w:hideMark/>
          </w:tcPr>
          <w:p w:rsidR="00DF023E" w:rsidRPr="00D67227" w:rsidRDefault="00DF023E" w:rsidP="00663B3C">
            <w:pPr>
              <w:spacing w:before="20" w:after="20"/>
              <w:jc w:val="right"/>
              <w:rPr>
                <w:rFonts w:eastAsia="Times New Roman"/>
                <w:color w:val="000000"/>
                <w:sz w:val="17"/>
                <w:szCs w:val="17"/>
              </w:rPr>
            </w:pPr>
            <w:r w:rsidRPr="00D67227">
              <w:rPr>
                <w:sz w:val="17"/>
                <w:szCs w:val="17"/>
                <w:lang w:val="ru-RU"/>
              </w:rPr>
              <w:t>1 285 694</w:t>
            </w:r>
          </w:p>
        </w:tc>
        <w:tc>
          <w:tcPr>
            <w:tcW w:w="390" w:type="pct"/>
            <w:shd w:val="clear" w:color="auto" w:fill="auto"/>
            <w:hideMark/>
          </w:tcPr>
          <w:p w:rsidR="00DF023E" w:rsidRPr="00D67227" w:rsidRDefault="00DF023E" w:rsidP="00663B3C">
            <w:pPr>
              <w:spacing w:before="20" w:after="20"/>
              <w:jc w:val="right"/>
              <w:rPr>
                <w:rFonts w:eastAsia="Times New Roman"/>
                <w:color w:val="000000"/>
                <w:sz w:val="17"/>
                <w:szCs w:val="17"/>
              </w:rPr>
            </w:pPr>
            <w:r w:rsidRPr="00D67227">
              <w:rPr>
                <w:sz w:val="17"/>
                <w:szCs w:val="17"/>
                <w:lang w:val="ru-RU"/>
              </w:rPr>
              <w:t>1 046 145</w:t>
            </w:r>
          </w:p>
        </w:tc>
        <w:tc>
          <w:tcPr>
            <w:tcW w:w="341" w:type="pct"/>
            <w:shd w:val="clear" w:color="auto" w:fill="auto"/>
            <w:hideMark/>
          </w:tcPr>
          <w:p w:rsidR="00DF023E" w:rsidRPr="00D67227" w:rsidRDefault="00DF023E" w:rsidP="00663B3C">
            <w:pPr>
              <w:spacing w:before="20" w:after="20"/>
              <w:jc w:val="right"/>
              <w:rPr>
                <w:rFonts w:eastAsia="Times New Roman"/>
                <w:color w:val="000000"/>
                <w:sz w:val="17"/>
                <w:szCs w:val="17"/>
              </w:rPr>
            </w:pPr>
          </w:p>
        </w:tc>
        <w:tc>
          <w:tcPr>
            <w:tcW w:w="390" w:type="pct"/>
            <w:shd w:val="clear" w:color="auto" w:fill="auto"/>
            <w:hideMark/>
          </w:tcPr>
          <w:p w:rsidR="00DF023E" w:rsidRPr="00D67227" w:rsidRDefault="00DF023E" w:rsidP="00663B3C">
            <w:pPr>
              <w:spacing w:before="20" w:after="20"/>
              <w:jc w:val="right"/>
              <w:rPr>
                <w:rFonts w:eastAsia="Times New Roman"/>
                <w:sz w:val="17"/>
                <w:szCs w:val="17"/>
              </w:rPr>
            </w:pPr>
            <w:r w:rsidRPr="00D67227">
              <w:rPr>
                <w:sz w:val="17"/>
                <w:szCs w:val="17"/>
                <w:lang w:val="ru-RU"/>
              </w:rPr>
              <w:t>228 956</w:t>
            </w:r>
          </w:p>
        </w:tc>
        <w:tc>
          <w:tcPr>
            <w:tcW w:w="438" w:type="pct"/>
            <w:shd w:val="clear" w:color="auto" w:fill="auto"/>
            <w:hideMark/>
          </w:tcPr>
          <w:p w:rsidR="00DF023E" w:rsidRPr="003F6C1F" w:rsidRDefault="00DF023E" w:rsidP="00663B3C">
            <w:pPr>
              <w:spacing w:before="20" w:after="20"/>
              <w:jc w:val="right"/>
              <w:rPr>
                <w:rFonts w:eastAsia="Times New Roman"/>
                <w:b/>
                <w:color w:val="000000"/>
                <w:sz w:val="17"/>
                <w:szCs w:val="17"/>
              </w:rPr>
            </w:pPr>
            <w:r w:rsidRPr="003F6C1F">
              <w:rPr>
                <w:b/>
                <w:sz w:val="17"/>
                <w:szCs w:val="17"/>
                <w:lang w:val="ru-RU"/>
              </w:rPr>
              <w:t>2 560 795</w:t>
            </w:r>
          </w:p>
        </w:tc>
        <w:tc>
          <w:tcPr>
            <w:tcW w:w="362" w:type="pct"/>
            <w:shd w:val="clear" w:color="auto" w:fill="auto"/>
            <w:hideMark/>
          </w:tcPr>
          <w:p w:rsidR="00DF023E" w:rsidRPr="00D67227" w:rsidRDefault="00DF023E" w:rsidP="00663B3C">
            <w:pPr>
              <w:spacing w:before="20" w:after="20"/>
              <w:jc w:val="right"/>
              <w:rPr>
                <w:rFonts w:eastAsia="Times New Roman"/>
                <w:color w:val="000000"/>
                <w:sz w:val="17"/>
                <w:szCs w:val="17"/>
              </w:rPr>
            </w:pPr>
          </w:p>
        </w:tc>
        <w:tc>
          <w:tcPr>
            <w:tcW w:w="308" w:type="pct"/>
            <w:shd w:val="clear" w:color="auto" w:fill="auto"/>
            <w:hideMark/>
          </w:tcPr>
          <w:p w:rsidR="00DF023E" w:rsidRPr="00D67227" w:rsidRDefault="00DF023E" w:rsidP="00663B3C">
            <w:pPr>
              <w:spacing w:before="20" w:after="20"/>
              <w:jc w:val="right"/>
              <w:rPr>
                <w:rFonts w:eastAsia="Times New Roman"/>
                <w:color w:val="000000"/>
                <w:sz w:val="17"/>
                <w:szCs w:val="17"/>
              </w:rPr>
            </w:pPr>
            <w:r w:rsidRPr="00D67227">
              <w:rPr>
                <w:sz w:val="17"/>
                <w:szCs w:val="17"/>
                <w:lang w:val="ru-RU"/>
              </w:rPr>
              <w:t>158 730</w:t>
            </w:r>
          </w:p>
        </w:tc>
        <w:tc>
          <w:tcPr>
            <w:tcW w:w="308" w:type="pct"/>
            <w:shd w:val="clear" w:color="auto" w:fill="auto"/>
            <w:hideMark/>
          </w:tcPr>
          <w:p w:rsidR="00DF023E" w:rsidRPr="00D67227" w:rsidRDefault="00DF023E" w:rsidP="00663B3C">
            <w:pPr>
              <w:spacing w:before="20" w:after="20"/>
              <w:jc w:val="right"/>
              <w:rPr>
                <w:rFonts w:eastAsia="Times New Roman"/>
                <w:color w:val="000000"/>
                <w:sz w:val="17"/>
                <w:szCs w:val="17"/>
              </w:rPr>
            </w:pPr>
          </w:p>
        </w:tc>
        <w:tc>
          <w:tcPr>
            <w:tcW w:w="395" w:type="pct"/>
            <w:shd w:val="clear" w:color="auto" w:fill="auto"/>
            <w:hideMark/>
          </w:tcPr>
          <w:p w:rsidR="00DF023E" w:rsidRPr="00D67227" w:rsidRDefault="00DF023E" w:rsidP="00663B3C">
            <w:pPr>
              <w:spacing w:before="20" w:after="20"/>
              <w:jc w:val="right"/>
              <w:rPr>
                <w:rFonts w:eastAsia="Times New Roman"/>
                <w:color w:val="000000"/>
                <w:sz w:val="17"/>
                <w:szCs w:val="17"/>
              </w:rPr>
            </w:pPr>
            <w:r w:rsidRPr="00D67227">
              <w:rPr>
                <w:sz w:val="17"/>
                <w:szCs w:val="17"/>
                <w:lang w:val="ru-RU"/>
              </w:rPr>
              <w:t>158 730</w:t>
            </w:r>
          </w:p>
        </w:tc>
        <w:tc>
          <w:tcPr>
            <w:tcW w:w="439" w:type="pct"/>
            <w:shd w:val="clear" w:color="auto" w:fill="auto"/>
            <w:hideMark/>
          </w:tcPr>
          <w:p w:rsidR="00DF023E" w:rsidRPr="003F6C1F" w:rsidRDefault="00DF023E" w:rsidP="00663B3C">
            <w:pPr>
              <w:spacing w:before="20" w:after="20"/>
              <w:jc w:val="right"/>
              <w:rPr>
                <w:rFonts w:eastAsia="Times New Roman"/>
                <w:b/>
                <w:color w:val="000000"/>
                <w:sz w:val="17"/>
                <w:szCs w:val="17"/>
              </w:rPr>
            </w:pPr>
            <w:r w:rsidRPr="003F6C1F">
              <w:rPr>
                <w:b/>
                <w:sz w:val="17"/>
                <w:szCs w:val="17"/>
                <w:lang w:val="ru-RU"/>
              </w:rPr>
              <w:t>2 719 525</w:t>
            </w:r>
          </w:p>
        </w:tc>
      </w:tr>
      <w:tr w:rsidR="00DF023E" w:rsidRPr="00D67227" w:rsidTr="00DF023E">
        <w:trPr>
          <w:trHeight w:val="227"/>
        </w:trPr>
        <w:tc>
          <w:tcPr>
            <w:tcW w:w="860" w:type="pct"/>
            <w:tcBorders>
              <w:bottom w:val="single" w:sz="4" w:space="0" w:color="auto"/>
              <w:right w:val="single" w:sz="4" w:space="0" w:color="7F7F7F"/>
            </w:tcBorders>
            <w:shd w:val="clear" w:color="auto" w:fill="FFFFFF"/>
            <w:hideMark/>
          </w:tcPr>
          <w:p w:rsidR="00DF023E" w:rsidRPr="00D67227" w:rsidRDefault="00DF023E" w:rsidP="00663B3C">
            <w:pPr>
              <w:spacing w:before="20" w:after="20"/>
              <w:rPr>
                <w:color w:val="000000"/>
                <w:sz w:val="17"/>
                <w:szCs w:val="17"/>
              </w:rPr>
            </w:pPr>
            <w:r w:rsidRPr="00D67227">
              <w:rPr>
                <w:sz w:val="17"/>
                <w:szCs w:val="17"/>
                <w:lang w:val="ru-RU"/>
              </w:rPr>
              <w:t>Соединенные Штаты Америки</w:t>
            </w:r>
          </w:p>
        </w:tc>
        <w:tc>
          <w:tcPr>
            <w:tcW w:w="387" w:type="pct"/>
            <w:tcBorders>
              <w:bottom w:val="single" w:sz="4" w:space="0" w:color="auto"/>
            </w:tcBorders>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 xml:space="preserve">500 000 </w:t>
            </w:r>
          </w:p>
        </w:tc>
        <w:tc>
          <w:tcPr>
            <w:tcW w:w="381" w:type="pct"/>
            <w:tcBorders>
              <w:bottom w:val="single" w:sz="4" w:space="0" w:color="auto"/>
            </w:tcBorders>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 xml:space="preserve">500 000 </w:t>
            </w:r>
          </w:p>
        </w:tc>
        <w:tc>
          <w:tcPr>
            <w:tcW w:w="390" w:type="pct"/>
            <w:tcBorders>
              <w:bottom w:val="single" w:sz="4" w:space="0" w:color="auto"/>
            </w:tcBorders>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 xml:space="preserve">500 000 </w:t>
            </w:r>
          </w:p>
        </w:tc>
        <w:tc>
          <w:tcPr>
            <w:tcW w:w="341" w:type="pct"/>
            <w:tcBorders>
              <w:bottom w:val="single" w:sz="4" w:space="0" w:color="auto"/>
            </w:tcBorders>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 xml:space="preserve">477 500 </w:t>
            </w:r>
          </w:p>
        </w:tc>
        <w:tc>
          <w:tcPr>
            <w:tcW w:w="390" w:type="pct"/>
            <w:tcBorders>
              <w:bottom w:val="single" w:sz="4" w:space="0" w:color="auto"/>
            </w:tcBorders>
            <w:shd w:val="clear" w:color="auto" w:fill="F2F2F2"/>
            <w:hideMark/>
          </w:tcPr>
          <w:p w:rsidR="00DF023E" w:rsidRPr="00D67227" w:rsidRDefault="00DF023E" w:rsidP="00663B3C">
            <w:pPr>
              <w:spacing w:before="20" w:after="20"/>
              <w:jc w:val="right"/>
              <w:rPr>
                <w:color w:val="000000"/>
                <w:sz w:val="17"/>
                <w:szCs w:val="17"/>
              </w:rPr>
            </w:pPr>
            <w:r w:rsidRPr="00D67227">
              <w:rPr>
                <w:sz w:val="17"/>
                <w:szCs w:val="17"/>
                <w:lang w:val="ru-RU"/>
              </w:rPr>
              <w:t>541 306</w:t>
            </w:r>
          </w:p>
        </w:tc>
        <w:tc>
          <w:tcPr>
            <w:tcW w:w="438" w:type="pct"/>
            <w:tcBorders>
              <w:bottom w:val="single" w:sz="4" w:space="0" w:color="auto"/>
            </w:tcBorders>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 xml:space="preserve">2 518 806 </w:t>
            </w:r>
          </w:p>
        </w:tc>
        <w:tc>
          <w:tcPr>
            <w:tcW w:w="362" w:type="pct"/>
            <w:tcBorders>
              <w:bottom w:val="single" w:sz="4" w:space="0" w:color="auto"/>
            </w:tcBorders>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308" w:type="pct"/>
            <w:tcBorders>
              <w:bottom w:val="single" w:sz="4" w:space="0" w:color="auto"/>
            </w:tcBorders>
            <w:shd w:val="clear" w:color="auto" w:fill="F2F2F2"/>
            <w:hideMark/>
          </w:tcPr>
          <w:p w:rsidR="00DF023E" w:rsidRPr="00D67227" w:rsidRDefault="00DF023E" w:rsidP="00663B3C">
            <w:pPr>
              <w:keepNext/>
              <w:keepLines/>
              <w:suppressAutoHyphens/>
              <w:spacing w:before="20" w:after="20"/>
              <w:jc w:val="right"/>
              <w:rPr>
                <w:sz w:val="17"/>
                <w:szCs w:val="17"/>
              </w:rPr>
            </w:pPr>
          </w:p>
        </w:tc>
        <w:tc>
          <w:tcPr>
            <w:tcW w:w="308" w:type="pct"/>
            <w:tcBorders>
              <w:bottom w:val="single" w:sz="4" w:space="0" w:color="auto"/>
            </w:tcBorders>
            <w:shd w:val="clear" w:color="auto" w:fill="F2F2F2"/>
            <w:hideMark/>
          </w:tcPr>
          <w:p w:rsidR="00DF023E" w:rsidRPr="00D67227" w:rsidRDefault="00DF023E" w:rsidP="00663B3C">
            <w:pPr>
              <w:spacing w:before="20" w:after="20"/>
              <w:jc w:val="right"/>
              <w:rPr>
                <w:sz w:val="17"/>
                <w:szCs w:val="17"/>
              </w:rPr>
            </w:pPr>
          </w:p>
        </w:tc>
        <w:tc>
          <w:tcPr>
            <w:tcW w:w="395" w:type="pct"/>
            <w:tcBorders>
              <w:bottom w:val="single" w:sz="4" w:space="0" w:color="auto"/>
            </w:tcBorders>
            <w:shd w:val="clear" w:color="auto" w:fill="F2F2F2"/>
            <w:hideMark/>
          </w:tcPr>
          <w:p w:rsidR="00DF023E" w:rsidRPr="00D67227" w:rsidRDefault="00DF023E" w:rsidP="00663B3C">
            <w:pPr>
              <w:keepNext/>
              <w:keepLines/>
              <w:suppressAutoHyphens/>
              <w:spacing w:before="20" w:after="20"/>
              <w:jc w:val="right"/>
              <w:rPr>
                <w:color w:val="000000"/>
                <w:sz w:val="17"/>
                <w:szCs w:val="17"/>
              </w:rPr>
            </w:pPr>
          </w:p>
        </w:tc>
        <w:tc>
          <w:tcPr>
            <w:tcW w:w="439" w:type="pct"/>
            <w:tcBorders>
              <w:bottom w:val="single" w:sz="4" w:space="0" w:color="auto"/>
            </w:tcBorders>
            <w:shd w:val="clear" w:color="auto" w:fill="F2F2F2"/>
            <w:hideMark/>
          </w:tcPr>
          <w:p w:rsidR="00DF023E" w:rsidRPr="003F6C1F" w:rsidRDefault="00DF023E" w:rsidP="00663B3C">
            <w:pPr>
              <w:spacing w:before="20" w:after="20"/>
              <w:jc w:val="right"/>
              <w:rPr>
                <w:b/>
                <w:color w:val="000000"/>
                <w:sz w:val="17"/>
                <w:szCs w:val="17"/>
              </w:rPr>
            </w:pPr>
            <w:r w:rsidRPr="003F6C1F">
              <w:rPr>
                <w:b/>
                <w:sz w:val="17"/>
                <w:szCs w:val="17"/>
                <w:lang w:val="ru-RU"/>
              </w:rPr>
              <w:t xml:space="preserve">2 518 806 </w:t>
            </w:r>
          </w:p>
        </w:tc>
      </w:tr>
      <w:tr w:rsidR="00DF023E" w:rsidRPr="003F6C1F" w:rsidTr="00DF023E">
        <w:trPr>
          <w:trHeight w:val="227"/>
        </w:trPr>
        <w:tc>
          <w:tcPr>
            <w:tcW w:w="860" w:type="pct"/>
            <w:tcBorders>
              <w:top w:val="single" w:sz="4" w:space="0" w:color="auto"/>
              <w:bottom w:val="single" w:sz="12" w:space="0" w:color="auto"/>
              <w:right w:val="single" w:sz="4" w:space="0" w:color="7F7F7F"/>
            </w:tcBorders>
            <w:shd w:val="clear" w:color="auto" w:fill="FFFFFF"/>
            <w:hideMark/>
          </w:tcPr>
          <w:p w:rsidR="00DF023E" w:rsidRPr="003F6C1F" w:rsidRDefault="00DF023E" w:rsidP="00663B3C">
            <w:pPr>
              <w:spacing w:before="20" w:after="20"/>
              <w:rPr>
                <w:b/>
                <w:color w:val="000000"/>
                <w:sz w:val="17"/>
                <w:szCs w:val="17"/>
              </w:rPr>
            </w:pPr>
            <w:r w:rsidRPr="003F6C1F">
              <w:rPr>
                <w:b/>
                <w:sz w:val="17"/>
                <w:szCs w:val="17"/>
                <w:lang w:val="ru-RU"/>
              </w:rPr>
              <w:t>Итого</w:t>
            </w:r>
          </w:p>
        </w:tc>
        <w:tc>
          <w:tcPr>
            <w:tcW w:w="387"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2 236 102</w:t>
            </w:r>
          </w:p>
        </w:tc>
        <w:tc>
          <w:tcPr>
            <w:tcW w:w="381"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4 276 699</w:t>
            </w:r>
          </w:p>
        </w:tc>
        <w:tc>
          <w:tcPr>
            <w:tcW w:w="390"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13 620 944</w:t>
            </w:r>
          </w:p>
        </w:tc>
        <w:tc>
          <w:tcPr>
            <w:tcW w:w="341"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3 131 427</w:t>
            </w:r>
          </w:p>
        </w:tc>
        <w:tc>
          <w:tcPr>
            <w:tcW w:w="390"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3 211 021</w:t>
            </w:r>
          </w:p>
        </w:tc>
        <w:tc>
          <w:tcPr>
            <w:tcW w:w="438"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26 476 193</w:t>
            </w:r>
          </w:p>
        </w:tc>
        <w:tc>
          <w:tcPr>
            <w:tcW w:w="362" w:type="pct"/>
            <w:tcBorders>
              <w:top w:val="single" w:sz="4" w:space="0" w:color="auto"/>
              <w:bottom w:val="single" w:sz="12" w:space="0" w:color="auto"/>
            </w:tcBorders>
            <w:shd w:val="clear" w:color="auto" w:fill="auto"/>
          </w:tcPr>
          <w:p w:rsidR="00DF023E" w:rsidRPr="003F6C1F" w:rsidRDefault="00DF023E" w:rsidP="00663B3C">
            <w:pPr>
              <w:spacing w:before="20" w:after="20"/>
              <w:jc w:val="right"/>
              <w:rPr>
                <w:b/>
                <w:color w:val="000000"/>
                <w:sz w:val="17"/>
                <w:szCs w:val="17"/>
              </w:rPr>
            </w:pPr>
            <w:r w:rsidRPr="003F6C1F">
              <w:rPr>
                <w:b/>
                <w:sz w:val="17"/>
                <w:szCs w:val="17"/>
                <w:lang w:val="ru-RU"/>
              </w:rPr>
              <w:t>710 934</w:t>
            </w:r>
          </w:p>
        </w:tc>
        <w:tc>
          <w:tcPr>
            <w:tcW w:w="308"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1 384 319</w:t>
            </w:r>
          </w:p>
        </w:tc>
        <w:tc>
          <w:tcPr>
            <w:tcW w:w="308"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1 179 698</w:t>
            </w:r>
          </w:p>
        </w:tc>
        <w:tc>
          <w:tcPr>
            <w:tcW w:w="395" w:type="pct"/>
            <w:tcBorders>
              <w:top w:val="single" w:sz="4" w:space="0" w:color="auto"/>
              <w:bottom w:val="single" w:sz="12" w:space="0" w:color="auto"/>
            </w:tcBorders>
            <w:shd w:val="clear" w:color="auto" w:fill="auto"/>
            <w:hideMark/>
          </w:tcPr>
          <w:p w:rsidR="00DF023E" w:rsidRPr="003F6C1F" w:rsidRDefault="00DF023E" w:rsidP="009B31F1">
            <w:pPr>
              <w:spacing w:before="20" w:after="20"/>
              <w:jc w:val="right"/>
              <w:rPr>
                <w:b/>
                <w:color w:val="000000"/>
                <w:sz w:val="17"/>
                <w:szCs w:val="17"/>
              </w:rPr>
            </w:pPr>
            <w:r w:rsidRPr="003F6C1F">
              <w:rPr>
                <w:b/>
                <w:sz w:val="17"/>
                <w:szCs w:val="17"/>
                <w:lang w:val="ru-RU"/>
              </w:rPr>
              <w:t>3 274 951</w:t>
            </w:r>
          </w:p>
        </w:tc>
        <w:tc>
          <w:tcPr>
            <w:tcW w:w="439" w:type="pct"/>
            <w:tcBorders>
              <w:top w:val="single" w:sz="4" w:space="0" w:color="auto"/>
              <w:bottom w:val="single" w:sz="12" w:space="0" w:color="auto"/>
            </w:tcBorders>
            <w:shd w:val="clear" w:color="auto" w:fill="auto"/>
            <w:hideMark/>
          </w:tcPr>
          <w:p w:rsidR="00DF023E" w:rsidRPr="003F6C1F" w:rsidRDefault="00DF023E" w:rsidP="00663B3C">
            <w:pPr>
              <w:spacing w:before="20" w:after="20"/>
              <w:jc w:val="right"/>
              <w:rPr>
                <w:b/>
                <w:color w:val="000000"/>
                <w:sz w:val="17"/>
                <w:szCs w:val="17"/>
              </w:rPr>
            </w:pPr>
            <w:r w:rsidRPr="003F6C1F">
              <w:rPr>
                <w:b/>
                <w:sz w:val="17"/>
                <w:szCs w:val="17"/>
                <w:lang w:val="ru-RU"/>
              </w:rPr>
              <w:t>29 751 144</w:t>
            </w:r>
          </w:p>
        </w:tc>
      </w:tr>
    </w:tbl>
    <w:p w:rsidR="00663B3C" w:rsidRDefault="00663B3C" w:rsidP="00B73C3B">
      <w:pPr>
        <w:spacing w:after="120"/>
        <w:ind w:left="1248"/>
        <w:rPr>
          <w:lang w:val="ru-RU"/>
        </w:rPr>
        <w:sectPr w:rsidR="00663B3C" w:rsidSect="00DF023E">
          <w:pgSz w:w="16840" w:h="11907" w:orient="landscape" w:code="9"/>
          <w:pgMar w:top="907" w:right="992" w:bottom="1418" w:left="1418" w:header="539" w:footer="975" w:gutter="0"/>
          <w:cols w:space="539"/>
          <w:docGrid w:linePitch="360"/>
        </w:sectPr>
      </w:pPr>
    </w:p>
    <w:p w:rsidR="00426FC3" w:rsidRPr="00FC228C" w:rsidRDefault="00426FC3" w:rsidP="00FC228C">
      <w:pPr>
        <w:spacing w:after="120"/>
        <w:rPr>
          <w:b/>
          <w:lang w:val="ru-RU"/>
        </w:rPr>
      </w:pPr>
      <w:r>
        <w:rPr>
          <w:lang w:val="ru-RU"/>
        </w:rPr>
        <w:lastRenderedPageBreak/>
        <w:t>Таблица 2</w:t>
      </w:r>
      <w:r w:rsidRPr="00426FC3">
        <w:rPr>
          <w:lang w:val="ru-RU"/>
        </w:rPr>
        <w:br/>
      </w:r>
      <w:r w:rsidRPr="00FC228C">
        <w:rPr>
          <w:b/>
          <w:lang w:val="ru-RU"/>
        </w:rPr>
        <w:t>Взносы в натуральной форме, полученные в 2016 году</w:t>
      </w:r>
    </w:p>
    <w:p w:rsidR="00426FC3" w:rsidRPr="00D9027A" w:rsidRDefault="00D9027A" w:rsidP="00FC228C">
      <w:pPr>
        <w:spacing w:after="60"/>
        <w:rPr>
          <w:sz w:val="16"/>
          <w:szCs w:val="16"/>
          <w:lang w:val="en-US"/>
        </w:rPr>
      </w:pPr>
      <w:r>
        <w:rPr>
          <w:sz w:val="16"/>
          <w:szCs w:val="16"/>
          <w:lang w:val="ru-RU"/>
        </w:rPr>
        <w:t>(в долл. США)</w:t>
      </w:r>
    </w:p>
    <w:tbl>
      <w:tblPr>
        <w:tblW w:w="5000" w:type="pct"/>
        <w:tblLayout w:type="fixed"/>
        <w:tblCellMar>
          <w:left w:w="57" w:type="dxa"/>
          <w:right w:w="57" w:type="dxa"/>
        </w:tblCellMar>
        <w:tblLook w:val="04A0" w:firstRow="1" w:lastRow="0" w:firstColumn="1" w:lastColumn="0" w:noHBand="0" w:noVBand="1"/>
      </w:tblPr>
      <w:tblGrid>
        <w:gridCol w:w="2491"/>
        <w:gridCol w:w="4029"/>
        <w:gridCol w:w="1686"/>
        <w:gridCol w:w="1391"/>
        <w:gridCol w:w="14"/>
      </w:tblGrid>
      <w:tr w:rsidR="00FC228C" w:rsidRPr="00D457F3" w:rsidTr="00857CE8">
        <w:trPr>
          <w:trHeight w:val="227"/>
          <w:tblHeader/>
        </w:trPr>
        <w:tc>
          <w:tcPr>
            <w:tcW w:w="2491" w:type="dxa"/>
            <w:tcBorders>
              <w:top w:val="single" w:sz="4" w:space="0" w:color="auto"/>
              <w:bottom w:val="single" w:sz="12" w:space="0" w:color="auto"/>
            </w:tcBorders>
            <w:hideMark/>
          </w:tcPr>
          <w:p w:rsidR="00FC228C" w:rsidRPr="00656546" w:rsidRDefault="00FC228C" w:rsidP="00FC228C">
            <w:pPr>
              <w:spacing w:before="40" w:after="40"/>
              <w:rPr>
                <w:i/>
                <w:color w:val="000000"/>
                <w:sz w:val="18"/>
                <w:szCs w:val="18"/>
                <w:lang w:val="ru-RU"/>
              </w:rPr>
            </w:pPr>
            <w:r w:rsidRPr="00656546">
              <w:rPr>
                <w:i/>
                <w:sz w:val="18"/>
                <w:szCs w:val="18"/>
                <w:lang w:val="ru-RU"/>
              </w:rPr>
              <w:t>Правительство/ учреждение</w:t>
            </w:r>
          </w:p>
        </w:tc>
        <w:tc>
          <w:tcPr>
            <w:tcW w:w="4029" w:type="dxa"/>
            <w:tcBorders>
              <w:top w:val="single" w:sz="4" w:space="0" w:color="auto"/>
              <w:bottom w:val="single" w:sz="12" w:space="0" w:color="auto"/>
            </w:tcBorders>
            <w:hideMark/>
          </w:tcPr>
          <w:p w:rsidR="00FC228C" w:rsidRPr="00656546" w:rsidRDefault="00FC228C" w:rsidP="00FC228C">
            <w:pPr>
              <w:spacing w:before="40" w:after="40"/>
              <w:rPr>
                <w:i/>
                <w:color w:val="000000"/>
                <w:sz w:val="18"/>
                <w:szCs w:val="18"/>
                <w:lang w:val="ru-RU"/>
              </w:rPr>
            </w:pPr>
            <w:r w:rsidRPr="00656546">
              <w:rPr>
                <w:i/>
                <w:sz w:val="18"/>
                <w:szCs w:val="18"/>
                <w:lang w:val="ru-RU"/>
              </w:rPr>
              <w:t>Мероприятие</w:t>
            </w:r>
          </w:p>
        </w:tc>
        <w:tc>
          <w:tcPr>
            <w:tcW w:w="1686" w:type="dxa"/>
            <w:tcBorders>
              <w:top w:val="single" w:sz="4" w:space="0" w:color="auto"/>
              <w:bottom w:val="single" w:sz="12" w:space="0" w:color="auto"/>
            </w:tcBorders>
            <w:hideMark/>
          </w:tcPr>
          <w:p w:rsidR="00FC228C" w:rsidRPr="00656546" w:rsidRDefault="00FC228C" w:rsidP="00FC228C">
            <w:pPr>
              <w:spacing w:before="40" w:after="40"/>
              <w:rPr>
                <w:i/>
                <w:color w:val="000000"/>
                <w:sz w:val="18"/>
                <w:szCs w:val="18"/>
                <w:lang w:val="ru-RU"/>
              </w:rPr>
            </w:pPr>
            <w:r w:rsidRPr="00656546">
              <w:rPr>
                <w:i/>
                <w:sz w:val="18"/>
                <w:szCs w:val="18"/>
                <w:lang w:val="ru-RU"/>
              </w:rPr>
              <w:t>Тип поддержки</w:t>
            </w:r>
          </w:p>
        </w:tc>
        <w:tc>
          <w:tcPr>
            <w:tcW w:w="1405" w:type="dxa"/>
            <w:gridSpan w:val="2"/>
            <w:tcBorders>
              <w:top w:val="single" w:sz="4" w:space="0" w:color="auto"/>
              <w:bottom w:val="single" w:sz="12" w:space="0" w:color="auto"/>
            </w:tcBorders>
            <w:hideMark/>
          </w:tcPr>
          <w:p w:rsidR="00FC228C" w:rsidRPr="00656546" w:rsidRDefault="00FC228C" w:rsidP="00FC228C">
            <w:pPr>
              <w:spacing w:before="40" w:after="40"/>
              <w:rPr>
                <w:i/>
                <w:color w:val="000000"/>
                <w:sz w:val="18"/>
                <w:szCs w:val="18"/>
                <w:lang w:val="ru-RU"/>
              </w:rPr>
            </w:pPr>
            <w:r w:rsidRPr="00656546">
              <w:rPr>
                <w:i/>
                <w:sz w:val="18"/>
                <w:szCs w:val="18"/>
                <w:lang w:val="ru-RU"/>
              </w:rPr>
              <w:t>Соответствую-щее указанное или оценочное значение на 2016 год</w:t>
            </w:r>
          </w:p>
        </w:tc>
      </w:tr>
      <w:tr w:rsidR="00FC228C" w:rsidRPr="00DB40BC" w:rsidTr="00857CE8">
        <w:trPr>
          <w:gridAfter w:val="1"/>
          <w:wAfter w:w="14" w:type="dxa"/>
          <w:trHeight w:val="227"/>
        </w:trPr>
        <w:tc>
          <w:tcPr>
            <w:tcW w:w="9597" w:type="dxa"/>
            <w:gridSpan w:val="4"/>
            <w:hideMark/>
          </w:tcPr>
          <w:p w:rsidR="00FC228C" w:rsidRPr="00656546" w:rsidRDefault="00FC228C" w:rsidP="00FC228C">
            <w:pPr>
              <w:spacing w:before="40" w:after="40"/>
              <w:rPr>
                <w:rFonts w:eastAsia="Times New Roman"/>
                <w:b/>
                <w:sz w:val="18"/>
                <w:szCs w:val="18"/>
                <w:lang w:val="ru-RU"/>
              </w:rPr>
            </w:pPr>
            <w:r w:rsidRPr="00656546">
              <w:rPr>
                <w:b/>
                <w:sz w:val="18"/>
                <w:szCs w:val="18"/>
                <w:lang w:val="ru-RU"/>
              </w:rPr>
              <w:t xml:space="preserve">1. Взносы в натуральной форме, связанные с технической поддержкой </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Норвегия</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целевой группы по созданию потенциала (результаты 1 a) и 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300 000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ЮНЕСКО</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целевой группы по системам знаний коренных народов и местных общин (результат 1 с))</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150 000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Республика Корея</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целевой группы по знаниям и данным (результат 1 d))</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300 000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Южная Африка</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региональной оценки для Африки (результат 2 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 конференционные помещения</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150 000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Китай</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Консультант в секретариате Платформы в поддержку проведения региональных оценок (результат 2 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 xml:space="preserve">140 000 </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Колумбия</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региональной оценки для Северной и Южной Америки (результат 2 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 конференционные помещения</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150 000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Япония</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региональной оценки для Азиатско-Тихоокеанского региона (результат 2 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 конференционные помещения</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150 000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Швейцария </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региональной оценки для Европы и Центральной Азии (результат 2 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Техническая поддержка, конференционные помещения </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271 429</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Германия </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глобальной оценки (результат 2 с))</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7 560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Нидерланды </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Группа технической поддержки для оценки анализа сценариев и составления моделей (результат 3 c))</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250 000</w:t>
            </w:r>
          </w:p>
        </w:tc>
      </w:tr>
      <w:tr w:rsidR="00FC228C" w:rsidRPr="00656546" w:rsidTr="00857CE8">
        <w:trPr>
          <w:gridAfter w:val="1"/>
          <w:wAfter w:w="14" w:type="dxa"/>
          <w:trHeight w:val="227"/>
        </w:trPr>
        <w:tc>
          <w:tcPr>
            <w:tcW w:w="2491" w:type="dxa"/>
            <w:hideMark/>
          </w:tcPr>
          <w:p w:rsidR="00FC228C" w:rsidRPr="00656546" w:rsidRDefault="008977CE" w:rsidP="00FC228C">
            <w:pPr>
              <w:spacing w:before="40" w:after="40"/>
              <w:rPr>
                <w:rFonts w:eastAsia="Times New Roman"/>
                <w:color w:val="000000"/>
                <w:sz w:val="18"/>
                <w:szCs w:val="18"/>
                <w:lang w:val="ru-RU"/>
              </w:rPr>
            </w:pPr>
            <w:hyperlink r:id="rId19" w:anchor="RANGE!_ftn1" w:history="1">
              <w:r w:rsidR="00FC228C" w:rsidRPr="00656546">
                <w:rPr>
                  <w:sz w:val="18"/>
                  <w:szCs w:val="18"/>
                  <w:lang w:val="ru-RU"/>
                </w:rPr>
                <w:t>Мексика</w:t>
              </w:r>
            </w:hyperlink>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 касающаяся работы по вопросу о ценностях (результат 3 d))</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22 180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ЮНЕП-ВЦМП</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 для работы над каталогом оценок и каталогом инструментов и методологий поддержки политики (результат 4 c))</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30 000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ЮНЕП</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Оказание технической поддержки секретариату Платформы</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223 100</w:t>
            </w:r>
          </w:p>
        </w:tc>
      </w:tr>
      <w:tr w:rsidR="00FC228C" w:rsidRPr="00656546" w:rsidTr="00857CE8">
        <w:trPr>
          <w:gridAfter w:val="1"/>
          <w:wAfter w:w="14" w:type="dxa"/>
          <w:trHeight w:val="227"/>
        </w:trPr>
        <w:tc>
          <w:tcPr>
            <w:tcW w:w="2491" w:type="dxa"/>
            <w:tcBorders>
              <w:bottom w:val="single" w:sz="4" w:space="0" w:color="auto"/>
            </w:tcBorders>
            <w:noWrap/>
            <w:hideMark/>
          </w:tcPr>
          <w:p w:rsidR="00FC228C" w:rsidRPr="00656546" w:rsidRDefault="00FC228C" w:rsidP="00FC228C">
            <w:pPr>
              <w:suppressAutoHyphens/>
              <w:spacing w:before="40" w:after="40"/>
              <w:ind w:left="1247" w:right="284" w:hanging="1247"/>
              <w:rPr>
                <w:color w:val="000000"/>
                <w:sz w:val="18"/>
                <w:szCs w:val="18"/>
                <w:lang w:val="ru-RU"/>
              </w:rPr>
            </w:pPr>
          </w:p>
        </w:tc>
        <w:tc>
          <w:tcPr>
            <w:tcW w:w="4029" w:type="dxa"/>
            <w:tcBorders>
              <w:bottom w:val="single" w:sz="4" w:space="0" w:color="auto"/>
            </w:tcBorders>
            <w:noWrap/>
            <w:hideMark/>
          </w:tcPr>
          <w:p w:rsidR="00FC228C" w:rsidRPr="00656546" w:rsidRDefault="00FC228C" w:rsidP="00FC228C">
            <w:pPr>
              <w:suppressAutoHyphens/>
              <w:spacing w:before="40" w:after="40"/>
              <w:ind w:left="1247" w:right="284" w:hanging="1247"/>
              <w:rPr>
                <w:sz w:val="18"/>
                <w:szCs w:val="18"/>
                <w:lang w:val="ru-RU"/>
              </w:rPr>
            </w:pPr>
          </w:p>
        </w:tc>
        <w:tc>
          <w:tcPr>
            <w:tcW w:w="1686" w:type="dxa"/>
            <w:tcBorders>
              <w:bottom w:val="single" w:sz="4" w:space="0" w:color="auto"/>
            </w:tcBorders>
            <w:noWrap/>
            <w:hideMark/>
          </w:tcPr>
          <w:p w:rsidR="00FC228C" w:rsidRPr="00656546" w:rsidRDefault="00FC228C" w:rsidP="00FC228C">
            <w:pPr>
              <w:suppressAutoHyphens/>
              <w:spacing w:before="40" w:after="40"/>
              <w:ind w:left="1247" w:right="284" w:hanging="1247"/>
              <w:rPr>
                <w:sz w:val="18"/>
                <w:szCs w:val="18"/>
                <w:lang w:val="ru-RU"/>
              </w:rPr>
            </w:pPr>
          </w:p>
        </w:tc>
        <w:tc>
          <w:tcPr>
            <w:tcW w:w="1391" w:type="dxa"/>
            <w:tcBorders>
              <w:bottom w:val="single" w:sz="4" w:space="0" w:color="auto"/>
            </w:tcBorders>
            <w:noWrap/>
            <w:hideMark/>
          </w:tcPr>
          <w:p w:rsidR="00FC228C" w:rsidRPr="00656546" w:rsidRDefault="00FC228C" w:rsidP="00FC228C">
            <w:pPr>
              <w:keepNext/>
              <w:keepLines/>
              <w:suppressAutoHyphens/>
              <w:spacing w:before="40" w:after="40"/>
              <w:ind w:left="1247" w:right="284" w:hanging="1247"/>
              <w:jc w:val="right"/>
              <w:rPr>
                <w:sz w:val="18"/>
                <w:szCs w:val="18"/>
                <w:lang w:val="ru-RU"/>
              </w:rPr>
            </w:pPr>
          </w:p>
        </w:tc>
      </w:tr>
      <w:tr w:rsidR="00FC228C" w:rsidRPr="00656546" w:rsidTr="00857CE8">
        <w:trPr>
          <w:gridAfter w:val="1"/>
          <w:wAfter w:w="14" w:type="dxa"/>
          <w:trHeight w:val="227"/>
        </w:trPr>
        <w:tc>
          <w:tcPr>
            <w:tcW w:w="2491" w:type="dxa"/>
            <w:tcBorders>
              <w:top w:val="single" w:sz="4" w:space="0" w:color="auto"/>
              <w:bottom w:val="single" w:sz="4" w:space="0" w:color="auto"/>
            </w:tcBorders>
            <w:noWrap/>
            <w:hideMark/>
          </w:tcPr>
          <w:p w:rsidR="00FC228C" w:rsidRPr="00656546" w:rsidRDefault="009B31F1" w:rsidP="009B31F1">
            <w:pPr>
              <w:spacing w:before="40" w:after="40"/>
              <w:rPr>
                <w:rFonts w:eastAsia="Times New Roman"/>
                <w:b/>
                <w:bCs/>
                <w:color w:val="000000"/>
                <w:sz w:val="18"/>
                <w:szCs w:val="18"/>
                <w:lang w:val="ru-RU"/>
              </w:rPr>
            </w:pPr>
            <w:r>
              <w:rPr>
                <w:b/>
                <w:sz w:val="18"/>
                <w:szCs w:val="18"/>
                <w:lang w:val="ru-RU"/>
              </w:rPr>
              <w:t>Итого</w:t>
            </w:r>
          </w:p>
        </w:tc>
        <w:tc>
          <w:tcPr>
            <w:tcW w:w="4029" w:type="dxa"/>
            <w:tcBorders>
              <w:top w:val="single" w:sz="4" w:space="0" w:color="auto"/>
              <w:bottom w:val="single" w:sz="4" w:space="0" w:color="auto"/>
            </w:tcBorders>
            <w:noWrap/>
            <w:hideMark/>
          </w:tcPr>
          <w:p w:rsidR="00FC228C" w:rsidRPr="00656546" w:rsidRDefault="00FC228C" w:rsidP="00FC228C">
            <w:pPr>
              <w:spacing w:before="40" w:after="40"/>
              <w:rPr>
                <w:rFonts w:eastAsia="Times New Roman"/>
                <w:b/>
                <w:bCs/>
                <w:color w:val="000000"/>
                <w:sz w:val="18"/>
                <w:szCs w:val="18"/>
                <w:lang w:val="ru-RU"/>
              </w:rPr>
            </w:pPr>
          </w:p>
        </w:tc>
        <w:tc>
          <w:tcPr>
            <w:tcW w:w="1686" w:type="dxa"/>
            <w:tcBorders>
              <w:top w:val="single" w:sz="4" w:space="0" w:color="auto"/>
              <w:bottom w:val="single" w:sz="4" w:space="0" w:color="auto"/>
            </w:tcBorders>
            <w:noWrap/>
            <w:hideMark/>
          </w:tcPr>
          <w:p w:rsidR="00FC228C" w:rsidRPr="00656546" w:rsidRDefault="00FC228C" w:rsidP="00FC228C">
            <w:pPr>
              <w:spacing w:before="40" w:after="40"/>
              <w:rPr>
                <w:rFonts w:eastAsia="Times New Roman"/>
                <w:b/>
                <w:sz w:val="18"/>
                <w:szCs w:val="18"/>
                <w:lang w:val="ru-RU"/>
              </w:rPr>
            </w:pPr>
          </w:p>
        </w:tc>
        <w:tc>
          <w:tcPr>
            <w:tcW w:w="1391" w:type="dxa"/>
            <w:tcBorders>
              <w:top w:val="single" w:sz="4" w:space="0" w:color="auto"/>
              <w:bottom w:val="single" w:sz="4" w:space="0" w:color="auto"/>
            </w:tcBorders>
            <w:noWrap/>
            <w:hideMark/>
          </w:tcPr>
          <w:p w:rsidR="00FC228C" w:rsidRPr="00656546" w:rsidRDefault="00FC228C" w:rsidP="00FC228C">
            <w:pPr>
              <w:spacing w:before="40" w:after="40"/>
              <w:jc w:val="right"/>
              <w:rPr>
                <w:rFonts w:eastAsia="Times New Roman"/>
                <w:b/>
                <w:bCs/>
                <w:color w:val="000000"/>
                <w:sz w:val="18"/>
                <w:szCs w:val="18"/>
                <w:lang w:val="ru-RU"/>
              </w:rPr>
            </w:pPr>
            <w:r w:rsidRPr="00656546">
              <w:rPr>
                <w:b/>
                <w:sz w:val="18"/>
                <w:szCs w:val="18"/>
                <w:lang w:val="ru-RU"/>
              </w:rPr>
              <w:t xml:space="preserve">2 144 269 </w:t>
            </w:r>
          </w:p>
        </w:tc>
      </w:tr>
      <w:tr w:rsidR="00FC228C" w:rsidRPr="00656546" w:rsidTr="00857CE8">
        <w:trPr>
          <w:gridAfter w:val="1"/>
          <w:wAfter w:w="14" w:type="dxa"/>
          <w:trHeight w:val="227"/>
        </w:trPr>
        <w:tc>
          <w:tcPr>
            <w:tcW w:w="2491" w:type="dxa"/>
            <w:tcBorders>
              <w:top w:val="single" w:sz="4" w:space="0" w:color="auto"/>
            </w:tcBorders>
            <w:hideMark/>
          </w:tcPr>
          <w:p w:rsidR="00FC228C" w:rsidRPr="00656546" w:rsidRDefault="00FC228C" w:rsidP="00FC228C">
            <w:pPr>
              <w:suppressAutoHyphens/>
              <w:spacing w:before="40" w:after="40"/>
              <w:ind w:left="1247" w:right="284" w:hanging="1247"/>
              <w:rPr>
                <w:b/>
                <w:color w:val="000000"/>
                <w:sz w:val="18"/>
                <w:szCs w:val="18"/>
                <w:lang w:val="ru-RU"/>
              </w:rPr>
            </w:pPr>
          </w:p>
        </w:tc>
        <w:tc>
          <w:tcPr>
            <w:tcW w:w="4029" w:type="dxa"/>
            <w:tcBorders>
              <w:top w:val="single" w:sz="4" w:space="0" w:color="auto"/>
            </w:tcBorders>
            <w:hideMark/>
          </w:tcPr>
          <w:p w:rsidR="00FC228C" w:rsidRPr="00656546" w:rsidRDefault="00FC228C" w:rsidP="00FC228C">
            <w:pPr>
              <w:suppressAutoHyphens/>
              <w:spacing w:before="40" w:after="40"/>
              <w:ind w:left="1247" w:right="284" w:hanging="1247"/>
              <w:rPr>
                <w:b/>
                <w:sz w:val="18"/>
                <w:szCs w:val="18"/>
                <w:lang w:val="ru-RU"/>
              </w:rPr>
            </w:pPr>
          </w:p>
        </w:tc>
        <w:tc>
          <w:tcPr>
            <w:tcW w:w="1686" w:type="dxa"/>
            <w:tcBorders>
              <w:top w:val="single" w:sz="4" w:space="0" w:color="auto"/>
            </w:tcBorders>
            <w:hideMark/>
          </w:tcPr>
          <w:p w:rsidR="00FC228C" w:rsidRPr="00656546" w:rsidRDefault="00FC228C" w:rsidP="00FC228C">
            <w:pPr>
              <w:suppressAutoHyphens/>
              <w:spacing w:before="40" w:after="40"/>
              <w:ind w:left="1247" w:right="284" w:hanging="1247"/>
              <w:rPr>
                <w:b/>
                <w:sz w:val="18"/>
                <w:szCs w:val="18"/>
                <w:lang w:val="ru-RU"/>
              </w:rPr>
            </w:pPr>
          </w:p>
        </w:tc>
        <w:tc>
          <w:tcPr>
            <w:tcW w:w="1391" w:type="dxa"/>
            <w:tcBorders>
              <w:top w:val="single" w:sz="4" w:space="0" w:color="auto"/>
            </w:tcBorders>
            <w:hideMark/>
          </w:tcPr>
          <w:p w:rsidR="00FC228C" w:rsidRPr="00656546" w:rsidRDefault="00FC228C" w:rsidP="00FC228C">
            <w:pPr>
              <w:keepNext/>
              <w:keepLines/>
              <w:suppressAutoHyphens/>
              <w:spacing w:before="40" w:after="40"/>
              <w:ind w:left="1247" w:right="284" w:hanging="1247"/>
              <w:rPr>
                <w:b/>
                <w:sz w:val="18"/>
                <w:szCs w:val="18"/>
                <w:lang w:val="ru-RU"/>
              </w:rPr>
            </w:pPr>
          </w:p>
        </w:tc>
      </w:tr>
      <w:tr w:rsidR="00FC228C" w:rsidRPr="00DB40BC" w:rsidTr="00857CE8">
        <w:trPr>
          <w:gridAfter w:val="1"/>
          <w:wAfter w:w="14" w:type="dxa"/>
          <w:trHeight w:val="227"/>
        </w:trPr>
        <w:tc>
          <w:tcPr>
            <w:tcW w:w="9597" w:type="dxa"/>
            <w:gridSpan w:val="4"/>
            <w:hideMark/>
          </w:tcPr>
          <w:p w:rsidR="00FC228C" w:rsidRPr="00656546" w:rsidRDefault="00FC228C" w:rsidP="00EF0EC9">
            <w:pPr>
              <w:spacing w:before="40" w:after="40"/>
              <w:rPr>
                <w:rFonts w:eastAsia="Times New Roman"/>
                <w:b/>
                <w:sz w:val="18"/>
                <w:szCs w:val="18"/>
                <w:lang w:val="ru-RU"/>
              </w:rPr>
            </w:pPr>
            <w:r w:rsidRPr="00656546">
              <w:rPr>
                <w:b/>
                <w:sz w:val="18"/>
                <w:szCs w:val="18"/>
                <w:lang w:val="ru-RU"/>
              </w:rPr>
              <w:t xml:space="preserve">2. Взносы в натуральной форме, связанные с проведением совещаний, запланированных в рамках </w:t>
            </w:r>
            <w:r w:rsidR="00EF0EC9">
              <w:rPr>
                <w:b/>
                <w:sz w:val="18"/>
                <w:szCs w:val="18"/>
                <w:lang w:val="ru-RU"/>
              </w:rPr>
              <w:t>утвержденной</w:t>
            </w:r>
            <w:r w:rsidRPr="00656546">
              <w:rPr>
                <w:b/>
                <w:sz w:val="18"/>
                <w:szCs w:val="18"/>
                <w:lang w:val="ru-RU"/>
              </w:rPr>
              <w:t xml:space="preserve"> программы работы</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ПРООН</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Второе совещание форума МПБЭУ по вопросам создания потенциала, Нью-Йорк (результат 1 a))</w:t>
            </w:r>
          </w:p>
        </w:tc>
        <w:tc>
          <w:tcPr>
            <w:tcW w:w="1686"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Конференционные помещения, техническая и местная поддержка</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2 500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 xml:space="preserve">Венгерская академия наук </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Четвертое совещание целевой группы по созданию потенциала, Будапешт (результат 1 а))</w:t>
            </w:r>
          </w:p>
        </w:tc>
        <w:tc>
          <w:tcPr>
            <w:tcW w:w="1686"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 xml:space="preserve">Конференционные помещения, питание и местная поддержка </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7 320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lastRenderedPageBreak/>
              <w:t xml:space="preserve">Венгерская академия наук </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Диалог МПБЭУ по вопросам создания потенциала с заинтересованными сторонами в Восточной Европе (результат 1 a))</w:t>
            </w:r>
          </w:p>
        </w:tc>
        <w:tc>
          <w:tcPr>
            <w:tcW w:w="1686"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 xml:space="preserve">Конференционные помещения, питание и местная поддержка </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2 440</w:t>
            </w:r>
          </w:p>
        </w:tc>
      </w:tr>
      <w:tr w:rsidR="00FC228C" w:rsidRPr="00656546" w:rsidTr="00857CE8">
        <w:trPr>
          <w:gridAfter w:val="1"/>
          <w:wAfter w:w="14" w:type="dxa"/>
          <w:trHeight w:val="227"/>
        </w:trPr>
        <w:tc>
          <w:tcPr>
            <w:tcW w:w="2491" w:type="dxa"/>
            <w:tcBorders>
              <w:bottom w:val="single" w:sz="4" w:space="0" w:color="auto"/>
            </w:tcBorders>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Германия</w:t>
            </w:r>
          </w:p>
        </w:tc>
        <w:tc>
          <w:tcPr>
            <w:tcW w:w="4029" w:type="dxa"/>
            <w:tcBorders>
              <w:bottom w:val="single" w:sz="4" w:space="0" w:color="auto"/>
            </w:tcBorders>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Второе совещание авторов региональных оценок (результат 2 b)) и оценки деградации и восстановления земель (результат 3 b) i))</w:t>
            </w:r>
          </w:p>
        </w:tc>
        <w:tc>
          <w:tcPr>
            <w:tcW w:w="1686" w:type="dxa"/>
            <w:tcBorders>
              <w:bottom w:val="single" w:sz="4" w:space="0" w:color="auto"/>
            </w:tcBorders>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Конференционные помещения, местная поддержка</w:t>
            </w:r>
          </w:p>
        </w:tc>
        <w:tc>
          <w:tcPr>
            <w:tcW w:w="1391" w:type="dxa"/>
            <w:tcBorders>
              <w:bottom w:val="single" w:sz="4" w:space="0" w:color="auto"/>
            </w:tcBorders>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 xml:space="preserve">176 471 </w:t>
            </w:r>
          </w:p>
        </w:tc>
      </w:tr>
      <w:tr w:rsidR="00FC228C" w:rsidRPr="00656546" w:rsidTr="00857CE8">
        <w:trPr>
          <w:gridAfter w:val="1"/>
          <w:wAfter w:w="14" w:type="dxa"/>
          <w:trHeight w:val="227"/>
        </w:trPr>
        <w:tc>
          <w:tcPr>
            <w:tcW w:w="2491" w:type="dxa"/>
            <w:tcBorders>
              <w:top w:val="single" w:sz="4" w:space="0" w:color="auto"/>
              <w:bottom w:val="single" w:sz="4" w:space="0" w:color="auto"/>
            </w:tcBorders>
            <w:noWrap/>
            <w:hideMark/>
          </w:tcPr>
          <w:p w:rsidR="00FC228C" w:rsidRPr="00656546" w:rsidRDefault="00EF0EC9" w:rsidP="00EF0EC9">
            <w:pPr>
              <w:spacing w:before="40" w:after="40"/>
              <w:rPr>
                <w:rFonts w:eastAsia="Times New Roman"/>
                <w:b/>
                <w:bCs/>
                <w:color w:val="000000"/>
                <w:sz w:val="18"/>
                <w:szCs w:val="18"/>
                <w:lang w:val="ru-RU"/>
              </w:rPr>
            </w:pPr>
            <w:r>
              <w:rPr>
                <w:b/>
                <w:sz w:val="18"/>
                <w:szCs w:val="18"/>
                <w:lang w:val="ru-RU"/>
              </w:rPr>
              <w:t>Итого</w:t>
            </w:r>
          </w:p>
        </w:tc>
        <w:tc>
          <w:tcPr>
            <w:tcW w:w="4029" w:type="dxa"/>
            <w:tcBorders>
              <w:top w:val="single" w:sz="4" w:space="0" w:color="auto"/>
              <w:bottom w:val="single" w:sz="4" w:space="0" w:color="auto"/>
            </w:tcBorders>
            <w:noWrap/>
            <w:hideMark/>
          </w:tcPr>
          <w:p w:rsidR="00FC228C" w:rsidRPr="00656546" w:rsidRDefault="00FC228C" w:rsidP="00FC228C">
            <w:pPr>
              <w:spacing w:before="40" w:after="40"/>
              <w:rPr>
                <w:rFonts w:eastAsia="Times New Roman"/>
                <w:b/>
                <w:bCs/>
                <w:color w:val="000000"/>
                <w:sz w:val="18"/>
                <w:szCs w:val="18"/>
                <w:lang w:val="ru-RU"/>
              </w:rPr>
            </w:pPr>
          </w:p>
        </w:tc>
        <w:tc>
          <w:tcPr>
            <w:tcW w:w="1686" w:type="dxa"/>
            <w:tcBorders>
              <w:top w:val="single" w:sz="4" w:space="0" w:color="auto"/>
              <w:bottom w:val="single" w:sz="4" w:space="0" w:color="auto"/>
            </w:tcBorders>
            <w:noWrap/>
            <w:hideMark/>
          </w:tcPr>
          <w:p w:rsidR="00FC228C" w:rsidRPr="00656546" w:rsidRDefault="00FC228C" w:rsidP="00FC228C">
            <w:pPr>
              <w:spacing w:before="40" w:after="40"/>
              <w:rPr>
                <w:rFonts w:eastAsia="Times New Roman"/>
                <w:b/>
                <w:sz w:val="18"/>
                <w:szCs w:val="18"/>
                <w:lang w:val="ru-RU"/>
              </w:rPr>
            </w:pPr>
          </w:p>
        </w:tc>
        <w:tc>
          <w:tcPr>
            <w:tcW w:w="1391" w:type="dxa"/>
            <w:tcBorders>
              <w:top w:val="single" w:sz="4" w:space="0" w:color="auto"/>
              <w:bottom w:val="single" w:sz="4" w:space="0" w:color="auto"/>
            </w:tcBorders>
            <w:noWrap/>
            <w:hideMark/>
          </w:tcPr>
          <w:p w:rsidR="00FC228C" w:rsidRPr="00656546" w:rsidRDefault="00FC228C" w:rsidP="00FC228C">
            <w:pPr>
              <w:spacing w:before="40" w:after="40"/>
              <w:jc w:val="right"/>
              <w:rPr>
                <w:rFonts w:eastAsia="Times New Roman"/>
                <w:b/>
                <w:bCs/>
                <w:color w:val="000000"/>
                <w:sz w:val="18"/>
                <w:szCs w:val="18"/>
                <w:lang w:val="ru-RU"/>
              </w:rPr>
            </w:pPr>
            <w:r w:rsidRPr="00656546">
              <w:rPr>
                <w:b/>
                <w:sz w:val="18"/>
                <w:szCs w:val="18"/>
                <w:lang w:val="ru-RU"/>
              </w:rPr>
              <w:t xml:space="preserve">188 731 </w:t>
            </w:r>
          </w:p>
        </w:tc>
      </w:tr>
      <w:tr w:rsidR="00FC228C" w:rsidRPr="00656546" w:rsidTr="00857CE8">
        <w:trPr>
          <w:gridAfter w:val="1"/>
          <w:wAfter w:w="14" w:type="dxa"/>
          <w:trHeight w:val="227"/>
        </w:trPr>
        <w:tc>
          <w:tcPr>
            <w:tcW w:w="2491" w:type="dxa"/>
            <w:tcBorders>
              <w:top w:val="single" w:sz="4" w:space="0" w:color="auto"/>
            </w:tcBorders>
            <w:noWrap/>
            <w:hideMark/>
          </w:tcPr>
          <w:p w:rsidR="00FC228C" w:rsidRPr="00656546" w:rsidRDefault="00FC228C" w:rsidP="00FC228C">
            <w:pPr>
              <w:suppressAutoHyphens/>
              <w:spacing w:before="40" w:after="40"/>
              <w:ind w:left="1247" w:right="284" w:hanging="1247"/>
              <w:rPr>
                <w:b/>
                <w:color w:val="000000"/>
                <w:sz w:val="18"/>
                <w:szCs w:val="18"/>
                <w:lang w:val="ru-RU"/>
              </w:rPr>
            </w:pPr>
          </w:p>
        </w:tc>
        <w:tc>
          <w:tcPr>
            <w:tcW w:w="4029" w:type="dxa"/>
            <w:tcBorders>
              <w:top w:val="single" w:sz="4" w:space="0" w:color="auto"/>
            </w:tcBorders>
            <w:noWrap/>
            <w:hideMark/>
          </w:tcPr>
          <w:p w:rsidR="00FC228C" w:rsidRPr="00656546" w:rsidRDefault="00FC228C" w:rsidP="00FC228C">
            <w:pPr>
              <w:suppressAutoHyphens/>
              <w:spacing w:before="40" w:after="40"/>
              <w:ind w:left="1247" w:right="284" w:hanging="1247"/>
              <w:rPr>
                <w:b/>
                <w:sz w:val="18"/>
                <w:szCs w:val="18"/>
                <w:lang w:val="ru-RU"/>
              </w:rPr>
            </w:pPr>
          </w:p>
        </w:tc>
        <w:tc>
          <w:tcPr>
            <w:tcW w:w="1686" w:type="dxa"/>
            <w:tcBorders>
              <w:top w:val="single" w:sz="4" w:space="0" w:color="auto"/>
            </w:tcBorders>
            <w:noWrap/>
            <w:hideMark/>
          </w:tcPr>
          <w:p w:rsidR="00FC228C" w:rsidRPr="00656546" w:rsidRDefault="00FC228C" w:rsidP="00FC228C">
            <w:pPr>
              <w:suppressAutoHyphens/>
              <w:spacing w:before="40" w:after="40"/>
              <w:ind w:left="1247" w:right="284" w:hanging="1247"/>
              <w:rPr>
                <w:b/>
                <w:sz w:val="18"/>
                <w:szCs w:val="18"/>
                <w:lang w:val="ru-RU"/>
              </w:rPr>
            </w:pPr>
          </w:p>
        </w:tc>
        <w:tc>
          <w:tcPr>
            <w:tcW w:w="1391" w:type="dxa"/>
            <w:tcBorders>
              <w:top w:val="single" w:sz="4" w:space="0" w:color="auto"/>
            </w:tcBorders>
            <w:noWrap/>
            <w:hideMark/>
          </w:tcPr>
          <w:p w:rsidR="00FC228C" w:rsidRPr="00656546" w:rsidRDefault="00FC228C" w:rsidP="00FC228C">
            <w:pPr>
              <w:suppressAutoHyphens/>
              <w:spacing w:before="40" w:after="40"/>
              <w:ind w:left="1247" w:right="284" w:hanging="1247"/>
              <w:rPr>
                <w:b/>
                <w:sz w:val="18"/>
                <w:szCs w:val="18"/>
                <w:lang w:val="ru-RU"/>
              </w:rPr>
            </w:pPr>
          </w:p>
        </w:tc>
      </w:tr>
      <w:tr w:rsidR="00FC228C" w:rsidRPr="00DB40BC" w:rsidTr="00857CE8">
        <w:trPr>
          <w:gridAfter w:val="1"/>
          <w:wAfter w:w="14" w:type="dxa"/>
          <w:trHeight w:val="227"/>
        </w:trPr>
        <w:tc>
          <w:tcPr>
            <w:tcW w:w="9597" w:type="dxa"/>
            <w:gridSpan w:val="4"/>
            <w:hideMark/>
          </w:tcPr>
          <w:p w:rsidR="00FC228C" w:rsidRPr="00656546" w:rsidRDefault="00FC228C" w:rsidP="00EF0EC9">
            <w:pPr>
              <w:keepNext/>
              <w:keepLines/>
              <w:spacing w:before="40" w:after="40"/>
              <w:rPr>
                <w:rFonts w:eastAsia="Times New Roman"/>
                <w:b/>
                <w:sz w:val="18"/>
                <w:szCs w:val="18"/>
                <w:lang w:val="ru-RU"/>
              </w:rPr>
            </w:pPr>
            <w:r w:rsidRPr="00656546">
              <w:rPr>
                <w:b/>
                <w:sz w:val="18"/>
                <w:szCs w:val="18"/>
                <w:lang w:val="ru-RU"/>
              </w:rPr>
              <w:t xml:space="preserve">3. Взносы в натуральной форме в поддержку </w:t>
            </w:r>
            <w:r w:rsidR="00EF0EC9">
              <w:rPr>
                <w:b/>
                <w:sz w:val="18"/>
                <w:szCs w:val="18"/>
                <w:lang w:val="ru-RU"/>
              </w:rPr>
              <w:t>утвержденной</w:t>
            </w:r>
            <w:r w:rsidRPr="00656546">
              <w:rPr>
                <w:b/>
                <w:sz w:val="18"/>
                <w:szCs w:val="18"/>
                <w:lang w:val="ru-RU"/>
              </w:rPr>
              <w:t xml:space="preserve"> программы работы</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color w:val="000000"/>
                <w:sz w:val="18"/>
                <w:szCs w:val="18"/>
                <w:lang w:val="ru-RU"/>
              </w:rPr>
            </w:pPr>
            <w:r w:rsidRPr="00656546">
              <w:rPr>
                <w:sz w:val="18"/>
                <w:szCs w:val="18"/>
                <w:lang w:val="ru-RU"/>
              </w:rPr>
              <w:t xml:space="preserve">Малайзия </w:t>
            </w:r>
          </w:p>
        </w:tc>
        <w:tc>
          <w:tcPr>
            <w:tcW w:w="4029" w:type="dxa"/>
            <w:hideMark/>
          </w:tcPr>
          <w:p w:rsidR="00FC228C" w:rsidRPr="00656546" w:rsidRDefault="00FC228C" w:rsidP="00FC228C">
            <w:pPr>
              <w:spacing w:before="40" w:after="40"/>
              <w:rPr>
                <w:color w:val="000000"/>
                <w:sz w:val="18"/>
                <w:szCs w:val="18"/>
                <w:lang w:val="ru-RU"/>
              </w:rPr>
            </w:pPr>
            <w:r w:rsidRPr="00656546">
              <w:rPr>
                <w:sz w:val="18"/>
                <w:szCs w:val="18"/>
                <w:lang w:val="ru-RU"/>
              </w:rPr>
              <w:t>Четвертая сессия Пленума</w:t>
            </w:r>
          </w:p>
        </w:tc>
        <w:tc>
          <w:tcPr>
            <w:tcW w:w="1686" w:type="dxa"/>
            <w:hideMark/>
          </w:tcPr>
          <w:p w:rsidR="00FC228C" w:rsidRPr="00656546" w:rsidRDefault="00FC228C" w:rsidP="00FC228C">
            <w:pPr>
              <w:spacing w:before="40" w:after="40"/>
              <w:rPr>
                <w:color w:val="000000"/>
                <w:sz w:val="18"/>
                <w:szCs w:val="18"/>
                <w:lang w:val="ru-RU"/>
              </w:rPr>
            </w:pPr>
            <w:r w:rsidRPr="00656546">
              <w:rPr>
                <w:sz w:val="18"/>
                <w:szCs w:val="18"/>
                <w:lang w:val="ru-RU"/>
              </w:rPr>
              <w:t>Конференционные помещения, представительские расходы, оборудование и предметы снабжения</w:t>
            </w:r>
          </w:p>
        </w:tc>
        <w:tc>
          <w:tcPr>
            <w:tcW w:w="1391" w:type="dxa"/>
            <w:hideMark/>
          </w:tcPr>
          <w:p w:rsidR="00FC228C" w:rsidRPr="00656546" w:rsidRDefault="00FC228C" w:rsidP="00FC228C">
            <w:pPr>
              <w:spacing w:before="40" w:after="40"/>
              <w:jc w:val="right"/>
              <w:rPr>
                <w:sz w:val="18"/>
                <w:szCs w:val="18"/>
                <w:lang w:val="ru-RU"/>
              </w:rPr>
            </w:pPr>
            <w:r w:rsidRPr="00656546">
              <w:rPr>
                <w:sz w:val="18"/>
                <w:szCs w:val="18"/>
                <w:lang w:val="ru-RU"/>
              </w:rPr>
              <w:t>974 000</w:t>
            </w:r>
          </w:p>
        </w:tc>
      </w:tr>
      <w:tr w:rsidR="00FC228C" w:rsidRPr="00656546" w:rsidTr="00857CE8">
        <w:trPr>
          <w:gridAfter w:val="1"/>
          <w:wAfter w:w="14" w:type="dxa"/>
          <w:trHeight w:val="227"/>
        </w:trPr>
        <w:tc>
          <w:tcPr>
            <w:tcW w:w="2491" w:type="dxa"/>
            <w:noWrap/>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Малайзия</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Четвертая сессия Пленума: взнос принимающей страны</w:t>
            </w:r>
          </w:p>
        </w:tc>
        <w:tc>
          <w:tcPr>
            <w:tcW w:w="1686" w:type="dxa"/>
            <w:hideMark/>
          </w:tcPr>
          <w:p w:rsidR="00FC228C" w:rsidRPr="00656546" w:rsidRDefault="00FC228C" w:rsidP="00EF0EC9">
            <w:pPr>
              <w:spacing w:before="40" w:after="40"/>
              <w:rPr>
                <w:rFonts w:eastAsia="Times New Roman"/>
                <w:color w:val="000000"/>
                <w:sz w:val="18"/>
                <w:szCs w:val="18"/>
                <w:lang w:val="ru-RU"/>
              </w:rPr>
            </w:pPr>
            <w:r w:rsidRPr="00656546">
              <w:rPr>
                <w:sz w:val="18"/>
                <w:szCs w:val="18"/>
                <w:lang w:val="ru-RU"/>
              </w:rPr>
              <w:t xml:space="preserve">Поддержка </w:t>
            </w:r>
            <w:r w:rsidR="00EF0EC9">
              <w:rPr>
                <w:sz w:val="18"/>
                <w:szCs w:val="18"/>
                <w:lang w:val="ru-RU"/>
              </w:rPr>
              <w:t>в покрытии</w:t>
            </w:r>
            <w:r w:rsidRPr="00656546">
              <w:rPr>
                <w:sz w:val="18"/>
                <w:szCs w:val="18"/>
                <w:lang w:val="ru-RU"/>
              </w:rPr>
              <w:t xml:space="preserve"> </w:t>
            </w:r>
            <w:r w:rsidR="00EF0EC9">
              <w:rPr>
                <w:sz w:val="18"/>
                <w:szCs w:val="18"/>
                <w:lang w:val="ru-RU"/>
              </w:rPr>
              <w:t>путевых расходов</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194 099</w:t>
            </w:r>
          </w:p>
        </w:tc>
      </w:tr>
      <w:tr w:rsidR="00EF0EC9" w:rsidRPr="00656546" w:rsidTr="00857CE8">
        <w:trPr>
          <w:gridAfter w:val="1"/>
          <w:wAfter w:w="14" w:type="dxa"/>
          <w:trHeight w:val="227"/>
        </w:trPr>
        <w:tc>
          <w:tcPr>
            <w:tcW w:w="2491" w:type="dxa"/>
            <w:noWrap/>
            <w:hideMark/>
          </w:tcPr>
          <w:p w:rsidR="00EF0EC9" w:rsidRPr="00656546" w:rsidRDefault="00EF0EC9" w:rsidP="00FC228C">
            <w:pPr>
              <w:spacing w:before="40" w:after="40"/>
              <w:rPr>
                <w:color w:val="000000"/>
                <w:sz w:val="18"/>
                <w:szCs w:val="18"/>
                <w:lang w:val="ru-RU"/>
              </w:rPr>
            </w:pPr>
            <w:r w:rsidRPr="00656546">
              <w:rPr>
                <w:sz w:val="18"/>
                <w:szCs w:val="18"/>
                <w:lang w:val="ru-RU"/>
              </w:rPr>
              <w:t xml:space="preserve">Соединенное Королевство Великобритании и Северной Ирландии </w:t>
            </w:r>
          </w:p>
        </w:tc>
        <w:tc>
          <w:tcPr>
            <w:tcW w:w="4029" w:type="dxa"/>
            <w:hideMark/>
          </w:tcPr>
          <w:p w:rsidR="00EF0EC9" w:rsidRPr="00656546" w:rsidRDefault="00586AED" w:rsidP="00586AED">
            <w:pPr>
              <w:spacing w:before="40" w:after="40"/>
              <w:rPr>
                <w:color w:val="000000"/>
                <w:sz w:val="18"/>
                <w:szCs w:val="18"/>
                <w:lang w:val="ru-RU"/>
              </w:rPr>
            </w:pPr>
            <w:r>
              <w:rPr>
                <w:sz w:val="18"/>
                <w:szCs w:val="18"/>
                <w:lang w:val="ru-RU"/>
              </w:rPr>
              <w:t>Путевые р</w:t>
            </w:r>
            <w:r w:rsidR="00EF0EC9" w:rsidRPr="00656546">
              <w:rPr>
                <w:sz w:val="18"/>
                <w:szCs w:val="18"/>
                <w:lang w:val="ru-RU"/>
              </w:rPr>
              <w:t>асходы Председателя МПБЭУ в к</w:t>
            </w:r>
            <w:r>
              <w:rPr>
                <w:sz w:val="18"/>
                <w:szCs w:val="18"/>
                <w:lang w:val="ru-RU"/>
              </w:rPr>
              <w:t>ачестве представителя Платформы</w:t>
            </w:r>
          </w:p>
        </w:tc>
        <w:tc>
          <w:tcPr>
            <w:tcW w:w="1686" w:type="dxa"/>
            <w:hideMark/>
          </w:tcPr>
          <w:p w:rsidR="00EF0EC9" w:rsidRPr="00656546" w:rsidRDefault="00EF0EC9" w:rsidP="009B3B9C">
            <w:pPr>
              <w:spacing w:before="40" w:after="40"/>
              <w:rPr>
                <w:rFonts w:eastAsia="Times New Roman"/>
                <w:color w:val="000000"/>
                <w:sz w:val="18"/>
                <w:szCs w:val="18"/>
                <w:lang w:val="ru-RU"/>
              </w:rPr>
            </w:pPr>
            <w:r w:rsidRPr="00656546">
              <w:rPr>
                <w:sz w:val="18"/>
                <w:szCs w:val="18"/>
                <w:lang w:val="ru-RU"/>
              </w:rPr>
              <w:t xml:space="preserve">Поддержка </w:t>
            </w:r>
            <w:r>
              <w:rPr>
                <w:sz w:val="18"/>
                <w:szCs w:val="18"/>
                <w:lang w:val="ru-RU"/>
              </w:rPr>
              <w:t>в покрытии</w:t>
            </w:r>
            <w:r w:rsidRPr="00656546">
              <w:rPr>
                <w:sz w:val="18"/>
                <w:szCs w:val="18"/>
                <w:lang w:val="ru-RU"/>
              </w:rPr>
              <w:t xml:space="preserve"> </w:t>
            </w:r>
            <w:r>
              <w:rPr>
                <w:sz w:val="18"/>
                <w:szCs w:val="18"/>
                <w:lang w:val="ru-RU"/>
              </w:rPr>
              <w:t>путевых расходов</w:t>
            </w:r>
          </w:p>
        </w:tc>
        <w:tc>
          <w:tcPr>
            <w:tcW w:w="1391" w:type="dxa"/>
            <w:hideMark/>
          </w:tcPr>
          <w:p w:rsidR="00EF0EC9" w:rsidRPr="00656546" w:rsidRDefault="00EF0EC9" w:rsidP="00FC228C">
            <w:pPr>
              <w:spacing w:before="40" w:after="40"/>
              <w:jc w:val="right"/>
              <w:rPr>
                <w:sz w:val="18"/>
                <w:szCs w:val="18"/>
                <w:lang w:val="ru-RU"/>
              </w:rPr>
            </w:pPr>
            <w:r w:rsidRPr="00656546">
              <w:rPr>
                <w:sz w:val="18"/>
                <w:szCs w:val="18"/>
                <w:lang w:val="ru-RU"/>
              </w:rPr>
              <w:t>20 000</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 xml:space="preserve">Институт глобальных экологических стратегий (ИГЭС) </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 xml:space="preserve"> Проект ИГЭС-Японского фонда биоразнообразия (ЯФБ) по созданию потенциала для МПБЭУ (результат 1 a))</w:t>
            </w:r>
          </w:p>
        </w:tc>
        <w:tc>
          <w:tcPr>
            <w:tcW w:w="1686"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Расходы по персоналу</w:t>
            </w:r>
          </w:p>
        </w:tc>
        <w:tc>
          <w:tcPr>
            <w:tcW w:w="1391" w:type="dxa"/>
            <w:hideMark/>
          </w:tcPr>
          <w:p w:rsidR="00FC228C" w:rsidRPr="00656546" w:rsidRDefault="00FC228C" w:rsidP="00FC228C">
            <w:pPr>
              <w:spacing w:before="40" w:after="40"/>
              <w:jc w:val="right"/>
              <w:rPr>
                <w:color w:val="000000"/>
                <w:sz w:val="18"/>
                <w:szCs w:val="18"/>
                <w:lang w:val="ru-RU"/>
              </w:rPr>
            </w:pPr>
            <w:r w:rsidRPr="00656546">
              <w:rPr>
                <w:sz w:val="18"/>
                <w:szCs w:val="18"/>
                <w:lang w:val="ru-RU"/>
              </w:rPr>
              <w:t>75 000</w:t>
            </w:r>
          </w:p>
          <w:p w:rsidR="00FC228C" w:rsidRPr="00656546" w:rsidRDefault="00FC228C" w:rsidP="00FC228C">
            <w:pPr>
              <w:spacing w:before="40" w:after="40"/>
              <w:jc w:val="right"/>
              <w:rPr>
                <w:rFonts w:eastAsia="Times New Roman"/>
                <w:color w:val="000000"/>
                <w:sz w:val="18"/>
                <w:szCs w:val="18"/>
                <w:lang w:val="ru-RU"/>
              </w:rPr>
            </w:pPr>
            <w:r w:rsidRPr="00656546">
              <w:rPr>
                <w:color w:val="000000"/>
                <w:sz w:val="18"/>
                <w:szCs w:val="18"/>
                <w:lang w:val="ru-RU"/>
              </w:rPr>
              <w:t xml:space="preserve"> </w:t>
            </w:r>
          </w:p>
        </w:tc>
      </w:tr>
      <w:tr w:rsidR="00FC228C" w:rsidRPr="00656546" w:rsidTr="00857CE8">
        <w:trPr>
          <w:gridAfter w:val="1"/>
          <w:wAfter w:w="14" w:type="dxa"/>
          <w:trHeight w:val="227"/>
        </w:trPr>
        <w:tc>
          <w:tcPr>
            <w:tcW w:w="2491" w:type="dxa"/>
            <w:hideMark/>
          </w:tcPr>
          <w:p w:rsidR="00FC228C" w:rsidRPr="00656546" w:rsidRDefault="00857CE8" w:rsidP="00FC228C">
            <w:pPr>
              <w:spacing w:before="40" w:after="40"/>
              <w:rPr>
                <w:rFonts w:eastAsia="Times New Roman"/>
                <w:color w:val="000000"/>
                <w:sz w:val="18"/>
                <w:szCs w:val="18"/>
                <w:lang w:val="ru-RU"/>
              </w:rPr>
            </w:pPr>
            <w:r>
              <w:rPr>
                <w:sz w:val="18"/>
                <w:szCs w:val="18"/>
                <w:lang w:val="ru-RU"/>
              </w:rPr>
              <w:t>Японский фонд биоразнообразия</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Проект ИГЭС-ЯФБ по созданию потенциала для МПБЭУ (результат 1 a))</w:t>
            </w:r>
          </w:p>
        </w:tc>
        <w:tc>
          <w:tcPr>
            <w:tcW w:w="1686"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Семинары-</w:t>
            </w:r>
            <w:r w:rsidR="00EF0EC9">
              <w:rPr>
                <w:sz w:val="18"/>
                <w:szCs w:val="18"/>
                <w:lang w:val="ru-RU"/>
              </w:rPr>
              <w:t xml:space="preserve">практикумы по вопросам создания </w:t>
            </w:r>
            <w:r w:rsidRPr="00656546">
              <w:rPr>
                <w:sz w:val="18"/>
                <w:szCs w:val="18"/>
                <w:lang w:val="ru-RU"/>
              </w:rPr>
              <w:t>потенциала, ока</w:t>
            </w:r>
            <w:r w:rsidR="00EF0EC9">
              <w:rPr>
                <w:sz w:val="18"/>
                <w:szCs w:val="18"/>
                <w:lang w:val="ru-RU"/>
              </w:rPr>
              <w:t>-</w:t>
            </w:r>
            <w:r w:rsidRPr="00656546">
              <w:rPr>
                <w:sz w:val="18"/>
                <w:szCs w:val="18"/>
                <w:lang w:val="ru-RU"/>
              </w:rPr>
              <w:t>зание поддержки субрегиональному практикуму в режиме диалога с носителями знаний коренного и местного населения</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1 000 000</w:t>
            </w:r>
          </w:p>
        </w:tc>
      </w:tr>
      <w:tr w:rsidR="00FC228C" w:rsidRPr="00656546" w:rsidTr="00857CE8">
        <w:trPr>
          <w:gridAfter w:val="1"/>
          <w:wAfter w:w="14" w:type="dxa"/>
          <w:trHeight w:val="227"/>
        </w:trPr>
        <w:tc>
          <w:tcPr>
            <w:tcW w:w="2491" w:type="dxa"/>
            <w:hideMark/>
          </w:tcPr>
          <w:p w:rsidR="00FC228C" w:rsidRPr="00EF0EC9" w:rsidRDefault="00EF0EC9" w:rsidP="00FC228C">
            <w:pPr>
              <w:spacing w:before="40" w:after="40"/>
              <w:rPr>
                <w:rFonts w:eastAsia="Times New Roman"/>
                <w:sz w:val="18"/>
                <w:szCs w:val="18"/>
                <w:lang w:val="ru-RU"/>
              </w:rPr>
            </w:pPr>
            <w:r>
              <w:rPr>
                <w:sz w:val="18"/>
                <w:szCs w:val="18"/>
                <w:lang w:val="ru-RU"/>
              </w:rPr>
              <w:t>Фонд для исследований в области биоразнообразия</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Совещание в формате диалога для создания национальных комитетов по МПБЭУ во франкоязычных странах Африки, Рабат, Марокко (результат 1 a))</w:t>
            </w:r>
          </w:p>
        </w:tc>
        <w:tc>
          <w:tcPr>
            <w:tcW w:w="1686"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Конференционные помещения</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12 406</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 xml:space="preserve">Министерство иностранных дел, Франция </w:t>
            </w:r>
          </w:p>
        </w:tc>
        <w:tc>
          <w:tcPr>
            <w:tcW w:w="4029" w:type="dxa"/>
            <w:hideMark/>
          </w:tcPr>
          <w:p w:rsidR="00FC228C" w:rsidRPr="00656546" w:rsidRDefault="00FC228C" w:rsidP="00EF0EC9">
            <w:pPr>
              <w:spacing w:before="40" w:after="40"/>
              <w:rPr>
                <w:rFonts w:eastAsia="Times New Roman"/>
                <w:sz w:val="18"/>
                <w:szCs w:val="18"/>
                <w:lang w:val="ru-RU"/>
              </w:rPr>
            </w:pPr>
            <w:r w:rsidRPr="00656546">
              <w:rPr>
                <w:sz w:val="18"/>
                <w:szCs w:val="18"/>
                <w:lang w:val="ru-RU"/>
              </w:rPr>
              <w:t xml:space="preserve">Совещание в формате диалога для создания национальных комитетов по МПБЭУ во франкоязычных странах Африки, Рабат </w:t>
            </w:r>
            <w:r w:rsidR="00EF0EC9">
              <w:rPr>
                <w:sz w:val="18"/>
                <w:szCs w:val="18"/>
                <w:lang w:val="ru-RU"/>
              </w:rPr>
              <w:t>(</w:t>
            </w:r>
            <w:r w:rsidRPr="00656546">
              <w:rPr>
                <w:sz w:val="18"/>
                <w:szCs w:val="18"/>
                <w:lang w:val="ru-RU"/>
              </w:rPr>
              <w:t>результа</w:t>
            </w:r>
            <w:r w:rsidR="00EF0EC9">
              <w:rPr>
                <w:sz w:val="18"/>
                <w:szCs w:val="18"/>
                <w:lang w:val="ru-RU"/>
              </w:rPr>
              <w:t>т </w:t>
            </w:r>
            <w:r w:rsidRPr="00656546">
              <w:rPr>
                <w:sz w:val="18"/>
                <w:szCs w:val="18"/>
                <w:lang w:val="ru-RU"/>
              </w:rPr>
              <w:t>1</w:t>
            </w:r>
            <w:r w:rsidR="00EF0EC9">
              <w:rPr>
                <w:sz w:val="18"/>
                <w:szCs w:val="18"/>
                <w:lang w:val="ru-RU"/>
              </w:rPr>
              <w:t> </w:t>
            </w:r>
            <w:r w:rsidRPr="00656546">
              <w:rPr>
                <w:sz w:val="18"/>
                <w:szCs w:val="18"/>
                <w:lang w:val="ru-RU"/>
              </w:rPr>
              <w:t>a)</w:t>
            </w:r>
            <w:r w:rsidR="00EF0EC9">
              <w:rPr>
                <w:sz w:val="18"/>
                <w:szCs w:val="18"/>
                <w:lang w:val="ru-RU"/>
              </w:rPr>
              <w:t>)</w:t>
            </w:r>
          </w:p>
        </w:tc>
        <w:tc>
          <w:tcPr>
            <w:tcW w:w="1686"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Конференционные помещения</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22 297</w:t>
            </w:r>
          </w:p>
        </w:tc>
      </w:tr>
      <w:tr w:rsidR="00FC228C" w:rsidRPr="00656546" w:rsidTr="00857CE8">
        <w:trPr>
          <w:gridAfter w:val="1"/>
          <w:wAfter w:w="14" w:type="dxa"/>
          <w:trHeight w:val="227"/>
        </w:trPr>
        <w:tc>
          <w:tcPr>
            <w:tcW w:w="2491"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ПРООН</w:t>
            </w:r>
          </w:p>
        </w:tc>
        <w:tc>
          <w:tcPr>
            <w:tcW w:w="4029" w:type="dxa"/>
            <w:hideMark/>
          </w:tcPr>
          <w:p w:rsidR="00FC228C" w:rsidRPr="00656546" w:rsidRDefault="00FC228C" w:rsidP="002540F4">
            <w:pPr>
              <w:spacing w:before="40" w:after="40"/>
              <w:rPr>
                <w:rFonts w:eastAsia="Times New Roman"/>
                <w:color w:val="000000"/>
                <w:sz w:val="18"/>
                <w:szCs w:val="18"/>
                <w:lang w:val="ru-RU"/>
              </w:rPr>
            </w:pPr>
            <w:r w:rsidRPr="00656546">
              <w:rPr>
                <w:sz w:val="18"/>
                <w:szCs w:val="18"/>
                <w:lang w:val="ru-RU"/>
              </w:rPr>
              <w:t>Техническая поддержка на цели создания потенциала в контексте Сети по биоразнообразию и экосистемным услугам (Сеть-БЭУ) (результаты</w:t>
            </w:r>
            <w:r w:rsidR="002540F4">
              <w:rPr>
                <w:sz w:val="18"/>
                <w:szCs w:val="18"/>
                <w:lang w:val="en-US"/>
              </w:rPr>
              <w:t> </w:t>
            </w:r>
            <w:r w:rsidRPr="00656546">
              <w:rPr>
                <w:sz w:val="18"/>
                <w:szCs w:val="18"/>
                <w:lang w:val="ru-RU"/>
              </w:rPr>
              <w:t>1 a) и 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 xml:space="preserve">390 000 </w:t>
            </w:r>
          </w:p>
        </w:tc>
      </w:tr>
      <w:tr w:rsidR="00FC228C" w:rsidRPr="00656546" w:rsidTr="00857CE8">
        <w:trPr>
          <w:gridAfter w:val="1"/>
          <w:wAfter w:w="14" w:type="dxa"/>
          <w:trHeight w:val="227"/>
        </w:trPr>
        <w:tc>
          <w:tcPr>
            <w:tcW w:w="2491" w:type="dxa"/>
            <w:noWrap/>
            <w:hideMark/>
          </w:tcPr>
          <w:p w:rsidR="00FC228C" w:rsidRPr="00656546" w:rsidRDefault="00857CE8" w:rsidP="00FC228C">
            <w:pPr>
              <w:spacing w:before="40" w:after="40"/>
              <w:rPr>
                <w:rFonts w:eastAsia="Times New Roman"/>
                <w:color w:val="000000"/>
                <w:sz w:val="18"/>
                <w:szCs w:val="18"/>
                <w:lang w:val="ru-RU"/>
              </w:rPr>
            </w:pPr>
            <w:r>
              <w:rPr>
                <w:sz w:val="18"/>
                <w:szCs w:val="18"/>
                <w:lang w:val="ru-RU"/>
              </w:rPr>
              <w:t>Швейцария</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Второе совещание группы экспертов по Европе и Центральной А</w:t>
            </w:r>
            <w:r w:rsidR="002540F4">
              <w:rPr>
                <w:sz w:val="18"/>
                <w:szCs w:val="18"/>
                <w:lang w:val="ru-RU"/>
              </w:rPr>
              <w:t>зии, Задар, Хорватия (результат</w:t>
            </w:r>
            <w:r w:rsidR="002540F4">
              <w:rPr>
                <w:sz w:val="18"/>
                <w:szCs w:val="18"/>
                <w:lang w:val="en-US"/>
              </w:rPr>
              <w:t> </w:t>
            </w:r>
            <w:r w:rsidR="002540F4">
              <w:rPr>
                <w:sz w:val="18"/>
                <w:szCs w:val="18"/>
                <w:lang w:val="ru-RU"/>
              </w:rPr>
              <w:t>2</w:t>
            </w:r>
            <w:r w:rsidR="002540F4">
              <w:rPr>
                <w:sz w:val="18"/>
                <w:szCs w:val="18"/>
                <w:lang w:val="en-US"/>
              </w:rPr>
              <w:t> </w:t>
            </w:r>
            <w:r w:rsidRPr="00656546">
              <w:rPr>
                <w:sz w:val="18"/>
                <w:szCs w:val="18"/>
                <w:lang w:val="ru-RU"/>
              </w:rPr>
              <w:t>b))</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Путевые расходы, расходы на проживание, конференционные помещения и местная поддержка </w:t>
            </w:r>
          </w:p>
        </w:tc>
        <w:tc>
          <w:tcPr>
            <w:tcW w:w="1391" w:type="dxa"/>
            <w:noWrap/>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 xml:space="preserve">54 372 </w:t>
            </w:r>
          </w:p>
        </w:tc>
      </w:tr>
      <w:tr w:rsidR="00FC228C" w:rsidRPr="00656546" w:rsidTr="00857CE8">
        <w:trPr>
          <w:gridAfter w:val="1"/>
          <w:wAfter w:w="14" w:type="dxa"/>
          <w:cantSplit/>
          <w:trHeight w:val="227"/>
        </w:trPr>
        <w:tc>
          <w:tcPr>
            <w:tcW w:w="2491" w:type="dxa"/>
            <w:hideMark/>
          </w:tcPr>
          <w:p w:rsidR="00FC228C" w:rsidRPr="00656546" w:rsidRDefault="00987257" w:rsidP="00FC228C">
            <w:pPr>
              <w:spacing w:before="40" w:after="40"/>
              <w:rPr>
                <w:rFonts w:eastAsia="Times New Roman"/>
                <w:sz w:val="18"/>
                <w:szCs w:val="18"/>
                <w:lang w:val="ru-RU"/>
              </w:rPr>
            </w:pPr>
            <w:r w:rsidRPr="00656546">
              <w:rPr>
                <w:lang w:val="ru-RU"/>
              </w:rPr>
              <w:lastRenderedPageBreak/>
              <w:t>«</w:t>
            </w:r>
            <w:r w:rsidR="00FC228C" w:rsidRPr="00656546">
              <w:rPr>
                <w:sz w:val="18"/>
                <w:szCs w:val="18"/>
                <w:lang w:val="ru-RU"/>
              </w:rPr>
              <w:t>СведБио</w:t>
            </w:r>
            <w:r w:rsidRPr="00656546">
              <w:rPr>
                <w:sz w:val="18"/>
                <w:szCs w:val="18"/>
                <w:lang w:val="ru-RU"/>
              </w:rPr>
              <w:t>»</w:t>
            </w:r>
            <w:r w:rsidR="00EF0EC9">
              <w:rPr>
                <w:sz w:val="18"/>
                <w:szCs w:val="18"/>
                <w:lang w:val="ru-RU"/>
              </w:rPr>
              <w:t xml:space="preserve"> и ОСНПИ</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Семинар-практикум по вопросу о ценностях в странах Африки (результат 3 d))</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Путевые расходы, расходы на проживание, конференционные помещения и местная поддержка </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52 258</w:t>
            </w:r>
          </w:p>
        </w:tc>
      </w:tr>
      <w:tr w:rsidR="00FC228C" w:rsidRPr="00656546" w:rsidTr="00857CE8">
        <w:trPr>
          <w:gridAfter w:val="1"/>
          <w:wAfter w:w="14" w:type="dxa"/>
          <w:trHeight w:val="227"/>
        </w:trPr>
        <w:tc>
          <w:tcPr>
            <w:tcW w:w="2491" w:type="dxa"/>
            <w:hideMark/>
          </w:tcPr>
          <w:p w:rsidR="00FC228C" w:rsidRPr="00656546" w:rsidRDefault="00987257" w:rsidP="00FC228C">
            <w:pPr>
              <w:spacing w:before="40" w:after="40"/>
              <w:rPr>
                <w:rFonts w:eastAsia="Times New Roman"/>
                <w:color w:val="000000"/>
                <w:sz w:val="18"/>
                <w:szCs w:val="18"/>
                <w:lang w:val="ru-RU"/>
              </w:rPr>
            </w:pPr>
            <w:r w:rsidRPr="00656546">
              <w:rPr>
                <w:lang w:val="ru-RU"/>
              </w:rPr>
              <w:t>«</w:t>
            </w:r>
            <w:r w:rsidR="00FC228C" w:rsidRPr="00656546">
              <w:rPr>
                <w:sz w:val="18"/>
                <w:szCs w:val="18"/>
                <w:lang w:val="ru-RU"/>
              </w:rPr>
              <w:t>СведБио</w:t>
            </w:r>
            <w:r w:rsidRPr="00656546">
              <w:rPr>
                <w:sz w:val="18"/>
                <w:szCs w:val="18"/>
                <w:lang w:val="ru-RU"/>
              </w:rPr>
              <w:t>»</w:t>
            </w:r>
            <w:r w:rsidR="00FC228C" w:rsidRPr="00656546">
              <w:rPr>
                <w:sz w:val="18"/>
                <w:szCs w:val="18"/>
                <w:lang w:val="ru-RU"/>
              </w:rPr>
              <w:t xml:space="preserve"> и Институт Гумбольдта</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Семинар-практикум по вопросу о ценностях в странах Латинской Америки (результат 3 d))</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Путевые расходы, расходы на проживание, конференционные помещения и местная поддержка </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74 213</w:t>
            </w:r>
          </w:p>
        </w:tc>
      </w:tr>
      <w:tr w:rsidR="00FC228C" w:rsidRPr="00656546" w:rsidTr="00857CE8">
        <w:trPr>
          <w:gridAfter w:val="1"/>
          <w:wAfter w:w="14" w:type="dxa"/>
          <w:trHeight w:val="227"/>
        </w:trPr>
        <w:tc>
          <w:tcPr>
            <w:tcW w:w="2491" w:type="dxa"/>
            <w:hideMark/>
          </w:tcPr>
          <w:p w:rsidR="00FC228C" w:rsidRPr="00656546" w:rsidRDefault="00987257" w:rsidP="00FC228C">
            <w:pPr>
              <w:spacing w:before="40" w:after="40"/>
              <w:rPr>
                <w:rFonts w:eastAsia="Times New Roman"/>
                <w:sz w:val="18"/>
                <w:szCs w:val="18"/>
                <w:lang w:val="ru-RU"/>
              </w:rPr>
            </w:pPr>
            <w:r w:rsidRPr="00656546">
              <w:rPr>
                <w:lang w:val="ru-RU"/>
              </w:rPr>
              <w:t>«</w:t>
            </w:r>
            <w:r w:rsidR="00FC228C" w:rsidRPr="00656546">
              <w:rPr>
                <w:sz w:val="18"/>
                <w:szCs w:val="18"/>
                <w:lang w:val="ru-RU"/>
              </w:rPr>
              <w:t>СведБио</w:t>
            </w:r>
            <w:r w:rsidRPr="00656546">
              <w:rPr>
                <w:sz w:val="18"/>
                <w:szCs w:val="18"/>
                <w:lang w:val="ru-RU"/>
              </w:rPr>
              <w:t>»</w:t>
            </w:r>
            <w:r w:rsidR="00FC228C" w:rsidRPr="00656546">
              <w:rPr>
                <w:sz w:val="18"/>
                <w:szCs w:val="18"/>
                <w:lang w:val="ru-RU"/>
              </w:rPr>
              <w:t xml:space="preserve"> и Индийский институт дикой природы</w:t>
            </w:r>
          </w:p>
        </w:tc>
        <w:tc>
          <w:tcPr>
            <w:tcW w:w="4029" w:type="dxa"/>
            <w:hideMark/>
          </w:tcPr>
          <w:p w:rsidR="00FC228C" w:rsidRPr="00656546" w:rsidRDefault="00FC228C" w:rsidP="00FC228C">
            <w:pPr>
              <w:spacing w:before="40" w:after="40"/>
              <w:rPr>
                <w:rFonts w:eastAsia="Times New Roman"/>
                <w:sz w:val="18"/>
                <w:szCs w:val="18"/>
                <w:lang w:val="ru-RU"/>
              </w:rPr>
            </w:pPr>
            <w:r w:rsidRPr="00656546">
              <w:rPr>
                <w:sz w:val="18"/>
                <w:szCs w:val="18"/>
                <w:lang w:val="ru-RU"/>
              </w:rPr>
              <w:t>Семинар-практикум по вопросу о ценностях в странах Азиатско-Тихоокеанского региона (результат 3 d))</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Путевые расходы, расходы на проживание, конференционные помещения и местная поддержка </w:t>
            </w:r>
          </w:p>
        </w:tc>
        <w:tc>
          <w:tcPr>
            <w:tcW w:w="1391" w:type="dxa"/>
            <w:hideMark/>
          </w:tcPr>
          <w:p w:rsidR="00FC228C" w:rsidRPr="00656546" w:rsidRDefault="00FC228C" w:rsidP="00FC228C">
            <w:pPr>
              <w:spacing w:before="40" w:after="40"/>
              <w:jc w:val="right"/>
              <w:rPr>
                <w:rFonts w:eastAsia="Times New Roman"/>
                <w:sz w:val="18"/>
                <w:szCs w:val="18"/>
                <w:lang w:val="ru-RU"/>
              </w:rPr>
            </w:pPr>
            <w:r w:rsidRPr="00656546">
              <w:rPr>
                <w:sz w:val="18"/>
                <w:szCs w:val="18"/>
                <w:lang w:val="ru-RU"/>
              </w:rPr>
              <w:t>65 000</w:t>
            </w:r>
          </w:p>
        </w:tc>
      </w:tr>
      <w:tr w:rsidR="00FC228C" w:rsidRPr="00656546" w:rsidTr="00857CE8">
        <w:trPr>
          <w:gridAfter w:val="1"/>
          <w:wAfter w:w="14" w:type="dxa"/>
          <w:trHeight w:val="227"/>
        </w:trPr>
        <w:tc>
          <w:tcPr>
            <w:tcW w:w="2491" w:type="dxa"/>
            <w:noWrap/>
            <w:hideMark/>
          </w:tcPr>
          <w:p w:rsidR="00FC228C" w:rsidRPr="00656546" w:rsidRDefault="00987257" w:rsidP="00FC228C">
            <w:pPr>
              <w:spacing w:before="40" w:after="40"/>
              <w:rPr>
                <w:rFonts w:eastAsia="Times New Roman"/>
                <w:color w:val="000000"/>
                <w:sz w:val="18"/>
                <w:szCs w:val="18"/>
                <w:lang w:val="ru-RU"/>
              </w:rPr>
            </w:pPr>
            <w:r w:rsidRPr="00656546">
              <w:rPr>
                <w:lang w:val="ru-RU"/>
              </w:rPr>
              <w:t>«</w:t>
            </w:r>
            <w:r w:rsidR="00FC228C" w:rsidRPr="00656546">
              <w:rPr>
                <w:sz w:val="18"/>
                <w:szCs w:val="18"/>
                <w:lang w:val="ru-RU"/>
              </w:rPr>
              <w:t>Оппла</w:t>
            </w:r>
            <w:r w:rsidRPr="00656546">
              <w:rPr>
                <w:sz w:val="18"/>
                <w:szCs w:val="18"/>
                <w:lang w:val="ru-RU"/>
              </w:rPr>
              <w:t>»</w:t>
            </w:r>
          </w:p>
        </w:tc>
        <w:tc>
          <w:tcPr>
            <w:tcW w:w="4029"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Предоставле</w:t>
            </w:r>
            <w:r w:rsidR="00EF0EC9">
              <w:rPr>
                <w:sz w:val="18"/>
                <w:szCs w:val="18"/>
                <w:lang w:val="ru-RU"/>
              </w:rPr>
              <w:t>ние готовой к использованию веб</w:t>
            </w:r>
            <w:r w:rsidR="00EF0EC9">
              <w:rPr>
                <w:sz w:val="18"/>
                <w:szCs w:val="18"/>
                <w:lang w:val="ru-RU"/>
              </w:rPr>
              <w:noBreakHyphen/>
            </w:r>
            <w:r w:rsidRPr="00656546">
              <w:rPr>
                <w:sz w:val="18"/>
                <w:szCs w:val="18"/>
                <w:lang w:val="ru-RU"/>
              </w:rPr>
              <w:t>архитектуры как основы для каталога инструментов и методологий поддержки политики (результат 4 c))</w:t>
            </w:r>
          </w:p>
        </w:tc>
        <w:tc>
          <w:tcPr>
            <w:tcW w:w="1686" w:type="dxa"/>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Программное обеспечение и техническая поддержка</w:t>
            </w:r>
          </w:p>
        </w:tc>
        <w:tc>
          <w:tcPr>
            <w:tcW w:w="1391" w:type="dxa"/>
            <w:noWrap/>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 xml:space="preserve">150 000 </w:t>
            </w:r>
          </w:p>
        </w:tc>
      </w:tr>
      <w:tr w:rsidR="00FC228C" w:rsidRPr="00656546" w:rsidTr="00857CE8">
        <w:trPr>
          <w:gridAfter w:val="1"/>
          <w:wAfter w:w="14" w:type="dxa"/>
          <w:trHeight w:val="227"/>
        </w:trPr>
        <w:tc>
          <w:tcPr>
            <w:tcW w:w="2491" w:type="dxa"/>
            <w:tcBorders>
              <w:bottom w:val="single" w:sz="4" w:space="0" w:color="auto"/>
            </w:tcBorders>
            <w:noWrap/>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 xml:space="preserve">МСОП </w:t>
            </w:r>
          </w:p>
        </w:tc>
        <w:tc>
          <w:tcPr>
            <w:tcW w:w="4029" w:type="dxa"/>
            <w:tcBorders>
              <w:bottom w:val="single" w:sz="4" w:space="0" w:color="auto"/>
            </w:tcBorders>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 на цели осуществления стратегии привлечения заинтересованных сторон (результат 4 d))</w:t>
            </w:r>
          </w:p>
        </w:tc>
        <w:tc>
          <w:tcPr>
            <w:tcW w:w="1686" w:type="dxa"/>
            <w:tcBorders>
              <w:bottom w:val="single" w:sz="4" w:space="0" w:color="auto"/>
            </w:tcBorders>
            <w:hideMark/>
          </w:tcPr>
          <w:p w:rsidR="00FC228C" w:rsidRPr="00656546" w:rsidRDefault="00FC228C" w:rsidP="00FC228C">
            <w:pPr>
              <w:spacing w:before="40" w:after="40"/>
              <w:rPr>
                <w:rFonts w:eastAsia="Times New Roman"/>
                <w:color w:val="000000"/>
                <w:sz w:val="18"/>
                <w:szCs w:val="18"/>
                <w:lang w:val="ru-RU"/>
              </w:rPr>
            </w:pPr>
            <w:r w:rsidRPr="00656546">
              <w:rPr>
                <w:sz w:val="18"/>
                <w:szCs w:val="18"/>
                <w:lang w:val="ru-RU"/>
              </w:rPr>
              <w:t>Техническая поддержка</w:t>
            </w:r>
          </w:p>
        </w:tc>
        <w:tc>
          <w:tcPr>
            <w:tcW w:w="1391" w:type="dxa"/>
            <w:tcBorders>
              <w:bottom w:val="single" w:sz="4" w:space="0" w:color="auto"/>
            </w:tcBorders>
            <w:noWrap/>
            <w:hideMark/>
          </w:tcPr>
          <w:p w:rsidR="00FC228C" w:rsidRPr="00656546" w:rsidRDefault="00FC228C" w:rsidP="00FC228C">
            <w:pPr>
              <w:spacing w:before="40" w:after="40"/>
              <w:jc w:val="right"/>
              <w:rPr>
                <w:rFonts w:eastAsia="Times New Roman"/>
                <w:color w:val="000000"/>
                <w:sz w:val="18"/>
                <w:szCs w:val="18"/>
                <w:lang w:val="ru-RU"/>
              </w:rPr>
            </w:pPr>
            <w:r w:rsidRPr="00656546">
              <w:rPr>
                <w:sz w:val="18"/>
                <w:szCs w:val="18"/>
                <w:lang w:val="ru-RU"/>
              </w:rPr>
              <w:t xml:space="preserve">70 000 </w:t>
            </w:r>
          </w:p>
        </w:tc>
      </w:tr>
      <w:tr w:rsidR="00FC228C" w:rsidRPr="00656546" w:rsidTr="00857CE8">
        <w:trPr>
          <w:gridAfter w:val="1"/>
          <w:wAfter w:w="14" w:type="dxa"/>
          <w:trHeight w:val="227"/>
        </w:trPr>
        <w:tc>
          <w:tcPr>
            <w:tcW w:w="2491" w:type="dxa"/>
            <w:tcBorders>
              <w:top w:val="single" w:sz="4" w:space="0" w:color="auto"/>
              <w:bottom w:val="single" w:sz="4" w:space="0" w:color="auto"/>
            </w:tcBorders>
            <w:hideMark/>
          </w:tcPr>
          <w:p w:rsidR="00FC228C" w:rsidRPr="00656546" w:rsidRDefault="00EF0EC9" w:rsidP="00FC228C">
            <w:pPr>
              <w:spacing w:before="40" w:after="40"/>
              <w:rPr>
                <w:rFonts w:eastAsia="Times New Roman"/>
                <w:b/>
                <w:bCs/>
                <w:color w:val="000000"/>
                <w:sz w:val="18"/>
                <w:szCs w:val="18"/>
                <w:lang w:val="ru-RU"/>
              </w:rPr>
            </w:pPr>
            <w:r>
              <w:rPr>
                <w:b/>
                <w:sz w:val="18"/>
                <w:szCs w:val="18"/>
                <w:lang w:val="ru-RU"/>
              </w:rPr>
              <w:t>Итого</w:t>
            </w:r>
          </w:p>
        </w:tc>
        <w:tc>
          <w:tcPr>
            <w:tcW w:w="4029" w:type="dxa"/>
            <w:tcBorders>
              <w:top w:val="single" w:sz="4" w:space="0" w:color="auto"/>
              <w:bottom w:val="single" w:sz="4" w:space="0" w:color="auto"/>
            </w:tcBorders>
            <w:noWrap/>
            <w:hideMark/>
          </w:tcPr>
          <w:p w:rsidR="00FC228C" w:rsidRPr="00656546" w:rsidRDefault="00FC228C" w:rsidP="00FC228C">
            <w:pPr>
              <w:spacing w:before="40" w:after="40"/>
              <w:rPr>
                <w:rFonts w:eastAsia="Times New Roman"/>
                <w:b/>
                <w:bCs/>
                <w:color w:val="000000"/>
                <w:sz w:val="18"/>
                <w:szCs w:val="18"/>
                <w:lang w:val="ru-RU"/>
              </w:rPr>
            </w:pPr>
          </w:p>
        </w:tc>
        <w:tc>
          <w:tcPr>
            <w:tcW w:w="1686" w:type="dxa"/>
            <w:tcBorders>
              <w:top w:val="single" w:sz="4" w:space="0" w:color="auto"/>
              <w:bottom w:val="single" w:sz="4" w:space="0" w:color="auto"/>
            </w:tcBorders>
            <w:noWrap/>
            <w:hideMark/>
          </w:tcPr>
          <w:p w:rsidR="00FC228C" w:rsidRPr="00656546" w:rsidRDefault="00FC228C" w:rsidP="00FC228C">
            <w:pPr>
              <w:spacing w:before="40" w:after="40"/>
              <w:rPr>
                <w:rFonts w:eastAsia="Times New Roman"/>
                <w:b/>
                <w:sz w:val="18"/>
                <w:szCs w:val="18"/>
                <w:lang w:val="ru-RU"/>
              </w:rPr>
            </w:pPr>
          </w:p>
        </w:tc>
        <w:tc>
          <w:tcPr>
            <w:tcW w:w="1391" w:type="dxa"/>
            <w:tcBorders>
              <w:top w:val="single" w:sz="4" w:space="0" w:color="auto"/>
              <w:bottom w:val="single" w:sz="4" w:space="0" w:color="auto"/>
            </w:tcBorders>
            <w:noWrap/>
            <w:hideMark/>
          </w:tcPr>
          <w:p w:rsidR="00FC228C" w:rsidRPr="00656546" w:rsidRDefault="00FC228C" w:rsidP="00FC228C">
            <w:pPr>
              <w:spacing w:before="40" w:after="40"/>
              <w:jc w:val="right"/>
              <w:rPr>
                <w:rFonts w:eastAsia="Times New Roman"/>
                <w:b/>
                <w:bCs/>
                <w:color w:val="000000"/>
                <w:sz w:val="18"/>
                <w:szCs w:val="18"/>
                <w:lang w:val="ru-RU"/>
              </w:rPr>
            </w:pPr>
            <w:r w:rsidRPr="00656546">
              <w:rPr>
                <w:b/>
                <w:sz w:val="18"/>
                <w:szCs w:val="18"/>
                <w:lang w:val="ru-RU"/>
              </w:rPr>
              <w:t>3 153 645</w:t>
            </w:r>
          </w:p>
        </w:tc>
      </w:tr>
      <w:tr w:rsidR="00FC228C" w:rsidRPr="00656546" w:rsidTr="00857CE8">
        <w:trPr>
          <w:gridAfter w:val="1"/>
          <w:wAfter w:w="14" w:type="dxa"/>
          <w:trHeight w:val="227"/>
        </w:trPr>
        <w:tc>
          <w:tcPr>
            <w:tcW w:w="2491" w:type="dxa"/>
            <w:tcBorders>
              <w:top w:val="single" w:sz="4" w:space="0" w:color="auto"/>
              <w:bottom w:val="single" w:sz="12" w:space="0" w:color="auto"/>
            </w:tcBorders>
            <w:hideMark/>
          </w:tcPr>
          <w:p w:rsidR="00FC228C" w:rsidRPr="00656546" w:rsidRDefault="00FC228C" w:rsidP="00FC228C">
            <w:pPr>
              <w:spacing w:before="40" w:after="40"/>
              <w:rPr>
                <w:b/>
                <w:color w:val="000000"/>
                <w:sz w:val="18"/>
                <w:szCs w:val="18"/>
                <w:lang w:val="ru-RU"/>
              </w:rPr>
            </w:pPr>
            <w:r w:rsidRPr="00656546">
              <w:rPr>
                <w:b/>
                <w:sz w:val="18"/>
                <w:szCs w:val="18"/>
                <w:lang w:val="ru-RU"/>
              </w:rPr>
              <w:t>Всего (1+2+3)</w:t>
            </w:r>
          </w:p>
        </w:tc>
        <w:tc>
          <w:tcPr>
            <w:tcW w:w="4029" w:type="dxa"/>
            <w:tcBorders>
              <w:top w:val="single" w:sz="4" w:space="0" w:color="auto"/>
              <w:bottom w:val="single" w:sz="12" w:space="0" w:color="auto"/>
            </w:tcBorders>
            <w:hideMark/>
          </w:tcPr>
          <w:p w:rsidR="00FC228C" w:rsidRPr="00656546" w:rsidRDefault="00FC228C" w:rsidP="00FC228C">
            <w:pPr>
              <w:suppressAutoHyphens/>
              <w:spacing w:before="40" w:after="40"/>
              <w:ind w:left="1247" w:right="284" w:hanging="1247"/>
              <w:rPr>
                <w:b/>
                <w:color w:val="000000"/>
                <w:sz w:val="18"/>
                <w:szCs w:val="18"/>
                <w:lang w:val="ru-RU"/>
              </w:rPr>
            </w:pPr>
          </w:p>
        </w:tc>
        <w:tc>
          <w:tcPr>
            <w:tcW w:w="1686" w:type="dxa"/>
            <w:tcBorders>
              <w:top w:val="single" w:sz="4" w:space="0" w:color="auto"/>
              <w:bottom w:val="single" w:sz="12" w:space="0" w:color="auto"/>
            </w:tcBorders>
            <w:hideMark/>
          </w:tcPr>
          <w:p w:rsidR="00FC228C" w:rsidRPr="00656546" w:rsidRDefault="00FC228C" w:rsidP="00FC228C">
            <w:pPr>
              <w:suppressAutoHyphens/>
              <w:spacing w:before="40" w:after="40"/>
              <w:ind w:left="1247" w:right="284" w:hanging="1247"/>
              <w:rPr>
                <w:b/>
                <w:sz w:val="18"/>
                <w:szCs w:val="18"/>
                <w:lang w:val="ru-RU"/>
              </w:rPr>
            </w:pPr>
          </w:p>
        </w:tc>
        <w:tc>
          <w:tcPr>
            <w:tcW w:w="1391" w:type="dxa"/>
            <w:tcBorders>
              <w:top w:val="single" w:sz="4" w:space="0" w:color="auto"/>
              <w:bottom w:val="single" w:sz="12" w:space="0" w:color="auto"/>
            </w:tcBorders>
            <w:hideMark/>
          </w:tcPr>
          <w:p w:rsidR="00FC228C" w:rsidRPr="00656546" w:rsidRDefault="00FC228C" w:rsidP="00FC228C">
            <w:pPr>
              <w:spacing w:before="40" w:after="40"/>
              <w:jc w:val="right"/>
              <w:rPr>
                <w:b/>
                <w:color w:val="000000"/>
                <w:sz w:val="18"/>
                <w:szCs w:val="18"/>
                <w:lang w:val="ru-RU"/>
              </w:rPr>
            </w:pPr>
            <w:r w:rsidRPr="00656546">
              <w:rPr>
                <w:b/>
                <w:sz w:val="18"/>
                <w:szCs w:val="18"/>
                <w:lang w:val="ru-RU"/>
              </w:rPr>
              <w:t>5 486 645</w:t>
            </w:r>
          </w:p>
        </w:tc>
      </w:tr>
    </w:tbl>
    <w:p w:rsidR="00FC228C" w:rsidRPr="00473029" w:rsidRDefault="00FC228C" w:rsidP="00473029">
      <w:pPr>
        <w:tabs>
          <w:tab w:val="right" w:pos="851"/>
        </w:tabs>
        <w:spacing w:before="240" w:after="120"/>
        <w:ind w:left="1247" w:right="284" w:hanging="1247"/>
        <w:rPr>
          <w:b/>
          <w:sz w:val="28"/>
          <w:szCs w:val="28"/>
          <w:lang w:val="ru-RU"/>
        </w:rPr>
      </w:pPr>
      <w:r w:rsidRPr="00473029">
        <w:rPr>
          <w:b/>
          <w:sz w:val="28"/>
          <w:szCs w:val="28"/>
        </w:rPr>
        <w:tab/>
        <w:t>II</w:t>
      </w:r>
      <w:r w:rsidR="001F2FFD">
        <w:rPr>
          <w:b/>
          <w:sz w:val="28"/>
          <w:szCs w:val="28"/>
          <w:lang w:val="ru-RU"/>
        </w:rPr>
        <w:t>.</w:t>
      </w:r>
      <w:r w:rsidR="001F2FFD">
        <w:rPr>
          <w:b/>
          <w:sz w:val="28"/>
          <w:szCs w:val="28"/>
          <w:lang w:val="ru-RU"/>
        </w:rPr>
        <w:tab/>
        <w:t>Расходы в 2015 году</w:t>
      </w:r>
    </w:p>
    <w:p w:rsidR="00FC228C" w:rsidRPr="00FC228C" w:rsidRDefault="00473029" w:rsidP="00473029">
      <w:pPr>
        <w:spacing w:after="120"/>
        <w:ind w:left="1247"/>
        <w:rPr>
          <w:lang w:val="ru-RU"/>
        </w:rPr>
      </w:pPr>
      <w:r>
        <w:rPr>
          <w:lang w:val="ru-RU"/>
        </w:rPr>
        <w:t>11.</w:t>
      </w:r>
      <w:r>
        <w:rPr>
          <w:lang w:val="ru-RU"/>
        </w:rPr>
        <w:tab/>
      </w:r>
      <w:r w:rsidR="00FC228C" w:rsidRPr="00FC228C">
        <w:rPr>
          <w:lang w:val="ru-RU"/>
        </w:rPr>
        <w:t>В таблице 3 показаны расходы в 2015 году, по состоянию на 31 декабря 2015 года, в сопоставлении с бюджетом на 2015 год, утвержденным Пленумом на его третьей сессии (решение МПБЭУ-3/2), на модифицированной наличной основе (т</w:t>
      </w:r>
      <w:r w:rsidR="00656546">
        <w:rPr>
          <w:lang w:val="ru-RU"/>
        </w:rPr>
        <w:t>.е.</w:t>
      </w:r>
      <w:r w:rsidR="00FC228C" w:rsidRPr="00FC228C">
        <w:rPr>
          <w:lang w:val="ru-RU"/>
        </w:rPr>
        <w:t xml:space="preserve"> включая фактические расходы и обязательства). </w:t>
      </w:r>
    </w:p>
    <w:p w:rsidR="00FC228C" w:rsidRPr="005E79E7" w:rsidRDefault="00473029" w:rsidP="00473029">
      <w:pPr>
        <w:spacing w:after="120"/>
        <w:rPr>
          <w:b/>
          <w:lang w:val="ru-RU"/>
        </w:rPr>
      </w:pPr>
      <w:r>
        <w:rPr>
          <w:lang w:val="ru-RU"/>
        </w:rPr>
        <w:t>Таблица 3</w:t>
      </w:r>
      <w:r w:rsidR="00FC228C" w:rsidRPr="00FC228C">
        <w:rPr>
          <w:lang w:val="ru-RU"/>
        </w:rPr>
        <w:br/>
      </w:r>
      <w:r w:rsidR="00FC228C" w:rsidRPr="005E79E7">
        <w:rPr>
          <w:b/>
          <w:lang w:val="ru-RU"/>
        </w:rPr>
        <w:t>Расходы в 2015 году</w:t>
      </w:r>
    </w:p>
    <w:p w:rsidR="00FC228C" w:rsidRPr="00473029" w:rsidRDefault="00FC228C" w:rsidP="00473029">
      <w:pPr>
        <w:spacing w:after="60"/>
        <w:rPr>
          <w:sz w:val="16"/>
          <w:szCs w:val="16"/>
        </w:rPr>
      </w:pPr>
      <w:r w:rsidRPr="00473029">
        <w:rPr>
          <w:sz w:val="16"/>
          <w:szCs w:val="16"/>
          <w:lang w:val="ru-RU"/>
        </w:rPr>
        <w:t xml:space="preserve">(в долл. </w:t>
      </w:r>
      <w:r w:rsidRPr="00473029">
        <w:rPr>
          <w:sz w:val="16"/>
          <w:szCs w:val="16"/>
        </w:rPr>
        <w:t>США)</w:t>
      </w:r>
    </w:p>
    <w:tbl>
      <w:tblPr>
        <w:tblW w:w="9639" w:type="dxa"/>
        <w:tblLayout w:type="fixed"/>
        <w:tblCellMar>
          <w:left w:w="57" w:type="dxa"/>
          <w:right w:w="57" w:type="dxa"/>
        </w:tblCellMar>
        <w:tblLook w:val="04A0" w:firstRow="1" w:lastRow="0" w:firstColumn="1" w:lastColumn="0" w:noHBand="0" w:noVBand="1"/>
      </w:tblPr>
      <w:tblGrid>
        <w:gridCol w:w="5869"/>
        <w:gridCol w:w="1276"/>
        <w:gridCol w:w="1276"/>
        <w:gridCol w:w="1218"/>
      </w:tblGrid>
      <w:tr w:rsidR="00473029" w:rsidRPr="00761850" w:rsidTr="00E537F9">
        <w:trPr>
          <w:trHeight w:val="227"/>
          <w:tblHeader/>
        </w:trPr>
        <w:tc>
          <w:tcPr>
            <w:tcW w:w="5869" w:type="dxa"/>
            <w:tcBorders>
              <w:top w:val="single" w:sz="4" w:space="0" w:color="auto"/>
              <w:left w:val="nil"/>
              <w:bottom w:val="single" w:sz="12" w:space="0" w:color="auto"/>
              <w:right w:val="nil"/>
            </w:tcBorders>
            <w:shd w:val="clear" w:color="auto" w:fill="auto"/>
            <w:hideMark/>
          </w:tcPr>
          <w:p w:rsidR="00473029" w:rsidRPr="00761850" w:rsidRDefault="00473029" w:rsidP="00E537F9">
            <w:pPr>
              <w:spacing w:before="40" w:after="40"/>
              <w:rPr>
                <w:i/>
                <w:color w:val="000000"/>
                <w:sz w:val="18"/>
                <w:szCs w:val="18"/>
              </w:rPr>
            </w:pPr>
            <w:r w:rsidRPr="00761850">
              <w:rPr>
                <w:i/>
                <w:sz w:val="18"/>
                <w:szCs w:val="18"/>
                <w:lang w:val="ru-RU"/>
              </w:rPr>
              <w:t>Статья бюджета</w:t>
            </w:r>
          </w:p>
        </w:tc>
        <w:tc>
          <w:tcPr>
            <w:tcW w:w="1276" w:type="dxa"/>
            <w:tcBorders>
              <w:top w:val="single" w:sz="4" w:space="0" w:color="auto"/>
              <w:left w:val="nil"/>
              <w:bottom w:val="single" w:sz="12" w:space="0" w:color="auto"/>
              <w:right w:val="nil"/>
            </w:tcBorders>
            <w:shd w:val="clear" w:color="000000" w:fill="FFFFFF"/>
            <w:noWrap/>
            <w:hideMark/>
          </w:tcPr>
          <w:p w:rsidR="00473029" w:rsidRPr="00761850" w:rsidRDefault="00473029" w:rsidP="00E537F9">
            <w:pPr>
              <w:spacing w:before="40" w:after="40"/>
              <w:jc w:val="right"/>
              <w:rPr>
                <w:i/>
                <w:color w:val="000000"/>
                <w:sz w:val="18"/>
                <w:szCs w:val="18"/>
              </w:rPr>
            </w:pPr>
            <w:r w:rsidRPr="00761850">
              <w:rPr>
                <w:i/>
                <w:sz w:val="18"/>
                <w:szCs w:val="18"/>
                <w:lang w:val="ru-RU"/>
              </w:rPr>
              <w:t>Бюджет на 2015 год</w:t>
            </w:r>
          </w:p>
        </w:tc>
        <w:tc>
          <w:tcPr>
            <w:tcW w:w="1276" w:type="dxa"/>
            <w:tcBorders>
              <w:top w:val="single" w:sz="4" w:space="0" w:color="auto"/>
              <w:left w:val="nil"/>
              <w:bottom w:val="single" w:sz="12" w:space="0" w:color="auto"/>
              <w:right w:val="nil"/>
            </w:tcBorders>
            <w:shd w:val="clear" w:color="000000" w:fill="FFFFFF"/>
            <w:noWrap/>
            <w:hideMark/>
          </w:tcPr>
          <w:p w:rsidR="00473029" w:rsidRPr="00761850" w:rsidRDefault="00473029" w:rsidP="00E537F9">
            <w:pPr>
              <w:spacing w:before="40" w:after="40"/>
              <w:jc w:val="right"/>
              <w:rPr>
                <w:i/>
                <w:color w:val="000000"/>
                <w:sz w:val="18"/>
                <w:szCs w:val="18"/>
              </w:rPr>
            </w:pPr>
            <w:r w:rsidRPr="00761850">
              <w:rPr>
                <w:i/>
                <w:sz w:val="18"/>
                <w:szCs w:val="18"/>
                <w:lang w:val="ru-RU"/>
              </w:rPr>
              <w:t>Расходы за 2015 год</w:t>
            </w:r>
          </w:p>
        </w:tc>
        <w:tc>
          <w:tcPr>
            <w:tcW w:w="1218" w:type="dxa"/>
            <w:tcBorders>
              <w:top w:val="single" w:sz="4" w:space="0" w:color="auto"/>
              <w:left w:val="nil"/>
              <w:bottom w:val="single" w:sz="12" w:space="0" w:color="auto"/>
              <w:right w:val="nil"/>
            </w:tcBorders>
            <w:shd w:val="clear" w:color="000000" w:fill="FFFFFF"/>
            <w:noWrap/>
            <w:hideMark/>
          </w:tcPr>
          <w:p w:rsidR="00473029" w:rsidRPr="00761850" w:rsidRDefault="00473029" w:rsidP="00E537F9">
            <w:pPr>
              <w:spacing w:before="40" w:after="40"/>
              <w:jc w:val="right"/>
              <w:rPr>
                <w:i/>
                <w:color w:val="000000"/>
                <w:sz w:val="18"/>
                <w:szCs w:val="18"/>
              </w:rPr>
            </w:pPr>
            <w:r w:rsidRPr="00761850">
              <w:rPr>
                <w:i/>
                <w:sz w:val="18"/>
                <w:szCs w:val="18"/>
                <w:lang w:val="ru-RU"/>
              </w:rPr>
              <w:t>Остаток</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761850" w:rsidRDefault="00473029" w:rsidP="00E537F9">
            <w:pPr>
              <w:spacing w:before="40" w:after="40"/>
              <w:rPr>
                <w:b/>
                <w:color w:val="000000"/>
                <w:sz w:val="18"/>
                <w:szCs w:val="18"/>
              </w:rPr>
            </w:pPr>
            <w:r w:rsidRPr="00761850">
              <w:rPr>
                <w:b/>
                <w:sz w:val="18"/>
                <w:szCs w:val="18"/>
                <w:lang w:val="ru-RU"/>
              </w:rPr>
              <w:t>1. Совещания органов Платформы</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color w:val="000000"/>
                <w:sz w:val="18"/>
                <w:szCs w:val="18"/>
              </w:rPr>
              <w:t xml:space="preserve"> </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color w:val="000000"/>
                <w:sz w:val="18"/>
                <w:szCs w:val="18"/>
              </w:rPr>
              <w:t xml:space="preserve"> </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color w:val="000000"/>
                <w:sz w:val="18"/>
                <w:szCs w:val="18"/>
              </w:rPr>
              <w:t xml:space="preserve"> </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761850" w:rsidRDefault="00473029" w:rsidP="00E537F9">
            <w:pPr>
              <w:spacing w:before="40" w:after="40"/>
              <w:rPr>
                <w:b/>
                <w:color w:val="000000"/>
                <w:sz w:val="18"/>
                <w:szCs w:val="18"/>
              </w:rPr>
            </w:pPr>
            <w:r w:rsidRPr="00761850">
              <w:rPr>
                <w:b/>
                <w:sz w:val="18"/>
                <w:szCs w:val="18"/>
                <w:lang w:val="ru-RU"/>
              </w:rPr>
              <w:t xml:space="preserve">1.1 Ежегодная сессия Пленума </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color w:val="000000"/>
                <w:sz w:val="18"/>
                <w:szCs w:val="18"/>
              </w:rPr>
              <w:t xml:space="preserve"> </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color w:val="000000"/>
                <w:sz w:val="18"/>
                <w:szCs w:val="18"/>
              </w:rPr>
              <w:t xml:space="preserve"> </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color w:val="000000"/>
                <w:sz w:val="18"/>
                <w:szCs w:val="18"/>
              </w:rPr>
              <w:t xml:space="preserve"> </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E537F9">
            <w:pPr>
              <w:spacing w:before="40" w:after="40"/>
              <w:rPr>
                <w:rFonts w:eastAsia="Times New Roman"/>
                <w:color w:val="000000"/>
                <w:sz w:val="18"/>
                <w:szCs w:val="18"/>
                <w:lang w:val="ru-RU"/>
              </w:rPr>
            </w:pPr>
            <w:r w:rsidRPr="00494B37">
              <w:rPr>
                <w:sz w:val="18"/>
                <w:szCs w:val="18"/>
                <w:lang w:val="ru-RU"/>
              </w:rPr>
              <w:t>Путевые расходы участников третьей сессии Плену</w:t>
            </w:r>
            <w:r w:rsidR="00E537F9">
              <w:rPr>
                <w:sz w:val="18"/>
                <w:szCs w:val="18"/>
                <w:lang w:val="ru-RU"/>
              </w:rPr>
              <w:t>ма (путевые расходы и суточные)</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480 000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434 156</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45 844</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E537F9">
            <w:pPr>
              <w:spacing w:before="40" w:after="40"/>
              <w:rPr>
                <w:color w:val="000000"/>
                <w:sz w:val="18"/>
                <w:szCs w:val="18"/>
                <w:lang w:val="ru-RU"/>
              </w:rPr>
            </w:pPr>
            <w:r w:rsidRPr="00494B37">
              <w:rPr>
                <w:sz w:val="18"/>
                <w:szCs w:val="18"/>
                <w:lang w:val="ru-RU"/>
              </w:rPr>
              <w:t>Конференционное обслуживание (письменный перевод, редактирование и устный перевод) и место проведени</w:t>
            </w:r>
            <w:r w:rsidR="00E537F9">
              <w:rPr>
                <w:sz w:val="18"/>
                <w:szCs w:val="18"/>
                <w:lang w:val="ru-RU"/>
              </w:rPr>
              <w:t>я</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600 000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522 735</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77 265</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E537F9">
            <w:pPr>
              <w:spacing w:before="40" w:after="40"/>
              <w:rPr>
                <w:rFonts w:eastAsia="Times New Roman"/>
                <w:color w:val="000000"/>
                <w:sz w:val="18"/>
                <w:szCs w:val="18"/>
                <w:lang w:val="ru-RU"/>
              </w:rPr>
            </w:pPr>
            <w:r w:rsidRPr="00494B37">
              <w:rPr>
                <w:sz w:val="18"/>
                <w:szCs w:val="18"/>
                <w:lang w:val="ru-RU"/>
              </w:rPr>
              <w:t>Информи</w:t>
            </w:r>
            <w:r>
              <w:rPr>
                <w:sz w:val="18"/>
                <w:szCs w:val="18"/>
                <w:lang w:val="ru-RU"/>
              </w:rPr>
              <w:t>рование о работе Пленума</w:t>
            </w:r>
            <w:r w:rsidRPr="00761850">
              <w:rPr>
                <w:sz w:val="18"/>
                <w:szCs w:val="18"/>
                <w:vertAlign w:val="superscript"/>
                <w:lang w:val="ru-RU"/>
              </w:rPr>
              <w:t>a</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60 000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60 000</w:t>
            </w:r>
          </w:p>
        </w:tc>
      </w:tr>
      <w:tr w:rsidR="00473029" w:rsidRPr="00B95C83" w:rsidTr="00E537F9">
        <w:trPr>
          <w:trHeight w:val="227"/>
        </w:trPr>
        <w:tc>
          <w:tcPr>
            <w:tcW w:w="5869"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rPr>
                <w:rFonts w:eastAsia="Times New Roman"/>
                <w:color w:val="000000"/>
                <w:sz w:val="18"/>
                <w:szCs w:val="18"/>
                <w:lang w:val="ru-RU"/>
              </w:rPr>
            </w:pPr>
            <w:r w:rsidRPr="00494B37">
              <w:rPr>
                <w:sz w:val="18"/>
                <w:szCs w:val="18"/>
                <w:lang w:val="ru-RU"/>
              </w:rPr>
              <w:t>Услуги по обеспечению безопасности (местные меры по безопасности и безопасность, обеспечиваемая Организацией Объединенных Наций)</w:t>
            </w:r>
            <w:r w:rsidRPr="00761850">
              <w:rPr>
                <w:sz w:val="18"/>
                <w:szCs w:val="18"/>
                <w:vertAlign w:val="superscript"/>
                <w:lang w:val="ru-RU"/>
              </w:rPr>
              <w:t>b</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lang w:val="ru-RU"/>
              </w:rPr>
            </w:pPr>
            <w:r w:rsidRPr="00494B37">
              <w:rPr>
                <w:color w:val="000000"/>
                <w:sz w:val="18"/>
                <w:szCs w:val="18"/>
                <w:lang w:val="ru-RU"/>
              </w:rPr>
              <w:t xml:space="preserve"> </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99 475</w:t>
            </w:r>
          </w:p>
        </w:tc>
        <w:tc>
          <w:tcPr>
            <w:tcW w:w="1218"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-99 475</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761850" w:rsidRDefault="00EF0EC9" w:rsidP="00E537F9">
            <w:pPr>
              <w:spacing w:before="40" w:after="40"/>
              <w:rPr>
                <w:b/>
                <w:color w:val="000000"/>
                <w:sz w:val="18"/>
                <w:szCs w:val="18"/>
              </w:rPr>
            </w:pPr>
            <w:r>
              <w:rPr>
                <w:b/>
                <w:sz w:val="18"/>
                <w:szCs w:val="18"/>
                <w:lang w:val="ru-RU"/>
              </w:rPr>
              <w:t>Итого по</w:t>
            </w:r>
            <w:r w:rsidR="00473029" w:rsidRPr="00761850">
              <w:rPr>
                <w:b/>
                <w:sz w:val="18"/>
                <w:szCs w:val="18"/>
                <w:lang w:val="ru-RU"/>
              </w:rPr>
              <w:t xml:space="preserve"> 1.1, сессия Пленума</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1 140 000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1 056 366</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83 634</w:t>
            </w:r>
          </w:p>
        </w:tc>
      </w:tr>
      <w:tr w:rsidR="00473029" w:rsidRPr="00DB40BC" w:rsidTr="00E537F9">
        <w:trPr>
          <w:trHeight w:val="227"/>
        </w:trPr>
        <w:tc>
          <w:tcPr>
            <w:tcW w:w="5869" w:type="dxa"/>
            <w:tcBorders>
              <w:top w:val="single" w:sz="4" w:space="0" w:color="auto"/>
              <w:left w:val="nil"/>
              <w:bottom w:val="nil"/>
              <w:right w:val="nil"/>
            </w:tcBorders>
            <w:shd w:val="clear" w:color="000000" w:fill="FFFFFF"/>
            <w:noWrap/>
            <w:hideMark/>
          </w:tcPr>
          <w:p w:rsidR="00473029" w:rsidRPr="00761850" w:rsidRDefault="00473029" w:rsidP="00EF0EC9">
            <w:pPr>
              <w:spacing w:before="40" w:after="40"/>
              <w:rPr>
                <w:b/>
                <w:color w:val="000000"/>
                <w:sz w:val="18"/>
                <w:szCs w:val="18"/>
                <w:lang w:val="ru-RU"/>
              </w:rPr>
            </w:pPr>
            <w:r w:rsidRPr="00761850">
              <w:rPr>
                <w:b/>
                <w:sz w:val="18"/>
                <w:szCs w:val="18"/>
                <w:lang w:val="ru-RU"/>
              </w:rPr>
              <w:t xml:space="preserve">1.2 </w:t>
            </w:r>
            <w:r w:rsidR="00EF0EC9">
              <w:rPr>
                <w:b/>
                <w:sz w:val="18"/>
                <w:szCs w:val="18"/>
                <w:lang w:val="ru-RU"/>
              </w:rPr>
              <w:t>Совещания</w:t>
            </w:r>
            <w:r w:rsidRPr="00761850">
              <w:rPr>
                <w:b/>
                <w:sz w:val="18"/>
                <w:szCs w:val="18"/>
                <w:lang w:val="ru-RU"/>
              </w:rPr>
              <w:t xml:space="preserve"> Бюро и Многодисциплинарной группы экспертов</w:t>
            </w:r>
          </w:p>
        </w:tc>
        <w:tc>
          <w:tcPr>
            <w:tcW w:w="1276" w:type="dxa"/>
            <w:tcBorders>
              <w:top w:val="single" w:sz="4" w:space="0" w:color="auto"/>
              <w:left w:val="nil"/>
              <w:bottom w:val="nil"/>
              <w:right w:val="nil"/>
            </w:tcBorders>
            <w:shd w:val="clear" w:color="000000" w:fill="FFFFFF"/>
            <w:noWrap/>
            <w:hideMark/>
          </w:tcPr>
          <w:p w:rsidR="00473029" w:rsidRPr="00761850" w:rsidRDefault="00473029" w:rsidP="00E537F9">
            <w:pPr>
              <w:spacing w:before="40" w:after="40"/>
              <w:jc w:val="right"/>
              <w:rPr>
                <w:b/>
                <w:color w:val="000000"/>
                <w:sz w:val="18"/>
                <w:szCs w:val="18"/>
                <w:lang w:val="ru-RU"/>
              </w:rPr>
            </w:pPr>
            <w:r w:rsidRPr="00761850">
              <w:rPr>
                <w:b/>
                <w:color w:val="000000"/>
                <w:sz w:val="18"/>
                <w:szCs w:val="18"/>
                <w:lang w:val="ru-RU"/>
              </w:rPr>
              <w:t xml:space="preserve"> </w:t>
            </w: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b/>
                <w:color w:val="000000"/>
                <w:sz w:val="18"/>
                <w:szCs w:val="18"/>
                <w:lang w:val="ru-RU"/>
              </w:rPr>
            </w:pPr>
          </w:p>
        </w:tc>
        <w:tc>
          <w:tcPr>
            <w:tcW w:w="1218" w:type="dxa"/>
            <w:tcBorders>
              <w:top w:val="single" w:sz="4" w:space="0" w:color="auto"/>
              <w:left w:val="nil"/>
              <w:bottom w:val="nil"/>
              <w:right w:val="nil"/>
            </w:tcBorders>
            <w:shd w:val="clear" w:color="000000" w:fill="FFFFFF"/>
            <w:noWrap/>
            <w:hideMark/>
          </w:tcPr>
          <w:p w:rsidR="00473029" w:rsidRPr="00761850" w:rsidRDefault="00473029" w:rsidP="00E537F9">
            <w:pPr>
              <w:spacing w:before="40" w:after="40"/>
              <w:jc w:val="right"/>
              <w:rPr>
                <w:b/>
                <w:color w:val="000000"/>
                <w:sz w:val="18"/>
                <w:szCs w:val="18"/>
                <w:lang w:val="ru-RU"/>
              </w:rPr>
            </w:pPr>
            <w:r w:rsidRPr="00761850">
              <w:rPr>
                <w:b/>
                <w:color w:val="000000"/>
                <w:sz w:val="18"/>
                <w:szCs w:val="18"/>
                <w:lang w:val="ru-RU"/>
              </w:rPr>
              <w:t xml:space="preserve"> </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EF0EC9" w:rsidP="00EF0EC9">
            <w:pPr>
              <w:spacing w:before="40" w:after="40"/>
              <w:rPr>
                <w:color w:val="000000"/>
                <w:sz w:val="18"/>
                <w:szCs w:val="18"/>
                <w:lang w:val="ru-RU"/>
              </w:rPr>
            </w:pPr>
            <w:r>
              <w:rPr>
                <w:sz w:val="18"/>
                <w:szCs w:val="18"/>
                <w:lang w:val="ru-RU"/>
              </w:rPr>
              <w:t>Путевые и конференционные р</w:t>
            </w:r>
            <w:r w:rsidR="00473029" w:rsidRPr="00494B37">
              <w:rPr>
                <w:sz w:val="18"/>
                <w:szCs w:val="18"/>
                <w:lang w:val="ru-RU"/>
              </w:rPr>
              <w:t xml:space="preserve">асходы участников </w:t>
            </w:r>
            <w:r w:rsidRPr="00494B37">
              <w:rPr>
                <w:sz w:val="18"/>
                <w:szCs w:val="18"/>
                <w:lang w:val="ru-RU"/>
              </w:rPr>
              <w:t>совещани</w:t>
            </w:r>
            <w:r>
              <w:rPr>
                <w:sz w:val="18"/>
                <w:szCs w:val="18"/>
                <w:lang w:val="ru-RU"/>
              </w:rPr>
              <w:t>й</w:t>
            </w:r>
            <w:r w:rsidRPr="00494B37">
              <w:rPr>
                <w:sz w:val="18"/>
                <w:szCs w:val="18"/>
                <w:lang w:val="ru-RU"/>
              </w:rPr>
              <w:t xml:space="preserve"> </w:t>
            </w:r>
            <w:r>
              <w:rPr>
                <w:sz w:val="18"/>
                <w:szCs w:val="18"/>
                <w:lang w:val="ru-RU"/>
              </w:rPr>
              <w:t>Бюро</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103 500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50 357</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53 143</w:t>
            </w:r>
          </w:p>
        </w:tc>
      </w:tr>
      <w:tr w:rsidR="00473029" w:rsidRPr="00B95C83" w:rsidTr="00E537F9">
        <w:trPr>
          <w:trHeight w:val="227"/>
        </w:trPr>
        <w:tc>
          <w:tcPr>
            <w:tcW w:w="5869" w:type="dxa"/>
            <w:tcBorders>
              <w:top w:val="nil"/>
              <w:left w:val="nil"/>
              <w:bottom w:val="single" w:sz="4" w:space="0" w:color="auto"/>
              <w:right w:val="nil"/>
            </w:tcBorders>
            <w:shd w:val="clear" w:color="000000" w:fill="FFFFFF"/>
            <w:noWrap/>
            <w:hideMark/>
          </w:tcPr>
          <w:p w:rsidR="00473029" w:rsidRPr="00494B37" w:rsidRDefault="00473029" w:rsidP="00EF0EC9">
            <w:pPr>
              <w:spacing w:before="40" w:after="40"/>
              <w:rPr>
                <w:color w:val="000000"/>
                <w:sz w:val="18"/>
                <w:szCs w:val="18"/>
                <w:lang w:val="ru-RU"/>
              </w:rPr>
            </w:pPr>
            <w:r w:rsidRPr="00494B37">
              <w:rPr>
                <w:sz w:val="18"/>
                <w:szCs w:val="18"/>
                <w:lang w:val="ru-RU"/>
              </w:rPr>
              <w:t xml:space="preserve">Путевые и конференционные расходы участников </w:t>
            </w:r>
            <w:r w:rsidR="00EF0EC9">
              <w:rPr>
                <w:sz w:val="18"/>
                <w:szCs w:val="18"/>
                <w:lang w:val="ru-RU"/>
              </w:rPr>
              <w:t>совещаний</w:t>
            </w:r>
            <w:r w:rsidRPr="00494B37">
              <w:rPr>
                <w:sz w:val="18"/>
                <w:szCs w:val="18"/>
                <w:lang w:val="ru-RU"/>
              </w:rPr>
              <w:t xml:space="preserve"> Много</w:t>
            </w:r>
            <w:r w:rsidR="00EF0EC9">
              <w:rPr>
                <w:sz w:val="18"/>
                <w:szCs w:val="18"/>
                <w:lang w:val="ru-RU"/>
              </w:rPr>
              <w:t>дисциплинарной группы экспертов</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240 000</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82 578</w:t>
            </w:r>
          </w:p>
        </w:tc>
        <w:tc>
          <w:tcPr>
            <w:tcW w:w="1218"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157 422</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761850" w:rsidRDefault="00EF0EC9" w:rsidP="00E537F9">
            <w:pPr>
              <w:spacing w:before="40" w:after="40"/>
              <w:rPr>
                <w:b/>
                <w:color w:val="000000"/>
                <w:sz w:val="18"/>
                <w:szCs w:val="18"/>
                <w:lang w:val="ru-RU"/>
              </w:rPr>
            </w:pPr>
            <w:r>
              <w:rPr>
                <w:b/>
                <w:sz w:val="18"/>
                <w:szCs w:val="18"/>
                <w:lang w:val="ru-RU"/>
              </w:rPr>
              <w:t>Итого по</w:t>
            </w:r>
            <w:r w:rsidR="00473029" w:rsidRPr="00761850">
              <w:rPr>
                <w:b/>
                <w:sz w:val="18"/>
                <w:szCs w:val="18"/>
                <w:lang w:val="ru-RU"/>
              </w:rPr>
              <w:t xml:space="preserve"> 1.2, Бюро и Многодисциплинарная группа экспертов</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color w:val="000000"/>
                <w:sz w:val="18"/>
                <w:szCs w:val="18"/>
              </w:rPr>
            </w:pPr>
            <w:r w:rsidRPr="00761850">
              <w:rPr>
                <w:sz w:val="18"/>
                <w:szCs w:val="18"/>
                <w:lang w:val="ru-RU"/>
              </w:rPr>
              <w:t>343 500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color w:val="000000"/>
                <w:sz w:val="18"/>
                <w:szCs w:val="18"/>
              </w:rPr>
            </w:pPr>
            <w:r w:rsidRPr="00761850">
              <w:rPr>
                <w:sz w:val="18"/>
                <w:szCs w:val="18"/>
                <w:lang w:val="ru-RU"/>
              </w:rPr>
              <w:t>132 935</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color w:val="000000"/>
                <w:sz w:val="18"/>
                <w:szCs w:val="18"/>
              </w:rPr>
            </w:pPr>
            <w:r w:rsidRPr="00761850">
              <w:rPr>
                <w:sz w:val="18"/>
                <w:szCs w:val="18"/>
                <w:lang w:val="ru-RU"/>
              </w:rPr>
              <w:t>210 565</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000000" w:fill="FFFFFF"/>
            <w:noWrap/>
            <w:hideMark/>
          </w:tcPr>
          <w:p w:rsidR="00473029" w:rsidRPr="00761850" w:rsidRDefault="00EF0EC9" w:rsidP="00EF0EC9">
            <w:pPr>
              <w:spacing w:before="40" w:after="40"/>
              <w:rPr>
                <w:b/>
                <w:color w:val="000000"/>
                <w:sz w:val="18"/>
                <w:szCs w:val="18"/>
                <w:lang w:val="ru-RU"/>
              </w:rPr>
            </w:pPr>
            <w:r>
              <w:rPr>
                <w:b/>
                <w:sz w:val="18"/>
                <w:szCs w:val="18"/>
                <w:lang w:val="ru-RU"/>
              </w:rPr>
              <w:lastRenderedPageBreak/>
              <w:t>Итого по</w:t>
            </w:r>
            <w:r w:rsidR="00473029" w:rsidRPr="00761850">
              <w:rPr>
                <w:b/>
                <w:sz w:val="18"/>
                <w:szCs w:val="18"/>
                <w:lang w:val="ru-RU"/>
              </w:rPr>
              <w:t xml:space="preserve"> 1.3, </w:t>
            </w:r>
            <w:r>
              <w:rPr>
                <w:b/>
                <w:sz w:val="18"/>
                <w:szCs w:val="18"/>
                <w:lang w:val="ru-RU"/>
              </w:rPr>
              <w:t xml:space="preserve">путевые </w:t>
            </w:r>
            <w:r w:rsidR="00473029" w:rsidRPr="00761850">
              <w:rPr>
                <w:b/>
                <w:sz w:val="18"/>
                <w:szCs w:val="18"/>
                <w:lang w:val="ru-RU"/>
              </w:rPr>
              <w:t>расходы Председателя в качестве представителя Платформы</w:t>
            </w:r>
          </w:p>
        </w:tc>
        <w:tc>
          <w:tcPr>
            <w:tcW w:w="1276" w:type="dxa"/>
            <w:tcBorders>
              <w:top w:val="single" w:sz="4" w:space="0" w:color="auto"/>
              <w:left w:val="nil"/>
              <w:bottom w:val="single" w:sz="4" w:space="0" w:color="auto"/>
              <w:right w:val="nil"/>
            </w:tcBorders>
            <w:shd w:val="clear" w:color="000000" w:fill="FFFFFF"/>
            <w:noWrap/>
            <w:hideMark/>
          </w:tcPr>
          <w:p w:rsidR="00473029" w:rsidRPr="00761850" w:rsidRDefault="00473029" w:rsidP="00E537F9">
            <w:pPr>
              <w:spacing w:before="40" w:after="40"/>
              <w:jc w:val="right"/>
              <w:rPr>
                <w:color w:val="000000"/>
                <w:sz w:val="18"/>
                <w:szCs w:val="18"/>
              </w:rPr>
            </w:pPr>
            <w:r w:rsidRPr="00761850">
              <w:rPr>
                <w:sz w:val="18"/>
                <w:szCs w:val="18"/>
                <w:lang w:val="ru-RU"/>
              </w:rPr>
              <w:t>20 000</w:t>
            </w:r>
          </w:p>
        </w:tc>
        <w:tc>
          <w:tcPr>
            <w:tcW w:w="1276" w:type="dxa"/>
            <w:tcBorders>
              <w:top w:val="single" w:sz="4" w:space="0" w:color="auto"/>
              <w:left w:val="nil"/>
              <w:bottom w:val="single" w:sz="4" w:space="0" w:color="auto"/>
              <w:right w:val="nil"/>
            </w:tcBorders>
            <w:shd w:val="clear" w:color="000000" w:fill="FFFFFF"/>
            <w:noWrap/>
            <w:hideMark/>
          </w:tcPr>
          <w:p w:rsidR="00473029" w:rsidRPr="00761850" w:rsidRDefault="00473029" w:rsidP="00E537F9">
            <w:pPr>
              <w:tabs>
                <w:tab w:val="left" w:pos="474"/>
              </w:tabs>
              <w:spacing w:before="40" w:after="40"/>
              <w:jc w:val="right"/>
              <w:rPr>
                <w:color w:val="000000"/>
                <w:sz w:val="18"/>
                <w:szCs w:val="18"/>
              </w:rPr>
            </w:pPr>
            <w:r w:rsidRPr="00761850">
              <w:rPr>
                <w:sz w:val="18"/>
                <w:szCs w:val="18"/>
                <w:lang w:val="ru-RU"/>
              </w:rPr>
              <w:t>−</w:t>
            </w:r>
          </w:p>
        </w:tc>
        <w:tc>
          <w:tcPr>
            <w:tcW w:w="1218" w:type="dxa"/>
            <w:tcBorders>
              <w:top w:val="single" w:sz="4" w:space="0" w:color="auto"/>
              <w:left w:val="nil"/>
              <w:bottom w:val="single" w:sz="4" w:space="0" w:color="auto"/>
              <w:right w:val="nil"/>
            </w:tcBorders>
            <w:shd w:val="clear" w:color="000000" w:fill="FFFFFF"/>
            <w:noWrap/>
            <w:hideMark/>
          </w:tcPr>
          <w:p w:rsidR="00473029" w:rsidRPr="00761850" w:rsidRDefault="00473029" w:rsidP="00E537F9">
            <w:pPr>
              <w:spacing w:before="40" w:after="40"/>
              <w:jc w:val="right"/>
              <w:rPr>
                <w:color w:val="000000"/>
                <w:sz w:val="18"/>
                <w:szCs w:val="18"/>
              </w:rPr>
            </w:pPr>
            <w:r w:rsidRPr="00761850">
              <w:rPr>
                <w:sz w:val="18"/>
                <w:szCs w:val="18"/>
                <w:lang w:val="ru-RU"/>
              </w:rPr>
              <w:t>20 000</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605B1C" w:rsidRDefault="00605B1C" w:rsidP="00E537F9">
            <w:pPr>
              <w:spacing w:before="40" w:after="40"/>
              <w:rPr>
                <w:b/>
                <w:color w:val="000000"/>
                <w:sz w:val="18"/>
                <w:szCs w:val="18"/>
                <w:lang w:val="ru-RU"/>
              </w:rPr>
            </w:pPr>
            <w:r>
              <w:rPr>
                <w:b/>
                <w:sz w:val="18"/>
                <w:szCs w:val="18"/>
                <w:lang w:val="ru-RU"/>
              </w:rPr>
              <w:t>Итого по</w:t>
            </w:r>
            <w:r w:rsidR="00473029" w:rsidRPr="00761850">
              <w:rPr>
                <w:b/>
                <w:sz w:val="18"/>
                <w:szCs w:val="18"/>
                <w:lang w:val="ru-RU"/>
              </w:rPr>
              <w:t xml:space="preserve"> </w:t>
            </w:r>
            <w:r w:rsidR="001F2FFD">
              <w:rPr>
                <w:b/>
                <w:sz w:val="18"/>
                <w:szCs w:val="18"/>
                <w:lang w:val="ru-RU"/>
              </w:rPr>
              <w:t>1, совещания органов Платформы</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1 503 500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1 189 301</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314 198</w:t>
            </w:r>
          </w:p>
        </w:tc>
      </w:tr>
      <w:tr w:rsidR="00473029" w:rsidRPr="00B95C83" w:rsidTr="00E537F9">
        <w:trPr>
          <w:trHeight w:val="227"/>
        </w:trPr>
        <w:tc>
          <w:tcPr>
            <w:tcW w:w="5869" w:type="dxa"/>
            <w:tcBorders>
              <w:top w:val="single" w:sz="4" w:space="0" w:color="auto"/>
              <w:left w:val="nil"/>
              <w:bottom w:val="nil"/>
              <w:right w:val="nil"/>
            </w:tcBorders>
            <w:shd w:val="clear" w:color="000000" w:fill="FFFFFF"/>
            <w:hideMark/>
          </w:tcPr>
          <w:p w:rsidR="00473029" w:rsidRPr="00761850" w:rsidRDefault="00473029" w:rsidP="00E537F9">
            <w:pPr>
              <w:keepNext/>
              <w:spacing w:before="40" w:after="40"/>
              <w:rPr>
                <w:b/>
                <w:color w:val="000000"/>
                <w:sz w:val="18"/>
                <w:szCs w:val="18"/>
                <w:lang w:val="ru-RU"/>
              </w:rPr>
            </w:pPr>
            <w:r w:rsidRPr="00761850">
              <w:rPr>
                <w:b/>
                <w:sz w:val="18"/>
                <w:szCs w:val="18"/>
                <w:lang w:val="ru-RU"/>
              </w:rPr>
              <w:t>2. Осуществление программы работы</w:t>
            </w:r>
          </w:p>
          <w:p w:rsidR="00473029" w:rsidRPr="00494B37" w:rsidRDefault="00473029" w:rsidP="00E537F9">
            <w:pPr>
              <w:keepNext/>
              <w:spacing w:before="40" w:after="40"/>
              <w:rPr>
                <w:color w:val="000000"/>
                <w:sz w:val="18"/>
                <w:szCs w:val="18"/>
                <w:lang w:val="ru-RU"/>
              </w:rPr>
            </w:pPr>
            <w:r w:rsidRPr="00761850">
              <w:rPr>
                <w:b/>
                <w:sz w:val="18"/>
                <w:szCs w:val="18"/>
                <w:lang w:val="ru-RU"/>
              </w:rPr>
              <w:t>2.1 Цель 1</w:t>
            </w:r>
            <w:r w:rsidRPr="00494B37">
              <w:rPr>
                <w:sz w:val="18"/>
                <w:szCs w:val="18"/>
                <w:lang w:val="ru-RU"/>
              </w:rPr>
              <w:t>: укрепление поте</w:t>
            </w:r>
            <w:r w:rsidR="00605B1C">
              <w:rPr>
                <w:sz w:val="18"/>
                <w:szCs w:val="18"/>
                <w:lang w:val="ru-RU"/>
              </w:rPr>
              <w:t>нциала и базы знаний для научно</w:t>
            </w:r>
            <w:r w:rsidR="00605B1C">
              <w:rPr>
                <w:sz w:val="18"/>
                <w:szCs w:val="18"/>
                <w:lang w:val="ru-RU"/>
              </w:rPr>
              <w:noBreakHyphen/>
            </w:r>
            <w:r w:rsidRPr="00494B37">
              <w:rPr>
                <w:sz w:val="18"/>
                <w:szCs w:val="18"/>
                <w:lang w:val="ru-RU"/>
              </w:rPr>
              <w:t>политического взаимодействия в целях выполнения основных функций Платформы</w:t>
            </w:r>
          </w:p>
        </w:tc>
        <w:tc>
          <w:tcPr>
            <w:tcW w:w="1276" w:type="dxa"/>
            <w:tcBorders>
              <w:top w:val="single" w:sz="4" w:space="0" w:color="auto"/>
              <w:left w:val="nil"/>
              <w:bottom w:val="nil"/>
              <w:right w:val="nil"/>
            </w:tcBorders>
            <w:shd w:val="clear" w:color="000000" w:fill="FFFFFF"/>
            <w:noWrap/>
            <w:hideMark/>
          </w:tcPr>
          <w:p w:rsidR="00473029" w:rsidRPr="00494B37" w:rsidRDefault="00473029" w:rsidP="00E537F9">
            <w:pPr>
              <w:keepNext/>
              <w:spacing w:before="40" w:after="40"/>
              <w:jc w:val="right"/>
              <w:rPr>
                <w:color w:val="000000"/>
                <w:sz w:val="18"/>
                <w:szCs w:val="18"/>
              </w:rPr>
            </w:pPr>
            <w:r w:rsidRPr="00494B37">
              <w:rPr>
                <w:sz w:val="18"/>
                <w:szCs w:val="18"/>
                <w:lang w:val="ru-RU"/>
              </w:rPr>
              <w:t>1 658 750</w:t>
            </w:r>
          </w:p>
        </w:tc>
        <w:tc>
          <w:tcPr>
            <w:tcW w:w="1276" w:type="dxa"/>
            <w:tcBorders>
              <w:top w:val="single" w:sz="4" w:space="0" w:color="auto"/>
              <w:left w:val="nil"/>
              <w:bottom w:val="nil"/>
              <w:right w:val="nil"/>
            </w:tcBorders>
            <w:shd w:val="clear" w:color="000000" w:fill="FFFFFF"/>
            <w:noWrap/>
            <w:hideMark/>
          </w:tcPr>
          <w:p w:rsidR="00473029" w:rsidRPr="00494B37" w:rsidRDefault="00473029" w:rsidP="00E537F9">
            <w:pPr>
              <w:keepNext/>
              <w:spacing w:before="40" w:after="40"/>
              <w:jc w:val="right"/>
              <w:rPr>
                <w:color w:val="000000"/>
                <w:sz w:val="18"/>
                <w:szCs w:val="18"/>
              </w:rPr>
            </w:pPr>
            <w:r w:rsidRPr="00494B37">
              <w:rPr>
                <w:sz w:val="18"/>
                <w:szCs w:val="18"/>
                <w:lang w:val="ru-RU"/>
              </w:rPr>
              <w:t>1 087 211</w:t>
            </w:r>
          </w:p>
        </w:tc>
        <w:tc>
          <w:tcPr>
            <w:tcW w:w="1218" w:type="dxa"/>
            <w:tcBorders>
              <w:top w:val="single" w:sz="4" w:space="0" w:color="auto"/>
              <w:left w:val="nil"/>
              <w:bottom w:val="nil"/>
              <w:right w:val="nil"/>
            </w:tcBorders>
            <w:shd w:val="clear" w:color="000000" w:fill="FFFFFF"/>
            <w:noWrap/>
            <w:hideMark/>
          </w:tcPr>
          <w:p w:rsidR="00473029" w:rsidRPr="00494B37" w:rsidRDefault="00473029" w:rsidP="00E537F9">
            <w:pPr>
              <w:keepNext/>
              <w:spacing w:before="40" w:after="40"/>
              <w:jc w:val="right"/>
              <w:rPr>
                <w:color w:val="000000"/>
                <w:sz w:val="18"/>
                <w:szCs w:val="18"/>
              </w:rPr>
            </w:pPr>
            <w:r w:rsidRPr="00494B37">
              <w:rPr>
                <w:sz w:val="18"/>
                <w:szCs w:val="18"/>
                <w:lang w:val="ru-RU"/>
              </w:rPr>
              <w:t>571 539</w:t>
            </w:r>
          </w:p>
        </w:tc>
      </w:tr>
      <w:tr w:rsidR="00473029" w:rsidRPr="00B95C83" w:rsidTr="00E537F9">
        <w:trPr>
          <w:trHeight w:val="227"/>
        </w:trPr>
        <w:tc>
          <w:tcPr>
            <w:tcW w:w="5869" w:type="dxa"/>
            <w:tcBorders>
              <w:top w:val="nil"/>
              <w:left w:val="nil"/>
              <w:bottom w:val="nil"/>
              <w:right w:val="nil"/>
            </w:tcBorders>
            <w:shd w:val="clear" w:color="000000" w:fill="FFFFFF"/>
            <w:hideMark/>
          </w:tcPr>
          <w:p w:rsidR="00473029" w:rsidRPr="00494B37" w:rsidRDefault="00473029" w:rsidP="00E537F9">
            <w:pPr>
              <w:spacing w:before="40" w:after="40"/>
              <w:rPr>
                <w:color w:val="000000"/>
                <w:sz w:val="18"/>
                <w:szCs w:val="18"/>
                <w:lang w:val="ru-RU"/>
              </w:rPr>
            </w:pPr>
            <w:r w:rsidRPr="00761850">
              <w:rPr>
                <w:b/>
                <w:sz w:val="18"/>
                <w:szCs w:val="18"/>
                <w:lang w:val="ru-RU"/>
              </w:rPr>
              <w:t>2.2 Цель 2</w:t>
            </w:r>
            <w:r w:rsidRPr="00494B37">
              <w:rPr>
                <w:sz w:val="18"/>
                <w:szCs w:val="18"/>
                <w:lang w:val="ru-RU"/>
              </w:rPr>
              <w:t>: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1 871 250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1 962 758</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-91 508</w:t>
            </w:r>
          </w:p>
        </w:tc>
      </w:tr>
      <w:tr w:rsidR="00473029" w:rsidRPr="00B95C83" w:rsidTr="00E537F9">
        <w:trPr>
          <w:trHeight w:val="227"/>
        </w:trPr>
        <w:tc>
          <w:tcPr>
            <w:tcW w:w="5869" w:type="dxa"/>
            <w:tcBorders>
              <w:top w:val="nil"/>
              <w:left w:val="nil"/>
              <w:right w:val="nil"/>
            </w:tcBorders>
            <w:shd w:val="clear" w:color="000000" w:fill="FFFFFF"/>
            <w:hideMark/>
          </w:tcPr>
          <w:p w:rsidR="00473029" w:rsidRPr="00494B37" w:rsidRDefault="00473029" w:rsidP="00E537F9">
            <w:pPr>
              <w:spacing w:before="40" w:after="40"/>
              <w:rPr>
                <w:color w:val="000000"/>
                <w:sz w:val="18"/>
                <w:szCs w:val="18"/>
                <w:lang w:val="ru-RU"/>
              </w:rPr>
            </w:pPr>
            <w:r w:rsidRPr="00761850">
              <w:rPr>
                <w:b/>
                <w:sz w:val="18"/>
                <w:szCs w:val="18"/>
                <w:lang w:val="ru-RU"/>
              </w:rPr>
              <w:t>2.3 Цель 3</w:t>
            </w:r>
            <w:r w:rsidRPr="00494B37">
              <w:rPr>
                <w:sz w:val="18"/>
                <w:szCs w:val="18"/>
                <w:lang w:val="ru-RU"/>
              </w:rPr>
              <w:t>: укрепление научно-политического взаимодействия в отношении тематических и методологических вопросов</w:t>
            </w:r>
          </w:p>
        </w:tc>
        <w:tc>
          <w:tcPr>
            <w:tcW w:w="1276" w:type="dxa"/>
            <w:tcBorders>
              <w:top w:val="nil"/>
              <w:left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1 620 000</w:t>
            </w:r>
          </w:p>
        </w:tc>
        <w:tc>
          <w:tcPr>
            <w:tcW w:w="1276" w:type="dxa"/>
            <w:tcBorders>
              <w:top w:val="nil"/>
              <w:left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1 238 510</w:t>
            </w:r>
          </w:p>
        </w:tc>
        <w:tc>
          <w:tcPr>
            <w:tcW w:w="1218" w:type="dxa"/>
            <w:tcBorders>
              <w:top w:val="nil"/>
              <w:left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381 490</w:t>
            </w:r>
          </w:p>
        </w:tc>
      </w:tr>
      <w:tr w:rsidR="00473029" w:rsidRPr="00B95C83" w:rsidTr="00E537F9">
        <w:trPr>
          <w:trHeight w:val="227"/>
        </w:trPr>
        <w:tc>
          <w:tcPr>
            <w:tcW w:w="5869" w:type="dxa"/>
            <w:tcBorders>
              <w:top w:val="nil"/>
              <w:left w:val="nil"/>
              <w:bottom w:val="single" w:sz="4" w:space="0" w:color="auto"/>
              <w:right w:val="nil"/>
            </w:tcBorders>
            <w:shd w:val="clear" w:color="000000" w:fill="FFFFFF"/>
            <w:hideMark/>
          </w:tcPr>
          <w:p w:rsidR="00473029" w:rsidRPr="00494B37" w:rsidRDefault="00473029" w:rsidP="00E537F9">
            <w:pPr>
              <w:spacing w:before="40" w:after="40"/>
              <w:rPr>
                <w:rFonts w:eastAsia="Times New Roman"/>
                <w:color w:val="000000"/>
                <w:sz w:val="18"/>
                <w:szCs w:val="18"/>
                <w:lang w:val="ru-RU"/>
              </w:rPr>
            </w:pPr>
            <w:r w:rsidRPr="00761850">
              <w:rPr>
                <w:b/>
                <w:sz w:val="18"/>
                <w:szCs w:val="18"/>
                <w:lang w:val="ru-RU"/>
              </w:rPr>
              <w:t>2.4 Цель 4</w:t>
            </w:r>
            <w:r w:rsidRPr="00494B37">
              <w:rPr>
                <w:sz w:val="18"/>
                <w:szCs w:val="18"/>
                <w:lang w:val="ru-RU"/>
              </w:rPr>
              <w:t>: информирование о мероприятиях, результатах деятельности и выводах Платформы и их оценка</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342 500</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192 950</w:t>
            </w:r>
          </w:p>
        </w:tc>
        <w:tc>
          <w:tcPr>
            <w:tcW w:w="1218"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149 550</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605B1C" w:rsidRDefault="00605B1C" w:rsidP="00E537F9">
            <w:pPr>
              <w:spacing w:before="40" w:after="40"/>
              <w:rPr>
                <w:b/>
                <w:color w:val="000000"/>
                <w:sz w:val="18"/>
                <w:szCs w:val="18"/>
                <w:lang w:val="ru-RU"/>
              </w:rPr>
            </w:pPr>
            <w:r>
              <w:rPr>
                <w:b/>
                <w:sz w:val="18"/>
                <w:szCs w:val="18"/>
                <w:lang w:val="ru-RU"/>
              </w:rPr>
              <w:t>Итого по</w:t>
            </w:r>
            <w:r w:rsidR="00473029" w:rsidRPr="00761850">
              <w:rPr>
                <w:b/>
                <w:sz w:val="18"/>
                <w:szCs w:val="18"/>
                <w:lang w:val="ru-RU"/>
              </w:rPr>
              <w:t xml:space="preserve"> 2, осуществление программы работы</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5 492 500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4 481 429</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1 011 071</w:t>
            </w:r>
          </w:p>
        </w:tc>
      </w:tr>
      <w:tr w:rsidR="00473029" w:rsidRPr="00B95C83" w:rsidTr="00E537F9">
        <w:trPr>
          <w:trHeight w:val="227"/>
        </w:trPr>
        <w:tc>
          <w:tcPr>
            <w:tcW w:w="5869" w:type="dxa"/>
            <w:tcBorders>
              <w:top w:val="single" w:sz="4" w:space="0" w:color="auto"/>
              <w:left w:val="nil"/>
              <w:bottom w:val="nil"/>
              <w:right w:val="nil"/>
            </w:tcBorders>
            <w:shd w:val="clear" w:color="000000" w:fill="FFFFFF"/>
            <w:noWrap/>
            <w:hideMark/>
          </w:tcPr>
          <w:p w:rsidR="00473029" w:rsidRPr="00761850" w:rsidRDefault="00473029" w:rsidP="00E537F9">
            <w:pPr>
              <w:spacing w:before="40" w:after="40"/>
              <w:rPr>
                <w:b/>
                <w:color w:val="000000"/>
                <w:sz w:val="18"/>
                <w:szCs w:val="18"/>
              </w:rPr>
            </w:pPr>
            <w:r w:rsidRPr="00761850">
              <w:rPr>
                <w:b/>
                <w:sz w:val="18"/>
                <w:szCs w:val="18"/>
                <w:lang w:val="ru-RU"/>
              </w:rPr>
              <w:t>3. Секретариат</w:t>
            </w:r>
          </w:p>
        </w:tc>
        <w:tc>
          <w:tcPr>
            <w:tcW w:w="1276" w:type="dxa"/>
            <w:vMerge w:val="restart"/>
            <w:tcBorders>
              <w:top w:val="single" w:sz="4" w:space="0" w:color="auto"/>
              <w:left w:val="nil"/>
              <w:bottom w:val="nil"/>
              <w:right w:val="nil"/>
            </w:tcBorders>
            <w:shd w:val="clear" w:color="000000" w:fill="FFFFFF"/>
            <w:hideMark/>
          </w:tcPr>
          <w:p w:rsidR="00473029" w:rsidRPr="00494B37" w:rsidRDefault="00473029" w:rsidP="00E537F9">
            <w:pPr>
              <w:spacing w:before="40" w:after="40"/>
              <w:jc w:val="right"/>
              <w:rPr>
                <w:color w:val="000000"/>
                <w:sz w:val="18"/>
                <w:szCs w:val="18"/>
              </w:rPr>
            </w:pPr>
          </w:p>
        </w:tc>
        <w:tc>
          <w:tcPr>
            <w:tcW w:w="1276" w:type="dxa"/>
            <w:vMerge w:val="restart"/>
            <w:tcBorders>
              <w:top w:val="single" w:sz="4" w:space="0" w:color="auto"/>
              <w:left w:val="nil"/>
              <w:bottom w:val="nil"/>
              <w:right w:val="nil"/>
            </w:tcBorders>
            <w:shd w:val="clear" w:color="000000" w:fill="FFFFFF"/>
            <w:hideMark/>
          </w:tcPr>
          <w:p w:rsidR="00473029" w:rsidRPr="00494B37" w:rsidRDefault="00473029" w:rsidP="00E537F9">
            <w:pPr>
              <w:spacing w:before="40" w:after="40"/>
              <w:jc w:val="right"/>
              <w:rPr>
                <w:color w:val="000000"/>
                <w:sz w:val="18"/>
                <w:szCs w:val="18"/>
              </w:rPr>
            </w:pPr>
          </w:p>
        </w:tc>
        <w:tc>
          <w:tcPr>
            <w:tcW w:w="1218" w:type="dxa"/>
            <w:vMerge w:val="restart"/>
            <w:tcBorders>
              <w:top w:val="single" w:sz="4" w:space="0" w:color="auto"/>
              <w:left w:val="nil"/>
              <w:bottom w:val="nil"/>
              <w:right w:val="nil"/>
            </w:tcBorders>
            <w:shd w:val="clear" w:color="000000" w:fill="FFFFFF"/>
            <w:hideMark/>
          </w:tcPr>
          <w:p w:rsidR="00473029" w:rsidRPr="00494B37" w:rsidRDefault="00473029" w:rsidP="00E537F9">
            <w:pPr>
              <w:spacing w:before="40" w:after="40"/>
              <w:jc w:val="right"/>
              <w:rPr>
                <w:color w:val="000000"/>
                <w:sz w:val="18"/>
                <w:szCs w:val="18"/>
              </w:rPr>
            </w:pP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761850" w:rsidRDefault="00473029" w:rsidP="00E537F9">
            <w:pPr>
              <w:spacing w:before="40" w:after="40"/>
              <w:rPr>
                <w:b/>
                <w:color w:val="000000"/>
                <w:sz w:val="18"/>
                <w:szCs w:val="18"/>
              </w:rPr>
            </w:pPr>
            <w:r w:rsidRPr="00761850">
              <w:rPr>
                <w:b/>
                <w:sz w:val="18"/>
                <w:szCs w:val="18"/>
                <w:lang w:val="ru-RU"/>
              </w:rPr>
              <w:t>3.1 Персонал</w:t>
            </w:r>
          </w:p>
        </w:tc>
        <w:tc>
          <w:tcPr>
            <w:tcW w:w="1276" w:type="dxa"/>
            <w:vMerge/>
            <w:tcBorders>
              <w:top w:val="nil"/>
              <w:left w:val="nil"/>
              <w:bottom w:val="nil"/>
              <w:right w:val="nil"/>
            </w:tcBorders>
            <w:hideMark/>
          </w:tcPr>
          <w:p w:rsidR="00473029" w:rsidRPr="00494B37"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color w:val="000000"/>
                <w:sz w:val="18"/>
                <w:szCs w:val="18"/>
              </w:rPr>
            </w:pPr>
          </w:p>
        </w:tc>
        <w:tc>
          <w:tcPr>
            <w:tcW w:w="1276" w:type="dxa"/>
            <w:vMerge/>
            <w:tcBorders>
              <w:top w:val="nil"/>
              <w:left w:val="nil"/>
              <w:bottom w:val="nil"/>
              <w:right w:val="nil"/>
            </w:tcBorders>
            <w:hideMark/>
          </w:tcPr>
          <w:p w:rsidR="00473029" w:rsidRPr="00494B37"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color w:val="000000"/>
                <w:sz w:val="18"/>
                <w:szCs w:val="18"/>
              </w:rPr>
            </w:pPr>
          </w:p>
        </w:tc>
        <w:tc>
          <w:tcPr>
            <w:tcW w:w="1218" w:type="dxa"/>
            <w:vMerge/>
            <w:tcBorders>
              <w:top w:val="nil"/>
              <w:left w:val="nil"/>
              <w:bottom w:val="nil"/>
              <w:right w:val="nil"/>
            </w:tcBorders>
            <w:hideMark/>
          </w:tcPr>
          <w:p w:rsidR="00473029" w:rsidRPr="00494B37"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color w:val="000000"/>
                <w:sz w:val="18"/>
                <w:szCs w:val="18"/>
              </w:rPr>
            </w:pP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761850" w:rsidRDefault="00473029" w:rsidP="00E537F9">
            <w:pPr>
              <w:spacing w:before="40" w:after="40"/>
              <w:rPr>
                <w:rFonts w:eastAsia="Times New Roman"/>
                <w:b/>
                <w:color w:val="000000"/>
                <w:sz w:val="18"/>
                <w:szCs w:val="18"/>
              </w:rPr>
            </w:pPr>
            <w:r w:rsidRPr="00761850">
              <w:rPr>
                <w:b/>
                <w:sz w:val="18"/>
                <w:szCs w:val="18"/>
                <w:lang w:val="ru-RU"/>
              </w:rPr>
              <w:t xml:space="preserve">3.1.1 Категория специалистов и выше </w:t>
            </w:r>
          </w:p>
        </w:tc>
        <w:tc>
          <w:tcPr>
            <w:tcW w:w="1276" w:type="dxa"/>
            <w:vMerge/>
            <w:tcBorders>
              <w:top w:val="nil"/>
              <w:left w:val="nil"/>
              <w:bottom w:val="nil"/>
              <w:right w:val="nil"/>
            </w:tcBorders>
            <w:hideMark/>
          </w:tcPr>
          <w:p w:rsidR="00473029" w:rsidRPr="00494B37" w:rsidRDefault="00473029" w:rsidP="00E537F9">
            <w:pPr>
              <w:spacing w:before="40" w:after="40"/>
              <w:rPr>
                <w:rFonts w:eastAsia="Times New Roman"/>
                <w:color w:val="000000"/>
                <w:sz w:val="18"/>
                <w:szCs w:val="18"/>
              </w:rPr>
            </w:pPr>
          </w:p>
        </w:tc>
        <w:tc>
          <w:tcPr>
            <w:tcW w:w="1276" w:type="dxa"/>
            <w:vMerge/>
            <w:tcBorders>
              <w:top w:val="nil"/>
              <w:left w:val="nil"/>
              <w:bottom w:val="nil"/>
              <w:right w:val="nil"/>
            </w:tcBorders>
            <w:hideMark/>
          </w:tcPr>
          <w:p w:rsidR="00473029" w:rsidRPr="00494B37" w:rsidRDefault="00473029" w:rsidP="00E537F9">
            <w:pPr>
              <w:spacing w:before="40" w:after="40"/>
              <w:rPr>
                <w:rFonts w:eastAsia="Times New Roman"/>
                <w:color w:val="000000"/>
                <w:sz w:val="18"/>
                <w:szCs w:val="18"/>
              </w:rPr>
            </w:pPr>
          </w:p>
        </w:tc>
        <w:tc>
          <w:tcPr>
            <w:tcW w:w="1218" w:type="dxa"/>
            <w:vMerge/>
            <w:tcBorders>
              <w:top w:val="nil"/>
              <w:left w:val="nil"/>
              <w:bottom w:val="nil"/>
              <w:right w:val="nil"/>
            </w:tcBorders>
            <w:hideMark/>
          </w:tcPr>
          <w:p w:rsidR="00473029" w:rsidRPr="00494B37" w:rsidRDefault="00473029" w:rsidP="00E537F9">
            <w:pPr>
              <w:spacing w:before="40" w:after="40"/>
              <w:rPr>
                <w:rFonts w:eastAsia="Times New Roman"/>
                <w:color w:val="000000"/>
                <w:sz w:val="18"/>
                <w:szCs w:val="18"/>
              </w:rPr>
            </w:pP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E537F9">
            <w:pPr>
              <w:spacing w:before="40" w:after="40"/>
              <w:rPr>
                <w:color w:val="000000"/>
                <w:sz w:val="18"/>
                <w:szCs w:val="18"/>
              </w:rPr>
            </w:pPr>
            <w:r w:rsidRPr="00494B37">
              <w:rPr>
                <w:sz w:val="18"/>
                <w:szCs w:val="18"/>
                <w:lang w:val="ru-RU"/>
              </w:rPr>
              <w:t>Руководитель секретариата (Д-1)</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283 600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201 571</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82 029</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1F2FFD" w:rsidP="00E537F9">
            <w:pPr>
              <w:spacing w:before="40" w:after="40"/>
              <w:rPr>
                <w:color w:val="000000"/>
                <w:sz w:val="18"/>
                <w:szCs w:val="18"/>
              </w:rPr>
            </w:pPr>
            <w:r>
              <w:rPr>
                <w:sz w:val="18"/>
                <w:szCs w:val="18"/>
                <w:lang w:val="ru-RU"/>
              </w:rPr>
              <w:t>Сотрудник по программам (С-4)</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223 100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165 398</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57 702</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E537F9">
            <w:pPr>
              <w:spacing w:before="40" w:after="40"/>
              <w:rPr>
                <w:color w:val="000000"/>
                <w:sz w:val="18"/>
                <w:szCs w:val="18"/>
                <w:lang w:val="ru-RU"/>
              </w:rPr>
            </w:pPr>
            <w:r w:rsidRPr="00494B37">
              <w:rPr>
                <w:sz w:val="18"/>
                <w:szCs w:val="18"/>
                <w:lang w:val="ru-RU"/>
              </w:rPr>
              <w:t>Сотрудник по программам (С-4)</w:t>
            </w:r>
            <w:r w:rsidRPr="00761850">
              <w:rPr>
                <w:sz w:val="18"/>
                <w:szCs w:val="18"/>
                <w:vertAlign w:val="superscript"/>
                <w:lang w:val="ru-RU"/>
              </w:rPr>
              <w:t>с</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E537F9">
            <w:pPr>
              <w:spacing w:before="40" w:after="40"/>
              <w:rPr>
                <w:color w:val="000000"/>
                <w:sz w:val="18"/>
                <w:szCs w:val="18"/>
              </w:rPr>
            </w:pPr>
            <w:r w:rsidRPr="00494B37">
              <w:rPr>
                <w:sz w:val="18"/>
                <w:szCs w:val="18"/>
                <w:lang w:val="ru-RU"/>
              </w:rPr>
              <w:t>Сотрудник по программам (С-3)</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186 100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18 264</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167 836</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E537F9">
            <w:pPr>
              <w:spacing w:before="40" w:after="40"/>
              <w:rPr>
                <w:color w:val="000000"/>
                <w:sz w:val="18"/>
                <w:szCs w:val="18"/>
              </w:rPr>
            </w:pPr>
            <w:r w:rsidRPr="00494B37">
              <w:rPr>
                <w:sz w:val="18"/>
                <w:szCs w:val="18"/>
                <w:lang w:val="ru-RU"/>
              </w:rPr>
              <w:t>Сотрудник по программам (С-3)</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186 100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94 740</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91 360</w:t>
            </w:r>
          </w:p>
        </w:tc>
      </w:tr>
      <w:tr w:rsidR="00473029" w:rsidRPr="00B95C83" w:rsidTr="00E537F9">
        <w:trPr>
          <w:trHeight w:val="227"/>
        </w:trPr>
        <w:tc>
          <w:tcPr>
            <w:tcW w:w="5869" w:type="dxa"/>
            <w:tcBorders>
              <w:top w:val="nil"/>
              <w:left w:val="nil"/>
              <w:right w:val="nil"/>
            </w:tcBorders>
            <w:shd w:val="clear" w:color="000000" w:fill="FFFFFF"/>
            <w:noWrap/>
            <w:hideMark/>
          </w:tcPr>
          <w:p w:rsidR="00473029" w:rsidRPr="00494B37" w:rsidRDefault="00473029" w:rsidP="00E537F9">
            <w:pPr>
              <w:spacing w:before="40" w:after="40"/>
              <w:rPr>
                <w:color w:val="000000"/>
                <w:sz w:val="18"/>
                <w:szCs w:val="18"/>
                <w:lang w:val="ru-RU"/>
              </w:rPr>
            </w:pPr>
            <w:r w:rsidRPr="00494B37">
              <w:rPr>
                <w:sz w:val="18"/>
                <w:szCs w:val="18"/>
                <w:lang w:val="ru-RU"/>
              </w:rPr>
              <w:t>Младший сотрудник по программам (С-2)</w:t>
            </w:r>
          </w:p>
        </w:tc>
        <w:tc>
          <w:tcPr>
            <w:tcW w:w="1276" w:type="dxa"/>
            <w:tcBorders>
              <w:top w:val="nil"/>
              <w:left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161 800</w:t>
            </w:r>
          </w:p>
        </w:tc>
        <w:tc>
          <w:tcPr>
            <w:tcW w:w="1276" w:type="dxa"/>
            <w:tcBorders>
              <w:top w:val="nil"/>
              <w:left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82 531</w:t>
            </w:r>
          </w:p>
        </w:tc>
        <w:tc>
          <w:tcPr>
            <w:tcW w:w="1218" w:type="dxa"/>
            <w:tcBorders>
              <w:top w:val="nil"/>
              <w:left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79 269</w:t>
            </w:r>
          </w:p>
        </w:tc>
      </w:tr>
      <w:tr w:rsidR="00473029" w:rsidRPr="00B95C83" w:rsidTr="00E537F9">
        <w:trPr>
          <w:trHeight w:val="227"/>
        </w:trPr>
        <w:tc>
          <w:tcPr>
            <w:tcW w:w="5869"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rPr>
                <w:color w:val="000000"/>
                <w:sz w:val="18"/>
                <w:szCs w:val="18"/>
                <w:lang w:val="ru-RU"/>
              </w:rPr>
            </w:pPr>
            <w:r w:rsidRPr="00494B37">
              <w:rPr>
                <w:sz w:val="18"/>
                <w:szCs w:val="18"/>
                <w:lang w:val="ru-RU"/>
              </w:rPr>
              <w:t>Младши</w:t>
            </w:r>
            <w:r w:rsidR="001F2FFD">
              <w:rPr>
                <w:sz w:val="18"/>
                <w:szCs w:val="18"/>
                <w:lang w:val="ru-RU"/>
              </w:rPr>
              <w:t>й сотрудник по программам (С-2)</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93 933</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0</w:t>
            </w:r>
          </w:p>
        </w:tc>
        <w:tc>
          <w:tcPr>
            <w:tcW w:w="1218"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93 933</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761850" w:rsidRDefault="00605B1C" w:rsidP="00E537F9">
            <w:pPr>
              <w:spacing w:before="40" w:after="40"/>
              <w:rPr>
                <w:rFonts w:eastAsia="Times New Roman"/>
                <w:b/>
                <w:color w:val="000000"/>
                <w:sz w:val="18"/>
                <w:szCs w:val="18"/>
                <w:lang w:val="ru-RU"/>
              </w:rPr>
            </w:pPr>
            <w:r>
              <w:rPr>
                <w:b/>
                <w:sz w:val="18"/>
                <w:szCs w:val="18"/>
                <w:lang w:val="ru-RU"/>
              </w:rPr>
              <w:t>Итого по</w:t>
            </w:r>
            <w:r w:rsidR="00473029" w:rsidRPr="00761850">
              <w:rPr>
                <w:b/>
                <w:sz w:val="18"/>
                <w:szCs w:val="18"/>
                <w:lang w:val="ru-RU"/>
              </w:rPr>
              <w:t xml:space="preserve"> 3.1.1, персонал категории специалистов и выше</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rFonts w:eastAsia="Times New Roman"/>
                <w:b/>
                <w:color w:val="000000"/>
                <w:sz w:val="18"/>
                <w:szCs w:val="18"/>
              </w:rPr>
            </w:pPr>
            <w:r w:rsidRPr="00761850">
              <w:rPr>
                <w:b/>
                <w:sz w:val="18"/>
                <w:szCs w:val="18"/>
                <w:lang w:val="ru-RU"/>
              </w:rPr>
              <w:t>1 134 633</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rFonts w:eastAsia="Times New Roman"/>
                <w:b/>
                <w:color w:val="000000"/>
                <w:sz w:val="18"/>
                <w:szCs w:val="18"/>
              </w:rPr>
            </w:pPr>
            <w:r w:rsidRPr="00761850">
              <w:rPr>
                <w:b/>
                <w:sz w:val="18"/>
                <w:szCs w:val="18"/>
                <w:lang w:val="ru-RU"/>
              </w:rPr>
              <w:t>562 505</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rFonts w:eastAsia="Times New Roman"/>
                <w:b/>
                <w:color w:val="000000"/>
                <w:sz w:val="18"/>
                <w:szCs w:val="18"/>
              </w:rPr>
            </w:pPr>
            <w:r w:rsidRPr="00761850">
              <w:rPr>
                <w:b/>
                <w:sz w:val="18"/>
                <w:szCs w:val="18"/>
                <w:lang w:val="ru-RU"/>
              </w:rPr>
              <w:t>572 128</w:t>
            </w:r>
          </w:p>
        </w:tc>
      </w:tr>
      <w:tr w:rsidR="00473029" w:rsidRPr="00B95C83" w:rsidTr="00E537F9">
        <w:trPr>
          <w:trHeight w:val="227"/>
        </w:trPr>
        <w:tc>
          <w:tcPr>
            <w:tcW w:w="5869" w:type="dxa"/>
            <w:tcBorders>
              <w:top w:val="nil"/>
              <w:left w:val="nil"/>
              <w:bottom w:val="nil"/>
              <w:right w:val="nil"/>
            </w:tcBorders>
            <w:shd w:val="clear" w:color="000000" w:fill="FFFFFF"/>
            <w:noWrap/>
          </w:tcPr>
          <w:p w:rsidR="00473029" w:rsidRPr="00761850" w:rsidRDefault="00473029" w:rsidP="001F2FFD">
            <w:pPr>
              <w:spacing w:before="40" w:after="40"/>
              <w:rPr>
                <w:b/>
                <w:color w:val="000000"/>
                <w:sz w:val="18"/>
                <w:szCs w:val="18"/>
              </w:rPr>
            </w:pPr>
            <w:r w:rsidRPr="00761850">
              <w:rPr>
                <w:b/>
                <w:sz w:val="18"/>
                <w:szCs w:val="18"/>
                <w:lang w:val="ru-RU"/>
              </w:rPr>
              <w:t>3.1.2 Секретариат: административный персонал</w:t>
            </w:r>
          </w:p>
        </w:tc>
        <w:tc>
          <w:tcPr>
            <w:tcW w:w="1276" w:type="dxa"/>
            <w:tcBorders>
              <w:top w:val="nil"/>
              <w:left w:val="nil"/>
              <w:bottom w:val="nil"/>
              <w:right w:val="nil"/>
            </w:tcBorders>
            <w:shd w:val="clear" w:color="000000" w:fill="FFFFFF"/>
            <w:noWrap/>
          </w:tcPr>
          <w:p w:rsidR="00473029" w:rsidRPr="00494B37" w:rsidRDefault="00473029" w:rsidP="00E537F9">
            <w:pPr>
              <w:keepNext/>
              <w:keepLines/>
              <w:spacing w:before="40" w:after="40"/>
              <w:jc w:val="right"/>
              <w:rPr>
                <w:color w:val="000000"/>
                <w:sz w:val="18"/>
                <w:szCs w:val="18"/>
              </w:rPr>
            </w:pPr>
          </w:p>
        </w:tc>
        <w:tc>
          <w:tcPr>
            <w:tcW w:w="1276" w:type="dxa"/>
            <w:tcBorders>
              <w:top w:val="nil"/>
              <w:left w:val="nil"/>
              <w:bottom w:val="nil"/>
              <w:right w:val="nil"/>
            </w:tcBorders>
            <w:shd w:val="clear" w:color="000000" w:fill="FFFFFF"/>
            <w:noWrap/>
          </w:tcPr>
          <w:p w:rsidR="00473029" w:rsidRPr="00494B37" w:rsidRDefault="00473029" w:rsidP="00E537F9">
            <w:pPr>
              <w:keepNext/>
              <w:keepLines/>
              <w:spacing w:before="40" w:after="40"/>
              <w:jc w:val="right"/>
              <w:rPr>
                <w:color w:val="000000"/>
                <w:sz w:val="18"/>
                <w:szCs w:val="18"/>
              </w:rPr>
            </w:pPr>
          </w:p>
        </w:tc>
        <w:tc>
          <w:tcPr>
            <w:tcW w:w="1218" w:type="dxa"/>
            <w:tcBorders>
              <w:top w:val="nil"/>
              <w:left w:val="nil"/>
              <w:bottom w:val="nil"/>
              <w:right w:val="nil"/>
            </w:tcBorders>
            <w:shd w:val="clear" w:color="000000" w:fill="FFFFFF"/>
            <w:noWrap/>
          </w:tcPr>
          <w:p w:rsidR="00473029" w:rsidRPr="00494B37" w:rsidRDefault="00473029" w:rsidP="00E537F9">
            <w:pPr>
              <w:keepNext/>
              <w:keepLines/>
              <w:spacing w:before="40" w:after="40"/>
              <w:jc w:val="right"/>
              <w:rPr>
                <w:color w:val="000000"/>
                <w:sz w:val="18"/>
                <w:szCs w:val="18"/>
              </w:rPr>
            </w:pP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1F2FFD">
            <w:pPr>
              <w:spacing w:before="40" w:after="40"/>
              <w:rPr>
                <w:color w:val="000000"/>
                <w:sz w:val="18"/>
                <w:szCs w:val="18"/>
                <w:lang w:val="ru-RU"/>
              </w:rPr>
            </w:pPr>
            <w:r w:rsidRPr="00494B37">
              <w:rPr>
                <w:sz w:val="18"/>
                <w:szCs w:val="18"/>
                <w:lang w:val="ru-RU"/>
              </w:rPr>
              <w:t>Сотрудник по административно</w:t>
            </w:r>
            <w:r w:rsidR="00605B1C">
              <w:rPr>
                <w:sz w:val="18"/>
                <w:szCs w:val="18"/>
                <w:lang w:val="ru-RU"/>
              </w:rPr>
              <w:t>й</w:t>
            </w:r>
            <w:r w:rsidRPr="00494B37">
              <w:rPr>
                <w:sz w:val="18"/>
                <w:szCs w:val="18"/>
                <w:lang w:val="ru-RU"/>
              </w:rPr>
              <w:t xml:space="preserve"> </w:t>
            </w:r>
            <w:r w:rsidR="00605B1C">
              <w:rPr>
                <w:sz w:val="18"/>
                <w:szCs w:val="18"/>
                <w:lang w:val="ru-RU"/>
              </w:rPr>
              <w:t>п</w:t>
            </w:r>
            <w:r w:rsidRPr="00494B37">
              <w:rPr>
                <w:sz w:val="18"/>
                <w:szCs w:val="18"/>
                <w:lang w:val="ru-RU"/>
              </w:rPr>
              <w:t>о</w:t>
            </w:r>
            <w:r w:rsidR="00605B1C">
              <w:rPr>
                <w:sz w:val="18"/>
                <w:szCs w:val="18"/>
                <w:lang w:val="ru-RU"/>
              </w:rPr>
              <w:t>ддержке</w:t>
            </w:r>
            <w:r w:rsidRPr="00494B37">
              <w:rPr>
                <w:sz w:val="18"/>
                <w:szCs w:val="18"/>
                <w:lang w:val="ru-RU"/>
              </w:rPr>
              <w:t xml:space="preserve"> (ОО-6)</w:t>
            </w:r>
          </w:p>
        </w:tc>
        <w:tc>
          <w:tcPr>
            <w:tcW w:w="1276" w:type="dxa"/>
            <w:tcBorders>
              <w:top w:val="nil"/>
              <w:left w:val="nil"/>
              <w:bottom w:val="nil"/>
              <w:right w:val="nil"/>
            </w:tcBorders>
            <w:shd w:val="clear" w:color="000000" w:fill="FFFFFF"/>
            <w:noWrap/>
            <w:hideMark/>
          </w:tcPr>
          <w:p w:rsidR="00473029" w:rsidRPr="00494B37" w:rsidRDefault="00473029" w:rsidP="00E537F9">
            <w:pPr>
              <w:keepNext/>
              <w:keepLines/>
              <w:spacing w:before="40" w:after="40"/>
              <w:jc w:val="right"/>
              <w:rPr>
                <w:color w:val="000000"/>
                <w:sz w:val="18"/>
                <w:szCs w:val="18"/>
              </w:rPr>
            </w:pPr>
            <w:r w:rsidRPr="00494B37">
              <w:rPr>
                <w:sz w:val="18"/>
                <w:szCs w:val="18"/>
                <w:lang w:val="ru-RU"/>
              </w:rPr>
              <w:t>113 000</w:t>
            </w:r>
          </w:p>
        </w:tc>
        <w:tc>
          <w:tcPr>
            <w:tcW w:w="1276" w:type="dxa"/>
            <w:tcBorders>
              <w:top w:val="nil"/>
              <w:left w:val="nil"/>
              <w:bottom w:val="nil"/>
              <w:right w:val="nil"/>
            </w:tcBorders>
            <w:shd w:val="clear" w:color="000000" w:fill="FFFFFF"/>
            <w:noWrap/>
            <w:hideMark/>
          </w:tcPr>
          <w:p w:rsidR="00473029" w:rsidRPr="00494B37" w:rsidRDefault="00473029" w:rsidP="00E537F9">
            <w:pPr>
              <w:keepNext/>
              <w:keepLines/>
              <w:spacing w:before="40" w:after="40"/>
              <w:jc w:val="right"/>
              <w:rPr>
                <w:color w:val="000000"/>
                <w:sz w:val="18"/>
                <w:szCs w:val="18"/>
              </w:rPr>
            </w:pPr>
            <w:r w:rsidRPr="00494B37">
              <w:rPr>
                <w:sz w:val="18"/>
                <w:szCs w:val="18"/>
                <w:lang w:val="ru-RU"/>
              </w:rPr>
              <w:t>60 690</w:t>
            </w:r>
          </w:p>
        </w:tc>
        <w:tc>
          <w:tcPr>
            <w:tcW w:w="1218" w:type="dxa"/>
            <w:tcBorders>
              <w:top w:val="nil"/>
              <w:left w:val="nil"/>
              <w:bottom w:val="nil"/>
              <w:right w:val="nil"/>
            </w:tcBorders>
            <w:shd w:val="clear" w:color="000000" w:fill="FFFFFF"/>
            <w:noWrap/>
            <w:hideMark/>
          </w:tcPr>
          <w:p w:rsidR="00473029" w:rsidRPr="00494B37" w:rsidRDefault="00473029" w:rsidP="00E537F9">
            <w:pPr>
              <w:keepNext/>
              <w:keepLines/>
              <w:spacing w:before="40" w:after="40"/>
              <w:jc w:val="right"/>
              <w:rPr>
                <w:color w:val="000000"/>
                <w:sz w:val="18"/>
                <w:szCs w:val="18"/>
              </w:rPr>
            </w:pPr>
            <w:r w:rsidRPr="00494B37">
              <w:rPr>
                <w:sz w:val="18"/>
                <w:szCs w:val="18"/>
                <w:lang w:val="ru-RU"/>
              </w:rPr>
              <w:t>52 310</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1F2FFD">
            <w:pPr>
              <w:spacing w:before="40" w:after="40"/>
              <w:rPr>
                <w:color w:val="000000"/>
                <w:sz w:val="18"/>
                <w:szCs w:val="18"/>
                <w:lang w:val="ru-RU"/>
              </w:rPr>
            </w:pPr>
            <w:r w:rsidRPr="00494B37">
              <w:rPr>
                <w:sz w:val="18"/>
                <w:szCs w:val="18"/>
                <w:lang w:val="ru-RU"/>
              </w:rPr>
              <w:t>Сотрудник по админи</w:t>
            </w:r>
            <w:r w:rsidR="00605B1C">
              <w:rPr>
                <w:sz w:val="18"/>
                <w:szCs w:val="18"/>
                <w:lang w:val="ru-RU"/>
              </w:rPr>
              <w:t>стративной п</w:t>
            </w:r>
            <w:r w:rsidR="00605B1C" w:rsidRPr="00494B37">
              <w:rPr>
                <w:sz w:val="18"/>
                <w:szCs w:val="18"/>
                <w:lang w:val="ru-RU"/>
              </w:rPr>
              <w:t>о</w:t>
            </w:r>
            <w:r w:rsidR="00605B1C">
              <w:rPr>
                <w:sz w:val="18"/>
                <w:szCs w:val="18"/>
                <w:lang w:val="ru-RU"/>
              </w:rPr>
              <w:t>ддержке</w:t>
            </w:r>
            <w:r w:rsidR="00605B1C" w:rsidRPr="00494B37">
              <w:rPr>
                <w:sz w:val="18"/>
                <w:szCs w:val="18"/>
                <w:lang w:val="ru-RU"/>
              </w:rPr>
              <w:t xml:space="preserve"> </w:t>
            </w:r>
            <w:r w:rsidR="00605B1C">
              <w:rPr>
                <w:sz w:val="18"/>
                <w:szCs w:val="18"/>
                <w:lang w:val="ru-RU"/>
              </w:rPr>
              <w:t>(ОО-6)</w:t>
            </w:r>
          </w:p>
        </w:tc>
        <w:tc>
          <w:tcPr>
            <w:tcW w:w="1276" w:type="dxa"/>
            <w:tcBorders>
              <w:top w:val="nil"/>
              <w:left w:val="nil"/>
              <w:bottom w:val="nil"/>
              <w:right w:val="nil"/>
            </w:tcBorders>
            <w:shd w:val="clear" w:color="000000" w:fill="FFFFFF"/>
            <w:hideMark/>
          </w:tcPr>
          <w:p w:rsidR="00473029" w:rsidRPr="00494B37" w:rsidRDefault="00473029" w:rsidP="00E537F9">
            <w:pPr>
              <w:spacing w:before="40" w:after="40"/>
              <w:jc w:val="right"/>
              <w:rPr>
                <w:color w:val="000000"/>
                <w:sz w:val="18"/>
                <w:szCs w:val="18"/>
              </w:rPr>
            </w:pPr>
            <w:r w:rsidRPr="00494B37">
              <w:rPr>
                <w:sz w:val="18"/>
                <w:szCs w:val="18"/>
                <w:lang w:val="ru-RU"/>
              </w:rPr>
              <w:t>56 500</w:t>
            </w:r>
          </w:p>
        </w:tc>
        <w:tc>
          <w:tcPr>
            <w:tcW w:w="1276" w:type="dxa"/>
            <w:tcBorders>
              <w:top w:val="nil"/>
              <w:left w:val="nil"/>
              <w:bottom w:val="nil"/>
              <w:right w:val="nil"/>
            </w:tcBorders>
            <w:shd w:val="clear" w:color="000000" w:fill="FFFFFF"/>
            <w:hideMark/>
          </w:tcPr>
          <w:p w:rsidR="00473029" w:rsidRPr="00494B37" w:rsidRDefault="00473029" w:rsidP="00E537F9">
            <w:pPr>
              <w:spacing w:before="40" w:after="40"/>
              <w:jc w:val="right"/>
              <w:rPr>
                <w:color w:val="000000"/>
                <w:sz w:val="18"/>
                <w:szCs w:val="18"/>
              </w:rPr>
            </w:pPr>
            <w:r w:rsidRPr="00494B37">
              <w:rPr>
                <w:sz w:val="18"/>
                <w:szCs w:val="18"/>
                <w:lang w:val="ru-RU"/>
              </w:rPr>
              <w:t>−</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56 500</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605B1C">
            <w:pPr>
              <w:spacing w:before="40" w:after="40"/>
              <w:rPr>
                <w:color w:val="000000"/>
                <w:sz w:val="18"/>
                <w:szCs w:val="18"/>
                <w:lang w:val="ru-RU"/>
              </w:rPr>
            </w:pPr>
            <w:r w:rsidRPr="00494B37">
              <w:rPr>
                <w:sz w:val="18"/>
                <w:szCs w:val="18"/>
                <w:lang w:val="ru-RU"/>
              </w:rPr>
              <w:t>Сотрудник по админи</w:t>
            </w:r>
            <w:r w:rsidR="00605B1C">
              <w:rPr>
                <w:sz w:val="18"/>
                <w:szCs w:val="18"/>
                <w:lang w:val="ru-RU"/>
              </w:rPr>
              <w:t>стративной п</w:t>
            </w:r>
            <w:r w:rsidR="00605B1C" w:rsidRPr="00494B37">
              <w:rPr>
                <w:sz w:val="18"/>
                <w:szCs w:val="18"/>
                <w:lang w:val="ru-RU"/>
              </w:rPr>
              <w:t>о</w:t>
            </w:r>
            <w:r w:rsidR="00605B1C">
              <w:rPr>
                <w:sz w:val="18"/>
                <w:szCs w:val="18"/>
                <w:lang w:val="ru-RU"/>
              </w:rPr>
              <w:t>ддержке</w:t>
            </w:r>
            <w:r w:rsidR="00605B1C" w:rsidRPr="00494B37">
              <w:rPr>
                <w:sz w:val="18"/>
                <w:szCs w:val="18"/>
                <w:lang w:val="ru-RU"/>
              </w:rPr>
              <w:t xml:space="preserve"> </w:t>
            </w:r>
            <w:r w:rsidR="00605B1C">
              <w:rPr>
                <w:sz w:val="18"/>
                <w:szCs w:val="18"/>
                <w:lang w:val="ru-RU"/>
              </w:rPr>
              <w:t>(ОО-5)</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56 500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29 498</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27 002</w:t>
            </w:r>
          </w:p>
        </w:tc>
      </w:tr>
      <w:tr w:rsidR="00473029" w:rsidRPr="00B95C83" w:rsidTr="00E537F9">
        <w:trPr>
          <w:trHeight w:val="227"/>
        </w:trPr>
        <w:tc>
          <w:tcPr>
            <w:tcW w:w="5869" w:type="dxa"/>
            <w:tcBorders>
              <w:top w:val="nil"/>
              <w:left w:val="nil"/>
              <w:bottom w:val="nil"/>
              <w:right w:val="nil"/>
            </w:tcBorders>
            <w:shd w:val="clear" w:color="000000" w:fill="FFFFFF"/>
            <w:noWrap/>
            <w:hideMark/>
          </w:tcPr>
          <w:p w:rsidR="00473029" w:rsidRPr="00494B37" w:rsidRDefault="00473029" w:rsidP="00605B1C">
            <w:pPr>
              <w:spacing w:before="40" w:after="40"/>
              <w:rPr>
                <w:color w:val="000000"/>
                <w:sz w:val="18"/>
                <w:szCs w:val="18"/>
                <w:lang w:val="ru-RU"/>
              </w:rPr>
            </w:pPr>
            <w:r w:rsidRPr="00494B37">
              <w:rPr>
                <w:sz w:val="18"/>
                <w:szCs w:val="18"/>
                <w:lang w:val="ru-RU"/>
              </w:rPr>
              <w:t>Сотрудник по административно</w:t>
            </w:r>
            <w:r w:rsidR="00605B1C">
              <w:rPr>
                <w:sz w:val="18"/>
                <w:szCs w:val="18"/>
                <w:lang w:val="ru-RU"/>
              </w:rPr>
              <w:t>й</w:t>
            </w:r>
            <w:r w:rsidRPr="00494B37">
              <w:rPr>
                <w:sz w:val="18"/>
                <w:szCs w:val="18"/>
                <w:lang w:val="ru-RU"/>
              </w:rPr>
              <w:t xml:space="preserve"> </w:t>
            </w:r>
            <w:r w:rsidR="00605B1C">
              <w:rPr>
                <w:sz w:val="18"/>
                <w:szCs w:val="18"/>
                <w:lang w:val="ru-RU"/>
              </w:rPr>
              <w:t>п</w:t>
            </w:r>
            <w:r w:rsidR="00605B1C" w:rsidRPr="00494B37">
              <w:rPr>
                <w:sz w:val="18"/>
                <w:szCs w:val="18"/>
                <w:lang w:val="ru-RU"/>
              </w:rPr>
              <w:t>о</w:t>
            </w:r>
            <w:r w:rsidR="00605B1C">
              <w:rPr>
                <w:sz w:val="18"/>
                <w:szCs w:val="18"/>
                <w:lang w:val="ru-RU"/>
              </w:rPr>
              <w:t>ддержке</w:t>
            </w:r>
            <w:r w:rsidR="00605B1C" w:rsidRPr="00494B37">
              <w:rPr>
                <w:sz w:val="18"/>
                <w:szCs w:val="18"/>
                <w:lang w:val="ru-RU"/>
              </w:rPr>
              <w:t xml:space="preserve"> </w:t>
            </w:r>
            <w:r w:rsidRPr="00494B37">
              <w:rPr>
                <w:sz w:val="18"/>
                <w:szCs w:val="18"/>
                <w:lang w:val="ru-RU"/>
              </w:rPr>
              <w:t>(ОО-5)</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113 000</w:t>
            </w:r>
          </w:p>
        </w:tc>
        <w:tc>
          <w:tcPr>
            <w:tcW w:w="1276"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59 489</w:t>
            </w:r>
          </w:p>
        </w:tc>
        <w:tc>
          <w:tcPr>
            <w:tcW w:w="1218" w:type="dxa"/>
            <w:tcBorders>
              <w:top w:val="nil"/>
              <w:left w:val="nil"/>
              <w:bottom w:val="nil"/>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53 511</w:t>
            </w:r>
          </w:p>
        </w:tc>
      </w:tr>
      <w:tr w:rsidR="00473029" w:rsidRPr="00B95C83" w:rsidTr="00E537F9">
        <w:trPr>
          <w:trHeight w:val="227"/>
        </w:trPr>
        <w:tc>
          <w:tcPr>
            <w:tcW w:w="5869" w:type="dxa"/>
            <w:tcBorders>
              <w:top w:val="nil"/>
              <w:left w:val="nil"/>
              <w:bottom w:val="single" w:sz="4" w:space="0" w:color="auto"/>
              <w:right w:val="nil"/>
            </w:tcBorders>
            <w:shd w:val="clear" w:color="000000" w:fill="FFFFFF"/>
            <w:noWrap/>
            <w:hideMark/>
          </w:tcPr>
          <w:p w:rsidR="00473029" w:rsidRPr="00494B37" w:rsidRDefault="00473029" w:rsidP="00605B1C">
            <w:pPr>
              <w:spacing w:before="40" w:after="40"/>
              <w:rPr>
                <w:color w:val="000000"/>
                <w:sz w:val="18"/>
                <w:szCs w:val="18"/>
                <w:lang w:val="ru-RU"/>
              </w:rPr>
            </w:pPr>
            <w:r w:rsidRPr="00494B37">
              <w:rPr>
                <w:sz w:val="18"/>
                <w:szCs w:val="18"/>
                <w:lang w:val="ru-RU"/>
              </w:rPr>
              <w:t>Сотрудник по административно</w:t>
            </w:r>
            <w:r w:rsidR="00605B1C">
              <w:rPr>
                <w:sz w:val="18"/>
                <w:szCs w:val="18"/>
                <w:lang w:val="ru-RU"/>
              </w:rPr>
              <w:t>й</w:t>
            </w:r>
            <w:r w:rsidRPr="00494B37">
              <w:rPr>
                <w:sz w:val="18"/>
                <w:szCs w:val="18"/>
                <w:lang w:val="ru-RU"/>
              </w:rPr>
              <w:t xml:space="preserve"> </w:t>
            </w:r>
            <w:r w:rsidR="00605B1C">
              <w:rPr>
                <w:sz w:val="18"/>
                <w:szCs w:val="18"/>
                <w:lang w:val="ru-RU"/>
              </w:rPr>
              <w:t>п</w:t>
            </w:r>
            <w:r w:rsidR="00605B1C" w:rsidRPr="00494B37">
              <w:rPr>
                <w:sz w:val="18"/>
                <w:szCs w:val="18"/>
                <w:lang w:val="ru-RU"/>
              </w:rPr>
              <w:t>о</w:t>
            </w:r>
            <w:r w:rsidR="00605B1C">
              <w:rPr>
                <w:sz w:val="18"/>
                <w:szCs w:val="18"/>
                <w:lang w:val="ru-RU"/>
              </w:rPr>
              <w:t>ддержке</w:t>
            </w:r>
            <w:r w:rsidR="00605B1C" w:rsidRPr="00494B37">
              <w:rPr>
                <w:sz w:val="18"/>
                <w:szCs w:val="18"/>
                <w:lang w:val="ru-RU"/>
              </w:rPr>
              <w:t xml:space="preserve"> </w:t>
            </w:r>
            <w:r w:rsidRPr="00494B37">
              <w:rPr>
                <w:sz w:val="18"/>
                <w:szCs w:val="18"/>
                <w:lang w:val="ru-RU"/>
              </w:rPr>
              <w:t>(ОО-5)</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113 000</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59 713</w:t>
            </w:r>
          </w:p>
        </w:tc>
        <w:tc>
          <w:tcPr>
            <w:tcW w:w="1218"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53 287</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761850" w:rsidRDefault="007C04D0" w:rsidP="00E537F9">
            <w:pPr>
              <w:spacing w:before="40" w:after="40"/>
              <w:rPr>
                <w:b/>
                <w:color w:val="000000"/>
                <w:sz w:val="18"/>
                <w:szCs w:val="18"/>
              </w:rPr>
            </w:pPr>
            <w:r>
              <w:rPr>
                <w:b/>
                <w:sz w:val="18"/>
                <w:szCs w:val="18"/>
                <w:lang w:val="ru-RU"/>
              </w:rPr>
              <w:t>Итого по</w:t>
            </w:r>
            <w:r w:rsidR="00473029" w:rsidRPr="00761850">
              <w:rPr>
                <w:b/>
                <w:sz w:val="18"/>
                <w:szCs w:val="18"/>
                <w:lang w:val="ru-RU"/>
              </w:rPr>
              <w:t xml:space="preserve"> 3.1.2, административный персонал</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452 000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209 390</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242 610</w:t>
            </w:r>
          </w:p>
        </w:tc>
      </w:tr>
      <w:tr w:rsidR="00473029" w:rsidRPr="00B95C83" w:rsidTr="00E537F9">
        <w:trPr>
          <w:trHeight w:val="227"/>
        </w:trPr>
        <w:tc>
          <w:tcPr>
            <w:tcW w:w="5869" w:type="dxa"/>
            <w:tcBorders>
              <w:top w:val="single" w:sz="4" w:space="0" w:color="auto"/>
              <w:left w:val="nil"/>
              <w:right w:val="nil"/>
            </w:tcBorders>
            <w:shd w:val="clear" w:color="000000" w:fill="FFFFFF"/>
            <w:noWrap/>
            <w:hideMark/>
          </w:tcPr>
          <w:p w:rsidR="00473029" w:rsidRPr="00494B37" w:rsidRDefault="007C04D0" w:rsidP="007C04D0">
            <w:pPr>
              <w:spacing w:before="40" w:after="40"/>
              <w:rPr>
                <w:rFonts w:eastAsia="Times New Roman"/>
                <w:color w:val="000000"/>
                <w:sz w:val="18"/>
                <w:szCs w:val="18"/>
              </w:rPr>
            </w:pPr>
            <w:r>
              <w:rPr>
                <w:sz w:val="18"/>
                <w:szCs w:val="18"/>
                <w:lang w:val="ru-RU"/>
              </w:rPr>
              <w:t>М</w:t>
            </w:r>
            <w:r w:rsidRPr="00494B37">
              <w:rPr>
                <w:sz w:val="18"/>
                <w:szCs w:val="18"/>
                <w:lang w:val="ru-RU"/>
              </w:rPr>
              <w:t xml:space="preserve">еханизм </w:t>
            </w:r>
            <w:r>
              <w:rPr>
                <w:sz w:val="18"/>
                <w:szCs w:val="18"/>
                <w:lang w:val="ru-RU"/>
              </w:rPr>
              <w:t>в</w:t>
            </w:r>
            <w:r w:rsidR="00473029" w:rsidRPr="00494B37">
              <w:rPr>
                <w:sz w:val="18"/>
                <w:szCs w:val="18"/>
                <w:lang w:val="ru-RU"/>
              </w:rPr>
              <w:t>ременн</w:t>
            </w:r>
            <w:r>
              <w:rPr>
                <w:sz w:val="18"/>
                <w:szCs w:val="18"/>
                <w:lang w:val="ru-RU"/>
              </w:rPr>
              <w:t>о</w:t>
            </w:r>
            <w:r w:rsidR="00473029" w:rsidRPr="00494B37">
              <w:rPr>
                <w:sz w:val="18"/>
                <w:szCs w:val="18"/>
                <w:lang w:val="ru-RU"/>
              </w:rPr>
              <w:t>й секретариатской поддержки</w:t>
            </w:r>
          </w:p>
        </w:tc>
        <w:tc>
          <w:tcPr>
            <w:tcW w:w="1276" w:type="dxa"/>
            <w:tcBorders>
              <w:top w:val="single" w:sz="4" w:space="0" w:color="auto"/>
              <w:left w:val="nil"/>
              <w:right w:val="nil"/>
            </w:tcBorders>
            <w:shd w:val="clear" w:color="000000" w:fill="FFFFFF"/>
            <w:noWrap/>
            <w:hideMark/>
          </w:tcPr>
          <w:p w:rsidR="00473029" w:rsidRPr="00494B37" w:rsidRDefault="00473029" w:rsidP="00E537F9">
            <w:pPr>
              <w:spacing w:before="40" w:after="40"/>
              <w:rPr>
                <w:rFonts w:eastAsia="Times New Roman"/>
                <w:color w:val="000000"/>
                <w:sz w:val="18"/>
                <w:szCs w:val="18"/>
              </w:rPr>
            </w:pPr>
            <w:r w:rsidRPr="00494B37">
              <w:rPr>
                <w:color w:val="000000"/>
                <w:sz w:val="18"/>
                <w:szCs w:val="18"/>
              </w:rPr>
              <w:t xml:space="preserve"> </w:t>
            </w:r>
          </w:p>
        </w:tc>
        <w:tc>
          <w:tcPr>
            <w:tcW w:w="1276" w:type="dxa"/>
            <w:tcBorders>
              <w:top w:val="single" w:sz="4" w:space="0" w:color="auto"/>
              <w:left w:val="nil"/>
              <w:right w:val="nil"/>
            </w:tcBorders>
            <w:shd w:val="clear" w:color="auto" w:fill="auto"/>
            <w:noWrap/>
            <w:hideMark/>
          </w:tcPr>
          <w:p w:rsidR="00473029" w:rsidRPr="00494B37" w:rsidRDefault="00473029" w:rsidP="00E537F9">
            <w:pPr>
              <w:spacing w:before="40" w:after="40"/>
              <w:rPr>
                <w:rFonts w:eastAsia="Times New Roman"/>
                <w:color w:val="000000"/>
                <w:sz w:val="18"/>
                <w:szCs w:val="18"/>
              </w:rPr>
            </w:pPr>
          </w:p>
        </w:tc>
        <w:tc>
          <w:tcPr>
            <w:tcW w:w="1218" w:type="dxa"/>
            <w:tcBorders>
              <w:top w:val="single" w:sz="4" w:space="0" w:color="auto"/>
              <w:left w:val="nil"/>
              <w:right w:val="nil"/>
            </w:tcBorders>
            <w:shd w:val="clear" w:color="000000" w:fill="FFFFFF"/>
            <w:noWrap/>
            <w:hideMark/>
          </w:tcPr>
          <w:p w:rsidR="00473029" w:rsidRPr="00494B37" w:rsidRDefault="00473029" w:rsidP="00E537F9">
            <w:pPr>
              <w:spacing w:before="40" w:after="40"/>
              <w:rPr>
                <w:rFonts w:eastAsia="Times New Roman"/>
                <w:color w:val="000000"/>
                <w:sz w:val="18"/>
                <w:szCs w:val="18"/>
              </w:rPr>
            </w:pPr>
            <w:r w:rsidRPr="00494B37">
              <w:rPr>
                <w:color w:val="000000"/>
                <w:sz w:val="18"/>
                <w:szCs w:val="18"/>
              </w:rPr>
              <w:t xml:space="preserve"> </w:t>
            </w:r>
          </w:p>
        </w:tc>
      </w:tr>
      <w:tr w:rsidR="00473029" w:rsidRPr="00B95C83" w:rsidTr="00E537F9">
        <w:trPr>
          <w:trHeight w:val="227"/>
        </w:trPr>
        <w:tc>
          <w:tcPr>
            <w:tcW w:w="5869" w:type="dxa"/>
            <w:tcBorders>
              <w:top w:val="nil"/>
              <w:left w:val="nil"/>
              <w:bottom w:val="single" w:sz="6" w:space="0" w:color="auto"/>
              <w:right w:val="nil"/>
            </w:tcBorders>
            <w:shd w:val="clear" w:color="000000" w:fill="FFFFFF"/>
            <w:noWrap/>
            <w:hideMark/>
          </w:tcPr>
          <w:p w:rsidR="00473029" w:rsidRPr="00494B37" w:rsidRDefault="00473029" w:rsidP="00E537F9">
            <w:pPr>
              <w:spacing w:before="40" w:after="40"/>
              <w:rPr>
                <w:rFonts w:eastAsia="Times New Roman"/>
                <w:color w:val="000000"/>
                <w:sz w:val="18"/>
                <w:szCs w:val="18"/>
                <w:lang w:val="ru-RU"/>
              </w:rPr>
            </w:pPr>
            <w:r w:rsidRPr="00494B37">
              <w:rPr>
                <w:sz w:val="18"/>
                <w:szCs w:val="18"/>
                <w:lang w:val="ru-RU"/>
              </w:rPr>
              <w:t>Временная техническая и секретариатская поддержка</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 xml:space="preserve"> −</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171 426</w:t>
            </w:r>
          </w:p>
        </w:tc>
        <w:tc>
          <w:tcPr>
            <w:tcW w:w="1218"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−171 426</w:t>
            </w:r>
          </w:p>
        </w:tc>
      </w:tr>
      <w:tr w:rsidR="00473029" w:rsidRPr="00B95C83" w:rsidTr="00E537F9">
        <w:trPr>
          <w:trHeight w:val="227"/>
        </w:trPr>
        <w:tc>
          <w:tcPr>
            <w:tcW w:w="5869" w:type="dxa"/>
            <w:tcBorders>
              <w:top w:val="single" w:sz="6" w:space="0" w:color="auto"/>
              <w:bottom w:val="single" w:sz="6" w:space="0" w:color="auto"/>
              <w:right w:val="nil"/>
            </w:tcBorders>
            <w:shd w:val="clear" w:color="auto" w:fill="auto"/>
            <w:noWrap/>
            <w:hideMark/>
          </w:tcPr>
          <w:p w:rsidR="00473029" w:rsidRPr="007C04D0" w:rsidRDefault="007C04D0" w:rsidP="007C04D0">
            <w:pPr>
              <w:spacing w:before="40" w:after="40"/>
              <w:rPr>
                <w:rFonts w:eastAsia="Times New Roman"/>
                <w:b/>
                <w:color w:val="000000"/>
                <w:sz w:val="18"/>
                <w:szCs w:val="18"/>
                <w:lang w:val="ru-RU"/>
              </w:rPr>
            </w:pPr>
            <w:r>
              <w:rPr>
                <w:b/>
                <w:sz w:val="18"/>
                <w:szCs w:val="18"/>
                <w:lang w:val="ru-RU"/>
              </w:rPr>
              <w:t>Итого по</w:t>
            </w:r>
            <w:r w:rsidR="00473029" w:rsidRPr="00761850">
              <w:rPr>
                <w:b/>
                <w:sz w:val="18"/>
                <w:szCs w:val="18"/>
                <w:lang w:val="ru-RU"/>
              </w:rPr>
              <w:t xml:space="preserve"> 3.1.3, </w:t>
            </w:r>
            <w:r w:rsidRPr="00761850">
              <w:rPr>
                <w:b/>
                <w:sz w:val="18"/>
                <w:szCs w:val="18"/>
                <w:lang w:val="ru-RU"/>
              </w:rPr>
              <w:t xml:space="preserve">механизм </w:t>
            </w:r>
            <w:r w:rsidR="00473029" w:rsidRPr="00761850">
              <w:rPr>
                <w:b/>
                <w:sz w:val="18"/>
                <w:szCs w:val="18"/>
                <w:lang w:val="ru-RU"/>
              </w:rPr>
              <w:t>временн</w:t>
            </w:r>
            <w:r>
              <w:rPr>
                <w:b/>
                <w:sz w:val="18"/>
                <w:szCs w:val="18"/>
                <w:lang w:val="ru-RU"/>
              </w:rPr>
              <w:t>ой</w:t>
            </w:r>
            <w:r w:rsidR="00473029" w:rsidRPr="00761850">
              <w:rPr>
                <w:b/>
                <w:sz w:val="18"/>
                <w:szCs w:val="18"/>
                <w:lang w:val="ru-RU"/>
              </w:rPr>
              <w:t xml:space="preserve"> поддержки</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rFonts w:eastAsia="Times New Roman"/>
                <w:b/>
                <w:color w:val="000000"/>
                <w:sz w:val="18"/>
                <w:szCs w:val="18"/>
              </w:rPr>
            </w:pPr>
            <w:r w:rsidRPr="00761850">
              <w:rPr>
                <w:b/>
                <w:sz w:val="18"/>
                <w:szCs w:val="18"/>
                <w:lang w:val="ru-RU"/>
              </w:rPr>
              <w:t>−</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rFonts w:eastAsia="Times New Roman"/>
                <w:b/>
                <w:color w:val="000000"/>
                <w:sz w:val="18"/>
                <w:szCs w:val="18"/>
              </w:rPr>
            </w:pPr>
            <w:r w:rsidRPr="00761850">
              <w:rPr>
                <w:b/>
                <w:sz w:val="18"/>
                <w:szCs w:val="18"/>
                <w:lang w:val="ru-RU"/>
              </w:rPr>
              <w:t>171 426</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rFonts w:eastAsia="Times New Roman"/>
                <w:b/>
                <w:color w:val="000000"/>
                <w:sz w:val="18"/>
                <w:szCs w:val="18"/>
              </w:rPr>
            </w:pPr>
            <w:r w:rsidRPr="00761850">
              <w:rPr>
                <w:b/>
                <w:sz w:val="18"/>
                <w:szCs w:val="18"/>
                <w:lang w:val="ru-RU"/>
              </w:rPr>
              <w:t>−171 426</w:t>
            </w:r>
          </w:p>
        </w:tc>
      </w:tr>
      <w:tr w:rsidR="00473029" w:rsidRPr="00761850" w:rsidTr="00E537F9">
        <w:trPr>
          <w:trHeight w:val="227"/>
        </w:trPr>
        <w:tc>
          <w:tcPr>
            <w:tcW w:w="5869" w:type="dxa"/>
            <w:tcBorders>
              <w:top w:val="single" w:sz="6" w:space="0" w:color="auto"/>
              <w:left w:val="nil"/>
              <w:bottom w:val="single" w:sz="4" w:space="0" w:color="auto"/>
              <w:right w:val="nil"/>
            </w:tcBorders>
            <w:shd w:val="clear" w:color="auto" w:fill="auto"/>
            <w:noWrap/>
            <w:hideMark/>
          </w:tcPr>
          <w:p w:rsidR="00473029" w:rsidRPr="00761850" w:rsidRDefault="007C04D0" w:rsidP="00E537F9">
            <w:pPr>
              <w:spacing w:before="40" w:after="40"/>
              <w:rPr>
                <w:b/>
                <w:color w:val="000000"/>
                <w:sz w:val="18"/>
                <w:szCs w:val="18"/>
              </w:rPr>
            </w:pPr>
            <w:r>
              <w:rPr>
                <w:b/>
                <w:sz w:val="18"/>
                <w:szCs w:val="18"/>
                <w:lang w:val="ru-RU"/>
              </w:rPr>
              <w:t>Итого по</w:t>
            </w:r>
            <w:r w:rsidR="00473029" w:rsidRPr="00761850">
              <w:rPr>
                <w:b/>
                <w:sz w:val="18"/>
                <w:szCs w:val="18"/>
                <w:lang w:val="ru-RU"/>
              </w:rPr>
              <w:t xml:space="preserve"> 3.1, персонал</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1 586 633</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943 321</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643 312</w:t>
            </w:r>
          </w:p>
        </w:tc>
      </w:tr>
      <w:tr w:rsidR="00473029" w:rsidRPr="00DB40BC" w:rsidTr="00E537F9">
        <w:trPr>
          <w:trHeight w:val="227"/>
        </w:trPr>
        <w:tc>
          <w:tcPr>
            <w:tcW w:w="5869" w:type="dxa"/>
            <w:tcBorders>
              <w:top w:val="single" w:sz="4" w:space="0" w:color="auto"/>
              <w:left w:val="nil"/>
              <w:bottom w:val="nil"/>
              <w:right w:val="nil"/>
            </w:tcBorders>
            <w:shd w:val="clear" w:color="000000" w:fill="FFFFFF"/>
            <w:noWrap/>
            <w:hideMark/>
          </w:tcPr>
          <w:p w:rsidR="00473029" w:rsidRPr="00761850" w:rsidRDefault="00473029" w:rsidP="00E537F9">
            <w:pPr>
              <w:spacing w:before="40" w:after="40"/>
              <w:rPr>
                <w:b/>
                <w:color w:val="000000"/>
                <w:sz w:val="18"/>
                <w:szCs w:val="18"/>
                <w:lang w:val="ru-RU"/>
              </w:rPr>
            </w:pPr>
            <w:r w:rsidRPr="00761850">
              <w:rPr>
                <w:b/>
                <w:sz w:val="18"/>
                <w:szCs w:val="18"/>
                <w:lang w:val="ru-RU"/>
              </w:rPr>
              <w:t>3.2 Секретариат: эксплуатационные расходы (не связанные с персоналом)</w:t>
            </w:r>
          </w:p>
        </w:tc>
        <w:tc>
          <w:tcPr>
            <w:tcW w:w="1276" w:type="dxa"/>
            <w:tcBorders>
              <w:top w:val="single" w:sz="4" w:space="0" w:color="auto"/>
              <w:left w:val="nil"/>
              <w:bottom w:val="nil"/>
              <w:right w:val="nil"/>
            </w:tcBorders>
            <w:shd w:val="clear" w:color="000000" w:fill="FFFFFF"/>
            <w:noWrap/>
            <w:hideMark/>
          </w:tcPr>
          <w:p w:rsidR="00473029" w:rsidRPr="00761850" w:rsidRDefault="00473029" w:rsidP="00E537F9">
            <w:pPr>
              <w:spacing w:before="40" w:after="40"/>
              <w:jc w:val="right"/>
              <w:rPr>
                <w:b/>
                <w:color w:val="000000"/>
                <w:sz w:val="18"/>
                <w:szCs w:val="18"/>
                <w:lang w:val="ru-RU"/>
              </w:rPr>
            </w:pPr>
            <w:r w:rsidRPr="00761850">
              <w:rPr>
                <w:b/>
                <w:color w:val="000000"/>
                <w:sz w:val="18"/>
                <w:szCs w:val="18"/>
                <w:lang w:val="ru-RU"/>
              </w:rPr>
              <w:t xml:space="preserve"> </w:t>
            </w: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b/>
                <w:color w:val="000000"/>
                <w:sz w:val="18"/>
                <w:szCs w:val="18"/>
                <w:lang w:val="ru-RU"/>
              </w:rPr>
            </w:pPr>
          </w:p>
        </w:tc>
        <w:tc>
          <w:tcPr>
            <w:tcW w:w="1218" w:type="dxa"/>
            <w:tcBorders>
              <w:top w:val="single" w:sz="4" w:space="0" w:color="auto"/>
              <w:left w:val="nil"/>
              <w:bottom w:val="nil"/>
              <w:right w:val="nil"/>
            </w:tcBorders>
            <w:shd w:val="clear" w:color="000000" w:fill="FFFFFF"/>
            <w:noWrap/>
            <w:hideMark/>
          </w:tcPr>
          <w:p w:rsidR="00473029" w:rsidRPr="00761850" w:rsidRDefault="00473029" w:rsidP="00E537F9">
            <w:pPr>
              <w:spacing w:before="40" w:after="40"/>
              <w:jc w:val="right"/>
              <w:rPr>
                <w:b/>
                <w:color w:val="000000"/>
                <w:sz w:val="18"/>
                <w:szCs w:val="18"/>
                <w:lang w:val="ru-RU"/>
              </w:rPr>
            </w:pPr>
            <w:r w:rsidRPr="00761850">
              <w:rPr>
                <w:b/>
                <w:color w:val="000000"/>
                <w:sz w:val="18"/>
                <w:szCs w:val="18"/>
                <w:lang w:val="ru-RU"/>
              </w:rPr>
              <w:t xml:space="preserve"> </w:t>
            </w:r>
          </w:p>
        </w:tc>
      </w:tr>
      <w:tr w:rsidR="00473029" w:rsidRPr="00761850" w:rsidTr="00E537F9">
        <w:trPr>
          <w:trHeight w:val="227"/>
        </w:trPr>
        <w:tc>
          <w:tcPr>
            <w:tcW w:w="5869" w:type="dxa"/>
            <w:tcBorders>
              <w:top w:val="nil"/>
              <w:left w:val="nil"/>
              <w:bottom w:val="nil"/>
              <w:right w:val="nil"/>
            </w:tcBorders>
            <w:shd w:val="clear" w:color="000000" w:fill="FFFFFF"/>
            <w:noWrap/>
            <w:hideMark/>
          </w:tcPr>
          <w:p w:rsidR="00473029" w:rsidRPr="00761850" w:rsidRDefault="00473029" w:rsidP="00E537F9">
            <w:pPr>
              <w:spacing w:before="40" w:after="40"/>
              <w:rPr>
                <w:rFonts w:eastAsia="Times New Roman"/>
                <w:b/>
                <w:color w:val="000000"/>
                <w:sz w:val="18"/>
                <w:szCs w:val="18"/>
              </w:rPr>
            </w:pPr>
            <w:r w:rsidRPr="00761850">
              <w:rPr>
                <w:b/>
                <w:sz w:val="18"/>
                <w:szCs w:val="18"/>
                <w:lang w:val="ru-RU"/>
              </w:rPr>
              <w:t>3.2.</w:t>
            </w:r>
            <w:r>
              <w:rPr>
                <w:b/>
                <w:sz w:val="18"/>
                <w:szCs w:val="18"/>
                <w:lang w:val="ru-RU"/>
              </w:rPr>
              <w:t>1</w:t>
            </w:r>
            <w:r w:rsidRPr="00761850">
              <w:rPr>
                <w:b/>
                <w:sz w:val="18"/>
                <w:szCs w:val="18"/>
                <w:lang w:val="ru-RU"/>
              </w:rPr>
              <w:t xml:space="preserve"> Служебные </w:t>
            </w:r>
            <w:r>
              <w:rPr>
                <w:b/>
                <w:sz w:val="18"/>
                <w:szCs w:val="18"/>
                <w:lang w:val="ru-RU"/>
              </w:rPr>
              <w:t>поездки</w:t>
            </w:r>
          </w:p>
        </w:tc>
        <w:tc>
          <w:tcPr>
            <w:tcW w:w="1276" w:type="dxa"/>
            <w:tcBorders>
              <w:top w:val="nil"/>
              <w:left w:val="nil"/>
              <w:bottom w:val="nil"/>
              <w:right w:val="nil"/>
            </w:tcBorders>
            <w:shd w:val="clear" w:color="000000" w:fill="FFFFFF"/>
            <w:noWrap/>
            <w:hideMark/>
          </w:tcPr>
          <w:p w:rsidR="00473029" w:rsidRPr="00761850" w:rsidRDefault="00473029" w:rsidP="00E537F9">
            <w:pPr>
              <w:spacing w:before="40" w:after="40"/>
              <w:jc w:val="right"/>
              <w:rPr>
                <w:rFonts w:eastAsia="Times New Roman"/>
                <w:b/>
                <w:color w:val="000000"/>
                <w:sz w:val="18"/>
                <w:szCs w:val="18"/>
              </w:rPr>
            </w:pPr>
            <w:r w:rsidRPr="00761850">
              <w:rPr>
                <w:b/>
                <w:color w:val="000000"/>
                <w:sz w:val="18"/>
                <w:szCs w:val="18"/>
              </w:rPr>
              <w:t xml:space="preserve"> </w:t>
            </w:r>
          </w:p>
        </w:tc>
        <w:tc>
          <w:tcPr>
            <w:tcW w:w="1276" w:type="dxa"/>
            <w:tcBorders>
              <w:top w:val="nil"/>
              <w:left w:val="nil"/>
              <w:bottom w:val="nil"/>
              <w:right w:val="nil"/>
            </w:tcBorders>
            <w:shd w:val="clear" w:color="auto" w:fill="auto"/>
            <w:noWrap/>
            <w:hideMark/>
          </w:tcPr>
          <w:p w:rsidR="00473029" w:rsidRPr="00761850" w:rsidRDefault="00473029" w:rsidP="00E537F9">
            <w:pPr>
              <w:spacing w:before="40" w:after="40"/>
              <w:jc w:val="right"/>
              <w:rPr>
                <w:rFonts w:eastAsia="Times New Roman"/>
                <w:b/>
                <w:color w:val="000000"/>
                <w:sz w:val="18"/>
                <w:szCs w:val="18"/>
              </w:rPr>
            </w:pPr>
          </w:p>
        </w:tc>
        <w:tc>
          <w:tcPr>
            <w:tcW w:w="1218" w:type="dxa"/>
            <w:tcBorders>
              <w:top w:val="nil"/>
              <w:left w:val="nil"/>
              <w:bottom w:val="nil"/>
              <w:right w:val="nil"/>
            </w:tcBorders>
            <w:shd w:val="clear" w:color="000000" w:fill="FFFFFF"/>
            <w:noWrap/>
            <w:hideMark/>
          </w:tcPr>
          <w:p w:rsidR="00473029" w:rsidRPr="00761850" w:rsidRDefault="00473029" w:rsidP="00E537F9">
            <w:pPr>
              <w:spacing w:before="40" w:after="40"/>
              <w:jc w:val="right"/>
              <w:rPr>
                <w:rFonts w:eastAsia="Times New Roman"/>
                <w:b/>
                <w:color w:val="000000"/>
                <w:sz w:val="18"/>
                <w:szCs w:val="18"/>
              </w:rPr>
            </w:pPr>
            <w:r w:rsidRPr="00761850">
              <w:rPr>
                <w:b/>
                <w:color w:val="000000"/>
                <w:sz w:val="18"/>
                <w:szCs w:val="18"/>
              </w:rPr>
              <w:t xml:space="preserve"> </w:t>
            </w:r>
          </w:p>
        </w:tc>
      </w:tr>
      <w:tr w:rsidR="00473029" w:rsidRPr="00B95C83" w:rsidTr="00E537F9">
        <w:trPr>
          <w:trHeight w:val="227"/>
        </w:trPr>
        <w:tc>
          <w:tcPr>
            <w:tcW w:w="5869"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rPr>
                <w:color w:val="000000"/>
                <w:sz w:val="18"/>
                <w:szCs w:val="18"/>
              </w:rPr>
            </w:pPr>
            <w:r>
              <w:rPr>
                <w:sz w:val="18"/>
                <w:szCs w:val="18"/>
                <w:lang w:val="ru-RU"/>
              </w:rPr>
              <w:t>Официальные</w:t>
            </w:r>
            <w:r w:rsidRPr="00494B37">
              <w:rPr>
                <w:sz w:val="18"/>
                <w:szCs w:val="18"/>
                <w:lang w:val="ru-RU"/>
              </w:rPr>
              <w:t xml:space="preserve"> поездк</w:t>
            </w:r>
            <w:r>
              <w:rPr>
                <w:sz w:val="18"/>
                <w:szCs w:val="18"/>
                <w:lang w:val="ru-RU"/>
              </w:rPr>
              <w:t>и</w:t>
            </w:r>
          </w:p>
        </w:tc>
        <w:tc>
          <w:tcPr>
            <w:tcW w:w="1276"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100 000</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76 708</w:t>
            </w:r>
          </w:p>
        </w:tc>
        <w:tc>
          <w:tcPr>
            <w:tcW w:w="1218" w:type="dxa"/>
            <w:tcBorders>
              <w:top w:val="nil"/>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23 292</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761850" w:rsidRDefault="007C04D0" w:rsidP="00E537F9">
            <w:pPr>
              <w:spacing w:before="40" w:after="40"/>
              <w:rPr>
                <w:b/>
                <w:color w:val="000000"/>
                <w:sz w:val="18"/>
                <w:szCs w:val="18"/>
              </w:rPr>
            </w:pPr>
            <w:r>
              <w:rPr>
                <w:b/>
                <w:sz w:val="18"/>
                <w:szCs w:val="18"/>
                <w:lang w:val="ru-RU"/>
              </w:rPr>
              <w:t>Итого по</w:t>
            </w:r>
            <w:r w:rsidR="00473029" w:rsidRPr="00761850">
              <w:rPr>
                <w:b/>
                <w:sz w:val="18"/>
                <w:szCs w:val="18"/>
                <w:lang w:val="ru-RU"/>
              </w:rPr>
              <w:t xml:space="preserve"> 3.2.1, служебные поездки</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100 000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76 708</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23 292</w:t>
            </w:r>
          </w:p>
        </w:tc>
      </w:tr>
      <w:tr w:rsidR="00473029" w:rsidRPr="00761850" w:rsidTr="00E537F9">
        <w:trPr>
          <w:trHeight w:val="227"/>
        </w:trPr>
        <w:tc>
          <w:tcPr>
            <w:tcW w:w="5869" w:type="dxa"/>
            <w:tcBorders>
              <w:top w:val="single" w:sz="4" w:space="0" w:color="auto"/>
              <w:left w:val="nil"/>
              <w:bottom w:val="nil"/>
              <w:right w:val="nil"/>
            </w:tcBorders>
            <w:shd w:val="clear" w:color="auto" w:fill="auto"/>
            <w:noWrap/>
            <w:hideMark/>
          </w:tcPr>
          <w:p w:rsidR="00473029" w:rsidRPr="00761850" w:rsidRDefault="00473029" w:rsidP="00131BBF">
            <w:pPr>
              <w:spacing w:before="40" w:after="40"/>
              <w:rPr>
                <w:b/>
                <w:color w:val="000000"/>
                <w:sz w:val="18"/>
                <w:szCs w:val="18"/>
              </w:rPr>
            </w:pPr>
            <w:r>
              <w:rPr>
                <w:b/>
                <w:sz w:val="18"/>
                <w:szCs w:val="18"/>
                <w:lang w:val="ru-RU"/>
              </w:rPr>
              <w:t xml:space="preserve">3.2.2 </w:t>
            </w:r>
            <w:r w:rsidR="00131BBF">
              <w:rPr>
                <w:b/>
                <w:sz w:val="18"/>
                <w:szCs w:val="18"/>
                <w:lang w:val="ru-RU"/>
              </w:rPr>
              <w:t>Обучение персонала</w:t>
            </w: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color w:val="000000"/>
                <w:sz w:val="18"/>
                <w:szCs w:val="18"/>
              </w:rPr>
            </w:pP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b/>
                <w:sz w:val="18"/>
                <w:szCs w:val="18"/>
              </w:rPr>
            </w:pPr>
          </w:p>
        </w:tc>
        <w:tc>
          <w:tcPr>
            <w:tcW w:w="1218"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sz w:val="18"/>
                <w:szCs w:val="18"/>
              </w:rPr>
            </w:pPr>
          </w:p>
        </w:tc>
      </w:tr>
      <w:tr w:rsidR="00473029" w:rsidRPr="00B95C83" w:rsidTr="00E537F9">
        <w:trPr>
          <w:trHeight w:val="227"/>
        </w:trPr>
        <w:tc>
          <w:tcPr>
            <w:tcW w:w="5869" w:type="dxa"/>
            <w:tcBorders>
              <w:top w:val="nil"/>
              <w:left w:val="nil"/>
              <w:bottom w:val="nil"/>
              <w:right w:val="nil"/>
            </w:tcBorders>
            <w:shd w:val="clear" w:color="auto" w:fill="auto"/>
            <w:noWrap/>
            <w:hideMark/>
          </w:tcPr>
          <w:p w:rsidR="00473029" w:rsidRPr="00837481" w:rsidRDefault="00473029" w:rsidP="00E537F9">
            <w:pPr>
              <w:spacing w:before="40" w:after="40"/>
              <w:rPr>
                <w:color w:val="000000"/>
                <w:sz w:val="18"/>
                <w:szCs w:val="18"/>
                <w:lang w:val="ru-RU"/>
              </w:rPr>
            </w:pPr>
            <w:r w:rsidRPr="00494B37">
              <w:rPr>
                <w:sz w:val="18"/>
                <w:szCs w:val="18"/>
                <w:lang w:val="ru-RU"/>
              </w:rPr>
              <w:t>Профессиональное обучен</w:t>
            </w:r>
            <w:r w:rsidR="00BA653A">
              <w:rPr>
                <w:sz w:val="18"/>
                <w:szCs w:val="18"/>
                <w:lang w:val="ru-RU"/>
              </w:rPr>
              <w:t>ие в сфере управления проектами</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10 000</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8 325</w:t>
            </w:r>
          </w:p>
        </w:tc>
        <w:tc>
          <w:tcPr>
            <w:tcW w:w="1218"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1 675</w:t>
            </w:r>
          </w:p>
        </w:tc>
      </w:tr>
      <w:tr w:rsidR="00473029" w:rsidRPr="00B95C83" w:rsidTr="00E537F9">
        <w:trPr>
          <w:trHeight w:val="227"/>
        </w:trPr>
        <w:tc>
          <w:tcPr>
            <w:tcW w:w="5869"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rPr>
                <w:color w:val="000000"/>
                <w:sz w:val="18"/>
                <w:szCs w:val="18"/>
                <w:lang w:val="ru-RU"/>
              </w:rPr>
            </w:pPr>
            <w:r w:rsidRPr="00494B37">
              <w:rPr>
                <w:sz w:val="18"/>
                <w:szCs w:val="18"/>
                <w:lang w:val="ru-RU"/>
              </w:rPr>
              <w:t>Обучение сотрудников работе с системой «Умоджа» и проведению интервью в соответствии с уровнем подготовки</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12 000</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233</w:t>
            </w:r>
          </w:p>
        </w:tc>
        <w:tc>
          <w:tcPr>
            <w:tcW w:w="1218"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11 767</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761850" w:rsidRDefault="00131BBF" w:rsidP="00E537F9">
            <w:pPr>
              <w:spacing w:before="40" w:after="40"/>
              <w:rPr>
                <w:b/>
                <w:color w:val="000000"/>
                <w:sz w:val="18"/>
                <w:szCs w:val="18"/>
              </w:rPr>
            </w:pPr>
            <w:r>
              <w:rPr>
                <w:b/>
                <w:sz w:val="18"/>
                <w:szCs w:val="18"/>
                <w:lang w:val="ru-RU"/>
              </w:rPr>
              <w:t>Итого по</w:t>
            </w:r>
            <w:r w:rsidR="00473029" w:rsidRPr="00761850">
              <w:rPr>
                <w:b/>
                <w:sz w:val="18"/>
                <w:szCs w:val="18"/>
                <w:lang w:val="ru-RU"/>
              </w:rPr>
              <w:t xml:space="preserve"> 3.2.2, обучение персонала</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22 000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8 557</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13 443</w:t>
            </w:r>
          </w:p>
        </w:tc>
      </w:tr>
      <w:tr w:rsidR="00473029" w:rsidRPr="00DB40BC" w:rsidTr="00E537F9">
        <w:trPr>
          <w:trHeight w:val="227"/>
        </w:trPr>
        <w:tc>
          <w:tcPr>
            <w:tcW w:w="5869" w:type="dxa"/>
            <w:tcBorders>
              <w:top w:val="single" w:sz="4" w:space="0" w:color="auto"/>
              <w:left w:val="nil"/>
              <w:bottom w:val="nil"/>
              <w:right w:val="nil"/>
            </w:tcBorders>
            <w:shd w:val="clear" w:color="auto" w:fill="auto"/>
            <w:noWrap/>
            <w:hideMark/>
          </w:tcPr>
          <w:p w:rsidR="00473029" w:rsidRPr="00131BBF" w:rsidRDefault="00473029" w:rsidP="00E537F9">
            <w:pPr>
              <w:spacing w:before="40" w:after="40"/>
              <w:rPr>
                <w:b/>
                <w:color w:val="000000"/>
                <w:sz w:val="18"/>
                <w:szCs w:val="18"/>
                <w:lang w:val="ru-RU"/>
              </w:rPr>
            </w:pPr>
            <w:r w:rsidRPr="00761850">
              <w:rPr>
                <w:b/>
                <w:sz w:val="18"/>
                <w:szCs w:val="18"/>
                <w:lang w:val="ru-RU"/>
              </w:rPr>
              <w:t xml:space="preserve">3.2.3 Оборудование и канцелярские принадлежности </w:t>
            </w:r>
            <w:r w:rsidR="00131BBF">
              <w:rPr>
                <w:b/>
                <w:sz w:val="18"/>
                <w:szCs w:val="18"/>
                <w:lang w:val="ru-RU"/>
              </w:rPr>
              <w:t>и материалы</w:t>
            </w:r>
          </w:p>
        </w:tc>
        <w:tc>
          <w:tcPr>
            <w:tcW w:w="1276" w:type="dxa"/>
            <w:tcBorders>
              <w:top w:val="single" w:sz="4" w:space="0" w:color="auto"/>
              <w:left w:val="nil"/>
              <w:bottom w:val="nil"/>
              <w:right w:val="nil"/>
            </w:tcBorders>
            <w:shd w:val="clear" w:color="auto" w:fill="auto"/>
            <w:noWrap/>
            <w:hideMark/>
          </w:tcPr>
          <w:p w:rsidR="00473029" w:rsidRPr="00131BBF"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color w:val="000000"/>
                <w:sz w:val="18"/>
                <w:szCs w:val="18"/>
                <w:lang w:val="ru-RU"/>
              </w:rPr>
            </w:pPr>
          </w:p>
        </w:tc>
        <w:tc>
          <w:tcPr>
            <w:tcW w:w="1276" w:type="dxa"/>
            <w:tcBorders>
              <w:top w:val="single" w:sz="4" w:space="0" w:color="auto"/>
              <w:left w:val="nil"/>
              <w:bottom w:val="nil"/>
              <w:right w:val="nil"/>
            </w:tcBorders>
            <w:shd w:val="clear" w:color="auto" w:fill="auto"/>
            <w:noWrap/>
            <w:hideMark/>
          </w:tcPr>
          <w:p w:rsidR="00473029" w:rsidRPr="00131BBF"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b/>
                <w:sz w:val="18"/>
                <w:szCs w:val="18"/>
                <w:lang w:val="ru-RU"/>
              </w:rPr>
            </w:pPr>
          </w:p>
        </w:tc>
        <w:tc>
          <w:tcPr>
            <w:tcW w:w="1218" w:type="dxa"/>
            <w:tcBorders>
              <w:top w:val="single" w:sz="4" w:space="0" w:color="auto"/>
              <w:left w:val="nil"/>
              <w:bottom w:val="nil"/>
              <w:right w:val="nil"/>
            </w:tcBorders>
            <w:shd w:val="clear" w:color="auto" w:fill="auto"/>
            <w:noWrap/>
            <w:hideMark/>
          </w:tcPr>
          <w:p w:rsidR="00473029" w:rsidRPr="00131BBF"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sz w:val="18"/>
                <w:szCs w:val="18"/>
                <w:lang w:val="ru-RU"/>
              </w:rPr>
            </w:pPr>
          </w:p>
        </w:tc>
      </w:tr>
      <w:tr w:rsidR="00473029" w:rsidRPr="00B95C83" w:rsidTr="00E537F9">
        <w:trPr>
          <w:cantSplit/>
          <w:trHeight w:val="227"/>
        </w:trPr>
        <w:tc>
          <w:tcPr>
            <w:tcW w:w="5869" w:type="dxa"/>
            <w:tcBorders>
              <w:top w:val="nil"/>
              <w:left w:val="nil"/>
              <w:bottom w:val="nil"/>
              <w:right w:val="nil"/>
            </w:tcBorders>
            <w:shd w:val="clear" w:color="auto" w:fill="auto"/>
            <w:noWrap/>
            <w:hideMark/>
          </w:tcPr>
          <w:p w:rsidR="00473029" w:rsidRPr="00494B37" w:rsidRDefault="00473029" w:rsidP="00E537F9">
            <w:pPr>
              <w:spacing w:before="40" w:after="40"/>
              <w:rPr>
                <w:rFonts w:eastAsia="Times New Roman"/>
                <w:color w:val="000000"/>
                <w:sz w:val="18"/>
                <w:szCs w:val="18"/>
              </w:rPr>
            </w:pPr>
            <w:r w:rsidRPr="00494B37">
              <w:rPr>
                <w:sz w:val="18"/>
                <w:szCs w:val="18"/>
                <w:lang w:val="ru-RU"/>
              </w:rPr>
              <w:t>Расходное оборудование (предметы стоимостью менее 1500 долл. США за шт.)</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4 500</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4 374</w:t>
            </w:r>
          </w:p>
        </w:tc>
        <w:tc>
          <w:tcPr>
            <w:tcW w:w="1218" w:type="dxa"/>
            <w:tcBorders>
              <w:top w:val="nil"/>
              <w:left w:val="nil"/>
              <w:bottom w:val="nil"/>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126</w:t>
            </w:r>
          </w:p>
        </w:tc>
      </w:tr>
      <w:tr w:rsidR="00473029" w:rsidRPr="00B95C83" w:rsidTr="00E537F9">
        <w:trPr>
          <w:trHeight w:val="227"/>
        </w:trPr>
        <w:tc>
          <w:tcPr>
            <w:tcW w:w="5869"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rPr>
                <w:color w:val="000000"/>
                <w:sz w:val="18"/>
                <w:szCs w:val="18"/>
              </w:rPr>
            </w:pPr>
            <w:r w:rsidRPr="00494B37">
              <w:rPr>
                <w:sz w:val="18"/>
                <w:szCs w:val="18"/>
                <w:lang w:val="ru-RU"/>
              </w:rPr>
              <w:t>Канцелярские принадлежности</w:t>
            </w:r>
            <w:r w:rsidR="00131BBF">
              <w:rPr>
                <w:sz w:val="18"/>
                <w:szCs w:val="18"/>
                <w:lang w:val="ru-RU"/>
              </w:rPr>
              <w:t xml:space="preserve"> и материалы</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12 000</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5 751</w:t>
            </w:r>
          </w:p>
        </w:tc>
        <w:tc>
          <w:tcPr>
            <w:tcW w:w="1218"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6 249</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761850" w:rsidRDefault="00131BBF" w:rsidP="00E537F9">
            <w:pPr>
              <w:spacing w:before="40" w:after="40"/>
              <w:rPr>
                <w:b/>
                <w:color w:val="000000"/>
                <w:sz w:val="18"/>
                <w:szCs w:val="18"/>
                <w:lang w:val="ru-RU"/>
              </w:rPr>
            </w:pPr>
            <w:r>
              <w:rPr>
                <w:b/>
                <w:sz w:val="18"/>
                <w:szCs w:val="18"/>
                <w:lang w:val="ru-RU"/>
              </w:rPr>
              <w:lastRenderedPageBreak/>
              <w:t>Итого по</w:t>
            </w:r>
            <w:r w:rsidR="00473029" w:rsidRPr="00761850">
              <w:rPr>
                <w:b/>
                <w:sz w:val="18"/>
                <w:szCs w:val="18"/>
                <w:lang w:val="ru-RU"/>
              </w:rPr>
              <w:t xml:space="preserve"> 3.2.3, оборудование и канцелярские принадлежности</w:t>
            </w:r>
            <w:r w:rsidR="001F2FFD">
              <w:rPr>
                <w:b/>
                <w:sz w:val="18"/>
                <w:szCs w:val="18"/>
                <w:lang w:val="ru-RU"/>
              </w:rPr>
              <w:t xml:space="preserve"> и материалы</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16 500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10 126</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6 374</w:t>
            </w:r>
          </w:p>
        </w:tc>
      </w:tr>
      <w:tr w:rsidR="00473029" w:rsidRPr="00761850" w:rsidTr="00E537F9">
        <w:trPr>
          <w:trHeight w:val="227"/>
        </w:trPr>
        <w:tc>
          <w:tcPr>
            <w:tcW w:w="5869" w:type="dxa"/>
            <w:tcBorders>
              <w:top w:val="single" w:sz="4" w:space="0" w:color="auto"/>
              <w:left w:val="nil"/>
              <w:bottom w:val="nil"/>
              <w:right w:val="nil"/>
            </w:tcBorders>
            <w:shd w:val="clear" w:color="auto" w:fill="auto"/>
            <w:noWrap/>
            <w:hideMark/>
          </w:tcPr>
          <w:p w:rsidR="00473029" w:rsidRPr="00761850" w:rsidRDefault="008211D0" w:rsidP="00E537F9">
            <w:pPr>
              <w:spacing w:before="40" w:after="40"/>
              <w:rPr>
                <w:b/>
                <w:color w:val="000000"/>
                <w:sz w:val="18"/>
                <w:szCs w:val="18"/>
              </w:rPr>
            </w:pPr>
            <w:r>
              <w:rPr>
                <w:b/>
                <w:sz w:val="18"/>
                <w:szCs w:val="18"/>
                <w:lang w:val="ru-RU"/>
              </w:rPr>
              <w:t>3.2.4 Помещения</w:t>
            </w: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color w:val="000000"/>
                <w:sz w:val="18"/>
                <w:szCs w:val="18"/>
              </w:rPr>
            </w:pP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b/>
                <w:sz w:val="18"/>
                <w:szCs w:val="18"/>
              </w:rPr>
            </w:pPr>
          </w:p>
        </w:tc>
        <w:tc>
          <w:tcPr>
            <w:tcW w:w="1218"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sz w:val="18"/>
                <w:szCs w:val="18"/>
              </w:rPr>
            </w:pPr>
          </w:p>
        </w:tc>
      </w:tr>
      <w:tr w:rsidR="00473029" w:rsidRPr="00B95C83" w:rsidTr="00E537F9">
        <w:trPr>
          <w:trHeight w:val="227"/>
        </w:trPr>
        <w:tc>
          <w:tcPr>
            <w:tcW w:w="5869"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rPr>
                <w:rFonts w:eastAsia="Times New Roman"/>
                <w:color w:val="000000"/>
                <w:sz w:val="18"/>
                <w:szCs w:val="18"/>
                <w:lang w:val="ru-RU"/>
              </w:rPr>
            </w:pPr>
            <w:r w:rsidRPr="00494B37">
              <w:rPr>
                <w:sz w:val="18"/>
                <w:szCs w:val="18"/>
                <w:lang w:val="ru-RU"/>
              </w:rPr>
              <w:t>Участие в расходах на общие услуги в комплексе учреждений Организации Объединенных Наций в Бонне, Германия (эксплуатационное обслуживание служебных помещений, безопасность, коммутационный узел и т.д.)</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45 000</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44 000</w:t>
            </w:r>
          </w:p>
        </w:tc>
        <w:tc>
          <w:tcPr>
            <w:tcW w:w="1218"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1 000</w:t>
            </w:r>
          </w:p>
        </w:tc>
      </w:tr>
      <w:tr w:rsidR="00473029" w:rsidRPr="00761850" w:rsidTr="00E537F9">
        <w:trPr>
          <w:trHeight w:val="227"/>
        </w:trPr>
        <w:tc>
          <w:tcPr>
            <w:tcW w:w="5869" w:type="dxa"/>
            <w:tcBorders>
              <w:top w:val="single" w:sz="4" w:space="0" w:color="auto"/>
              <w:left w:val="nil"/>
              <w:bottom w:val="single" w:sz="4" w:space="0" w:color="auto"/>
              <w:right w:val="nil"/>
            </w:tcBorders>
            <w:shd w:val="clear" w:color="auto" w:fill="auto"/>
            <w:hideMark/>
          </w:tcPr>
          <w:p w:rsidR="00473029" w:rsidRPr="00761850" w:rsidRDefault="00131BBF" w:rsidP="00E537F9">
            <w:pPr>
              <w:spacing w:before="40" w:after="40"/>
              <w:rPr>
                <w:b/>
                <w:color w:val="000000"/>
                <w:sz w:val="18"/>
                <w:szCs w:val="18"/>
              </w:rPr>
            </w:pPr>
            <w:r>
              <w:rPr>
                <w:b/>
                <w:sz w:val="18"/>
                <w:szCs w:val="18"/>
                <w:lang w:val="ru-RU"/>
              </w:rPr>
              <w:t>Итого по</w:t>
            </w:r>
            <w:r w:rsidR="00473029" w:rsidRPr="00761850">
              <w:rPr>
                <w:b/>
                <w:sz w:val="18"/>
                <w:szCs w:val="18"/>
                <w:lang w:val="ru-RU"/>
              </w:rPr>
              <w:t xml:space="preserve"> 3.2.4, помещения</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45 000</w:t>
            </w:r>
          </w:p>
        </w:tc>
        <w:tc>
          <w:tcPr>
            <w:tcW w:w="1276"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44 000</w:t>
            </w:r>
          </w:p>
        </w:tc>
        <w:tc>
          <w:tcPr>
            <w:tcW w:w="1218" w:type="dxa"/>
            <w:tcBorders>
              <w:top w:val="single" w:sz="4" w:space="0" w:color="auto"/>
              <w:left w:val="nil"/>
              <w:bottom w:val="single" w:sz="4" w:space="0" w:color="auto"/>
              <w:right w:val="nil"/>
            </w:tcBorders>
            <w:shd w:val="clear" w:color="auto" w:fill="auto"/>
            <w:noWrap/>
            <w:hideMark/>
          </w:tcPr>
          <w:p w:rsidR="00473029" w:rsidRPr="00761850" w:rsidRDefault="00473029" w:rsidP="00E537F9">
            <w:pPr>
              <w:spacing w:before="40" w:after="40"/>
              <w:jc w:val="right"/>
              <w:rPr>
                <w:b/>
                <w:color w:val="000000"/>
                <w:sz w:val="18"/>
                <w:szCs w:val="18"/>
              </w:rPr>
            </w:pPr>
            <w:r w:rsidRPr="00761850">
              <w:rPr>
                <w:b/>
                <w:sz w:val="18"/>
                <w:szCs w:val="18"/>
                <w:lang w:val="ru-RU"/>
              </w:rPr>
              <w:t>1 000</w:t>
            </w:r>
          </w:p>
        </w:tc>
      </w:tr>
      <w:tr w:rsidR="00473029" w:rsidRPr="00DB40BC" w:rsidTr="00E537F9">
        <w:trPr>
          <w:trHeight w:val="227"/>
        </w:trPr>
        <w:tc>
          <w:tcPr>
            <w:tcW w:w="5869" w:type="dxa"/>
            <w:tcBorders>
              <w:top w:val="single" w:sz="4" w:space="0" w:color="auto"/>
              <w:left w:val="nil"/>
              <w:bottom w:val="nil"/>
              <w:right w:val="nil"/>
            </w:tcBorders>
            <w:shd w:val="clear" w:color="auto" w:fill="auto"/>
            <w:noWrap/>
            <w:hideMark/>
          </w:tcPr>
          <w:p w:rsidR="00473029" w:rsidRPr="00761850" w:rsidRDefault="00473029" w:rsidP="00E537F9">
            <w:pPr>
              <w:spacing w:before="40" w:after="40"/>
              <w:rPr>
                <w:b/>
                <w:color w:val="000000"/>
                <w:sz w:val="18"/>
                <w:szCs w:val="18"/>
                <w:lang w:val="ru-RU"/>
              </w:rPr>
            </w:pPr>
            <w:r w:rsidRPr="00761850">
              <w:rPr>
                <w:b/>
                <w:sz w:val="18"/>
                <w:szCs w:val="18"/>
                <w:lang w:val="ru-RU"/>
              </w:rPr>
              <w:t>3.2.5 Принтеры, копировальные аппараты, поддержка в сфере информационных технологий и прочие расходы</w:t>
            </w: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color w:val="000000"/>
                <w:sz w:val="18"/>
                <w:szCs w:val="18"/>
                <w:lang w:val="ru-RU"/>
              </w:rPr>
            </w:pPr>
          </w:p>
        </w:tc>
        <w:tc>
          <w:tcPr>
            <w:tcW w:w="1276"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b/>
                <w:sz w:val="18"/>
                <w:szCs w:val="18"/>
                <w:lang w:val="ru-RU"/>
              </w:rPr>
            </w:pPr>
          </w:p>
        </w:tc>
        <w:tc>
          <w:tcPr>
            <w:tcW w:w="1218" w:type="dxa"/>
            <w:tcBorders>
              <w:top w:val="single" w:sz="4" w:space="0" w:color="auto"/>
              <w:left w:val="nil"/>
              <w:bottom w:val="nil"/>
              <w:right w:val="nil"/>
            </w:tcBorders>
            <w:shd w:val="clear" w:color="auto" w:fill="auto"/>
            <w:noWrap/>
            <w:hideMark/>
          </w:tcPr>
          <w:p w:rsidR="00473029" w:rsidRPr="0076185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b/>
                <w:sz w:val="18"/>
                <w:szCs w:val="18"/>
                <w:lang w:val="ru-RU"/>
              </w:rPr>
            </w:pPr>
          </w:p>
        </w:tc>
      </w:tr>
      <w:tr w:rsidR="00473029" w:rsidRPr="00B95C83" w:rsidTr="00E537F9">
        <w:trPr>
          <w:trHeight w:val="227"/>
        </w:trPr>
        <w:tc>
          <w:tcPr>
            <w:tcW w:w="5869" w:type="dxa"/>
            <w:tcBorders>
              <w:top w:val="nil"/>
              <w:left w:val="nil"/>
              <w:bottom w:val="nil"/>
              <w:right w:val="nil"/>
            </w:tcBorders>
            <w:shd w:val="clear" w:color="auto" w:fill="auto"/>
            <w:noWrap/>
            <w:hideMark/>
          </w:tcPr>
          <w:p w:rsidR="00473029" w:rsidRPr="00494B37" w:rsidRDefault="00473029" w:rsidP="00E537F9">
            <w:pPr>
              <w:spacing w:before="40" w:after="40"/>
              <w:rPr>
                <w:color w:val="000000"/>
                <w:sz w:val="18"/>
                <w:szCs w:val="18"/>
                <w:lang w:val="ru-RU"/>
              </w:rPr>
            </w:pPr>
            <w:r w:rsidRPr="00494B37">
              <w:rPr>
                <w:sz w:val="18"/>
                <w:szCs w:val="18"/>
                <w:lang w:val="ru-RU"/>
              </w:rPr>
              <w:t>Эксплуатация и техническое обслуживание принтеров и копировальных аппаратов</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5 000</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887</w:t>
            </w:r>
          </w:p>
        </w:tc>
        <w:tc>
          <w:tcPr>
            <w:tcW w:w="1218"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4 113</w:t>
            </w:r>
          </w:p>
        </w:tc>
      </w:tr>
      <w:tr w:rsidR="00473029" w:rsidRPr="00B95C83" w:rsidTr="00E537F9">
        <w:trPr>
          <w:trHeight w:val="227"/>
        </w:trPr>
        <w:tc>
          <w:tcPr>
            <w:tcW w:w="5869" w:type="dxa"/>
            <w:tcBorders>
              <w:top w:val="nil"/>
              <w:left w:val="nil"/>
              <w:bottom w:val="nil"/>
              <w:right w:val="nil"/>
            </w:tcBorders>
            <w:shd w:val="clear" w:color="auto" w:fill="auto"/>
            <w:noWrap/>
            <w:hideMark/>
          </w:tcPr>
          <w:p w:rsidR="00473029" w:rsidRPr="00494B37" w:rsidRDefault="00473029" w:rsidP="00E537F9">
            <w:pPr>
              <w:spacing w:before="40" w:after="40"/>
              <w:rPr>
                <w:color w:val="000000"/>
                <w:sz w:val="18"/>
                <w:szCs w:val="18"/>
                <w:lang w:val="ru-RU"/>
              </w:rPr>
            </w:pPr>
            <w:r w:rsidRPr="00494B37">
              <w:rPr>
                <w:sz w:val="18"/>
                <w:szCs w:val="18"/>
                <w:lang w:val="ru-RU"/>
              </w:rPr>
              <w:t xml:space="preserve">Приобретение четырех лицензий на программное обеспечение «Майкрософт проджект» и четырех лицензий на программное обеспечение «Адоб» </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4 000</w:t>
            </w:r>
          </w:p>
        </w:tc>
        <w:tc>
          <w:tcPr>
            <w:tcW w:w="1276"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w:t>
            </w:r>
          </w:p>
        </w:tc>
        <w:tc>
          <w:tcPr>
            <w:tcW w:w="1218" w:type="dxa"/>
            <w:tcBorders>
              <w:top w:val="nil"/>
              <w:left w:val="nil"/>
              <w:bottom w:val="nil"/>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4 000</w:t>
            </w:r>
          </w:p>
        </w:tc>
      </w:tr>
      <w:tr w:rsidR="00473029" w:rsidRPr="00B95C83" w:rsidTr="00E537F9">
        <w:trPr>
          <w:trHeight w:val="227"/>
        </w:trPr>
        <w:tc>
          <w:tcPr>
            <w:tcW w:w="5869"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rPr>
                <w:rFonts w:eastAsia="Times New Roman"/>
                <w:color w:val="000000"/>
                <w:sz w:val="18"/>
                <w:szCs w:val="18"/>
                <w:lang w:val="ru-RU"/>
              </w:rPr>
            </w:pPr>
            <w:r w:rsidRPr="00494B37">
              <w:rPr>
                <w:sz w:val="18"/>
                <w:szCs w:val="18"/>
                <w:lang w:val="ru-RU"/>
              </w:rPr>
              <w:t>Услуги в области информационных технологий (ИТ) в 2015 году</w:t>
            </w:r>
            <w:r w:rsidRPr="00E24B40">
              <w:rPr>
                <w:sz w:val="18"/>
                <w:szCs w:val="18"/>
                <w:vertAlign w:val="superscript"/>
                <w:lang w:val="ru-RU"/>
              </w:rPr>
              <w:t>d</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lang w:val="ru-RU"/>
              </w:rPr>
            </w:pPr>
            <w:r w:rsidRPr="00494B37">
              <w:rPr>
                <w:color w:val="000000"/>
                <w:sz w:val="18"/>
                <w:szCs w:val="18"/>
                <w:lang w:val="ru-RU"/>
              </w:rPr>
              <w:t xml:space="preserve"> </w:t>
            </w:r>
          </w:p>
        </w:tc>
        <w:tc>
          <w:tcPr>
            <w:tcW w:w="1276"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22 000</w:t>
            </w:r>
          </w:p>
        </w:tc>
        <w:tc>
          <w:tcPr>
            <w:tcW w:w="1218" w:type="dxa"/>
            <w:tcBorders>
              <w:top w:val="nil"/>
              <w:left w:val="nil"/>
              <w:bottom w:val="single" w:sz="4" w:space="0" w:color="auto"/>
              <w:right w:val="nil"/>
            </w:tcBorders>
            <w:shd w:val="clear" w:color="auto" w:fill="auto"/>
            <w:noWrap/>
            <w:hideMark/>
          </w:tcPr>
          <w:p w:rsidR="00473029" w:rsidRPr="00494B37" w:rsidRDefault="00473029" w:rsidP="00E537F9">
            <w:pPr>
              <w:spacing w:before="40" w:after="40"/>
              <w:jc w:val="right"/>
              <w:rPr>
                <w:rFonts w:eastAsia="Times New Roman"/>
                <w:color w:val="000000"/>
                <w:sz w:val="18"/>
                <w:szCs w:val="18"/>
              </w:rPr>
            </w:pPr>
            <w:r w:rsidRPr="00494B37">
              <w:rPr>
                <w:sz w:val="18"/>
                <w:szCs w:val="18"/>
                <w:lang w:val="ru-RU"/>
              </w:rPr>
              <w:t>-22 000</w:t>
            </w:r>
          </w:p>
        </w:tc>
      </w:tr>
      <w:tr w:rsidR="00473029" w:rsidRPr="00E24B4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E24B40" w:rsidRDefault="00131BBF" w:rsidP="00E537F9">
            <w:pPr>
              <w:spacing w:before="40" w:after="40"/>
              <w:rPr>
                <w:b/>
                <w:color w:val="000000"/>
                <w:sz w:val="18"/>
                <w:szCs w:val="18"/>
                <w:lang w:val="ru-RU"/>
              </w:rPr>
            </w:pPr>
            <w:r>
              <w:rPr>
                <w:b/>
                <w:sz w:val="18"/>
                <w:szCs w:val="18"/>
                <w:lang w:val="ru-RU"/>
              </w:rPr>
              <w:t>Итого по</w:t>
            </w:r>
            <w:r w:rsidR="00473029" w:rsidRPr="00E24B40">
              <w:rPr>
                <w:b/>
                <w:sz w:val="18"/>
                <w:szCs w:val="18"/>
                <w:lang w:val="ru-RU"/>
              </w:rPr>
              <w:t xml:space="preserve"> 3.2.5, принтеры, копировальные аппараты, поддержка в сфере информационных технологий и прочие расходы</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E537F9">
            <w:pPr>
              <w:spacing w:before="40" w:after="40"/>
              <w:jc w:val="right"/>
              <w:rPr>
                <w:b/>
                <w:color w:val="000000"/>
                <w:sz w:val="18"/>
                <w:szCs w:val="18"/>
              </w:rPr>
            </w:pPr>
            <w:r w:rsidRPr="00E24B40">
              <w:rPr>
                <w:b/>
                <w:sz w:val="18"/>
                <w:szCs w:val="18"/>
                <w:lang w:val="ru-RU"/>
              </w:rPr>
              <w:t>9 000</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E537F9">
            <w:pPr>
              <w:spacing w:before="40" w:after="40"/>
              <w:jc w:val="right"/>
              <w:rPr>
                <w:b/>
                <w:color w:val="000000"/>
                <w:sz w:val="18"/>
                <w:szCs w:val="18"/>
              </w:rPr>
            </w:pPr>
            <w:r w:rsidRPr="00E24B40">
              <w:rPr>
                <w:b/>
                <w:sz w:val="18"/>
                <w:szCs w:val="18"/>
                <w:lang w:val="ru-RU"/>
              </w:rPr>
              <w:t>22 887</w:t>
            </w:r>
          </w:p>
        </w:tc>
        <w:tc>
          <w:tcPr>
            <w:tcW w:w="1218" w:type="dxa"/>
            <w:tcBorders>
              <w:top w:val="single" w:sz="4" w:space="0" w:color="auto"/>
              <w:left w:val="nil"/>
              <w:bottom w:val="single" w:sz="4" w:space="0" w:color="auto"/>
              <w:right w:val="nil"/>
            </w:tcBorders>
            <w:shd w:val="clear" w:color="auto" w:fill="auto"/>
            <w:noWrap/>
            <w:hideMark/>
          </w:tcPr>
          <w:p w:rsidR="00473029" w:rsidRPr="00E24B40" w:rsidRDefault="00473029" w:rsidP="00E537F9">
            <w:pPr>
              <w:spacing w:before="40" w:after="40"/>
              <w:jc w:val="right"/>
              <w:rPr>
                <w:b/>
                <w:color w:val="000000"/>
                <w:sz w:val="18"/>
                <w:szCs w:val="18"/>
              </w:rPr>
            </w:pPr>
            <w:r w:rsidRPr="00E24B40">
              <w:rPr>
                <w:b/>
                <w:sz w:val="18"/>
                <w:szCs w:val="18"/>
                <w:lang w:val="ru-RU"/>
              </w:rPr>
              <w:t>-13 887</w:t>
            </w:r>
          </w:p>
        </w:tc>
      </w:tr>
      <w:tr w:rsidR="00473029" w:rsidRPr="00E24B40" w:rsidTr="00E537F9">
        <w:trPr>
          <w:trHeight w:val="227"/>
        </w:trPr>
        <w:tc>
          <w:tcPr>
            <w:tcW w:w="5869" w:type="dxa"/>
            <w:tcBorders>
              <w:top w:val="single" w:sz="4" w:space="0" w:color="auto"/>
              <w:left w:val="nil"/>
              <w:right w:val="nil"/>
            </w:tcBorders>
            <w:shd w:val="clear" w:color="000000" w:fill="FFFFFF"/>
            <w:noWrap/>
            <w:hideMark/>
          </w:tcPr>
          <w:p w:rsidR="00473029" w:rsidRPr="00E24B40" w:rsidRDefault="00473029" w:rsidP="00E537F9">
            <w:pPr>
              <w:spacing w:before="40" w:after="40"/>
              <w:rPr>
                <w:rFonts w:eastAsia="Times New Roman"/>
                <w:b/>
                <w:color w:val="000000"/>
                <w:sz w:val="18"/>
                <w:szCs w:val="18"/>
                <w:lang w:val="ru-RU"/>
              </w:rPr>
            </w:pPr>
            <w:r w:rsidRPr="00E24B40">
              <w:rPr>
                <w:b/>
                <w:sz w:val="18"/>
                <w:szCs w:val="18"/>
                <w:lang w:val="ru-RU"/>
              </w:rPr>
              <w:t>3.2.6 Телефонные, почтовые и другие расходы</w:t>
            </w:r>
          </w:p>
        </w:tc>
        <w:tc>
          <w:tcPr>
            <w:tcW w:w="1276" w:type="dxa"/>
            <w:tcBorders>
              <w:top w:val="single" w:sz="4" w:space="0" w:color="auto"/>
              <w:left w:val="nil"/>
              <w:right w:val="nil"/>
            </w:tcBorders>
            <w:shd w:val="clear" w:color="000000" w:fill="FFFFFF"/>
            <w:noWrap/>
            <w:hideMark/>
          </w:tcPr>
          <w:p w:rsidR="00473029" w:rsidRPr="00E24B40" w:rsidRDefault="00473029" w:rsidP="00E537F9">
            <w:pPr>
              <w:spacing w:before="40" w:after="40"/>
              <w:jc w:val="right"/>
              <w:rPr>
                <w:rFonts w:eastAsia="Times New Roman"/>
                <w:b/>
                <w:color w:val="000000"/>
                <w:sz w:val="18"/>
                <w:szCs w:val="18"/>
              </w:rPr>
            </w:pPr>
            <w:r w:rsidRPr="00E24B40">
              <w:rPr>
                <w:b/>
                <w:sz w:val="18"/>
                <w:szCs w:val="18"/>
                <w:lang w:val="ru-RU"/>
              </w:rPr>
              <w:t>−</w:t>
            </w:r>
          </w:p>
        </w:tc>
        <w:tc>
          <w:tcPr>
            <w:tcW w:w="1276" w:type="dxa"/>
            <w:tcBorders>
              <w:top w:val="single" w:sz="4" w:space="0" w:color="auto"/>
              <w:left w:val="nil"/>
              <w:right w:val="nil"/>
            </w:tcBorders>
            <w:shd w:val="clear" w:color="auto" w:fill="auto"/>
            <w:noWrap/>
            <w:hideMark/>
          </w:tcPr>
          <w:p w:rsidR="00473029" w:rsidRPr="00E24B40" w:rsidRDefault="00473029" w:rsidP="00E537F9">
            <w:pPr>
              <w:spacing w:before="40" w:after="40"/>
              <w:rPr>
                <w:rFonts w:eastAsia="Times New Roman"/>
                <w:b/>
                <w:color w:val="000000"/>
                <w:sz w:val="18"/>
                <w:szCs w:val="18"/>
              </w:rPr>
            </w:pPr>
          </w:p>
        </w:tc>
        <w:tc>
          <w:tcPr>
            <w:tcW w:w="1218" w:type="dxa"/>
            <w:tcBorders>
              <w:top w:val="single" w:sz="4" w:space="0" w:color="auto"/>
              <w:left w:val="nil"/>
              <w:right w:val="nil"/>
            </w:tcBorders>
            <w:shd w:val="clear" w:color="000000" w:fill="FFFFFF"/>
            <w:noWrap/>
            <w:hideMark/>
          </w:tcPr>
          <w:p w:rsidR="00473029" w:rsidRPr="00E24B40" w:rsidRDefault="00473029" w:rsidP="00E537F9">
            <w:pPr>
              <w:spacing w:before="40" w:after="40"/>
              <w:jc w:val="right"/>
              <w:rPr>
                <w:rFonts w:eastAsia="Times New Roman"/>
                <w:b/>
                <w:color w:val="000000"/>
                <w:sz w:val="18"/>
                <w:szCs w:val="18"/>
              </w:rPr>
            </w:pPr>
            <w:r w:rsidRPr="00E24B40">
              <w:rPr>
                <w:b/>
                <w:color w:val="000000"/>
                <w:sz w:val="18"/>
                <w:szCs w:val="18"/>
              </w:rPr>
              <w:t xml:space="preserve"> </w:t>
            </w:r>
          </w:p>
        </w:tc>
      </w:tr>
      <w:tr w:rsidR="00473029" w:rsidRPr="00B95C83" w:rsidTr="00E537F9">
        <w:trPr>
          <w:trHeight w:val="227"/>
        </w:trPr>
        <w:tc>
          <w:tcPr>
            <w:tcW w:w="5869" w:type="dxa"/>
            <w:tcBorders>
              <w:left w:val="nil"/>
              <w:bottom w:val="single" w:sz="4" w:space="0" w:color="auto"/>
              <w:right w:val="nil"/>
            </w:tcBorders>
            <w:shd w:val="clear" w:color="000000" w:fill="FFFFFF"/>
            <w:noWrap/>
            <w:hideMark/>
          </w:tcPr>
          <w:p w:rsidR="00473029" w:rsidRPr="00494B37" w:rsidRDefault="00473029" w:rsidP="00E537F9">
            <w:pPr>
              <w:spacing w:before="40" w:after="40"/>
              <w:rPr>
                <w:color w:val="000000"/>
                <w:sz w:val="18"/>
                <w:szCs w:val="18"/>
              </w:rPr>
            </w:pPr>
            <w:r w:rsidRPr="00494B37">
              <w:rPr>
                <w:sz w:val="18"/>
                <w:szCs w:val="18"/>
                <w:lang w:val="ru-RU"/>
              </w:rPr>
              <w:t xml:space="preserve">Почтовые и другие расходы </w:t>
            </w:r>
          </w:p>
        </w:tc>
        <w:tc>
          <w:tcPr>
            <w:tcW w:w="1276" w:type="dxa"/>
            <w:tcBorders>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2 000</w:t>
            </w:r>
          </w:p>
        </w:tc>
        <w:tc>
          <w:tcPr>
            <w:tcW w:w="1276" w:type="dxa"/>
            <w:tcBorders>
              <w:left w:val="nil"/>
              <w:bottom w:val="single" w:sz="4" w:space="0" w:color="auto"/>
              <w:right w:val="nil"/>
            </w:tcBorders>
            <w:shd w:val="clear" w:color="auto" w:fill="auto"/>
            <w:noWrap/>
            <w:hideMark/>
          </w:tcPr>
          <w:p w:rsidR="00473029" w:rsidRPr="00494B37" w:rsidRDefault="00473029" w:rsidP="00E537F9">
            <w:pPr>
              <w:spacing w:before="40" w:after="40"/>
              <w:jc w:val="right"/>
              <w:rPr>
                <w:color w:val="000000"/>
                <w:sz w:val="18"/>
                <w:szCs w:val="18"/>
              </w:rPr>
            </w:pPr>
            <w:r w:rsidRPr="00494B37">
              <w:rPr>
                <w:sz w:val="18"/>
                <w:szCs w:val="18"/>
                <w:lang w:val="ru-RU"/>
              </w:rPr>
              <w:t>2 814</w:t>
            </w:r>
          </w:p>
        </w:tc>
        <w:tc>
          <w:tcPr>
            <w:tcW w:w="1218" w:type="dxa"/>
            <w:tcBorders>
              <w:left w:val="nil"/>
              <w:bottom w:val="single" w:sz="4" w:space="0" w:color="auto"/>
              <w:right w:val="nil"/>
            </w:tcBorders>
            <w:shd w:val="clear" w:color="000000" w:fill="FFFFFF"/>
            <w:noWrap/>
            <w:hideMark/>
          </w:tcPr>
          <w:p w:rsidR="00473029" w:rsidRPr="00494B37" w:rsidRDefault="00473029" w:rsidP="00E537F9">
            <w:pPr>
              <w:spacing w:before="40" w:after="40"/>
              <w:jc w:val="right"/>
              <w:rPr>
                <w:color w:val="000000"/>
                <w:sz w:val="18"/>
                <w:szCs w:val="18"/>
              </w:rPr>
            </w:pPr>
            <w:r w:rsidRPr="00494B37">
              <w:rPr>
                <w:sz w:val="18"/>
                <w:szCs w:val="18"/>
                <w:lang w:val="ru-RU"/>
              </w:rPr>
              <w:t>−814</w:t>
            </w:r>
          </w:p>
        </w:tc>
      </w:tr>
      <w:tr w:rsidR="00473029" w:rsidRPr="00E24B4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E24B40" w:rsidRDefault="00131BBF" w:rsidP="00E537F9">
            <w:pPr>
              <w:spacing w:before="40" w:after="40"/>
              <w:rPr>
                <w:rFonts w:eastAsia="Times New Roman"/>
                <w:b/>
                <w:color w:val="000000"/>
                <w:sz w:val="18"/>
                <w:szCs w:val="18"/>
                <w:lang w:val="ru-RU"/>
              </w:rPr>
            </w:pPr>
            <w:r>
              <w:rPr>
                <w:b/>
                <w:sz w:val="18"/>
                <w:szCs w:val="18"/>
                <w:lang w:val="ru-RU"/>
              </w:rPr>
              <w:t>Итого по</w:t>
            </w:r>
            <w:r w:rsidR="00473029" w:rsidRPr="00E24B40">
              <w:rPr>
                <w:b/>
                <w:sz w:val="18"/>
                <w:szCs w:val="18"/>
                <w:lang w:val="ru-RU"/>
              </w:rPr>
              <w:t xml:space="preserve"> 3.2.6, телефонные, почтовые и другие расходы</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E537F9">
            <w:pPr>
              <w:spacing w:before="40" w:after="40"/>
              <w:jc w:val="right"/>
              <w:rPr>
                <w:rFonts w:eastAsia="Times New Roman"/>
                <w:b/>
                <w:color w:val="000000"/>
                <w:sz w:val="18"/>
                <w:szCs w:val="18"/>
              </w:rPr>
            </w:pPr>
            <w:r w:rsidRPr="00E24B40">
              <w:rPr>
                <w:b/>
                <w:sz w:val="18"/>
                <w:szCs w:val="18"/>
                <w:lang w:val="ru-RU"/>
              </w:rPr>
              <w:t>22 000</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E537F9">
            <w:pPr>
              <w:spacing w:before="40" w:after="40"/>
              <w:jc w:val="right"/>
              <w:rPr>
                <w:rFonts w:eastAsia="Times New Roman"/>
                <w:b/>
                <w:color w:val="000000"/>
                <w:sz w:val="18"/>
                <w:szCs w:val="18"/>
              </w:rPr>
            </w:pPr>
            <w:r w:rsidRPr="00E24B40">
              <w:rPr>
                <w:b/>
                <w:sz w:val="18"/>
                <w:szCs w:val="18"/>
                <w:lang w:val="ru-RU"/>
              </w:rPr>
              <w:t>13 577</w:t>
            </w:r>
          </w:p>
        </w:tc>
        <w:tc>
          <w:tcPr>
            <w:tcW w:w="1218" w:type="dxa"/>
            <w:tcBorders>
              <w:top w:val="single" w:sz="4" w:space="0" w:color="auto"/>
              <w:left w:val="nil"/>
              <w:bottom w:val="single" w:sz="4" w:space="0" w:color="auto"/>
              <w:right w:val="nil"/>
            </w:tcBorders>
            <w:shd w:val="clear" w:color="auto" w:fill="auto"/>
            <w:noWrap/>
            <w:hideMark/>
          </w:tcPr>
          <w:p w:rsidR="00473029" w:rsidRPr="00E24B40" w:rsidRDefault="00473029" w:rsidP="00E537F9">
            <w:pPr>
              <w:spacing w:before="40" w:after="40"/>
              <w:jc w:val="right"/>
              <w:rPr>
                <w:rFonts w:eastAsia="Times New Roman"/>
                <w:b/>
                <w:color w:val="000000"/>
                <w:sz w:val="18"/>
                <w:szCs w:val="18"/>
              </w:rPr>
            </w:pPr>
            <w:r w:rsidRPr="00E24B40">
              <w:rPr>
                <w:b/>
                <w:sz w:val="18"/>
                <w:szCs w:val="18"/>
                <w:lang w:val="ru-RU"/>
              </w:rPr>
              <w:t>8 423</w:t>
            </w:r>
          </w:p>
        </w:tc>
      </w:tr>
      <w:tr w:rsidR="00473029" w:rsidRPr="00E24B40" w:rsidTr="00E537F9">
        <w:trPr>
          <w:trHeight w:val="227"/>
        </w:trPr>
        <w:tc>
          <w:tcPr>
            <w:tcW w:w="5869" w:type="dxa"/>
            <w:tcBorders>
              <w:top w:val="single" w:sz="4" w:space="0" w:color="auto"/>
              <w:left w:val="nil"/>
              <w:bottom w:val="nil"/>
              <w:right w:val="nil"/>
            </w:tcBorders>
            <w:shd w:val="clear" w:color="000000" w:fill="FFFFFF"/>
            <w:noWrap/>
            <w:hideMark/>
          </w:tcPr>
          <w:p w:rsidR="00473029" w:rsidRPr="00E24B40" w:rsidRDefault="00473029" w:rsidP="00E537F9">
            <w:pPr>
              <w:spacing w:before="40" w:after="40"/>
              <w:rPr>
                <w:b/>
                <w:color w:val="000000"/>
                <w:sz w:val="18"/>
                <w:szCs w:val="18"/>
              </w:rPr>
            </w:pPr>
            <w:r w:rsidRPr="00E24B40">
              <w:rPr>
                <w:b/>
                <w:sz w:val="18"/>
                <w:szCs w:val="18"/>
                <w:lang w:val="ru-RU"/>
              </w:rPr>
              <w:t xml:space="preserve">3.2.7 Представительские расходы </w:t>
            </w:r>
          </w:p>
        </w:tc>
        <w:tc>
          <w:tcPr>
            <w:tcW w:w="1276" w:type="dxa"/>
            <w:tcBorders>
              <w:top w:val="single" w:sz="4" w:space="0" w:color="auto"/>
              <w:left w:val="nil"/>
              <w:bottom w:val="nil"/>
              <w:right w:val="nil"/>
            </w:tcBorders>
            <w:shd w:val="clear" w:color="000000" w:fill="FFFFFF"/>
            <w:noWrap/>
            <w:hideMark/>
          </w:tcPr>
          <w:p w:rsidR="00473029" w:rsidRPr="00E24B40" w:rsidRDefault="00473029" w:rsidP="00E537F9">
            <w:pPr>
              <w:spacing w:before="40" w:after="40"/>
              <w:jc w:val="right"/>
              <w:rPr>
                <w:b/>
                <w:color w:val="000000"/>
                <w:sz w:val="18"/>
                <w:szCs w:val="18"/>
              </w:rPr>
            </w:pPr>
          </w:p>
        </w:tc>
        <w:tc>
          <w:tcPr>
            <w:tcW w:w="1276" w:type="dxa"/>
            <w:tcBorders>
              <w:top w:val="single" w:sz="4" w:space="0" w:color="auto"/>
              <w:left w:val="nil"/>
              <w:bottom w:val="nil"/>
              <w:right w:val="nil"/>
            </w:tcBorders>
            <w:shd w:val="clear" w:color="auto" w:fill="auto"/>
            <w:noWrap/>
            <w:hideMark/>
          </w:tcPr>
          <w:p w:rsidR="00473029" w:rsidRPr="00E24B40" w:rsidRDefault="00473029" w:rsidP="00E537F9">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jc w:val="right"/>
              <w:rPr>
                <w:b/>
                <w:color w:val="000000"/>
                <w:sz w:val="18"/>
                <w:szCs w:val="18"/>
              </w:rPr>
            </w:pPr>
          </w:p>
        </w:tc>
        <w:tc>
          <w:tcPr>
            <w:tcW w:w="1218" w:type="dxa"/>
            <w:tcBorders>
              <w:top w:val="single" w:sz="4" w:space="0" w:color="auto"/>
              <w:left w:val="nil"/>
              <w:bottom w:val="nil"/>
              <w:right w:val="nil"/>
            </w:tcBorders>
            <w:shd w:val="clear" w:color="000000" w:fill="FFFFFF"/>
            <w:noWrap/>
            <w:hideMark/>
          </w:tcPr>
          <w:p w:rsidR="00473029" w:rsidRPr="00E24B40" w:rsidRDefault="00473029" w:rsidP="00E537F9">
            <w:pPr>
              <w:spacing w:before="40" w:after="40"/>
              <w:jc w:val="right"/>
              <w:rPr>
                <w:b/>
                <w:color w:val="000000"/>
                <w:sz w:val="18"/>
                <w:szCs w:val="18"/>
              </w:rPr>
            </w:pPr>
            <w:r w:rsidRPr="00E24B40">
              <w:rPr>
                <w:b/>
                <w:color w:val="000000"/>
                <w:sz w:val="18"/>
                <w:szCs w:val="18"/>
              </w:rPr>
              <w:t xml:space="preserve"> </w:t>
            </w:r>
          </w:p>
        </w:tc>
      </w:tr>
      <w:tr w:rsidR="00473029" w:rsidRPr="00131BBF" w:rsidTr="00E537F9">
        <w:trPr>
          <w:trHeight w:val="227"/>
        </w:trPr>
        <w:tc>
          <w:tcPr>
            <w:tcW w:w="5869" w:type="dxa"/>
            <w:tcBorders>
              <w:top w:val="nil"/>
              <w:left w:val="nil"/>
              <w:bottom w:val="single" w:sz="4" w:space="0" w:color="auto"/>
              <w:right w:val="nil"/>
            </w:tcBorders>
            <w:shd w:val="clear" w:color="000000" w:fill="FFFFFF"/>
            <w:noWrap/>
            <w:hideMark/>
          </w:tcPr>
          <w:p w:rsidR="00473029" w:rsidRPr="00131BBF" w:rsidRDefault="00473029" w:rsidP="00575418">
            <w:pPr>
              <w:spacing w:before="40" w:after="40"/>
              <w:rPr>
                <w:color w:val="000000"/>
                <w:sz w:val="18"/>
                <w:szCs w:val="18"/>
              </w:rPr>
            </w:pPr>
            <w:r w:rsidRPr="00131BBF">
              <w:rPr>
                <w:sz w:val="18"/>
                <w:szCs w:val="18"/>
                <w:lang w:val="ru-RU"/>
              </w:rPr>
              <w:t>Представительские расходы</w:t>
            </w:r>
          </w:p>
        </w:tc>
        <w:tc>
          <w:tcPr>
            <w:tcW w:w="1276" w:type="dxa"/>
            <w:tcBorders>
              <w:top w:val="nil"/>
              <w:left w:val="nil"/>
              <w:bottom w:val="single" w:sz="4" w:space="0" w:color="auto"/>
              <w:right w:val="nil"/>
            </w:tcBorders>
            <w:shd w:val="clear" w:color="000000" w:fill="FFFFFF"/>
            <w:noWrap/>
            <w:hideMark/>
          </w:tcPr>
          <w:p w:rsidR="00473029" w:rsidRPr="00131BBF" w:rsidRDefault="00473029" w:rsidP="00575418">
            <w:pPr>
              <w:spacing w:before="40" w:after="40"/>
              <w:jc w:val="right"/>
              <w:rPr>
                <w:color w:val="000000"/>
                <w:sz w:val="18"/>
                <w:szCs w:val="18"/>
              </w:rPr>
            </w:pPr>
            <w:r w:rsidRPr="00131BBF">
              <w:rPr>
                <w:sz w:val="18"/>
                <w:szCs w:val="18"/>
                <w:lang w:val="ru-RU"/>
              </w:rPr>
              <w:t>5 000</w:t>
            </w:r>
          </w:p>
        </w:tc>
        <w:tc>
          <w:tcPr>
            <w:tcW w:w="1276" w:type="dxa"/>
            <w:tcBorders>
              <w:top w:val="nil"/>
              <w:left w:val="nil"/>
              <w:bottom w:val="single" w:sz="4" w:space="0" w:color="auto"/>
              <w:right w:val="nil"/>
            </w:tcBorders>
            <w:shd w:val="clear" w:color="000000" w:fill="FFFFFF"/>
            <w:noWrap/>
            <w:hideMark/>
          </w:tcPr>
          <w:p w:rsidR="00473029" w:rsidRPr="00131BBF" w:rsidRDefault="00473029" w:rsidP="00575418">
            <w:pPr>
              <w:spacing w:before="40" w:after="40"/>
              <w:jc w:val="right"/>
              <w:rPr>
                <w:color w:val="000000"/>
                <w:sz w:val="18"/>
                <w:szCs w:val="18"/>
              </w:rPr>
            </w:pPr>
            <w:r w:rsidRPr="00131BBF">
              <w:rPr>
                <w:sz w:val="18"/>
                <w:szCs w:val="18"/>
                <w:lang w:val="ru-RU"/>
              </w:rPr>
              <w:t>−</w:t>
            </w:r>
          </w:p>
        </w:tc>
        <w:tc>
          <w:tcPr>
            <w:tcW w:w="1218" w:type="dxa"/>
            <w:tcBorders>
              <w:top w:val="nil"/>
              <w:left w:val="nil"/>
              <w:bottom w:val="single" w:sz="4" w:space="0" w:color="auto"/>
              <w:right w:val="nil"/>
            </w:tcBorders>
            <w:shd w:val="clear" w:color="000000" w:fill="FFFFFF"/>
            <w:noWrap/>
            <w:hideMark/>
          </w:tcPr>
          <w:p w:rsidR="00473029" w:rsidRPr="00131BBF" w:rsidRDefault="00473029" w:rsidP="00575418">
            <w:pPr>
              <w:spacing w:before="40" w:after="40"/>
              <w:jc w:val="right"/>
              <w:rPr>
                <w:color w:val="000000"/>
                <w:sz w:val="18"/>
                <w:szCs w:val="18"/>
              </w:rPr>
            </w:pPr>
            <w:r w:rsidRPr="00131BBF">
              <w:rPr>
                <w:sz w:val="18"/>
                <w:szCs w:val="18"/>
                <w:lang w:val="ru-RU"/>
              </w:rPr>
              <w:t>5 000</w:t>
            </w:r>
          </w:p>
        </w:tc>
      </w:tr>
      <w:tr w:rsidR="00473029" w:rsidRPr="00E24B4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E24B40" w:rsidRDefault="00131BBF" w:rsidP="00575418">
            <w:pPr>
              <w:spacing w:before="40" w:after="40"/>
              <w:rPr>
                <w:b/>
                <w:color w:val="000000"/>
                <w:sz w:val="18"/>
                <w:szCs w:val="18"/>
              </w:rPr>
            </w:pPr>
            <w:r>
              <w:rPr>
                <w:b/>
                <w:sz w:val="18"/>
                <w:szCs w:val="18"/>
                <w:lang w:val="ru-RU"/>
              </w:rPr>
              <w:t>Итого по</w:t>
            </w:r>
            <w:r w:rsidR="00473029" w:rsidRPr="00E24B40">
              <w:rPr>
                <w:b/>
                <w:sz w:val="18"/>
                <w:szCs w:val="18"/>
                <w:lang w:val="ru-RU"/>
              </w:rPr>
              <w:t xml:space="preserve"> 3.2.7, представительские расходы</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5 000</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w:t>
            </w:r>
          </w:p>
        </w:tc>
        <w:tc>
          <w:tcPr>
            <w:tcW w:w="1218"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5 000</w:t>
            </w:r>
          </w:p>
        </w:tc>
      </w:tr>
      <w:tr w:rsidR="00473029" w:rsidRPr="00E24B4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E24B40" w:rsidRDefault="00131BBF" w:rsidP="00575418">
            <w:pPr>
              <w:spacing w:before="40" w:after="40"/>
              <w:rPr>
                <w:b/>
                <w:color w:val="000000"/>
                <w:sz w:val="18"/>
                <w:szCs w:val="18"/>
                <w:lang w:val="ru-RU"/>
              </w:rPr>
            </w:pPr>
            <w:r>
              <w:rPr>
                <w:b/>
                <w:sz w:val="18"/>
                <w:szCs w:val="18"/>
                <w:lang w:val="ru-RU"/>
              </w:rPr>
              <w:t>Итого по</w:t>
            </w:r>
            <w:r w:rsidR="00473029" w:rsidRPr="00E24B40">
              <w:rPr>
                <w:b/>
                <w:sz w:val="18"/>
                <w:szCs w:val="18"/>
                <w:lang w:val="ru-RU"/>
              </w:rPr>
              <w:t xml:space="preserve"> 3.2, эксплуатационные расходы (не связанные с персоналом)</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219 500</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175 855</w:t>
            </w:r>
          </w:p>
        </w:tc>
        <w:tc>
          <w:tcPr>
            <w:tcW w:w="1218"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43 645</w:t>
            </w:r>
          </w:p>
        </w:tc>
      </w:tr>
      <w:tr w:rsidR="00473029" w:rsidRPr="00E24B40" w:rsidTr="00E537F9">
        <w:trPr>
          <w:trHeight w:val="227"/>
        </w:trPr>
        <w:tc>
          <w:tcPr>
            <w:tcW w:w="5869" w:type="dxa"/>
            <w:tcBorders>
              <w:top w:val="single" w:sz="4" w:space="0" w:color="auto"/>
              <w:left w:val="nil"/>
              <w:bottom w:val="single" w:sz="4" w:space="0" w:color="auto"/>
              <w:right w:val="nil"/>
            </w:tcBorders>
            <w:shd w:val="clear" w:color="auto" w:fill="auto"/>
            <w:noWrap/>
            <w:hideMark/>
          </w:tcPr>
          <w:p w:rsidR="00473029" w:rsidRPr="00E24B40" w:rsidRDefault="00131BBF" w:rsidP="00575418">
            <w:pPr>
              <w:spacing w:before="40" w:after="40"/>
              <w:rPr>
                <w:rFonts w:eastAsia="Times New Roman"/>
                <w:b/>
                <w:bCs/>
                <w:color w:val="000000"/>
                <w:sz w:val="18"/>
                <w:szCs w:val="18"/>
                <w:lang w:val="ru-RU"/>
              </w:rPr>
            </w:pPr>
            <w:r>
              <w:rPr>
                <w:b/>
                <w:sz w:val="18"/>
                <w:szCs w:val="18"/>
                <w:lang w:val="ru-RU"/>
              </w:rPr>
              <w:t>Итого по</w:t>
            </w:r>
            <w:r w:rsidR="00473029" w:rsidRPr="00E24B40">
              <w:rPr>
                <w:b/>
                <w:sz w:val="18"/>
                <w:szCs w:val="18"/>
                <w:lang w:val="ru-RU"/>
              </w:rPr>
              <w:t xml:space="preserve"> 3, секретариат (расходы на персонал и эксплуатационные расходы)</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rFonts w:eastAsia="Times New Roman"/>
                <w:b/>
                <w:bCs/>
                <w:color w:val="000000"/>
                <w:sz w:val="18"/>
                <w:szCs w:val="18"/>
              </w:rPr>
            </w:pPr>
            <w:r w:rsidRPr="00E24B40">
              <w:rPr>
                <w:b/>
                <w:sz w:val="18"/>
                <w:szCs w:val="18"/>
                <w:lang w:val="ru-RU"/>
              </w:rPr>
              <w:t>1 806 133</w:t>
            </w:r>
          </w:p>
        </w:tc>
        <w:tc>
          <w:tcPr>
            <w:tcW w:w="1276"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rFonts w:eastAsia="Times New Roman"/>
                <w:b/>
                <w:bCs/>
                <w:color w:val="000000"/>
                <w:sz w:val="18"/>
                <w:szCs w:val="18"/>
              </w:rPr>
            </w:pPr>
            <w:r w:rsidRPr="00E24B40">
              <w:rPr>
                <w:b/>
                <w:sz w:val="18"/>
                <w:szCs w:val="18"/>
                <w:lang w:val="ru-RU"/>
              </w:rPr>
              <w:t>1 119 176</w:t>
            </w:r>
          </w:p>
        </w:tc>
        <w:tc>
          <w:tcPr>
            <w:tcW w:w="1218" w:type="dxa"/>
            <w:tcBorders>
              <w:top w:val="single" w:sz="4" w:space="0" w:color="auto"/>
              <w:left w:val="nil"/>
              <w:bottom w:val="single" w:sz="4" w:space="0" w:color="auto"/>
              <w:right w:val="nil"/>
            </w:tcBorders>
            <w:shd w:val="clear" w:color="auto" w:fill="auto"/>
            <w:noWrap/>
            <w:hideMark/>
          </w:tcPr>
          <w:p w:rsidR="00473029" w:rsidRPr="00E24B40" w:rsidRDefault="00473029" w:rsidP="00575418">
            <w:pPr>
              <w:spacing w:before="40" w:after="40"/>
              <w:jc w:val="right"/>
              <w:rPr>
                <w:rFonts w:eastAsia="Times New Roman"/>
                <w:b/>
                <w:bCs/>
                <w:color w:val="000000"/>
                <w:sz w:val="18"/>
                <w:szCs w:val="18"/>
              </w:rPr>
            </w:pPr>
            <w:r w:rsidRPr="00E24B40">
              <w:rPr>
                <w:b/>
                <w:sz w:val="18"/>
                <w:szCs w:val="18"/>
                <w:lang w:val="ru-RU"/>
              </w:rPr>
              <w:t>686 957</w:t>
            </w:r>
          </w:p>
        </w:tc>
      </w:tr>
      <w:tr w:rsidR="00473029" w:rsidRPr="00E24B40" w:rsidTr="00E537F9">
        <w:trPr>
          <w:trHeight w:val="227"/>
        </w:trPr>
        <w:tc>
          <w:tcPr>
            <w:tcW w:w="5869" w:type="dxa"/>
            <w:tcBorders>
              <w:top w:val="single" w:sz="4" w:space="0" w:color="auto"/>
              <w:left w:val="nil"/>
              <w:bottom w:val="single" w:sz="4" w:space="0" w:color="auto"/>
              <w:right w:val="nil"/>
            </w:tcBorders>
            <w:shd w:val="clear" w:color="000000" w:fill="FFFFFF"/>
            <w:noWrap/>
            <w:hideMark/>
          </w:tcPr>
          <w:p w:rsidR="00473029" w:rsidRPr="00E24B40" w:rsidRDefault="00473029" w:rsidP="00575418">
            <w:pPr>
              <w:spacing w:before="40" w:after="40"/>
              <w:rPr>
                <w:b/>
                <w:color w:val="000000"/>
                <w:sz w:val="18"/>
                <w:szCs w:val="18"/>
              </w:rPr>
            </w:pPr>
            <w:r w:rsidRPr="00E24B40">
              <w:rPr>
                <w:b/>
                <w:sz w:val="18"/>
                <w:szCs w:val="18"/>
                <w:lang w:val="ru-RU"/>
              </w:rPr>
              <w:t>Всего, 1+2+3</w:t>
            </w:r>
          </w:p>
        </w:tc>
        <w:tc>
          <w:tcPr>
            <w:tcW w:w="1276" w:type="dxa"/>
            <w:tcBorders>
              <w:top w:val="single" w:sz="4" w:space="0" w:color="auto"/>
              <w:left w:val="nil"/>
              <w:bottom w:val="single" w:sz="4" w:space="0" w:color="auto"/>
              <w:right w:val="nil"/>
            </w:tcBorders>
            <w:shd w:val="clear" w:color="000000" w:fill="FFFFFF"/>
            <w:noWrap/>
            <w:hideMark/>
          </w:tcPr>
          <w:p w:rsidR="00473029" w:rsidRPr="00E24B40" w:rsidRDefault="00473029" w:rsidP="00575418">
            <w:pPr>
              <w:spacing w:before="40" w:after="40"/>
              <w:jc w:val="right"/>
              <w:rPr>
                <w:b/>
                <w:color w:val="000000"/>
                <w:sz w:val="18"/>
                <w:szCs w:val="18"/>
              </w:rPr>
            </w:pPr>
            <w:r w:rsidRPr="00E24B40">
              <w:rPr>
                <w:b/>
                <w:sz w:val="18"/>
                <w:szCs w:val="18"/>
                <w:lang w:val="ru-RU"/>
              </w:rPr>
              <w:t>8 802 133</w:t>
            </w:r>
          </w:p>
        </w:tc>
        <w:tc>
          <w:tcPr>
            <w:tcW w:w="1276" w:type="dxa"/>
            <w:tcBorders>
              <w:top w:val="single" w:sz="4" w:space="0" w:color="auto"/>
              <w:left w:val="nil"/>
              <w:bottom w:val="single" w:sz="4" w:space="0" w:color="auto"/>
              <w:right w:val="nil"/>
            </w:tcBorders>
            <w:shd w:val="clear" w:color="000000" w:fill="FFFFFF"/>
            <w:noWrap/>
            <w:hideMark/>
          </w:tcPr>
          <w:p w:rsidR="00473029" w:rsidRPr="00E24B40" w:rsidRDefault="00473029" w:rsidP="00575418">
            <w:pPr>
              <w:spacing w:before="40" w:after="40"/>
              <w:jc w:val="right"/>
              <w:rPr>
                <w:b/>
                <w:color w:val="000000"/>
                <w:sz w:val="18"/>
                <w:szCs w:val="18"/>
              </w:rPr>
            </w:pPr>
            <w:r w:rsidRPr="00E24B40">
              <w:rPr>
                <w:b/>
                <w:sz w:val="18"/>
                <w:szCs w:val="18"/>
                <w:lang w:val="ru-RU"/>
              </w:rPr>
              <w:t>6 789 906</w:t>
            </w:r>
          </w:p>
        </w:tc>
        <w:tc>
          <w:tcPr>
            <w:tcW w:w="1218" w:type="dxa"/>
            <w:tcBorders>
              <w:top w:val="single" w:sz="4" w:space="0" w:color="auto"/>
              <w:left w:val="nil"/>
              <w:bottom w:val="single" w:sz="4" w:space="0" w:color="auto"/>
              <w:right w:val="nil"/>
            </w:tcBorders>
            <w:shd w:val="clear" w:color="000000" w:fill="FFFFFF"/>
            <w:noWrap/>
            <w:hideMark/>
          </w:tcPr>
          <w:p w:rsidR="00473029" w:rsidRPr="00E24B40" w:rsidRDefault="00473029" w:rsidP="00575418">
            <w:pPr>
              <w:spacing w:before="40" w:after="40"/>
              <w:jc w:val="right"/>
              <w:rPr>
                <w:b/>
                <w:color w:val="000000"/>
                <w:sz w:val="18"/>
                <w:szCs w:val="18"/>
              </w:rPr>
            </w:pPr>
            <w:r w:rsidRPr="00E24B40">
              <w:rPr>
                <w:b/>
                <w:sz w:val="18"/>
                <w:szCs w:val="18"/>
                <w:lang w:val="ru-RU"/>
              </w:rPr>
              <w:t>2 012 226</w:t>
            </w:r>
          </w:p>
        </w:tc>
      </w:tr>
      <w:tr w:rsidR="00473029" w:rsidRPr="00B95C83" w:rsidTr="00E537F9">
        <w:trPr>
          <w:trHeight w:val="227"/>
        </w:trPr>
        <w:tc>
          <w:tcPr>
            <w:tcW w:w="5869" w:type="dxa"/>
            <w:tcBorders>
              <w:top w:val="single" w:sz="4" w:space="0" w:color="auto"/>
              <w:left w:val="nil"/>
              <w:bottom w:val="single" w:sz="4" w:space="0" w:color="auto"/>
              <w:right w:val="nil"/>
            </w:tcBorders>
            <w:shd w:val="clear" w:color="000000" w:fill="FFFFFF"/>
            <w:noWrap/>
            <w:hideMark/>
          </w:tcPr>
          <w:p w:rsidR="00473029" w:rsidRPr="00494B37" w:rsidRDefault="00473029" w:rsidP="00575418">
            <w:pPr>
              <w:spacing w:before="40" w:after="40"/>
              <w:rPr>
                <w:color w:val="000000"/>
                <w:sz w:val="18"/>
                <w:szCs w:val="18"/>
                <w:lang w:val="ru-RU"/>
              </w:rPr>
            </w:pPr>
            <w:r w:rsidRPr="00494B37">
              <w:rPr>
                <w:sz w:val="18"/>
                <w:szCs w:val="18"/>
                <w:lang w:val="ru-RU"/>
              </w:rPr>
              <w:t>Расходы на программ</w:t>
            </w:r>
            <w:r w:rsidR="00575418">
              <w:rPr>
                <w:sz w:val="18"/>
                <w:szCs w:val="18"/>
                <w:lang w:val="ru-RU"/>
              </w:rPr>
              <w:t>ную поддержку</w:t>
            </w:r>
            <w:r w:rsidRPr="00494B37">
              <w:rPr>
                <w:sz w:val="18"/>
                <w:szCs w:val="18"/>
                <w:lang w:val="ru-RU"/>
              </w:rPr>
              <w:t xml:space="preserve"> (8 процентов)</w:t>
            </w:r>
          </w:p>
        </w:tc>
        <w:tc>
          <w:tcPr>
            <w:tcW w:w="1276" w:type="dxa"/>
            <w:tcBorders>
              <w:top w:val="single" w:sz="4" w:space="0" w:color="auto"/>
              <w:left w:val="nil"/>
              <w:bottom w:val="single" w:sz="4" w:space="0" w:color="auto"/>
              <w:right w:val="nil"/>
            </w:tcBorders>
            <w:shd w:val="clear" w:color="000000" w:fill="FFFFFF"/>
            <w:noWrap/>
            <w:hideMark/>
          </w:tcPr>
          <w:p w:rsidR="00473029" w:rsidRPr="00494B37" w:rsidRDefault="00473029" w:rsidP="00575418">
            <w:pPr>
              <w:spacing w:before="40" w:after="40"/>
              <w:jc w:val="right"/>
              <w:rPr>
                <w:color w:val="000000"/>
                <w:sz w:val="18"/>
                <w:szCs w:val="18"/>
              </w:rPr>
            </w:pPr>
            <w:r w:rsidRPr="00494B37">
              <w:rPr>
                <w:sz w:val="18"/>
                <w:szCs w:val="18"/>
                <w:lang w:val="ru-RU"/>
              </w:rPr>
              <w:t>704 171</w:t>
            </w:r>
          </w:p>
        </w:tc>
        <w:tc>
          <w:tcPr>
            <w:tcW w:w="1276" w:type="dxa"/>
            <w:tcBorders>
              <w:top w:val="single" w:sz="4" w:space="0" w:color="auto"/>
              <w:left w:val="nil"/>
              <w:bottom w:val="single" w:sz="4" w:space="0" w:color="auto"/>
              <w:right w:val="nil"/>
            </w:tcBorders>
            <w:shd w:val="clear" w:color="000000" w:fill="FFFFFF"/>
            <w:noWrap/>
            <w:hideMark/>
          </w:tcPr>
          <w:p w:rsidR="00473029" w:rsidRPr="00494B37" w:rsidRDefault="00473029" w:rsidP="00575418">
            <w:pPr>
              <w:spacing w:before="40" w:after="40"/>
              <w:jc w:val="right"/>
              <w:rPr>
                <w:color w:val="000000"/>
                <w:sz w:val="18"/>
                <w:szCs w:val="18"/>
              </w:rPr>
            </w:pPr>
            <w:r w:rsidRPr="00494B37">
              <w:rPr>
                <w:sz w:val="18"/>
                <w:szCs w:val="18"/>
                <w:lang w:val="ru-RU"/>
              </w:rPr>
              <w:t>543 192</w:t>
            </w:r>
          </w:p>
        </w:tc>
        <w:tc>
          <w:tcPr>
            <w:tcW w:w="1218" w:type="dxa"/>
            <w:tcBorders>
              <w:top w:val="single" w:sz="4" w:space="0" w:color="auto"/>
              <w:left w:val="nil"/>
              <w:bottom w:val="single" w:sz="4" w:space="0" w:color="auto"/>
              <w:right w:val="nil"/>
            </w:tcBorders>
            <w:shd w:val="clear" w:color="000000" w:fill="FFFFFF"/>
            <w:noWrap/>
            <w:hideMark/>
          </w:tcPr>
          <w:p w:rsidR="00473029" w:rsidRPr="00494B37" w:rsidRDefault="00473029" w:rsidP="00575418">
            <w:pPr>
              <w:spacing w:before="40" w:after="40"/>
              <w:jc w:val="right"/>
              <w:rPr>
                <w:color w:val="000000"/>
                <w:sz w:val="18"/>
                <w:szCs w:val="18"/>
              </w:rPr>
            </w:pPr>
            <w:r w:rsidRPr="00494B37">
              <w:rPr>
                <w:sz w:val="18"/>
                <w:szCs w:val="18"/>
                <w:lang w:val="ru-RU"/>
              </w:rPr>
              <w:t>160 978</w:t>
            </w:r>
          </w:p>
        </w:tc>
      </w:tr>
      <w:tr w:rsidR="00473029" w:rsidRPr="00E24B40" w:rsidTr="00E537F9">
        <w:trPr>
          <w:trHeight w:val="227"/>
        </w:trPr>
        <w:tc>
          <w:tcPr>
            <w:tcW w:w="5869" w:type="dxa"/>
            <w:tcBorders>
              <w:top w:val="single" w:sz="4" w:space="0" w:color="auto"/>
              <w:left w:val="nil"/>
              <w:bottom w:val="single" w:sz="4" w:space="0" w:color="auto"/>
              <w:right w:val="nil"/>
            </w:tcBorders>
            <w:shd w:val="clear" w:color="000000" w:fill="FFFFFF"/>
            <w:noWrap/>
            <w:hideMark/>
          </w:tcPr>
          <w:p w:rsidR="00473029" w:rsidRPr="00E24B40" w:rsidRDefault="00575418" w:rsidP="00575418">
            <w:pPr>
              <w:spacing w:before="40" w:after="40"/>
              <w:rPr>
                <w:b/>
                <w:color w:val="000000"/>
                <w:sz w:val="18"/>
                <w:szCs w:val="18"/>
                <w:lang w:val="ru-RU"/>
              </w:rPr>
            </w:pPr>
            <w:r>
              <w:rPr>
                <w:b/>
                <w:sz w:val="18"/>
                <w:szCs w:val="18"/>
                <w:lang w:val="ru-RU"/>
              </w:rPr>
              <w:t>Всего расходов</w:t>
            </w:r>
            <w:r w:rsidR="00473029" w:rsidRPr="00E24B40">
              <w:rPr>
                <w:b/>
                <w:sz w:val="18"/>
                <w:szCs w:val="18"/>
                <w:lang w:val="ru-RU"/>
              </w:rPr>
              <w:t xml:space="preserve"> для </w:t>
            </w:r>
            <w:r>
              <w:rPr>
                <w:b/>
                <w:sz w:val="18"/>
                <w:szCs w:val="18"/>
                <w:lang w:val="ru-RU"/>
              </w:rPr>
              <w:t>ц</w:t>
            </w:r>
            <w:r w:rsidR="00473029" w:rsidRPr="00E24B40">
              <w:rPr>
                <w:b/>
                <w:sz w:val="18"/>
                <w:szCs w:val="18"/>
                <w:lang w:val="ru-RU"/>
              </w:rPr>
              <w:t>елевого фонда</w:t>
            </w:r>
          </w:p>
        </w:tc>
        <w:tc>
          <w:tcPr>
            <w:tcW w:w="1276" w:type="dxa"/>
            <w:tcBorders>
              <w:top w:val="single" w:sz="4" w:space="0" w:color="auto"/>
              <w:left w:val="nil"/>
              <w:bottom w:val="single" w:sz="4" w:space="0" w:color="auto"/>
              <w:right w:val="nil"/>
            </w:tcBorders>
            <w:shd w:val="clear" w:color="000000" w:fill="FFFFFF"/>
            <w:noWrap/>
            <w:hideMark/>
          </w:tcPr>
          <w:p w:rsidR="00473029" w:rsidRPr="00E24B40" w:rsidRDefault="00473029" w:rsidP="00575418">
            <w:pPr>
              <w:spacing w:before="40" w:after="40"/>
              <w:jc w:val="right"/>
              <w:rPr>
                <w:b/>
                <w:color w:val="000000"/>
                <w:sz w:val="18"/>
                <w:szCs w:val="18"/>
              </w:rPr>
            </w:pPr>
            <w:r w:rsidRPr="00E24B40">
              <w:rPr>
                <w:b/>
                <w:sz w:val="18"/>
                <w:szCs w:val="18"/>
                <w:lang w:val="ru-RU"/>
              </w:rPr>
              <w:t>9 506 304</w:t>
            </w:r>
          </w:p>
        </w:tc>
        <w:tc>
          <w:tcPr>
            <w:tcW w:w="1276" w:type="dxa"/>
            <w:tcBorders>
              <w:top w:val="single" w:sz="4" w:space="0" w:color="auto"/>
              <w:left w:val="nil"/>
              <w:bottom w:val="single" w:sz="4" w:space="0" w:color="auto"/>
              <w:right w:val="nil"/>
            </w:tcBorders>
            <w:shd w:val="clear" w:color="000000" w:fill="FFFFFF"/>
            <w:noWrap/>
            <w:hideMark/>
          </w:tcPr>
          <w:p w:rsidR="00473029" w:rsidRPr="00E24B40" w:rsidRDefault="00473029" w:rsidP="00575418">
            <w:pPr>
              <w:spacing w:before="40" w:after="40"/>
              <w:jc w:val="right"/>
              <w:rPr>
                <w:b/>
                <w:color w:val="000000"/>
                <w:sz w:val="18"/>
                <w:szCs w:val="18"/>
              </w:rPr>
            </w:pPr>
            <w:r w:rsidRPr="00E24B40">
              <w:rPr>
                <w:b/>
                <w:sz w:val="18"/>
                <w:szCs w:val="18"/>
                <w:lang w:val="ru-RU"/>
              </w:rPr>
              <w:t>7 333 098</w:t>
            </w:r>
          </w:p>
        </w:tc>
        <w:tc>
          <w:tcPr>
            <w:tcW w:w="1218" w:type="dxa"/>
            <w:tcBorders>
              <w:top w:val="single" w:sz="4" w:space="0" w:color="auto"/>
              <w:left w:val="nil"/>
              <w:bottom w:val="single" w:sz="4" w:space="0" w:color="auto"/>
              <w:right w:val="nil"/>
            </w:tcBorders>
            <w:shd w:val="clear" w:color="000000" w:fill="FFFFFF"/>
            <w:noWrap/>
            <w:hideMark/>
          </w:tcPr>
          <w:p w:rsidR="00473029" w:rsidRPr="00E24B40" w:rsidRDefault="00473029" w:rsidP="00575418">
            <w:pPr>
              <w:spacing w:before="40" w:after="40"/>
              <w:jc w:val="right"/>
              <w:rPr>
                <w:b/>
                <w:color w:val="000000"/>
                <w:sz w:val="18"/>
                <w:szCs w:val="18"/>
              </w:rPr>
            </w:pPr>
            <w:r w:rsidRPr="00E24B40">
              <w:rPr>
                <w:b/>
                <w:sz w:val="18"/>
                <w:szCs w:val="18"/>
                <w:lang w:val="ru-RU"/>
              </w:rPr>
              <w:t>2 173 204</w:t>
            </w:r>
          </w:p>
        </w:tc>
      </w:tr>
      <w:tr w:rsidR="00473029" w:rsidRPr="00B95C83" w:rsidTr="00E537F9">
        <w:trPr>
          <w:trHeight w:val="227"/>
        </w:trPr>
        <w:tc>
          <w:tcPr>
            <w:tcW w:w="5869" w:type="dxa"/>
            <w:tcBorders>
              <w:top w:val="single" w:sz="4" w:space="0" w:color="auto"/>
              <w:left w:val="nil"/>
              <w:bottom w:val="single" w:sz="4" w:space="0" w:color="auto"/>
              <w:right w:val="nil"/>
            </w:tcBorders>
            <w:shd w:val="clear" w:color="000000" w:fill="FFFFFF"/>
            <w:noWrap/>
            <w:hideMark/>
          </w:tcPr>
          <w:p w:rsidR="00473029" w:rsidRPr="00494B37" w:rsidRDefault="00473029" w:rsidP="00575418">
            <w:pPr>
              <w:spacing w:before="40" w:after="40"/>
              <w:rPr>
                <w:rFonts w:eastAsia="Times New Roman"/>
                <w:color w:val="000000"/>
                <w:sz w:val="18"/>
                <w:szCs w:val="18"/>
                <w:lang w:val="ru-RU"/>
              </w:rPr>
            </w:pPr>
            <w:r w:rsidRPr="00494B37">
              <w:rPr>
                <w:sz w:val="18"/>
                <w:szCs w:val="18"/>
                <w:lang w:val="ru-RU"/>
              </w:rPr>
              <w:t>Взносы в резерв оборотных средств (10 процентов)</w:t>
            </w:r>
            <w:r w:rsidRPr="00575418">
              <w:rPr>
                <w:sz w:val="18"/>
                <w:szCs w:val="18"/>
                <w:vertAlign w:val="superscript"/>
                <w:lang w:val="ru-RU"/>
              </w:rPr>
              <w:t>е</w:t>
            </w:r>
          </w:p>
        </w:tc>
        <w:tc>
          <w:tcPr>
            <w:tcW w:w="1276" w:type="dxa"/>
            <w:tcBorders>
              <w:top w:val="single" w:sz="4" w:space="0" w:color="auto"/>
              <w:left w:val="nil"/>
              <w:bottom w:val="single" w:sz="4" w:space="0" w:color="auto"/>
              <w:right w:val="nil"/>
            </w:tcBorders>
            <w:shd w:val="clear" w:color="000000" w:fill="FFFFFF"/>
            <w:noWrap/>
            <w:hideMark/>
          </w:tcPr>
          <w:p w:rsidR="00473029" w:rsidRPr="00494B37" w:rsidRDefault="00473029" w:rsidP="00575418">
            <w:pPr>
              <w:spacing w:before="40" w:after="40"/>
              <w:jc w:val="right"/>
              <w:rPr>
                <w:rFonts w:eastAsia="Times New Roman"/>
                <w:color w:val="000000"/>
                <w:sz w:val="18"/>
                <w:szCs w:val="18"/>
              </w:rPr>
            </w:pPr>
            <w:r w:rsidRPr="00494B37">
              <w:rPr>
                <w:sz w:val="18"/>
                <w:szCs w:val="18"/>
                <w:lang w:val="ru-RU"/>
              </w:rPr>
              <w:t>20 476</w:t>
            </w:r>
          </w:p>
        </w:tc>
        <w:tc>
          <w:tcPr>
            <w:tcW w:w="1276" w:type="dxa"/>
            <w:tcBorders>
              <w:top w:val="single" w:sz="4" w:space="0" w:color="auto"/>
              <w:left w:val="nil"/>
              <w:bottom w:val="single" w:sz="4" w:space="0" w:color="auto"/>
              <w:right w:val="nil"/>
            </w:tcBorders>
            <w:shd w:val="clear" w:color="auto" w:fill="auto"/>
            <w:noWrap/>
            <w:hideMark/>
          </w:tcPr>
          <w:p w:rsidR="00473029" w:rsidRPr="00494B37" w:rsidRDefault="00473029" w:rsidP="00575418">
            <w:pPr>
              <w:spacing w:before="40" w:after="40"/>
              <w:jc w:val="right"/>
              <w:rPr>
                <w:rFonts w:eastAsia="Times New Roman"/>
                <w:color w:val="000000"/>
                <w:sz w:val="18"/>
                <w:szCs w:val="18"/>
              </w:rPr>
            </w:pPr>
            <w:r w:rsidRPr="00494B37">
              <w:rPr>
                <w:sz w:val="18"/>
                <w:szCs w:val="18"/>
                <w:lang w:val="ru-RU"/>
              </w:rPr>
              <w:t>798 223</w:t>
            </w:r>
          </w:p>
        </w:tc>
        <w:tc>
          <w:tcPr>
            <w:tcW w:w="1218" w:type="dxa"/>
            <w:tcBorders>
              <w:top w:val="single" w:sz="4" w:space="0" w:color="auto"/>
              <w:left w:val="nil"/>
              <w:bottom w:val="single" w:sz="4" w:space="0" w:color="auto"/>
              <w:right w:val="nil"/>
            </w:tcBorders>
            <w:shd w:val="clear" w:color="000000" w:fill="FFFFFF"/>
            <w:noWrap/>
            <w:hideMark/>
          </w:tcPr>
          <w:p w:rsidR="00473029" w:rsidRPr="00494B37" w:rsidRDefault="00473029" w:rsidP="00575418">
            <w:pPr>
              <w:spacing w:before="40" w:after="40"/>
              <w:jc w:val="right"/>
              <w:rPr>
                <w:rFonts w:eastAsia="Times New Roman"/>
                <w:color w:val="0D0D0D"/>
                <w:sz w:val="18"/>
                <w:szCs w:val="18"/>
              </w:rPr>
            </w:pPr>
            <w:r w:rsidRPr="00494B37">
              <w:rPr>
                <w:sz w:val="18"/>
                <w:szCs w:val="18"/>
                <w:lang w:val="ru-RU"/>
              </w:rPr>
              <w:t>(777 747)</w:t>
            </w:r>
          </w:p>
        </w:tc>
      </w:tr>
      <w:tr w:rsidR="00473029" w:rsidRPr="00E24B40" w:rsidTr="00E537F9">
        <w:trPr>
          <w:trHeight w:val="227"/>
        </w:trPr>
        <w:tc>
          <w:tcPr>
            <w:tcW w:w="5869" w:type="dxa"/>
            <w:tcBorders>
              <w:top w:val="single" w:sz="4" w:space="0" w:color="auto"/>
              <w:left w:val="nil"/>
              <w:bottom w:val="single" w:sz="12" w:space="0" w:color="auto"/>
              <w:right w:val="nil"/>
            </w:tcBorders>
            <w:shd w:val="clear" w:color="auto" w:fill="auto"/>
            <w:noWrap/>
            <w:hideMark/>
          </w:tcPr>
          <w:p w:rsidR="00473029" w:rsidRPr="00575418" w:rsidRDefault="00473029" w:rsidP="00575418">
            <w:pPr>
              <w:spacing w:before="40" w:after="40"/>
              <w:rPr>
                <w:b/>
                <w:color w:val="000000"/>
                <w:sz w:val="18"/>
                <w:szCs w:val="18"/>
                <w:lang w:val="ru-RU"/>
              </w:rPr>
            </w:pPr>
            <w:r w:rsidRPr="00E24B40">
              <w:rPr>
                <w:b/>
                <w:sz w:val="18"/>
                <w:szCs w:val="18"/>
                <w:lang w:val="ru-RU"/>
              </w:rPr>
              <w:t xml:space="preserve">Общая потребность в </w:t>
            </w:r>
            <w:r w:rsidR="00575418">
              <w:rPr>
                <w:b/>
                <w:sz w:val="18"/>
                <w:szCs w:val="18"/>
                <w:lang w:val="ru-RU"/>
              </w:rPr>
              <w:t xml:space="preserve">наличных </w:t>
            </w:r>
            <w:r w:rsidRPr="00E24B40">
              <w:rPr>
                <w:b/>
                <w:sz w:val="18"/>
                <w:szCs w:val="18"/>
                <w:lang w:val="ru-RU"/>
              </w:rPr>
              <w:t>средствах</w:t>
            </w:r>
          </w:p>
        </w:tc>
        <w:tc>
          <w:tcPr>
            <w:tcW w:w="1276" w:type="dxa"/>
            <w:tcBorders>
              <w:top w:val="single" w:sz="4" w:space="0" w:color="auto"/>
              <w:left w:val="nil"/>
              <w:bottom w:val="single" w:sz="12"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9 526 780</w:t>
            </w:r>
          </w:p>
        </w:tc>
        <w:tc>
          <w:tcPr>
            <w:tcW w:w="1276" w:type="dxa"/>
            <w:tcBorders>
              <w:top w:val="single" w:sz="4" w:space="0" w:color="auto"/>
              <w:left w:val="nil"/>
              <w:bottom w:val="single" w:sz="12"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8 131 321</w:t>
            </w:r>
          </w:p>
        </w:tc>
        <w:tc>
          <w:tcPr>
            <w:tcW w:w="1218" w:type="dxa"/>
            <w:tcBorders>
              <w:top w:val="single" w:sz="4" w:space="0" w:color="auto"/>
              <w:left w:val="nil"/>
              <w:bottom w:val="single" w:sz="12" w:space="0" w:color="auto"/>
              <w:right w:val="nil"/>
            </w:tcBorders>
            <w:shd w:val="clear" w:color="auto" w:fill="auto"/>
            <w:noWrap/>
            <w:hideMark/>
          </w:tcPr>
          <w:p w:rsidR="00473029" w:rsidRPr="00E24B40" w:rsidRDefault="00473029" w:rsidP="00575418">
            <w:pPr>
              <w:spacing w:before="40" w:after="40"/>
              <w:jc w:val="right"/>
              <w:rPr>
                <w:b/>
                <w:color w:val="000000"/>
                <w:sz w:val="18"/>
                <w:szCs w:val="18"/>
              </w:rPr>
            </w:pPr>
            <w:r w:rsidRPr="00E24B40">
              <w:rPr>
                <w:b/>
                <w:sz w:val="18"/>
                <w:szCs w:val="18"/>
                <w:lang w:val="ru-RU"/>
              </w:rPr>
              <w:t>1 395 457</w:t>
            </w:r>
          </w:p>
        </w:tc>
      </w:tr>
    </w:tbl>
    <w:p w:rsidR="00E537F9" w:rsidRPr="00E537F9" w:rsidRDefault="00E537F9" w:rsidP="00BA104B">
      <w:pPr>
        <w:spacing w:before="60"/>
        <w:rPr>
          <w:sz w:val="16"/>
          <w:szCs w:val="16"/>
          <w:lang w:val="ru-RU"/>
        </w:rPr>
      </w:pPr>
      <w:r w:rsidRPr="00987257">
        <w:rPr>
          <w:sz w:val="16"/>
          <w:szCs w:val="16"/>
          <w:vertAlign w:val="superscript"/>
        </w:rPr>
        <w:t>a</w:t>
      </w:r>
      <w:r w:rsidRPr="00E537F9">
        <w:rPr>
          <w:sz w:val="16"/>
          <w:szCs w:val="16"/>
          <w:lang w:val="ru-RU"/>
        </w:rPr>
        <w:t xml:space="preserve"> Расходы на информирование о работе Пленума в Бюллетене о переговорах по Земле на третьей сессии Пле</w:t>
      </w:r>
      <w:r w:rsidR="00837481">
        <w:rPr>
          <w:sz w:val="16"/>
          <w:szCs w:val="16"/>
          <w:lang w:val="ru-RU"/>
        </w:rPr>
        <w:t>нума были отражены в 2014</w:t>
      </w:r>
      <w:r w:rsidR="00837481">
        <w:rPr>
          <w:sz w:val="16"/>
          <w:szCs w:val="16"/>
          <w:lang w:val="en-US"/>
        </w:rPr>
        <w:t> </w:t>
      </w:r>
      <w:r w:rsidR="00BA104B">
        <w:rPr>
          <w:sz w:val="16"/>
          <w:szCs w:val="16"/>
          <w:lang w:val="ru-RU"/>
        </w:rPr>
        <w:t>году.</w:t>
      </w:r>
    </w:p>
    <w:p w:rsidR="00E537F9" w:rsidRPr="00E537F9" w:rsidRDefault="00E537F9" w:rsidP="00E537F9">
      <w:pPr>
        <w:rPr>
          <w:sz w:val="16"/>
          <w:szCs w:val="16"/>
          <w:lang w:val="ru-RU"/>
        </w:rPr>
      </w:pPr>
      <w:r w:rsidRPr="00987257">
        <w:rPr>
          <w:sz w:val="16"/>
          <w:szCs w:val="16"/>
          <w:vertAlign w:val="superscript"/>
        </w:rPr>
        <w:t>b</w:t>
      </w:r>
      <w:r w:rsidRPr="00E537F9">
        <w:rPr>
          <w:sz w:val="16"/>
          <w:szCs w:val="16"/>
          <w:lang w:val="ru-RU"/>
        </w:rPr>
        <w:t xml:space="preserve"> Расходы на обеспечение безопасности в размере 99 475 долл. США были понесены для третьей се</w:t>
      </w:r>
      <w:r w:rsidR="00D5561B">
        <w:rPr>
          <w:sz w:val="16"/>
          <w:szCs w:val="16"/>
          <w:lang w:val="ru-RU"/>
        </w:rPr>
        <w:t>ссии Пленума и относятся к 2015 </w:t>
      </w:r>
      <w:r w:rsidRPr="00E537F9">
        <w:rPr>
          <w:sz w:val="16"/>
          <w:szCs w:val="16"/>
          <w:lang w:val="ru-RU"/>
        </w:rPr>
        <w:t>году. К ним относятся расходы на местных сотрудников по вопросам безопасности, предоставленных по линии Программы добровольцев Организации Объединенных Наций (ДООН) и Сил безопасности Организации Объединенных Наций в Отделении Организации Объединенных Наций в Вене.</w:t>
      </w:r>
    </w:p>
    <w:p w:rsidR="00E537F9" w:rsidRPr="00E537F9" w:rsidRDefault="00E537F9" w:rsidP="00E537F9">
      <w:pPr>
        <w:rPr>
          <w:sz w:val="16"/>
          <w:szCs w:val="16"/>
          <w:lang w:val="ru-RU"/>
        </w:rPr>
      </w:pPr>
      <w:r w:rsidRPr="00987257">
        <w:rPr>
          <w:sz w:val="16"/>
          <w:szCs w:val="16"/>
          <w:vertAlign w:val="superscript"/>
          <w:lang w:val="ru-RU"/>
        </w:rPr>
        <w:t>с</w:t>
      </w:r>
      <w:r w:rsidRPr="00E537F9">
        <w:rPr>
          <w:sz w:val="16"/>
          <w:szCs w:val="16"/>
          <w:lang w:val="ru-RU"/>
        </w:rPr>
        <w:t xml:space="preserve"> Прикомандирование из ЮНЕП сотрудника уровня С-4.</w:t>
      </w:r>
    </w:p>
    <w:p w:rsidR="00E537F9" w:rsidRPr="002540F4" w:rsidRDefault="00E537F9" w:rsidP="00E537F9">
      <w:pPr>
        <w:rPr>
          <w:sz w:val="16"/>
          <w:szCs w:val="16"/>
          <w:lang w:val="ru-RU"/>
        </w:rPr>
      </w:pPr>
      <w:r w:rsidRPr="00987257">
        <w:rPr>
          <w:sz w:val="16"/>
          <w:szCs w:val="16"/>
          <w:vertAlign w:val="superscript"/>
        </w:rPr>
        <w:t>d</w:t>
      </w:r>
      <w:r w:rsidRPr="00E537F9">
        <w:rPr>
          <w:sz w:val="16"/>
          <w:szCs w:val="16"/>
          <w:lang w:val="ru-RU"/>
        </w:rPr>
        <w:t xml:space="preserve"> Бази</w:t>
      </w:r>
      <w:r w:rsidR="00575418">
        <w:rPr>
          <w:sz w:val="16"/>
          <w:szCs w:val="16"/>
          <w:lang w:val="ru-RU"/>
        </w:rPr>
        <w:t>руясь в Бонне, ДООН предоставляе</w:t>
      </w:r>
      <w:r w:rsidRPr="00E537F9">
        <w:rPr>
          <w:sz w:val="16"/>
          <w:szCs w:val="16"/>
          <w:lang w:val="ru-RU"/>
        </w:rPr>
        <w:t>т услуги в области информационных технологий для всех отделений, связанных с ЮНЕП, на основе соглашения об оказании услуг. Такие услуги включают службу помощи, локальную сеть, безопасность Интернета, услуги системы доменных имен (</w:t>
      </w:r>
      <w:r w:rsidRPr="00BF780B">
        <w:rPr>
          <w:sz w:val="16"/>
          <w:szCs w:val="16"/>
        </w:rPr>
        <w:t>DNS</w:t>
      </w:r>
      <w:r w:rsidRPr="00E537F9">
        <w:rPr>
          <w:sz w:val="16"/>
          <w:szCs w:val="16"/>
          <w:lang w:val="ru-RU"/>
        </w:rPr>
        <w:t xml:space="preserve">), размещение серверного оборудования и подписки на </w:t>
      </w:r>
      <w:r w:rsidRPr="00BA104B">
        <w:rPr>
          <w:sz w:val="16"/>
          <w:szCs w:val="16"/>
          <w:lang w:val="ru-RU"/>
        </w:rPr>
        <w:t xml:space="preserve">программное обеспечение </w:t>
      </w:r>
      <w:r w:rsidR="00987257">
        <w:rPr>
          <w:lang w:val="ru-RU"/>
        </w:rPr>
        <w:t>«</w:t>
      </w:r>
      <w:r w:rsidRPr="00BA104B">
        <w:rPr>
          <w:sz w:val="16"/>
          <w:szCs w:val="16"/>
          <w:lang w:val="ru-RU"/>
        </w:rPr>
        <w:t>Майкрософт Офис 365 корпоративный Е3</w:t>
      </w:r>
      <w:r w:rsidR="00987257">
        <w:rPr>
          <w:sz w:val="16"/>
          <w:szCs w:val="16"/>
          <w:lang w:val="ru-RU"/>
        </w:rPr>
        <w:t>»</w:t>
      </w:r>
      <w:r w:rsidRPr="00BA104B">
        <w:rPr>
          <w:sz w:val="16"/>
          <w:szCs w:val="16"/>
          <w:lang w:val="ru-RU"/>
        </w:rPr>
        <w:t xml:space="preserve">. В соответствии с соглашением, которое вступило в силу 1 января 2015 года, плата, начисляемая ежегодно, зависит от числа пользователей; в 2015 году </w:t>
      </w:r>
      <w:r w:rsidR="00987257">
        <w:rPr>
          <w:sz w:val="16"/>
          <w:szCs w:val="16"/>
          <w:lang w:val="ru-RU"/>
        </w:rPr>
        <w:t>она составила 22 000 долл. США.</w:t>
      </w:r>
    </w:p>
    <w:p w:rsidR="00E537F9" w:rsidRPr="00BA104B" w:rsidRDefault="00E537F9" w:rsidP="00392286">
      <w:pPr>
        <w:spacing w:after="240"/>
        <w:rPr>
          <w:sz w:val="16"/>
          <w:szCs w:val="16"/>
          <w:lang w:val="ru-RU"/>
        </w:rPr>
      </w:pPr>
      <w:r w:rsidRPr="00987257">
        <w:rPr>
          <w:sz w:val="16"/>
          <w:szCs w:val="16"/>
          <w:vertAlign w:val="superscript"/>
          <w:lang w:val="ru-RU"/>
        </w:rPr>
        <w:t>е</w:t>
      </w:r>
      <w:r w:rsidRPr="00BA104B">
        <w:rPr>
          <w:sz w:val="16"/>
          <w:szCs w:val="16"/>
          <w:lang w:val="ru-RU"/>
        </w:rPr>
        <w:t xml:space="preserve"> В 2014 финансовом году не выделялись средства на цели взноса в резерв оборотных средств за 2014 год. Таким образом, эта сумма была перечислена в резерв в 2015 году наряду с ассигнованиями за 2015 год (20 476 долл. США), и общая сумма переведенных средств составила 798 223 долл. США.</w:t>
      </w:r>
    </w:p>
    <w:p w:rsidR="00BA104B" w:rsidRPr="00BA104B" w:rsidRDefault="00BA104B" w:rsidP="00BA104B">
      <w:pPr>
        <w:spacing w:after="120"/>
        <w:ind w:left="1248"/>
        <w:rPr>
          <w:lang w:val="ru-RU"/>
        </w:rPr>
      </w:pPr>
      <w:r>
        <w:rPr>
          <w:lang w:val="ru-RU"/>
        </w:rPr>
        <w:t>12.</w:t>
      </w:r>
      <w:r>
        <w:rPr>
          <w:lang w:val="ru-RU"/>
        </w:rPr>
        <w:tab/>
      </w:r>
      <w:r w:rsidRPr="00BA104B">
        <w:rPr>
          <w:lang w:val="ru-RU"/>
        </w:rPr>
        <w:t>Общий объем расходов в 2015 году составил 7 333 098 долл. США, что представляет собой экономию в размере 2 173 204 долл. США по сравнению с бюджетом, одобренным Пленумом. В первую очередь это было достигнуто за счет экономии расходов по линии программы работы и на оплату труда персонала секретариата, а также снижения эксплуатационных расходов в размере 1</w:t>
      </w:r>
      <w:r w:rsidRPr="00902073">
        <w:t> </w:t>
      </w:r>
      <w:r w:rsidRPr="00BA104B">
        <w:rPr>
          <w:lang w:val="ru-RU"/>
        </w:rPr>
        <w:t>011</w:t>
      </w:r>
      <w:r w:rsidRPr="00902073">
        <w:t> </w:t>
      </w:r>
      <w:r w:rsidRPr="00BA104B">
        <w:rPr>
          <w:lang w:val="ru-RU"/>
        </w:rPr>
        <w:t xml:space="preserve">071 долл. США и 686 957 долл. США, соответственно, что подробно описано в следующих двух пунктах, а также в меньшей степени за счет экономии при проведении совещаний органов Платформы (314 198 долл. США). Резерв оборотных средств за 2014 год (777 747 долл. США: см. записку секретариата о пересмотренных бюджетах на период 2016-2018 годов, изложенную в документе </w:t>
      </w:r>
      <w:r w:rsidRPr="00902073">
        <w:t>IPBES</w:t>
      </w:r>
      <w:r>
        <w:rPr>
          <w:lang w:val="ru-RU"/>
        </w:rPr>
        <w:t xml:space="preserve">/4/13) и </w:t>
      </w:r>
      <w:r>
        <w:rPr>
          <w:lang w:val="ru-RU"/>
        </w:rPr>
        <w:lastRenderedPageBreak/>
        <w:t>за 2015 год (20 </w:t>
      </w:r>
      <w:r w:rsidRPr="00BA104B">
        <w:rPr>
          <w:lang w:val="ru-RU"/>
        </w:rPr>
        <w:t>476 долл. США) на общую сумму 798 223 долл. США был переведен из целевого фонда в резерв в 2015 году.</w:t>
      </w:r>
    </w:p>
    <w:p w:rsidR="00BA104B" w:rsidRPr="00BA104B" w:rsidRDefault="00BA104B" w:rsidP="00BA104B">
      <w:pPr>
        <w:spacing w:after="120"/>
        <w:ind w:left="1248"/>
        <w:rPr>
          <w:lang w:val="ru-RU"/>
        </w:rPr>
      </w:pPr>
      <w:r>
        <w:rPr>
          <w:lang w:val="ru-RU"/>
        </w:rPr>
        <w:t>13.</w:t>
      </w:r>
      <w:r>
        <w:rPr>
          <w:lang w:val="ru-RU"/>
        </w:rPr>
        <w:tab/>
      </w:r>
      <w:r w:rsidRPr="00BA104B">
        <w:rPr>
          <w:lang w:val="ru-RU"/>
        </w:rPr>
        <w:t>Экономия в размере 1 011 071 долл. США по линии программы работы бы</w:t>
      </w:r>
      <w:r w:rsidR="00D5561B">
        <w:rPr>
          <w:lang w:val="ru-RU"/>
        </w:rPr>
        <w:t>ла получена за счет следующего:</w:t>
      </w:r>
    </w:p>
    <w:p w:rsidR="00BA104B" w:rsidRPr="00D457F3" w:rsidRDefault="00BA104B" w:rsidP="00BA104B">
      <w:pPr>
        <w:spacing w:after="120"/>
        <w:ind w:left="1247" w:firstLine="624"/>
        <w:rPr>
          <w:lang w:val="ru-RU"/>
        </w:rPr>
      </w:pPr>
      <w:r>
        <w:rPr>
          <w:lang w:val="ru-RU"/>
        </w:rPr>
        <w:t>а)</w:t>
      </w:r>
      <w:r>
        <w:rPr>
          <w:lang w:val="ru-RU"/>
        </w:rPr>
        <w:tab/>
      </w:r>
      <w:r w:rsidRPr="00BA104B">
        <w:rPr>
          <w:lang w:val="ru-RU"/>
        </w:rPr>
        <w:t xml:space="preserve">замена двух совещаний по вопросам аналитических исследований – об инвазивных чужеродных видах (результат 3 </w:t>
      </w:r>
      <w:r w:rsidRPr="00902073">
        <w:t>b</w:t>
      </w:r>
      <w:r w:rsidRPr="00BA104B">
        <w:rPr>
          <w:lang w:val="ru-RU"/>
        </w:rPr>
        <w:t xml:space="preserve">) </w:t>
      </w:r>
      <w:r w:rsidRPr="00902073">
        <w:t>ii</w:t>
      </w:r>
      <w:r w:rsidRPr="00BA104B">
        <w:rPr>
          <w:lang w:val="ru-RU"/>
        </w:rPr>
        <w:t>)) и устойчивом использовании биоразнообразия (результат</w:t>
      </w:r>
      <w:r w:rsidRPr="00902073">
        <w:t> </w:t>
      </w:r>
      <w:r w:rsidRPr="00BA104B">
        <w:rPr>
          <w:lang w:val="ru-RU"/>
        </w:rPr>
        <w:t>3</w:t>
      </w:r>
      <w:r w:rsidRPr="00902073">
        <w:t> b</w:t>
      </w:r>
      <w:r w:rsidRPr="00BA104B">
        <w:rPr>
          <w:lang w:val="ru-RU"/>
        </w:rPr>
        <w:t>)</w:t>
      </w:r>
      <w:r w:rsidRPr="00902073">
        <w:t> iii</w:t>
      </w:r>
      <w:r w:rsidRPr="00BA104B">
        <w:rPr>
          <w:lang w:val="ru-RU"/>
        </w:rPr>
        <w:t>)) – э-конференциями (экономия в размере 165 000 долл</w:t>
      </w:r>
      <w:r w:rsidR="00D9027A">
        <w:rPr>
          <w:lang w:val="ru-RU"/>
        </w:rPr>
        <w:t>. США);</w:t>
      </w:r>
    </w:p>
    <w:p w:rsidR="00BA104B" w:rsidRPr="00FB742A" w:rsidRDefault="00BA104B" w:rsidP="00BA104B">
      <w:pPr>
        <w:spacing w:after="120"/>
        <w:ind w:left="1247" w:firstLine="624"/>
        <w:rPr>
          <w:lang w:val="ru-RU"/>
        </w:rPr>
      </w:pPr>
      <w:r>
        <w:rPr>
          <w:lang w:val="en-US"/>
        </w:rPr>
        <w:t>b</w:t>
      </w:r>
      <w:r w:rsidRPr="00BA104B">
        <w:rPr>
          <w:lang w:val="ru-RU"/>
        </w:rPr>
        <w:t>)</w:t>
      </w:r>
      <w:r w:rsidRPr="00BA104B">
        <w:rPr>
          <w:lang w:val="ru-RU"/>
        </w:rPr>
        <w:tab/>
        <w:t xml:space="preserve">перенос на более поздние сроки совещания для проведения диалога по вопросам активизации выработки новых знаний (результат 1 с)) с 2015 года на 2016 год (162 500 долл. США </w:t>
      </w:r>
      <w:r w:rsidR="00D9027A">
        <w:rPr>
          <w:lang w:val="ru-RU"/>
        </w:rPr>
        <w:t>перенесены в бюджет 2016 года);</w:t>
      </w:r>
    </w:p>
    <w:p w:rsidR="00BA104B" w:rsidRPr="00BA104B" w:rsidRDefault="00BA104B" w:rsidP="00BA104B">
      <w:pPr>
        <w:spacing w:after="120"/>
        <w:ind w:left="1247" w:firstLine="624"/>
        <w:rPr>
          <w:lang w:val="ru-RU"/>
        </w:rPr>
      </w:pPr>
      <w:r>
        <w:rPr>
          <w:lang w:val="ru-RU"/>
        </w:rPr>
        <w:t>с)</w:t>
      </w:r>
      <w:r>
        <w:rPr>
          <w:lang w:val="ru-RU"/>
        </w:rPr>
        <w:tab/>
      </w:r>
      <w:r w:rsidRPr="00BA104B">
        <w:rPr>
          <w:lang w:val="ru-RU"/>
        </w:rPr>
        <w:t>экономия расходов на оплату помещений для проведения конференций благодаря поддержке в натуральной форме от стран и организаций, а также проведению совещаний на бесплатной основе в комплексе учрежде</w:t>
      </w:r>
      <w:r w:rsidR="00D9027A">
        <w:rPr>
          <w:lang w:val="ru-RU"/>
        </w:rPr>
        <w:t>ний ООН в Бонне (сэкономлено 70</w:t>
      </w:r>
      <w:r w:rsidR="00D9027A">
        <w:rPr>
          <w:lang w:val="en-US"/>
        </w:rPr>
        <w:t> </w:t>
      </w:r>
      <w:r w:rsidR="00D9027A">
        <w:rPr>
          <w:lang w:val="ru-RU"/>
        </w:rPr>
        <w:t>000</w:t>
      </w:r>
      <w:r w:rsidR="00D9027A">
        <w:rPr>
          <w:lang w:val="en-US"/>
        </w:rPr>
        <w:t> </w:t>
      </w:r>
      <w:r w:rsidRPr="00BA104B">
        <w:rPr>
          <w:lang w:val="ru-RU"/>
        </w:rPr>
        <w:t xml:space="preserve">долл. США); </w:t>
      </w:r>
    </w:p>
    <w:p w:rsidR="00BA104B" w:rsidRPr="00BA104B" w:rsidRDefault="00BA104B" w:rsidP="00BA104B">
      <w:pPr>
        <w:spacing w:after="120"/>
        <w:ind w:left="1247" w:firstLine="624"/>
        <w:rPr>
          <w:lang w:val="ru-RU"/>
        </w:rPr>
      </w:pPr>
      <w:r>
        <w:rPr>
          <w:lang w:val="en-US"/>
        </w:rPr>
        <w:t>d</w:t>
      </w:r>
      <w:r w:rsidRPr="00BA104B">
        <w:rPr>
          <w:lang w:val="ru-RU"/>
        </w:rPr>
        <w:t>)</w:t>
      </w:r>
      <w:r w:rsidRPr="00BA104B">
        <w:rPr>
          <w:lang w:val="ru-RU"/>
        </w:rPr>
        <w:tab/>
        <w:t xml:space="preserve">более низкие, чем ожидалось, путевые расходы и суточные для участия в совещаниях, состоявшихся в 2015 году, ввиду участия в работе некоторых совещаний меньшего, по сравнению с ожидаемым, числа экспертов, меньшего, по сравнению с ожидаемым, числа экспертов, имеющих право на получение финансирования </w:t>
      </w:r>
      <w:r>
        <w:rPr>
          <w:lang w:val="ru-RU"/>
        </w:rPr>
        <w:t>(поддержка оказывалась менее 75</w:t>
      </w:r>
      <w:r>
        <w:rPr>
          <w:lang w:val="en-US"/>
        </w:rPr>
        <w:t> </w:t>
      </w:r>
      <w:r w:rsidRPr="00BA104B">
        <w:rPr>
          <w:lang w:val="ru-RU"/>
        </w:rPr>
        <w:t>процентам участников), меньшего, по сравнению с ожидаемым, числа экспертов, имеющих право на получение финансирования, принявших участие в работе совещаний, и уменьшенной длительности ряда совещаний по сравнению с изначально запланированными пятью днями (экономи</w:t>
      </w:r>
      <w:r>
        <w:rPr>
          <w:lang w:val="ru-RU"/>
        </w:rPr>
        <w:t>я в размере 613 571 долл. США).</w:t>
      </w:r>
    </w:p>
    <w:p w:rsidR="00BA104B" w:rsidRPr="00BA104B" w:rsidRDefault="00BA104B" w:rsidP="00BA104B">
      <w:pPr>
        <w:spacing w:after="120"/>
        <w:ind w:left="1248"/>
        <w:rPr>
          <w:lang w:val="ru-RU"/>
        </w:rPr>
      </w:pPr>
      <w:r>
        <w:rPr>
          <w:lang w:val="ru-RU"/>
        </w:rPr>
        <w:t>14.</w:t>
      </w:r>
      <w:r w:rsidRPr="002540F4">
        <w:rPr>
          <w:lang w:val="ru-RU"/>
        </w:rPr>
        <w:tab/>
      </w:r>
      <w:r w:rsidRPr="00BA104B">
        <w:rPr>
          <w:lang w:val="ru-RU"/>
        </w:rPr>
        <w:t>Экономия в размере 686 957 долл. США на оплату труда персонала секретариата объясняется задержками при наборе персонала на новые должности и при замене сотрудников, покинувших должности. В течение большей части 2015 года работу секретариата обеспечивали сотрудники, занимающие 5 из 11 предусмотренных в бюджете должностей на этот год. Дополнительная экономия была получена в результате включения в полном объеме большого резерва на выплату пособий в размере около 600 000 долл. США, который не был израсходован.</w:t>
      </w:r>
    </w:p>
    <w:p w:rsidR="00BA104B" w:rsidRPr="00BA104B" w:rsidRDefault="00BA104B" w:rsidP="00BA104B">
      <w:pPr>
        <w:spacing w:after="240"/>
        <w:ind w:left="1248"/>
        <w:rPr>
          <w:lang w:val="ru-RU"/>
        </w:rPr>
      </w:pPr>
      <w:r>
        <w:rPr>
          <w:lang w:val="ru-RU"/>
        </w:rPr>
        <w:t>15.</w:t>
      </w:r>
      <w:r w:rsidRPr="00BA104B">
        <w:rPr>
          <w:lang w:val="ru-RU"/>
        </w:rPr>
        <w:tab/>
        <w:t>С первого года существования МПБЭУ в ее бюджет ошибочно включались три совещания Многодисциплинарной группы экспертов в год вместо двух. Кроме того, расходы на участие ряда членов Группы в пятом совещании Группы были отнесены к цели 1 программы работы (подпункт</w:t>
      </w:r>
      <w:r w:rsidRPr="00902073">
        <w:t> </w:t>
      </w:r>
      <w:r w:rsidRPr="00BA104B">
        <w:rPr>
          <w:lang w:val="ru-RU"/>
        </w:rPr>
        <w:t>2.1) вместо подпункта бюджета 1.2, поскольку пятое совещание Группы проводилось в увязке с совместным совещанием трех целевых групп МПБЭУ. Точно так же, расходы на участие ряда членов Группы в шестом совещании Группы были отнесены к цели 2 программы работы (подпункты 2.2) вместо подпункта бюджета 1.2, поскольку шестое совещание Группы проводилось в увязке с совещанием по вопросам аналитического исследования для глобальной оценки. Эти три элемента обеспечили</w:t>
      </w:r>
      <w:r>
        <w:rPr>
          <w:lang w:val="ru-RU"/>
        </w:rPr>
        <w:t xml:space="preserve"> экономию средств в размере 157</w:t>
      </w:r>
      <w:r>
        <w:rPr>
          <w:lang w:val="en-US"/>
        </w:rPr>
        <w:t> </w:t>
      </w:r>
      <w:r w:rsidRPr="00BA104B">
        <w:rPr>
          <w:lang w:val="ru-RU"/>
        </w:rPr>
        <w:t xml:space="preserve">422 долл. США по этому подпункту бюджета (1.2) за 2015 год. Эту ошибку предлагается исправить путем внесения коррективов, начиная с 2017 года (см. раздел </w:t>
      </w:r>
      <w:r w:rsidRPr="00902073">
        <w:t>V</w:t>
      </w:r>
      <w:r w:rsidRPr="00BA104B">
        <w:rPr>
          <w:lang w:val="ru-RU"/>
        </w:rPr>
        <w:t xml:space="preserve"> А). Кроме того, расходы на поездки Председателя были покрыты правительством Соединенного Королевства Великобритании и Северной Ирландии, что привело</w:t>
      </w:r>
      <w:r w:rsidR="00D9027A">
        <w:rPr>
          <w:lang w:val="ru-RU"/>
        </w:rPr>
        <w:t xml:space="preserve"> к экономии средств в размере 2</w:t>
      </w:r>
      <w:r w:rsidR="00D9027A">
        <w:rPr>
          <w:lang w:val="en-US"/>
        </w:rPr>
        <w:t> </w:t>
      </w:r>
      <w:r w:rsidR="00D9027A">
        <w:rPr>
          <w:lang w:val="ru-RU"/>
        </w:rPr>
        <w:t>000</w:t>
      </w:r>
      <w:r w:rsidR="00D9027A">
        <w:rPr>
          <w:lang w:val="en-US"/>
        </w:rPr>
        <w:t> </w:t>
      </w:r>
      <w:r w:rsidRPr="00BA104B">
        <w:rPr>
          <w:lang w:val="ru-RU"/>
        </w:rPr>
        <w:t>долл. США.</w:t>
      </w:r>
    </w:p>
    <w:p w:rsidR="00BA104B" w:rsidRPr="00BA104B" w:rsidRDefault="00BA104B" w:rsidP="00BA104B">
      <w:pPr>
        <w:tabs>
          <w:tab w:val="right" w:pos="851"/>
        </w:tabs>
        <w:spacing w:after="120"/>
        <w:ind w:left="1247" w:right="284" w:hanging="1247"/>
        <w:rPr>
          <w:b/>
          <w:sz w:val="28"/>
          <w:szCs w:val="28"/>
          <w:lang w:val="ru-RU"/>
        </w:rPr>
      </w:pPr>
      <w:r w:rsidRPr="00BA104B">
        <w:rPr>
          <w:b/>
          <w:sz w:val="28"/>
          <w:szCs w:val="28"/>
          <w:lang w:val="ru-RU"/>
        </w:rPr>
        <w:tab/>
      </w:r>
      <w:r w:rsidRPr="00BA104B">
        <w:rPr>
          <w:b/>
          <w:sz w:val="28"/>
          <w:szCs w:val="28"/>
        </w:rPr>
        <w:t>I</w:t>
      </w:r>
      <w:r w:rsidR="00A532EF">
        <w:rPr>
          <w:b/>
          <w:sz w:val="28"/>
          <w:szCs w:val="28"/>
          <w:lang w:val="en-US"/>
        </w:rPr>
        <w:t>II</w:t>
      </w:r>
      <w:r w:rsidR="00D5561B">
        <w:rPr>
          <w:b/>
          <w:sz w:val="28"/>
          <w:szCs w:val="28"/>
          <w:lang w:val="ru-RU"/>
        </w:rPr>
        <w:t>.</w:t>
      </w:r>
      <w:r w:rsidR="00D5561B">
        <w:rPr>
          <w:b/>
          <w:sz w:val="28"/>
          <w:szCs w:val="28"/>
          <w:lang w:val="ru-RU"/>
        </w:rPr>
        <w:tab/>
        <w:t>Сметные расходы на 2016 год</w:t>
      </w:r>
    </w:p>
    <w:p w:rsidR="00BA104B" w:rsidRPr="00BA104B" w:rsidRDefault="00BA104B" w:rsidP="00BA104B">
      <w:pPr>
        <w:spacing w:after="120"/>
        <w:ind w:left="1248"/>
        <w:rPr>
          <w:lang w:val="ru-RU"/>
        </w:rPr>
      </w:pPr>
      <w:r>
        <w:rPr>
          <w:lang w:val="ru-RU"/>
        </w:rPr>
        <w:t>16.</w:t>
      </w:r>
      <w:r>
        <w:rPr>
          <w:lang w:val="ru-RU"/>
        </w:rPr>
        <w:tab/>
      </w:r>
      <w:r w:rsidRPr="00BA104B">
        <w:rPr>
          <w:lang w:val="ru-RU"/>
        </w:rPr>
        <w:t xml:space="preserve">В таблице 4 показаны </w:t>
      </w:r>
      <w:r w:rsidR="00D5561B">
        <w:rPr>
          <w:lang w:val="ru-RU"/>
        </w:rPr>
        <w:t>сметные</w:t>
      </w:r>
      <w:r w:rsidRPr="00BA104B">
        <w:rPr>
          <w:lang w:val="ru-RU"/>
        </w:rPr>
        <w:t xml:space="preserve"> расходы в 2016 году </w:t>
      </w:r>
      <w:r w:rsidR="00D9027A">
        <w:rPr>
          <w:lang w:val="ru-RU"/>
        </w:rPr>
        <w:t>по состоянию на 31 декабря 2016</w:t>
      </w:r>
      <w:r w:rsidR="00D9027A">
        <w:rPr>
          <w:lang w:val="en-US"/>
        </w:rPr>
        <w:t> </w:t>
      </w:r>
      <w:r w:rsidRPr="00BA104B">
        <w:rPr>
          <w:lang w:val="ru-RU"/>
        </w:rPr>
        <w:t>года в сопоставлении с бюджетом на 2016 год, утвержденным Пленумом на его четвертой сессии (решение МПБЭУ-4/2).</w:t>
      </w:r>
    </w:p>
    <w:p w:rsidR="00BA104B" w:rsidRPr="00BA104B" w:rsidRDefault="00BA104B" w:rsidP="00C670DC">
      <w:pPr>
        <w:keepNext/>
        <w:keepLines/>
        <w:spacing w:after="120"/>
        <w:rPr>
          <w:b/>
          <w:lang w:val="ru-RU"/>
        </w:rPr>
      </w:pPr>
      <w:r w:rsidRPr="00BA104B">
        <w:rPr>
          <w:lang w:val="ru-RU"/>
        </w:rPr>
        <w:lastRenderedPageBreak/>
        <w:t xml:space="preserve">Таблица 4 </w:t>
      </w:r>
      <w:r w:rsidRPr="00BA104B">
        <w:rPr>
          <w:lang w:val="ru-RU"/>
        </w:rPr>
        <w:br/>
      </w:r>
      <w:r w:rsidRPr="00BA104B">
        <w:rPr>
          <w:b/>
          <w:lang w:val="ru-RU"/>
        </w:rPr>
        <w:t>Сметные расходы на 2016 год</w:t>
      </w:r>
    </w:p>
    <w:p w:rsidR="00BA104B" w:rsidRPr="00BA104B" w:rsidRDefault="00BA104B" w:rsidP="00C670DC">
      <w:pPr>
        <w:keepNext/>
        <w:keepLines/>
        <w:spacing w:after="60"/>
        <w:rPr>
          <w:sz w:val="16"/>
          <w:szCs w:val="16"/>
        </w:rPr>
      </w:pPr>
      <w:r w:rsidRPr="00BA104B">
        <w:rPr>
          <w:sz w:val="16"/>
          <w:szCs w:val="16"/>
          <w:lang w:val="ru-RU"/>
        </w:rPr>
        <w:t xml:space="preserve">(в долл. </w:t>
      </w:r>
      <w:r w:rsidRPr="00BA104B">
        <w:rPr>
          <w:sz w:val="16"/>
          <w:szCs w:val="16"/>
        </w:rPr>
        <w:t>США)</w:t>
      </w:r>
    </w:p>
    <w:tbl>
      <w:tblPr>
        <w:tblW w:w="5003" w:type="pct"/>
        <w:tblLayout w:type="fixed"/>
        <w:tblCellMar>
          <w:left w:w="57" w:type="dxa"/>
          <w:right w:w="57" w:type="dxa"/>
        </w:tblCellMar>
        <w:tblLook w:val="04A0" w:firstRow="1" w:lastRow="0" w:firstColumn="1" w:lastColumn="0" w:noHBand="0" w:noVBand="1"/>
      </w:tblPr>
      <w:tblGrid>
        <w:gridCol w:w="5537"/>
        <w:gridCol w:w="1404"/>
        <w:gridCol w:w="1293"/>
        <w:gridCol w:w="1383"/>
      </w:tblGrid>
      <w:tr w:rsidR="00BA104B" w:rsidRPr="00A64FE9" w:rsidTr="00C670DC">
        <w:trPr>
          <w:trHeight w:val="227"/>
          <w:tblHeader/>
        </w:trPr>
        <w:tc>
          <w:tcPr>
            <w:tcW w:w="2879" w:type="pct"/>
            <w:tcBorders>
              <w:top w:val="single" w:sz="4" w:space="0" w:color="auto"/>
              <w:bottom w:val="single" w:sz="12" w:space="0" w:color="auto"/>
            </w:tcBorders>
            <w:shd w:val="clear" w:color="auto" w:fill="auto"/>
            <w:hideMark/>
          </w:tcPr>
          <w:p w:rsidR="00BA104B" w:rsidRPr="00A64FE9" w:rsidRDefault="00BA104B" w:rsidP="00C670DC">
            <w:pPr>
              <w:keepNext/>
              <w:keepLines/>
              <w:spacing w:before="40" w:after="40"/>
              <w:rPr>
                <w:rFonts w:eastAsia="Times New Roman"/>
                <w:bCs/>
                <w:i/>
                <w:iCs/>
                <w:sz w:val="18"/>
                <w:szCs w:val="18"/>
              </w:rPr>
            </w:pPr>
            <w:r w:rsidRPr="00A64FE9">
              <w:rPr>
                <w:i/>
                <w:sz w:val="18"/>
                <w:szCs w:val="18"/>
                <w:lang w:val="ru-RU"/>
              </w:rPr>
              <w:t>Статьи бюджета</w:t>
            </w:r>
          </w:p>
        </w:tc>
        <w:tc>
          <w:tcPr>
            <w:tcW w:w="730" w:type="pct"/>
            <w:tcBorders>
              <w:top w:val="single" w:sz="4" w:space="0" w:color="auto"/>
              <w:bottom w:val="single" w:sz="12" w:space="0" w:color="auto"/>
            </w:tcBorders>
            <w:shd w:val="clear" w:color="auto" w:fill="auto"/>
            <w:hideMark/>
          </w:tcPr>
          <w:p w:rsidR="00BA104B" w:rsidRPr="00A64FE9" w:rsidRDefault="00C670DC" w:rsidP="00C670DC">
            <w:pPr>
              <w:keepNext/>
              <w:keepLines/>
              <w:spacing w:before="40" w:after="40"/>
              <w:jc w:val="right"/>
              <w:rPr>
                <w:rFonts w:eastAsia="Times New Roman"/>
                <w:bCs/>
                <w:i/>
                <w:iCs/>
                <w:sz w:val="18"/>
                <w:szCs w:val="18"/>
                <w:lang w:val="ru-RU"/>
              </w:rPr>
            </w:pPr>
            <w:r>
              <w:rPr>
                <w:i/>
                <w:sz w:val="18"/>
                <w:szCs w:val="18"/>
                <w:lang w:val="ru-RU"/>
              </w:rPr>
              <w:t>Утверж</w:t>
            </w:r>
            <w:r w:rsidR="00BA104B" w:rsidRPr="00A64FE9">
              <w:rPr>
                <w:i/>
                <w:sz w:val="18"/>
                <w:szCs w:val="18"/>
                <w:lang w:val="ru-RU"/>
              </w:rPr>
              <w:t>денный бюджет на 2016</w:t>
            </w:r>
            <w:r>
              <w:rPr>
                <w:i/>
                <w:sz w:val="18"/>
                <w:szCs w:val="18"/>
                <w:lang w:val="ru-RU"/>
              </w:rPr>
              <w:t> </w:t>
            </w:r>
            <w:r w:rsidR="00BA104B" w:rsidRPr="00A64FE9">
              <w:rPr>
                <w:i/>
                <w:sz w:val="18"/>
                <w:szCs w:val="18"/>
                <w:lang w:val="ru-RU"/>
              </w:rPr>
              <w:t>год</w:t>
            </w:r>
          </w:p>
        </w:tc>
        <w:tc>
          <w:tcPr>
            <w:tcW w:w="672" w:type="pct"/>
            <w:tcBorders>
              <w:top w:val="single" w:sz="4" w:space="0" w:color="auto"/>
              <w:bottom w:val="single" w:sz="12" w:space="0" w:color="auto"/>
            </w:tcBorders>
            <w:shd w:val="clear" w:color="auto" w:fill="auto"/>
            <w:hideMark/>
          </w:tcPr>
          <w:p w:rsidR="00BA104B" w:rsidRPr="00A64FE9" w:rsidRDefault="00BA104B" w:rsidP="00C670DC">
            <w:pPr>
              <w:keepNext/>
              <w:keepLines/>
              <w:spacing w:before="40" w:after="40"/>
              <w:jc w:val="right"/>
              <w:rPr>
                <w:rFonts w:eastAsia="Times New Roman"/>
                <w:bCs/>
                <w:i/>
                <w:iCs/>
                <w:sz w:val="18"/>
                <w:szCs w:val="18"/>
              </w:rPr>
            </w:pPr>
            <w:r w:rsidRPr="00A64FE9">
              <w:rPr>
                <w:i/>
                <w:sz w:val="18"/>
                <w:szCs w:val="18"/>
                <w:lang w:val="ru-RU"/>
              </w:rPr>
              <w:t>Сметные расходы на 2016 год</w:t>
            </w:r>
          </w:p>
        </w:tc>
        <w:tc>
          <w:tcPr>
            <w:tcW w:w="719" w:type="pct"/>
            <w:tcBorders>
              <w:top w:val="single" w:sz="4" w:space="0" w:color="auto"/>
              <w:bottom w:val="single" w:sz="12" w:space="0" w:color="auto"/>
            </w:tcBorders>
            <w:shd w:val="clear" w:color="auto" w:fill="auto"/>
            <w:hideMark/>
          </w:tcPr>
          <w:p w:rsidR="00BA104B" w:rsidRPr="00A64FE9" w:rsidRDefault="00BA104B" w:rsidP="00C670DC">
            <w:pPr>
              <w:keepNext/>
              <w:keepLines/>
              <w:spacing w:before="40" w:after="40"/>
              <w:jc w:val="right"/>
              <w:rPr>
                <w:rFonts w:eastAsia="Times New Roman"/>
                <w:bCs/>
                <w:i/>
                <w:iCs/>
                <w:color w:val="000000"/>
                <w:sz w:val="18"/>
                <w:szCs w:val="18"/>
              </w:rPr>
            </w:pPr>
            <w:r w:rsidRPr="00A64FE9">
              <w:rPr>
                <w:i/>
                <w:sz w:val="18"/>
                <w:szCs w:val="18"/>
                <w:lang w:val="ru-RU"/>
              </w:rPr>
              <w:t>Расчетный остаток средств</w:t>
            </w:r>
          </w:p>
        </w:tc>
      </w:tr>
      <w:tr w:rsidR="00BA104B" w:rsidRPr="00A64FE9" w:rsidTr="00C670DC">
        <w:trPr>
          <w:trHeight w:val="227"/>
        </w:trPr>
        <w:tc>
          <w:tcPr>
            <w:tcW w:w="2879" w:type="pct"/>
            <w:tcBorders>
              <w:top w:val="single" w:sz="12" w:space="0" w:color="auto"/>
            </w:tcBorders>
            <w:shd w:val="clear" w:color="auto" w:fill="auto"/>
            <w:noWrap/>
            <w:hideMark/>
          </w:tcPr>
          <w:p w:rsidR="00BA104B" w:rsidRPr="00A64FE9" w:rsidRDefault="00BA104B" w:rsidP="00C670DC">
            <w:pPr>
              <w:keepNext/>
              <w:keepLines/>
              <w:spacing w:before="40" w:after="40"/>
              <w:rPr>
                <w:b/>
                <w:sz w:val="18"/>
                <w:szCs w:val="18"/>
              </w:rPr>
            </w:pPr>
            <w:r w:rsidRPr="00A64FE9">
              <w:rPr>
                <w:b/>
                <w:sz w:val="18"/>
                <w:szCs w:val="18"/>
                <w:lang w:val="ru-RU"/>
              </w:rPr>
              <w:t>1. Совещания органов Платформы</w:t>
            </w:r>
          </w:p>
        </w:tc>
        <w:tc>
          <w:tcPr>
            <w:tcW w:w="730" w:type="pct"/>
            <w:tcBorders>
              <w:top w:val="single" w:sz="12" w:space="0" w:color="auto"/>
            </w:tcBorders>
            <w:shd w:val="clear" w:color="auto" w:fill="auto"/>
            <w:noWrap/>
            <w:hideMark/>
          </w:tcPr>
          <w:p w:rsidR="00BA104B" w:rsidRPr="00A64FE9" w:rsidRDefault="00BA104B" w:rsidP="00C670DC">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u w:val="single"/>
              </w:rPr>
            </w:pPr>
          </w:p>
        </w:tc>
        <w:tc>
          <w:tcPr>
            <w:tcW w:w="672" w:type="pct"/>
            <w:tcBorders>
              <w:top w:val="single" w:sz="12" w:space="0" w:color="auto"/>
            </w:tcBorders>
            <w:shd w:val="clear" w:color="auto" w:fill="auto"/>
            <w:noWrap/>
            <w:hideMark/>
          </w:tcPr>
          <w:p w:rsidR="00BA104B" w:rsidRPr="00A64FE9" w:rsidRDefault="00BA104B" w:rsidP="00C670DC">
            <w:pPr>
              <w:keepNext/>
              <w:keepLines/>
              <w:spacing w:before="40" w:after="40"/>
              <w:jc w:val="right"/>
              <w:rPr>
                <w:b/>
                <w:sz w:val="18"/>
                <w:szCs w:val="18"/>
              </w:rPr>
            </w:pPr>
          </w:p>
        </w:tc>
        <w:tc>
          <w:tcPr>
            <w:tcW w:w="719" w:type="pct"/>
            <w:tcBorders>
              <w:top w:val="single" w:sz="12" w:space="0" w:color="auto"/>
            </w:tcBorders>
            <w:shd w:val="clear" w:color="auto" w:fill="auto"/>
            <w:noWrap/>
            <w:hideMark/>
          </w:tcPr>
          <w:p w:rsidR="00BA104B" w:rsidRPr="00A64FE9" w:rsidRDefault="00BA104B" w:rsidP="00C670DC">
            <w:pPr>
              <w:keepNext/>
              <w:keepLines/>
              <w:spacing w:before="40" w:after="40"/>
              <w:jc w:val="right"/>
              <w:rPr>
                <w:b/>
                <w:sz w:val="18"/>
                <w:szCs w:val="18"/>
              </w:rPr>
            </w:pPr>
            <w:r w:rsidRPr="00A64FE9">
              <w:rPr>
                <w:b/>
                <w:sz w:val="18"/>
                <w:szCs w:val="18"/>
              </w:rPr>
              <w:t xml:space="preserve"> </w:t>
            </w:r>
          </w:p>
        </w:tc>
      </w:tr>
      <w:tr w:rsidR="00BA104B" w:rsidRPr="00A64FE9" w:rsidTr="00C670DC">
        <w:trPr>
          <w:trHeight w:val="227"/>
        </w:trPr>
        <w:tc>
          <w:tcPr>
            <w:tcW w:w="2879" w:type="pct"/>
            <w:shd w:val="clear" w:color="auto" w:fill="auto"/>
            <w:noWrap/>
            <w:hideMark/>
          </w:tcPr>
          <w:p w:rsidR="00BA104B" w:rsidRPr="00A64FE9" w:rsidRDefault="00BA104B" w:rsidP="00C670DC">
            <w:pPr>
              <w:keepNext/>
              <w:keepLines/>
              <w:spacing w:before="40" w:after="40"/>
              <w:rPr>
                <w:b/>
                <w:sz w:val="18"/>
                <w:szCs w:val="18"/>
              </w:rPr>
            </w:pPr>
            <w:r w:rsidRPr="00A64FE9">
              <w:rPr>
                <w:b/>
                <w:sz w:val="18"/>
                <w:szCs w:val="18"/>
                <w:lang w:val="ru-RU"/>
              </w:rPr>
              <w:t>1.1 Ежегодная сессия Пленума</w:t>
            </w:r>
          </w:p>
        </w:tc>
        <w:tc>
          <w:tcPr>
            <w:tcW w:w="730" w:type="pct"/>
            <w:shd w:val="clear" w:color="auto" w:fill="auto"/>
            <w:noWrap/>
            <w:hideMark/>
          </w:tcPr>
          <w:p w:rsidR="00BA104B" w:rsidRPr="00A64FE9" w:rsidRDefault="00BA104B" w:rsidP="00C670DC">
            <w:pPr>
              <w:keepNext/>
              <w:keepLines/>
              <w:spacing w:before="40" w:after="40"/>
              <w:jc w:val="right"/>
              <w:rPr>
                <w:b/>
                <w:sz w:val="18"/>
                <w:szCs w:val="18"/>
              </w:rPr>
            </w:pPr>
          </w:p>
        </w:tc>
        <w:tc>
          <w:tcPr>
            <w:tcW w:w="672" w:type="pct"/>
            <w:shd w:val="clear" w:color="auto" w:fill="auto"/>
            <w:noWrap/>
            <w:hideMark/>
          </w:tcPr>
          <w:p w:rsidR="00BA104B" w:rsidRPr="00A64FE9" w:rsidRDefault="00BA104B" w:rsidP="00C670DC">
            <w:pPr>
              <w:keepNext/>
              <w:keepLines/>
              <w:spacing w:before="40" w:after="40"/>
              <w:jc w:val="right"/>
              <w:rPr>
                <w:b/>
                <w:sz w:val="18"/>
                <w:szCs w:val="18"/>
              </w:rPr>
            </w:pPr>
          </w:p>
        </w:tc>
        <w:tc>
          <w:tcPr>
            <w:tcW w:w="719" w:type="pct"/>
            <w:shd w:val="clear" w:color="auto" w:fill="auto"/>
            <w:noWrap/>
            <w:hideMark/>
          </w:tcPr>
          <w:p w:rsidR="00BA104B" w:rsidRPr="00A64FE9" w:rsidRDefault="00BA104B" w:rsidP="00C670DC">
            <w:pPr>
              <w:keepNext/>
              <w:keepLines/>
              <w:spacing w:before="40" w:after="40"/>
              <w:jc w:val="right"/>
              <w:rPr>
                <w:b/>
                <w:sz w:val="18"/>
                <w:szCs w:val="18"/>
              </w:rPr>
            </w:pPr>
            <w:r w:rsidRPr="00A64FE9">
              <w:rPr>
                <w:b/>
                <w:sz w:val="18"/>
                <w:szCs w:val="18"/>
              </w:rPr>
              <w:t xml:space="preserve"> </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rFonts w:eastAsia="Times New Roman"/>
                <w:sz w:val="18"/>
                <w:szCs w:val="18"/>
                <w:lang w:val="ru-RU"/>
              </w:rPr>
            </w:pPr>
            <w:r w:rsidRPr="00494B37">
              <w:rPr>
                <w:sz w:val="18"/>
                <w:szCs w:val="18"/>
                <w:lang w:val="ru-RU"/>
              </w:rPr>
              <w:t xml:space="preserve">Путевые расходы участников четвертой сессии Пленума (путевые расходы и суточные) </w:t>
            </w:r>
          </w:p>
        </w:tc>
        <w:tc>
          <w:tcPr>
            <w:tcW w:w="730"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500 000 </w:t>
            </w:r>
          </w:p>
        </w:tc>
        <w:tc>
          <w:tcPr>
            <w:tcW w:w="672"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410 045 </w:t>
            </w:r>
          </w:p>
        </w:tc>
        <w:tc>
          <w:tcPr>
            <w:tcW w:w="719"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89 955 </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lang w:val="ru-RU"/>
              </w:rPr>
            </w:pPr>
            <w:r w:rsidRPr="00494B37">
              <w:rPr>
                <w:sz w:val="18"/>
                <w:szCs w:val="18"/>
                <w:lang w:val="ru-RU"/>
              </w:rPr>
              <w:t xml:space="preserve">Конференционное обслуживание (письменный перевод, редактирование и устный перевод) </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765 000 </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770 912 </w:t>
            </w:r>
          </w:p>
        </w:tc>
        <w:tc>
          <w:tcPr>
            <w:tcW w:w="719" w:type="pct"/>
            <w:shd w:val="clear" w:color="auto" w:fill="auto"/>
            <w:noWrap/>
            <w:hideMark/>
          </w:tcPr>
          <w:p w:rsidR="00BA104B" w:rsidRPr="00494B37" w:rsidRDefault="00BA104B" w:rsidP="00CC5A3E">
            <w:pPr>
              <w:spacing w:before="40" w:after="40"/>
              <w:jc w:val="right"/>
              <w:rPr>
                <w:b/>
                <w:color w:val="000000"/>
                <w:sz w:val="18"/>
                <w:szCs w:val="18"/>
              </w:rPr>
            </w:pPr>
            <w:r w:rsidRPr="00494B37">
              <w:rPr>
                <w:sz w:val="18"/>
                <w:szCs w:val="18"/>
                <w:lang w:val="ru-RU"/>
              </w:rPr>
              <w:t>-5 912</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rPr>
            </w:pPr>
            <w:r w:rsidRPr="00494B37">
              <w:rPr>
                <w:sz w:val="18"/>
                <w:szCs w:val="18"/>
                <w:lang w:val="ru-RU"/>
              </w:rPr>
              <w:t>Информирование о работе Пленума</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65 000 </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59 998 </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5 002</w:t>
            </w: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rFonts w:eastAsia="Times New Roman"/>
                <w:sz w:val="18"/>
                <w:szCs w:val="18"/>
                <w:lang w:val="ru-RU"/>
              </w:rPr>
            </w:pPr>
            <w:r w:rsidRPr="00494B37">
              <w:rPr>
                <w:sz w:val="18"/>
                <w:szCs w:val="18"/>
                <w:lang w:val="ru-RU"/>
              </w:rPr>
              <w:t>Обеспечение безопасности в ходе Пле</w:t>
            </w:r>
            <w:r>
              <w:rPr>
                <w:sz w:val="18"/>
                <w:szCs w:val="18"/>
                <w:lang w:val="ru-RU"/>
              </w:rPr>
              <w:t>нума</w:t>
            </w:r>
            <w:r w:rsidRPr="00A64FE9">
              <w:rPr>
                <w:sz w:val="18"/>
                <w:szCs w:val="18"/>
                <w:vertAlign w:val="superscript"/>
                <w:lang w:val="ru-RU"/>
              </w:rPr>
              <w:t>а</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100 000 </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100 000</w:t>
            </w:r>
          </w:p>
        </w:tc>
      </w:tr>
      <w:tr w:rsidR="00BA104B" w:rsidRPr="00A64FE9" w:rsidTr="00C670DC">
        <w:trPr>
          <w:trHeight w:val="227"/>
        </w:trPr>
        <w:tc>
          <w:tcPr>
            <w:tcW w:w="2879" w:type="pct"/>
            <w:tcBorders>
              <w:top w:val="single" w:sz="4" w:space="0" w:color="auto"/>
              <w:bottom w:val="single" w:sz="4" w:space="0" w:color="auto"/>
            </w:tcBorders>
            <w:shd w:val="clear" w:color="auto" w:fill="auto"/>
            <w:hideMark/>
          </w:tcPr>
          <w:p w:rsidR="00BA104B" w:rsidRPr="00A64FE9" w:rsidRDefault="00575418" w:rsidP="00CC5A3E">
            <w:pPr>
              <w:spacing w:before="40" w:after="40"/>
              <w:rPr>
                <w:b/>
                <w:sz w:val="18"/>
                <w:szCs w:val="18"/>
              </w:rPr>
            </w:pPr>
            <w:r>
              <w:rPr>
                <w:b/>
                <w:sz w:val="18"/>
                <w:szCs w:val="18"/>
                <w:lang w:val="ru-RU"/>
              </w:rPr>
              <w:t>Итого</w:t>
            </w:r>
            <w:r w:rsidR="00BA104B" w:rsidRPr="00A64FE9">
              <w:rPr>
                <w:b/>
                <w:sz w:val="18"/>
                <w:szCs w:val="18"/>
                <w:lang w:val="ru-RU"/>
              </w:rPr>
              <w:t xml:space="preserve"> </w:t>
            </w:r>
            <w:r>
              <w:rPr>
                <w:b/>
                <w:sz w:val="18"/>
                <w:szCs w:val="18"/>
                <w:lang w:val="ru-RU"/>
              </w:rPr>
              <w:t xml:space="preserve">по </w:t>
            </w:r>
            <w:r w:rsidR="00BA104B" w:rsidRPr="00A64FE9">
              <w:rPr>
                <w:b/>
                <w:sz w:val="18"/>
                <w:szCs w:val="18"/>
                <w:lang w:val="ru-RU"/>
              </w:rPr>
              <w:t>1.1, сессии Пленума</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1 430 000 </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1 240 955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189 045 </w:t>
            </w:r>
          </w:p>
        </w:tc>
      </w:tr>
      <w:tr w:rsidR="00BA104B" w:rsidRPr="00DB40BC" w:rsidTr="00C670DC">
        <w:trPr>
          <w:trHeight w:val="227"/>
        </w:trPr>
        <w:tc>
          <w:tcPr>
            <w:tcW w:w="2879" w:type="pct"/>
            <w:tcBorders>
              <w:top w:val="single" w:sz="4" w:space="0" w:color="auto"/>
            </w:tcBorders>
            <w:shd w:val="clear" w:color="auto" w:fill="auto"/>
            <w:noWrap/>
            <w:hideMark/>
          </w:tcPr>
          <w:p w:rsidR="00BA104B" w:rsidRPr="00A64FE9" w:rsidRDefault="00BA104B" w:rsidP="00575418">
            <w:pPr>
              <w:spacing w:before="40" w:after="40"/>
              <w:rPr>
                <w:b/>
                <w:sz w:val="18"/>
                <w:szCs w:val="18"/>
                <w:lang w:val="ru-RU"/>
              </w:rPr>
            </w:pPr>
            <w:r w:rsidRPr="00A64FE9">
              <w:rPr>
                <w:b/>
                <w:sz w:val="18"/>
                <w:szCs w:val="18"/>
                <w:lang w:val="ru-RU"/>
              </w:rPr>
              <w:t xml:space="preserve">1.2 </w:t>
            </w:r>
            <w:r w:rsidR="00575418">
              <w:rPr>
                <w:b/>
                <w:sz w:val="18"/>
                <w:szCs w:val="18"/>
                <w:lang w:val="ru-RU"/>
              </w:rPr>
              <w:t>Совещания</w:t>
            </w:r>
            <w:r w:rsidRPr="00A64FE9">
              <w:rPr>
                <w:b/>
                <w:sz w:val="18"/>
                <w:szCs w:val="18"/>
                <w:lang w:val="ru-RU"/>
              </w:rPr>
              <w:t xml:space="preserve"> Бюро и Многодисциплинарной группы экспертов</w:t>
            </w:r>
          </w:p>
        </w:tc>
        <w:tc>
          <w:tcPr>
            <w:tcW w:w="730"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c>
          <w:tcPr>
            <w:tcW w:w="672"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c>
          <w:tcPr>
            <w:tcW w:w="719"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r>
      <w:tr w:rsidR="00BA104B" w:rsidRPr="00494B37" w:rsidTr="00C670DC">
        <w:trPr>
          <w:trHeight w:val="227"/>
        </w:trPr>
        <w:tc>
          <w:tcPr>
            <w:tcW w:w="2879" w:type="pct"/>
            <w:shd w:val="clear" w:color="auto" w:fill="auto"/>
            <w:hideMark/>
          </w:tcPr>
          <w:p w:rsidR="00BA104B" w:rsidRPr="00494B37" w:rsidRDefault="00575418" w:rsidP="00575418">
            <w:pPr>
              <w:spacing w:before="40" w:after="40"/>
              <w:rPr>
                <w:rFonts w:eastAsia="Times New Roman"/>
                <w:sz w:val="18"/>
                <w:szCs w:val="18"/>
                <w:lang w:val="ru-RU"/>
              </w:rPr>
            </w:pPr>
            <w:r>
              <w:rPr>
                <w:sz w:val="18"/>
                <w:szCs w:val="18"/>
                <w:lang w:val="ru-RU"/>
              </w:rPr>
              <w:t>Путевые и конференционные расходы</w:t>
            </w:r>
            <w:r w:rsidR="00BA104B" w:rsidRPr="00494B37">
              <w:rPr>
                <w:sz w:val="18"/>
                <w:szCs w:val="18"/>
                <w:lang w:val="ru-RU"/>
              </w:rPr>
              <w:t xml:space="preserve"> участников двух </w:t>
            </w:r>
            <w:r>
              <w:rPr>
                <w:sz w:val="18"/>
                <w:szCs w:val="18"/>
                <w:lang w:val="ru-RU"/>
              </w:rPr>
              <w:t>совещаний</w:t>
            </w:r>
            <w:r w:rsidR="00BA104B" w:rsidRPr="00494B37">
              <w:rPr>
                <w:sz w:val="18"/>
                <w:szCs w:val="18"/>
                <w:lang w:val="ru-RU"/>
              </w:rPr>
              <w:t xml:space="preserve"> Бюро</w:t>
            </w:r>
          </w:p>
        </w:tc>
        <w:tc>
          <w:tcPr>
            <w:tcW w:w="730"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70 900 </w:t>
            </w:r>
          </w:p>
        </w:tc>
        <w:tc>
          <w:tcPr>
            <w:tcW w:w="672"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66 083 </w:t>
            </w:r>
          </w:p>
        </w:tc>
        <w:tc>
          <w:tcPr>
            <w:tcW w:w="719"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4 817 </w:t>
            </w:r>
          </w:p>
        </w:tc>
      </w:tr>
      <w:tr w:rsidR="00BA104B" w:rsidRPr="00494B37" w:rsidTr="00C670DC">
        <w:trPr>
          <w:trHeight w:val="227"/>
        </w:trPr>
        <w:tc>
          <w:tcPr>
            <w:tcW w:w="2879" w:type="pct"/>
            <w:tcBorders>
              <w:bottom w:val="single" w:sz="4" w:space="0" w:color="auto"/>
            </w:tcBorders>
            <w:shd w:val="clear" w:color="auto" w:fill="auto"/>
            <w:hideMark/>
          </w:tcPr>
          <w:p w:rsidR="00BA104B" w:rsidRPr="00494B37" w:rsidRDefault="00BA104B" w:rsidP="00575418">
            <w:pPr>
              <w:spacing w:before="40" w:after="40"/>
              <w:rPr>
                <w:rFonts w:eastAsia="Times New Roman"/>
                <w:sz w:val="18"/>
                <w:szCs w:val="18"/>
                <w:lang w:val="ru-RU"/>
              </w:rPr>
            </w:pPr>
            <w:r w:rsidRPr="00494B37">
              <w:rPr>
                <w:sz w:val="18"/>
                <w:szCs w:val="18"/>
                <w:lang w:val="ru-RU"/>
              </w:rPr>
              <w:t xml:space="preserve">Путевые и конференционные расходы участников двух </w:t>
            </w:r>
            <w:r w:rsidR="00575418">
              <w:rPr>
                <w:sz w:val="18"/>
                <w:szCs w:val="18"/>
                <w:lang w:val="ru-RU"/>
              </w:rPr>
              <w:t>совещаний</w:t>
            </w:r>
            <w:r w:rsidRPr="00494B37">
              <w:rPr>
                <w:sz w:val="18"/>
                <w:szCs w:val="18"/>
                <w:lang w:val="ru-RU"/>
              </w:rPr>
              <w:t xml:space="preserve"> Группы</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240 000 </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153 906 </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86 094 </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575418" w:rsidP="00575418">
            <w:pPr>
              <w:spacing w:before="40" w:after="40"/>
              <w:rPr>
                <w:b/>
                <w:sz w:val="18"/>
                <w:szCs w:val="18"/>
                <w:lang w:val="ru-RU"/>
              </w:rPr>
            </w:pPr>
            <w:r>
              <w:rPr>
                <w:b/>
                <w:sz w:val="18"/>
                <w:szCs w:val="18"/>
                <w:lang w:val="ru-RU"/>
              </w:rPr>
              <w:t>Итого по</w:t>
            </w:r>
            <w:r w:rsidR="00BA104B" w:rsidRPr="00A64FE9">
              <w:rPr>
                <w:b/>
                <w:sz w:val="18"/>
                <w:szCs w:val="18"/>
                <w:lang w:val="ru-RU"/>
              </w:rPr>
              <w:t xml:space="preserve"> 1.2, </w:t>
            </w:r>
            <w:r>
              <w:rPr>
                <w:b/>
                <w:sz w:val="18"/>
                <w:szCs w:val="18"/>
                <w:lang w:val="ru-RU"/>
              </w:rPr>
              <w:t>совещания</w:t>
            </w:r>
            <w:r w:rsidR="00BA104B" w:rsidRPr="00A64FE9">
              <w:rPr>
                <w:b/>
                <w:sz w:val="18"/>
                <w:szCs w:val="18"/>
                <w:lang w:val="ru-RU"/>
              </w:rPr>
              <w:t xml:space="preserve"> Бюро и Многодисциплинарной группы экспертов</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310 900 </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219 990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90 910 </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575418" w:rsidP="00586AED">
            <w:pPr>
              <w:spacing w:before="40" w:after="40"/>
              <w:rPr>
                <w:b/>
                <w:sz w:val="18"/>
                <w:szCs w:val="18"/>
                <w:lang w:val="ru-RU"/>
              </w:rPr>
            </w:pPr>
            <w:r>
              <w:rPr>
                <w:b/>
                <w:sz w:val="18"/>
                <w:szCs w:val="18"/>
                <w:lang w:val="ru-RU"/>
              </w:rPr>
              <w:t>Итого по</w:t>
            </w:r>
            <w:r w:rsidR="00BA104B" w:rsidRPr="00A64FE9">
              <w:rPr>
                <w:b/>
                <w:sz w:val="18"/>
                <w:szCs w:val="18"/>
                <w:lang w:val="ru-RU"/>
              </w:rPr>
              <w:t xml:space="preserve"> 1.3, </w:t>
            </w:r>
            <w:r w:rsidR="00586AED">
              <w:rPr>
                <w:b/>
                <w:sz w:val="18"/>
                <w:szCs w:val="18"/>
                <w:lang w:val="ru-RU"/>
              </w:rPr>
              <w:t xml:space="preserve">путевые </w:t>
            </w:r>
            <w:r w:rsidR="00BA104B" w:rsidRPr="00A64FE9">
              <w:rPr>
                <w:b/>
                <w:sz w:val="18"/>
                <w:szCs w:val="18"/>
                <w:lang w:val="ru-RU"/>
              </w:rPr>
              <w:t>расходы Председателя</w:t>
            </w:r>
            <w:r w:rsidR="00586AED">
              <w:rPr>
                <w:b/>
                <w:sz w:val="18"/>
                <w:szCs w:val="18"/>
                <w:lang w:val="ru-RU"/>
              </w:rPr>
              <w:t xml:space="preserve"> в качестве</w:t>
            </w:r>
            <w:r w:rsidR="00BA104B" w:rsidRPr="00A64FE9">
              <w:rPr>
                <w:b/>
                <w:sz w:val="18"/>
                <w:szCs w:val="18"/>
                <w:lang w:val="ru-RU"/>
              </w:rPr>
              <w:t xml:space="preserve"> представ</w:t>
            </w:r>
            <w:r w:rsidR="00586AED">
              <w:rPr>
                <w:b/>
                <w:sz w:val="18"/>
                <w:szCs w:val="18"/>
                <w:lang w:val="ru-RU"/>
              </w:rPr>
              <w:t>ителя</w:t>
            </w:r>
            <w:r w:rsidR="00BA104B" w:rsidRPr="00A64FE9">
              <w:rPr>
                <w:b/>
                <w:sz w:val="18"/>
                <w:szCs w:val="18"/>
                <w:lang w:val="ru-RU"/>
              </w:rPr>
              <w:t xml:space="preserve"> Платформ</w:t>
            </w:r>
            <w:r w:rsidR="00586AED">
              <w:rPr>
                <w:b/>
                <w:sz w:val="18"/>
                <w:szCs w:val="18"/>
                <w:lang w:val="ru-RU"/>
              </w:rPr>
              <w:t>ы</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25 000 </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25 000 </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575418" w:rsidRDefault="00575418" w:rsidP="00CC5A3E">
            <w:pPr>
              <w:spacing w:before="40" w:after="40"/>
              <w:rPr>
                <w:rFonts w:eastAsia="Times New Roman"/>
                <w:b/>
                <w:bCs/>
                <w:sz w:val="18"/>
                <w:szCs w:val="18"/>
                <w:lang w:val="ru-RU"/>
              </w:rPr>
            </w:pPr>
            <w:r>
              <w:rPr>
                <w:b/>
                <w:sz w:val="18"/>
                <w:szCs w:val="18"/>
                <w:lang w:val="ru-RU"/>
              </w:rPr>
              <w:t>Итого по</w:t>
            </w:r>
            <w:r w:rsidR="00BA104B" w:rsidRPr="00A64FE9">
              <w:rPr>
                <w:b/>
                <w:sz w:val="18"/>
                <w:szCs w:val="18"/>
                <w:lang w:val="ru-RU"/>
              </w:rPr>
              <w:t xml:space="preserve"> 1, совещания органов Платформы</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 xml:space="preserve">1 765 900 </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 xml:space="preserve">1 460 945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 xml:space="preserve">304 955 </w:t>
            </w:r>
          </w:p>
        </w:tc>
      </w:tr>
      <w:tr w:rsidR="00BA104B" w:rsidRPr="00A64FE9" w:rsidTr="00C670DC">
        <w:trPr>
          <w:trHeight w:val="227"/>
        </w:trPr>
        <w:tc>
          <w:tcPr>
            <w:tcW w:w="2879" w:type="pct"/>
            <w:tcBorders>
              <w:top w:val="single" w:sz="4" w:space="0" w:color="auto"/>
            </w:tcBorders>
            <w:shd w:val="clear" w:color="auto" w:fill="auto"/>
          </w:tcPr>
          <w:p w:rsidR="00BA104B" w:rsidRPr="00A64FE9" w:rsidRDefault="00BA104B" w:rsidP="00CC5A3E">
            <w:pPr>
              <w:spacing w:before="40" w:after="40"/>
              <w:rPr>
                <w:b/>
                <w:sz w:val="18"/>
                <w:szCs w:val="18"/>
              </w:rPr>
            </w:pPr>
            <w:r w:rsidRPr="00A64FE9">
              <w:rPr>
                <w:b/>
                <w:sz w:val="18"/>
                <w:szCs w:val="18"/>
                <w:lang w:val="ru-RU"/>
              </w:rPr>
              <w:t>2.</w:t>
            </w:r>
            <w:r w:rsidR="00EF734E">
              <w:rPr>
                <w:b/>
                <w:sz w:val="18"/>
                <w:szCs w:val="18"/>
                <w:lang w:val="ru-RU"/>
              </w:rPr>
              <w:t xml:space="preserve"> Осуществление программы работы</w:t>
            </w:r>
          </w:p>
        </w:tc>
        <w:tc>
          <w:tcPr>
            <w:tcW w:w="730" w:type="pct"/>
            <w:tcBorders>
              <w:top w:val="single" w:sz="4" w:space="0" w:color="auto"/>
            </w:tcBorders>
            <w:shd w:val="clear" w:color="auto" w:fill="auto"/>
            <w:noWrap/>
          </w:tcPr>
          <w:p w:rsidR="00BA104B" w:rsidRPr="00A64FE9" w:rsidRDefault="00BA104B"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672" w:type="pct"/>
            <w:tcBorders>
              <w:top w:val="single" w:sz="4" w:space="0" w:color="auto"/>
            </w:tcBorders>
            <w:shd w:val="clear" w:color="auto" w:fill="auto"/>
            <w:noWrap/>
          </w:tcPr>
          <w:p w:rsidR="00BA104B" w:rsidRPr="00A64FE9" w:rsidRDefault="00BA104B"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719" w:type="pct"/>
            <w:tcBorders>
              <w:top w:val="single" w:sz="4" w:space="0" w:color="auto"/>
            </w:tcBorders>
            <w:shd w:val="clear" w:color="auto" w:fill="auto"/>
            <w:noWrap/>
          </w:tcPr>
          <w:p w:rsidR="00BA104B" w:rsidRPr="00A64FE9" w:rsidRDefault="00BA104B" w:rsidP="00CC5A3E">
            <w:pPr>
              <w:spacing w:before="40" w:after="40"/>
              <w:jc w:val="right"/>
              <w:rPr>
                <w:b/>
                <w:sz w:val="18"/>
                <w:szCs w:val="18"/>
              </w:rPr>
            </w:pPr>
          </w:p>
        </w:tc>
      </w:tr>
      <w:tr w:rsidR="00BA104B" w:rsidRPr="00494B37" w:rsidTr="00C670DC">
        <w:trPr>
          <w:trHeight w:val="227"/>
        </w:trPr>
        <w:tc>
          <w:tcPr>
            <w:tcW w:w="2879" w:type="pct"/>
            <w:shd w:val="clear" w:color="auto" w:fill="auto"/>
            <w:hideMark/>
          </w:tcPr>
          <w:p w:rsidR="00BA104B" w:rsidRPr="00494B37" w:rsidRDefault="00BA104B" w:rsidP="00CC5A3E">
            <w:pPr>
              <w:spacing w:before="40" w:after="40"/>
              <w:rPr>
                <w:b/>
                <w:sz w:val="18"/>
                <w:szCs w:val="18"/>
                <w:lang w:val="ru-RU"/>
              </w:rPr>
            </w:pPr>
            <w:r w:rsidRPr="00A64FE9">
              <w:rPr>
                <w:b/>
                <w:sz w:val="18"/>
                <w:szCs w:val="18"/>
                <w:lang w:val="ru-RU"/>
              </w:rPr>
              <w:t>2.1 Цель 1</w:t>
            </w:r>
            <w:r w:rsidRPr="00494B37">
              <w:rPr>
                <w:sz w:val="18"/>
                <w:szCs w:val="18"/>
                <w:lang w:val="ru-RU"/>
              </w:rPr>
              <w:t>: укрепление потенциала и базы знаний для научно-политического взаимодействия в целях выполнения основных функций Платформы</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1 317 500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1 209 859</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107 641</w:t>
            </w:r>
          </w:p>
        </w:tc>
      </w:tr>
      <w:tr w:rsidR="00BA104B" w:rsidRPr="00494B37" w:rsidTr="00C670DC">
        <w:trPr>
          <w:trHeight w:val="227"/>
        </w:trPr>
        <w:tc>
          <w:tcPr>
            <w:tcW w:w="2879" w:type="pct"/>
            <w:shd w:val="clear" w:color="auto" w:fill="auto"/>
          </w:tcPr>
          <w:p w:rsidR="00BA104B" w:rsidRPr="00494B37" w:rsidRDefault="00BA104B" w:rsidP="00CC5A3E">
            <w:pPr>
              <w:spacing w:before="40" w:after="40"/>
              <w:rPr>
                <w:sz w:val="18"/>
                <w:szCs w:val="18"/>
                <w:lang w:val="ru-RU"/>
              </w:rPr>
            </w:pPr>
            <w:r w:rsidRPr="00A64FE9">
              <w:rPr>
                <w:b/>
                <w:sz w:val="18"/>
                <w:szCs w:val="18"/>
                <w:lang w:val="ru-RU"/>
              </w:rPr>
              <w:t>2.2 Цель 2</w:t>
            </w:r>
            <w:r w:rsidRPr="00494B37">
              <w:rPr>
                <w:sz w:val="18"/>
                <w:szCs w:val="18"/>
                <w:lang w:val="ru-RU"/>
              </w:rPr>
              <w:t>: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730" w:type="pct"/>
            <w:shd w:val="clear" w:color="auto" w:fill="auto"/>
            <w:noWrap/>
          </w:tcPr>
          <w:p w:rsidR="00BA104B" w:rsidRPr="00494B37" w:rsidRDefault="00BA104B" w:rsidP="00CC5A3E">
            <w:pPr>
              <w:spacing w:before="40" w:after="40"/>
              <w:jc w:val="right"/>
              <w:rPr>
                <w:sz w:val="18"/>
                <w:szCs w:val="18"/>
              </w:rPr>
            </w:pPr>
            <w:r w:rsidRPr="00494B37">
              <w:rPr>
                <w:sz w:val="18"/>
                <w:szCs w:val="18"/>
                <w:lang w:val="ru-RU"/>
              </w:rPr>
              <w:t>1 598 750</w:t>
            </w:r>
          </w:p>
        </w:tc>
        <w:tc>
          <w:tcPr>
            <w:tcW w:w="672" w:type="pct"/>
            <w:shd w:val="clear" w:color="auto" w:fill="auto"/>
            <w:noWrap/>
          </w:tcPr>
          <w:p w:rsidR="00BA104B" w:rsidRPr="00494B37" w:rsidRDefault="00BA104B" w:rsidP="00CC5A3E">
            <w:pPr>
              <w:spacing w:before="40" w:after="40"/>
              <w:jc w:val="right"/>
              <w:rPr>
                <w:sz w:val="18"/>
                <w:szCs w:val="18"/>
              </w:rPr>
            </w:pPr>
            <w:r w:rsidRPr="00494B37">
              <w:rPr>
                <w:sz w:val="18"/>
                <w:szCs w:val="18"/>
                <w:lang w:val="ru-RU"/>
              </w:rPr>
              <w:t>1 189 557</w:t>
            </w:r>
          </w:p>
        </w:tc>
        <w:tc>
          <w:tcPr>
            <w:tcW w:w="719" w:type="pct"/>
            <w:shd w:val="clear" w:color="auto" w:fill="auto"/>
            <w:noWrap/>
          </w:tcPr>
          <w:p w:rsidR="00BA104B" w:rsidRPr="00494B37" w:rsidRDefault="00BA104B" w:rsidP="00CC5A3E">
            <w:pPr>
              <w:spacing w:before="40" w:after="40"/>
              <w:jc w:val="right"/>
              <w:rPr>
                <w:sz w:val="18"/>
                <w:szCs w:val="18"/>
              </w:rPr>
            </w:pPr>
            <w:r w:rsidRPr="00494B37">
              <w:rPr>
                <w:sz w:val="18"/>
                <w:szCs w:val="18"/>
                <w:lang w:val="ru-RU"/>
              </w:rPr>
              <w:t>409 193</w:t>
            </w:r>
          </w:p>
        </w:tc>
      </w:tr>
      <w:tr w:rsidR="00BA104B" w:rsidRPr="00494B37" w:rsidTr="00C670DC">
        <w:trPr>
          <w:trHeight w:val="227"/>
        </w:trPr>
        <w:tc>
          <w:tcPr>
            <w:tcW w:w="2879" w:type="pct"/>
            <w:shd w:val="clear" w:color="auto" w:fill="auto"/>
            <w:hideMark/>
          </w:tcPr>
          <w:p w:rsidR="00BA104B" w:rsidRPr="00494B37" w:rsidRDefault="00BA104B" w:rsidP="00CC5A3E">
            <w:pPr>
              <w:spacing w:before="40" w:after="40"/>
              <w:rPr>
                <w:sz w:val="18"/>
                <w:szCs w:val="18"/>
                <w:lang w:val="ru-RU"/>
              </w:rPr>
            </w:pPr>
            <w:r w:rsidRPr="00A64FE9">
              <w:rPr>
                <w:b/>
                <w:sz w:val="18"/>
                <w:szCs w:val="18"/>
                <w:lang w:val="ru-RU"/>
              </w:rPr>
              <w:t>2.3 Цель 3</w:t>
            </w:r>
            <w:r w:rsidRPr="00494B37">
              <w:rPr>
                <w:sz w:val="18"/>
                <w:szCs w:val="18"/>
                <w:lang w:val="ru-RU"/>
              </w:rPr>
              <w:t>: укрепление научно-политического взаимодействия в отношении тематических и методологических вопросов</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651 500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444 894</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206 606</w:t>
            </w:r>
          </w:p>
        </w:tc>
      </w:tr>
      <w:tr w:rsidR="00BA104B" w:rsidRPr="00494B37" w:rsidTr="00C670DC">
        <w:trPr>
          <w:trHeight w:val="227"/>
        </w:trPr>
        <w:tc>
          <w:tcPr>
            <w:tcW w:w="2879" w:type="pct"/>
            <w:tcBorders>
              <w:bottom w:val="single" w:sz="4" w:space="0" w:color="auto"/>
            </w:tcBorders>
            <w:shd w:val="clear" w:color="auto" w:fill="auto"/>
            <w:hideMark/>
          </w:tcPr>
          <w:p w:rsidR="00BA104B" w:rsidRPr="00494B37" w:rsidRDefault="00BA104B" w:rsidP="009B7B06">
            <w:pPr>
              <w:spacing w:before="40" w:after="40"/>
              <w:rPr>
                <w:rFonts w:eastAsia="Times New Roman"/>
                <w:sz w:val="18"/>
                <w:szCs w:val="18"/>
                <w:lang w:val="ru-RU"/>
              </w:rPr>
            </w:pPr>
            <w:r w:rsidRPr="00A64FE9">
              <w:rPr>
                <w:b/>
                <w:sz w:val="18"/>
                <w:szCs w:val="18"/>
                <w:lang w:val="ru-RU"/>
              </w:rPr>
              <w:t>2.4 Цель 4</w:t>
            </w:r>
            <w:r w:rsidRPr="00494B37">
              <w:rPr>
                <w:sz w:val="18"/>
                <w:szCs w:val="18"/>
                <w:lang w:val="ru-RU"/>
              </w:rPr>
              <w:t>: информирование о мероприятиях, результатах деятельности и выводах Платформы и их оценка</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275 000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227 268</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47 732</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9D0638" w:rsidRDefault="009D0638" w:rsidP="009B7B06">
            <w:pPr>
              <w:spacing w:before="40" w:after="40"/>
              <w:rPr>
                <w:b/>
                <w:sz w:val="18"/>
                <w:szCs w:val="18"/>
                <w:lang w:val="ru-RU"/>
              </w:rPr>
            </w:pPr>
            <w:r>
              <w:rPr>
                <w:b/>
                <w:sz w:val="18"/>
                <w:szCs w:val="18"/>
                <w:lang w:val="ru-RU"/>
              </w:rPr>
              <w:t>Итого по</w:t>
            </w:r>
            <w:r w:rsidR="00BA104B" w:rsidRPr="00A64FE9">
              <w:rPr>
                <w:b/>
                <w:sz w:val="18"/>
                <w:szCs w:val="18"/>
                <w:lang w:val="ru-RU"/>
              </w:rPr>
              <w:t xml:space="preserve"> 2, осуществление программы работы</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keepNext/>
              <w:spacing w:before="40" w:after="40"/>
              <w:jc w:val="right"/>
              <w:rPr>
                <w:b/>
                <w:sz w:val="18"/>
                <w:szCs w:val="18"/>
              </w:rPr>
            </w:pPr>
            <w:r w:rsidRPr="00A64FE9">
              <w:rPr>
                <w:b/>
                <w:sz w:val="18"/>
                <w:szCs w:val="18"/>
                <w:lang w:val="ru-RU"/>
              </w:rPr>
              <w:t xml:space="preserve">3 842 750 </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keepNext/>
              <w:spacing w:before="40" w:after="40"/>
              <w:jc w:val="right"/>
              <w:rPr>
                <w:b/>
                <w:sz w:val="18"/>
                <w:szCs w:val="18"/>
              </w:rPr>
            </w:pPr>
            <w:r w:rsidRPr="00A64FE9">
              <w:rPr>
                <w:b/>
                <w:sz w:val="18"/>
                <w:szCs w:val="18"/>
                <w:lang w:val="ru-RU"/>
              </w:rPr>
              <w:t xml:space="preserve">3 071 578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keepNext/>
              <w:spacing w:before="40" w:after="40"/>
              <w:jc w:val="right"/>
              <w:rPr>
                <w:b/>
                <w:sz w:val="18"/>
                <w:szCs w:val="18"/>
              </w:rPr>
            </w:pPr>
            <w:r w:rsidRPr="00A64FE9">
              <w:rPr>
                <w:b/>
                <w:sz w:val="18"/>
                <w:szCs w:val="18"/>
                <w:lang w:val="ru-RU"/>
              </w:rPr>
              <w:t xml:space="preserve">771 172 </w:t>
            </w:r>
          </w:p>
        </w:tc>
      </w:tr>
      <w:tr w:rsidR="00BA104B" w:rsidRPr="00A64FE9" w:rsidTr="00C670DC">
        <w:trPr>
          <w:trHeight w:val="227"/>
        </w:trPr>
        <w:tc>
          <w:tcPr>
            <w:tcW w:w="2879" w:type="pct"/>
            <w:tcBorders>
              <w:top w:val="single" w:sz="4" w:space="0" w:color="auto"/>
            </w:tcBorders>
            <w:shd w:val="clear" w:color="auto" w:fill="auto"/>
            <w:noWrap/>
            <w:hideMark/>
          </w:tcPr>
          <w:p w:rsidR="00BA104B" w:rsidRPr="00A64FE9" w:rsidRDefault="00BA104B" w:rsidP="009B7B06">
            <w:pPr>
              <w:spacing w:before="40" w:after="40"/>
              <w:rPr>
                <w:b/>
                <w:sz w:val="18"/>
                <w:szCs w:val="18"/>
              </w:rPr>
            </w:pPr>
            <w:r w:rsidRPr="00A64FE9">
              <w:rPr>
                <w:b/>
                <w:sz w:val="18"/>
                <w:szCs w:val="18"/>
                <w:lang w:val="ru-RU"/>
              </w:rPr>
              <w:t>3. Секретариат</w:t>
            </w:r>
          </w:p>
        </w:tc>
        <w:tc>
          <w:tcPr>
            <w:tcW w:w="730" w:type="pct"/>
            <w:tcBorders>
              <w:top w:val="single" w:sz="4" w:space="0" w:color="auto"/>
            </w:tcBorders>
            <w:shd w:val="clear" w:color="auto" w:fill="auto"/>
            <w:hideMark/>
          </w:tcPr>
          <w:p w:rsidR="00BA104B" w:rsidRPr="00A64FE9" w:rsidRDefault="00BA104B" w:rsidP="00CC5A3E">
            <w:pPr>
              <w:keepNext/>
              <w:spacing w:before="40" w:after="40"/>
              <w:jc w:val="right"/>
              <w:rPr>
                <w:b/>
                <w:sz w:val="18"/>
                <w:szCs w:val="18"/>
              </w:rPr>
            </w:pPr>
            <w:r w:rsidRPr="00A64FE9">
              <w:rPr>
                <w:b/>
                <w:sz w:val="18"/>
                <w:szCs w:val="18"/>
              </w:rPr>
              <w:t xml:space="preserve"> </w:t>
            </w:r>
          </w:p>
        </w:tc>
        <w:tc>
          <w:tcPr>
            <w:tcW w:w="672" w:type="pct"/>
            <w:tcBorders>
              <w:top w:val="single" w:sz="4" w:space="0" w:color="auto"/>
            </w:tcBorders>
            <w:shd w:val="clear" w:color="auto" w:fill="auto"/>
            <w:noWrap/>
            <w:hideMark/>
          </w:tcPr>
          <w:p w:rsidR="00BA104B" w:rsidRPr="00A64FE9" w:rsidRDefault="00BA104B" w:rsidP="00CC5A3E">
            <w:pPr>
              <w:keepNext/>
              <w:spacing w:before="40" w:after="40"/>
              <w:jc w:val="right"/>
              <w:rPr>
                <w:b/>
                <w:sz w:val="18"/>
                <w:szCs w:val="18"/>
              </w:rPr>
            </w:pPr>
            <w:r w:rsidRPr="00A64FE9">
              <w:rPr>
                <w:b/>
                <w:sz w:val="18"/>
                <w:szCs w:val="18"/>
              </w:rPr>
              <w:t xml:space="preserve"> </w:t>
            </w:r>
          </w:p>
        </w:tc>
        <w:tc>
          <w:tcPr>
            <w:tcW w:w="719" w:type="pct"/>
            <w:tcBorders>
              <w:top w:val="single" w:sz="4" w:space="0" w:color="auto"/>
            </w:tcBorders>
            <w:shd w:val="clear" w:color="auto" w:fill="auto"/>
            <w:noWrap/>
            <w:hideMark/>
          </w:tcPr>
          <w:p w:rsidR="00BA104B" w:rsidRPr="00A64FE9" w:rsidRDefault="00BA104B" w:rsidP="00CC5A3E">
            <w:pPr>
              <w:keepNext/>
              <w:spacing w:before="40" w:after="40"/>
              <w:jc w:val="right"/>
              <w:rPr>
                <w:b/>
                <w:sz w:val="18"/>
                <w:szCs w:val="18"/>
              </w:rPr>
            </w:pPr>
            <w:r w:rsidRPr="00A64FE9">
              <w:rPr>
                <w:b/>
                <w:sz w:val="18"/>
                <w:szCs w:val="18"/>
              </w:rPr>
              <w:t xml:space="preserve"> </w:t>
            </w:r>
          </w:p>
        </w:tc>
      </w:tr>
      <w:tr w:rsidR="00BA104B" w:rsidRPr="00A64FE9" w:rsidTr="00C670DC">
        <w:trPr>
          <w:trHeight w:val="227"/>
        </w:trPr>
        <w:tc>
          <w:tcPr>
            <w:tcW w:w="2879" w:type="pct"/>
            <w:shd w:val="clear" w:color="auto" w:fill="auto"/>
            <w:noWrap/>
            <w:hideMark/>
          </w:tcPr>
          <w:p w:rsidR="00BA104B" w:rsidRPr="00A64FE9" w:rsidRDefault="00BA104B" w:rsidP="009B7B06">
            <w:pPr>
              <w:spacing w:before="40" w:after="40"/>
              <w:rPr>
                <w:b/>
                <w:sz w:val="18"/>
                <w:szCs w:val="18"/>
              </w:rPr>
            </w:pPr>
            <w:r w:rsidRPr="00A64FE9">
              <w:rPr>
                <w:b/>
                <w:sz w:val="18"/>
                <w:szCs w:val="18"/>
                <w:lang w:val="ru-RU"/>
              </w:rPr>
              <w:t>3.1 Персонал</w:t>
            </w:r>
          </w:p>
        </w:tc>
        <w:tc>
          <w:tcPr>
            <w:tcW w:w="730" w:type="pct"/>
            <w:shd w:val="clear" w:color="auto" w:fill="auto"/>
            <w:hideMark/>
          </w:tcPr>
          <w:p w:rsidR="00BA104B" w:rsidRPr="00A64FE9" w:rsidRDefault="00BA104B" w:rsidP="00CC5A3E">
            <w:pPr>
              <w:spacing w:before="40" w:after="40"/>
              <w:jc w:val="right"/>
              <w:rPr>
                <w:b/>
                <w:sz w:val="18"/>
                <w:szCs w:val="18"/>
              </w:rPr>
            </w:pPr>
            <w:r w:rsidRPr="00A64FE9">
              <w:rPr>
                <w:b/>
                <w:sz w:val="18"/>
                <w:szCs w:val="18"/>
              </w:rPr>
              <w:t xml:space="preserve"> </w:t>
            </w:r>
          </w:p>
        </w:tc>
        <w:tc>
          <w:tcPr>
            <w:tcW w:w="672" w:type="pct"/>
            <w:shd w:val="clear" w:color="auto" w:fill="auto"/>
            <w:noWrap/>
            <w:hideMark/>
          </w:tcPr>
          <w:p w:rsidR="00BA104B" w:rsidRPr="00A64FE9" w:rsidRDefault="00BA104B" w:rsidP="00CC5A3E">
            <w:pPr>
              <w:spacing w:before="40" w:after="40"/>
              <w:jc w:val="right"/>
              <w:rPr>
                <w:b/>
                <w:sz w:val="18"/>
                <w:szCs w:val="18"/>
              </w:rPr>
            </w:pPr>
            <w:r w:rsidRPr="00A64FE9">
              <w:rPr>
                <w:b/>
                <w:sz w:val="18"/>
                <w:szCs w:val="18"/>
              </w:rPr>
              <w:t xml:space="preserve"> </w:t>
            </w:r>
          </w:p>
        </w:tc>
        <w:tc>
          <w:tcPr>
            <w:tcW w:w="719" w:type="pct"/>
            <w:shd w:val="clear" w:color="auto" w:fill="auto"/>
            <w:noWrap/>
            <w:hideMark/>
          </w:tcPr>
          <w:p w:rsidR="00BA104B" w:rsidRPr="00A64FE9" w:rsidRDefault="00BA104B" w:rsidP="00CC5A3E">
            <w:pPr>
              <w:spacing w:before="40" w:after="40"/>
              <w:jc w:val="right"/>
              <w:rPr>
                <w:b/>
                <w:sz w:val="18"/>
                <w:szCs w:val="18"/>
              </w:rPr>
            </w:pPr>
            <w:r w:rsidRPr="00A64FE9">
              <w:rPr>
                <w:b/>
                <w:sz w:val="18"/>
                <w:szCs w:val="18"/>
              </w:rPr>
              <w:t xml:space="preserve"> </w:t>
            </w:r>
          </w:p>
        </w:tc>
      </w:tr>
      <w:tr w:rsidR="00BA104B" w:rsidRPr="00A64FE9" w:rsidTr="00C670DC">
        <w:trPr>
          <w:trHeight w:val="227"/>
        </w:trPr>
        <w:tc>
          <w:tcPr>
            <w:tcW w:w="2879" w:type="pct"/>
            <w:shd w:val="clear" w:color="auto" w:fill="auto"/>
            <w:noWrap/>
            <w:hideMark/>
          </w:tcPr>
          <w:p w:rsidR="00BA104B" w:rsidRPr="00A64FE9" w:rsidRDefault="00BA104B" w:rsidP="009B7B06">
            <w:pPr>
              <w:spacing w:before="40" w:after="40"/>
              <w:rPr>
                <w:b/>
                <w:sz w:val="18"/>
                <w:szCs w:val="18"/>
              </w:rPr>
            </w:pPr>
            <w:r w:rsidRPr="00A64FE9">
              <w:rPr>
                <w:b/>
                <w:sz w:val="18"/>
                <w:szCs w:val="18"/>
                <w:lang w:val="ru-RU"/>
              </w:rPr>
              <w:t>3.1.1 Категория специалистов и выше</w:t>
            </w:r>
          </w:p>
        </w:tc>
        <w:tc>
          <w:tcPr>
            <w:tcW w:w="730" w:type="pct"/>
            <w:shd w:val="clear" w:color="auto" w:fill="auto"/>
            <w:noWrap/>
            <w:hideMark/>
          </w:tcPr>
          <w:p w:rsidR="00BA104B" w:rsidRPr="00A64FE9" w:rsidRDefault="00BA104B" w:rsidP="00CC5A3E">
            <w:pPr>
              <w:spacing w:before="40" w:after="40"/>
              <w:jc w:val="right"/>
              <w:rPr>
                <w:b/>
                <w:sz w:val="18"/>
                <w:szCs w:val="18"/>
              </w:rPr>
            </w:pPr>
            <w:r w:rsidRPr="00A64FE9">
              <w:rPr>
                <w:b/>
                <w:sz w:val="18"/>
                <w:szCs w:val="18"/>
              </w:rPr>
              <w:t xml:space="preserve"> </w:t>
            </w:r>
          </w:p>
        </w:tc>
        <w:tc>
          <w:tcPr>
            <w:tcW w:w="672" w:type="pct"/>
            <w:shd w:val="clear" w:color="auto" w:fill="auto"/>
            <w:noWrap/>
            <w:hideMark/>
          </w:tcPr>
          <w:p w:rsidR="00BA104B" w:rsidRPr="00A64FE9" w:rsidRDefault="00BA104B" w:rsidP="00CC5A3E">
            <w:pPr>
              <w:spacing w:before="40" w:after="40"/>
              <w:jc w:val="right"/>
              <w:rPr>
                <w:b/>
                <w:sz w:val="18"/>
                <w:szCs w:val="18"/>
              </w:rPr>
            </w:pPr>
            <w:r w:rsidRPr="00A64FE9">
              <w:rPr>
                <w:b/>
                <w:sz w:val="18"/>
                <w:szCs w:val="18"/>
              </w:rPr>
              <w:t xml:space="preserve"> </w:t>
            </w:r>
          </w:p>
        </w:tc>
        <w:tc>
          <w:tcPr>
            <w:tcW w:w="719" w:type="pct"/>
            <w:shd w:val="clear" w:color="auto" w:fill="auto"/>
            <w:noWrap/>
            <w:hideMark/>
          </w:tcPr>
          <w:p w:rsidR="00BA104B" w:rsidRPr="00A64FE9" w:rsidRDefault="00BA104B" w:rsidP="00CC5A3E">
            <w:pPr>
              <w:spacing w:before="40" w:after="40"/>
              <w:jc w:val="right"/>
              <w:rPr>
                <w:b/>
                <w:sz w:val="18"/>
                <w:szCs w:val="18"/>
              </w:rPr>
            </w:pPr>
            <w:r w:rsidRPr="00A64FE9">
              <w:rPr>
                <w:b/>
                <w:sz w:val="18"/>
                <w:szCs w:val="18"/>
              </w:rPr>
              <w:t xml:space="preserve"> </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rPr>
            </w:pPr>
            <w:r w:rsidRPr="00494B37">
              <w:rPr>
                <w:sz w:val="18"/>
                <w:szCs w:val="18"/>
                <w:lang w:val="ru-RU"/>
              </w:rPr>
              <w:t>Руководитель секретариата (Д-1)</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290 700 </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192 068 </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98 632 </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rPr>
            </w:pPr>
            <w:r w:rsidRPr="00494B37">
              <w:rPr>
                <w:sz w:val="18"/>
                <w:szCs w:val="18"/>
                <w:lang w:val="ru-RU"/>
              </w:rPr>
              <w:t xml:space="preserve">Сотрудник по программам (С-4) </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228 700 </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132 454 </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96 246 </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rFonts w:eastAsia="Times New Roman"/>
                <w:sz w:val="18"/>
                <w:szCs w:val="18"/>
                <w:lang w:val="ru-RU"/>
              </w:rPr>
            </w:pPr>
            <w:r w:rsidRPr="00494B37">
              <w:rPr>
                <w:sz w:val="18"/>
                <w:szCs w:val="18"/>
                <w:lang w:val="ru-RU"/>
              </w:rPr>
              <w:t>Сотрудни</w:t>
            </w:r>
            <w:r>
              <w:rPr>
                <w:sz w:val="18"/>
                <w:szCs w:val="18"/>
                <w:lang w:val="ru-RU"/>
              </w:rPr>
              <w:t>к по программам (С-4)</w:t>
            </w:r>
            <w:r w:rsidRPr="00A64FE9">
              <w:rPr>
                <w:sz w:val="18"/>
                <w:szCs w:val="18"/>
                <w:vertAlign w:val="superscript"/>
                <w:lang w:val="ru-RU"/>
              </w:rPr>
              <w:t>b</w:t>
            </w:r>
          </w:p>
        </w:tc>
        <w:tc>
          <w:tcPr>
            <w:tcW w:w="730"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w:t>
            </w:r>
          </w:p>
        </w:tc>
        <w:tc>
          <w:tcPr>
            <w:tcW w:w="672"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w:t>
            </w:r>
          </w:p>
        </w:tc>
        <w:tc>
          <w:tcPr>
            <w:tcW w:w="719"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rPr>
            </w:pPr>
            <w:r w:rsidRPr="00494B37">
              <w:rPr>
                <w:sz w:val="18"/>
                <w:szCs w:val="18"/>
                <w:lang w:val="ru-RU"/>
              </w:rPr>
              <w:t>Сотрудник по программам (С-3)</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190 800 </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97 885 </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92 915 </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rPr>
            </w:pPr>
            <w:r w:rsidRPr="00494B37">
              <w:rPr>
                <w:sz w:val="18"/>
                <w:szCs w:val="18"/>
                <w:lang w:val="ru-RU"/>
              </w:rPr>
              <w:t>Сотрудник по программам (С-3)</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190 800 </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148 138 </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42 662 </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lang w:val="ru-RU"/>
              </w:rPr>
            </w:pPr>
            <w:r w:rsidRPr="00494B37">
              <w:rPr>
                <w:sz w:val="18"/>
                <w:szCs w:val="18"/>
                <w:lang w:val="ru-RU"/>
              </w:rPr>
              <w:t>Младший сотрудник по программам (С-2)</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165 900 </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90 747 </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75 153 </w:t>
            </w: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sz w:val="18"/>
                <w:szCs w:val="18"/>
                <w:lang w:val="ru-RU"/>
              </w:rPr>
            </w:pPr>
            <w:r w:rsidRPr="00494B37">
              <w:rPr>
                <w:sz w:val="18"/>
                <w:szCs w:val="18"/>
                <w:lang w:val="ru-RU"/>
              </w:rPr>
              <w:t xml:space="preserve">Младший сотрудник по программам (С-2) </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165 900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73 321</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92 579</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9D0638" w:rsidP="00CC5A3E">
            <w:pPr>
              <w:spacing w:before="40" w:after="40"/>
              <w:rPr>
                <w:b/>
                <w:sz w:val="18"/>
                <w:szCs w:val="18"/>
                <w:lang w:val="ru-RU"/>
              </w:rPr>
            </w:pPr>
            <w:r>
              <w:rPr>
                <w:b/>
                <w:sz w:val="18"/>
                <w:szCs w:val="18"/>
                <w:lang w:val="ru-RU"/>
              </w:rPr>
              <w:t>Итого по</w:t>
            </w:r>
            <w:r w:rsidR="00BA104B" w:rsidRPr="00A64FE9">
              <w:rPr>
                <w:b/>
                <w:sz w:val="18"/>
                <w:szCs w:val="18"/>
                <w:lang w:val="ru-RU"/>
              </w:rPr>
              <w:t xml:space="preserve"> 3.1.1, персонал категории специалистов и выше</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1 232 800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734 613</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498 187</w:t>
            </w:r>
          </w:p>
        </w:tc>
      </w:tr>
      <w:tr w:rsidR="00BA104B" w:rsidRPr="00A64FE9" w:rsidTr="00C670DC">
        <w:trPr>
          <w:trHeight w:val="227"/>
        </w:trPr>
        <w:tc>
          <w:tcPr>
            <w:tcW w:w="2879" w:type="pct"/>
            <w:tcBorders>
              <w:top w:val="single" w:sz="4" w:space="0" w:color="auto"/>
            </w:tcBorders>
            <w:shd w:val="clear" w:color="auto" w:fill="auto"/>
            <w:noWrap/>
            <w:hideMark/>
          </w:tcPr>
          <w:p w:rsidR="00BA104B" w:rsidRPr="00A64FE9" w:rsidRDefault="00BA104B" w:rsidP="00CC5A3E">
            <w:pPr>
              <w:spacing w:before="40" w:after="40"/>
              <w:rPr>
                <w:b/>
                <w:sz w:val="18"/>
                <w:szCs w:val="18"/>
              </w:rPr>
            </w:pPr>
            <w:r w:rsidRPr="00A64FE9">
              <w:rPr>
                <w:b/>
                <w:sz w:val="18"/>
                <w:szCs w:val="18"/>
                <w:lang w:val="ru-RU"/>
              </w:rPr>
              <w:t>3.1.2 Административный персонал</w:t>
            </w:r>
          </w:p>
        </w:tc>
        <w:tc>
          <w:tcPr>
            <w:tcW w:w="730"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c>
          <w:tcPr>
            <w:tcW w:w="672"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c>
          <w:tcPr>
            <w:tcW w:w="719"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r>
      <w:tr w:rsidR="00BA104B" w:rsidRPr="00494B37" w:rsidTr="00C670DC">
        <w:trPr>
          <w:trHeight w:val="227"/>
        </w:trPr>
        <w:tc>
          <w:tcPr>
            <w:tcW w:w="2879" w:type="pct"/>
            <w:shd w:val="clear" w:color="auto" w:fill="auto"/>
            <w:noWrap/>
            <w:hideMark/>
          </w:tcPr>
          <w:p w:rsidR="00BA104B" w:rsidRPr="00494B37" w:rsidRDefault="00BA104B" w:rsidP="009D0638">
            <w:pPr>
              <w:spacing w:before="40" w:after="40"/>
              <w:rPr>
                <w:sz w:val="18"/>
                <w:szCs w:val="18"/>
                <w:lang w:val="ru-RU"/>
              </w:rPr>
            </w:pPr>
            <w:r w:rsidRPr="00494B37">
              <w:rPr>
                <w:sz w:val="18"/>
                <w:szCs w:val="18"/>
                <w:lang w:val="ru-RU"/>
              </w:rPr>
              <w:t>Сотрудник по административно</w:t>
            </w:r>
            <w:r w:rsidR="009D0638">
              <w:rPr>
                <w:sz w:val="18"/>
                <w:szCs w:val="18"/>
                <w:lang w:val="ru-RU"/>
              </w:rPr>
              <w:t>й</w:t>
            </w:r>
            <w:r w:rsidRPr="00494B37">
              <w:rPr>
                <w:sz w:val="18"/>
                <w:szCs w:val="18"/>
                <w:lang w:val="ru-RU"/>
              </w:rPr>
              <w:t xml:space="preserve"> </w:t>
            </w:r>
            <w:r w:rsidR="009D0638">
              <w:rPr>
                <w:sz w:val="18"/>
                <w:szCs w:val="18"/>
                <w:lang w:val="ru-RU"/>
              </w:rPr>
              <w:t>поддержке</w:t>
            </w:r>
            <w:r w:rsidR="009D0638" w:rsidRPr="00494B37">
              <w:rPr>
                <w:sz w:val="18"/>
                <w:szCs w:val="18"/>
                <w:lang w:val="ru-RU"/>
              </w:rPr>
              <w:t xml:space="preserve"> </w:t>
            </w:r>
            <w:r w:rsidRPr="00494B37">
              <w:rPr>
                <w:sz w:val="18"/>
                <w:szCs w:val="18"/>
                <w:lang w:val="ru-RU"/>
              </w:rPr>
              <w:t>(ОО-6)</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115 900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41 280</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74 620</w:t>
            </w:r>
          </w:p>
        </w:tc>
      </w:tr>
      <w:tr w:rsidR="00BA104B" w:rsidRPr="00494B37" w:rsidTr="00C670DC">
        <w:trPr>
          <w:trHeight w:val="227"/>
        </w:trPr>
        <w:tc>
          <w:tcPr>
            <w:tcW w:w="2879" w:type="pct"/>
            <w:shd w:val="clear" w:color="auto" w:fill="auto"/>
            <w:noWrap/>
            <w:hideMark/>
          </w:tcPr>
          <w:p w:rsidR="00BA104B" w:rsidRPr="00494B37" w:rsidRDefault="00BA104B" w:rsidP="009D0638">
            <w:pPr>
              <w:spacing w:before="40" w:after="40"/>
              <w:rPr>
                <w:sz w:val="18"/>
                <w:szCs w:val="18"/>
                <w:lang w:val="ru-RU"/>
              </w:rPr>
            </w:pPr>
            <w:r w:rsidRPr="00494B37">
              <w:rPr>
                <w:sz w:val="18"/>
                <w:szCs w:val="18"/>
                <w:lang w:val="ru-RU"/>
              </w:rPr>
              <w:t>Сотрудник по административно</w:t>
            </w:r>
            <w:r w:rsidR="009D0638">
              <w:rPr>
                <w:sz w:val="18"/>
                <w:szCs w:val="18"/>
                <w:lang w:val="ru-RU"/>
              </w:rPr>
              <w:t>й</w:t>
            </w:r>
            <w:r w:rsidRPr="00494B37">
              <w:rPr>
                <w:sz w:val="18"/>
                <w:szCs w:val="18"/>
                <w:lang w:val="ru-RU"/>
              </w:rPr>
              <w:t xml:space="preserve"> </w:t>
            </w:r>
            <w:r w:rsidR="009D0638">
              <w:rPr>
                <w:sz w:val="18"/>
                <w:szCs w:val="18"/>
                <w:lang w:val="ru-RU"/>
              </w:rPr>
              <w:t>поддержке</w:t>
            </w:r>
            <w:r w:rsidR="009D0638" w:rsidRPr="00494B37">
              <w:rPr>
                <w:sz w:val="18"/>
                <w:szCs w:val="18"/>
                <w:lang w:val="ru-RU"/>
              </w:rPr>
              <w:t xml:space="preserve"> </w:t>
            </w:r>
            <w:r w:rsidRPr="00494B37">
              <w:rPr>
                <w:sz w:val="18"/>
                <w:szCs w:val="18"/>
                <w:lang w:val="ru-RU"/>
              </w:rPr>
              <w:t>(ОО-6)</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115 900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24 937</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90 963</w:t>
            </w:r>
          </w:p>
        </w:tc>
      </w:tr>
      <w:tr w:rsidR="00BA104B" w:rsidRPr="00494B37" w:rsidTr="00C670DC">
        <w:trPr>
          <w:trHeight w:val="227"/>
        </w:trPr>
        <w:tc>
          <w:tcPr>
            <w:tcW w:w="2879" w:type="pct"/>
            <w:shd w:val="clear" w:color="auto" w:fill="auto"/>
            <w:noWrap/>
            <w:hideMark/>
          </w:tcPr>
          <w:p w:rsidR="00BA104B" w:rsidRPr="00494B37" w:rsidRDefault="00BA104B" w:rsidP="009D0638">
            <w:pPr>
              <w:spacing w:before="40" w:after="40"/>
              <w:rPr>
                <w:sz w:val="18"/>
                <w:szCs w:val="18"/>
                <w:lang w:val="ru-RU"/>
              </w:rPr>
            </w:pPr>
            <w:r w:rsidRPr="00494B37">
              <w:rPr>
                <w:sz w:val="18"/>
                <w:szCs w:val="18"/>
                <w:lang w:val="ru-RU"/>
              </w:rPr>
              <w:t>Сотрудник по административно</w:t>
            </w:r>
            <w:r w:rsidR="009D0638">
              <w:rPr>
                <w:sz w:val="18"/>
                <w:szCs w:val="18"/>
                <w:lang w:val="ru-RU"/>
              </w:rPr>
              <w:t>й</w:t>
            </w:r>
            <w:r w:rsidRPr="00494B37">
              <w:rPr>
                <w:sz w:val="18"/>
                <w:szCs w:val="18"/>
                <w:lang w:val="ru-RU"/>
              </w:rPr>
              <w:t xml:space="preserve"> </w:t>
            </w:r>
            <w:r w:rsidR="009D0638">
              <w:rPr>
                <w:sz w:val="18"/>
                <w:szCs w:val="18"/>
                <w:lang w:val="ru-RU"/>
              </w:rPr>
              <w:t>поддержке</w:t>
            </w:r>
            <w:r w:rsidR="009D0638" w:rsidRPr="00494B37">
              <w:rPr>
                <w:sz w:val="18"/>
                <w:szCs w:val="18"/>
                <w:lang w:val="ru-RU"/>
              </w:rPr>
              <w:t xml:space="preserve"> </w:t>
            </w:r>
            <w:r w:rsidR="009D0638">
              <w:rPr>
                <w:sz w:val="18"/>
                <w:szCs w:val="18"/>
                <w:lang w:val="ru-RU"/>
              </w:rPr>
              <w:t>(ОО-5)</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115 900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59 485</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56 415</w:t>
            </w:r>
          </w:p>
        </w:tc>
      </w:tr>
      <w:tr w:rsidR="00BA104B" w:rsidRPr="00494B37" w:rsidTr="00C670DC">
        <w:trPr>
          <w:trHeight w:val="227"/>
        </w:trPr>
        <w:tc>
          <w:tcPr>
            <w:tcW w:w="2879" w:type="pct"/>
            <w:shd w:val="clear" w:color="auto" w:fill="auto"/>
            <w:noWrap/>
            <w:hideMark/>
          </w:tcPr>
          <w:p w:rsidR="00BA104B" w:rsidRPr="00494B37" w:rsidRDefault="00BA104B" w:rsidP="009D0638">
            <w:pPr>
              <w:spacing w:before="40" w:after="40"/>
              <w:rPr>
                <w:sz w:val="18"/>
                <w:szCs w:val="18"/>
                <w:lang w:val="ru-RU"/>
              </w:rPr>
            </w:pPr>
            <w:r w:rsidRPr="00494B37">
              <w:rPr>
                <w:sz w:val="18"/>
                <w:szCs w:val="18"/>
                <w:lang w:val="ru-RU"/>
              </w:rPr>
              <w:t>Сотрудник по административно</w:t>
            </w:r>
            <w:r w:rsidR="009D0638">
              <w:rPr>
                <w:sz w:val="18"/>
                <w:szCs w:val="18"/>
                <w:lang w:val="ru-RU"/>
              </w:rPr>
              <w:t>й</w:t>
            </w:r>
            <w:r w:rsidRPr="00494B37">
              <w:rPr>
                <w:sz w:val="18"/>
                <w:szCs w:val="18"/>
                <w:lang w:val="ru-RU"/>
              </w:rPr>
              <w:t xml:space="preserve"> </w:t>
            </w:r>
            <w:r w:rsidR="009D0638">
              <w:rPr>
                <w:sz w:val="18"/>
                <w:szCs w:val="18"/>
                <w:lang w:val="ru-RU"/>
              </w:rPr>
              <w:t>поддержке</w:t>
            </w:r>
            <w:r w:rsidR="009D0638" w:rsidRPr="00494B37">
              <w:rPr>
                <w:sz w:val="18"/>
                <w:szCs w:val="18"/>
                <w:lang w:val="ru-RU"/>
              </w:rPr>
              <w:t xml:space="preserve"> </w:t>
            </w:r>
            <w:r w:rsidR="009D0638">
              <w:rPr>
                <w:sz w:val="18"/>
                <w:szCs w:val="18"/>
                <w:lang w:val="ru-RU"/>
              </w:rPr>
              <w:t>(ОО-5)</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115 900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58 432</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57 468</w:t>
            </w: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9D0638">
            <w:pPr>
              <w:spacing w:before="40" w:after="40"/>
              <w:rPr>
                <w:sz w:val="18"/>
                <w:szCs w:val="18"/>
                <w:lang w:val="ru-RU"/>
              </w:rPr>
            </w:pPr>
            <w:r w:rsidRPr="00494B37">
              <w:rPr>
                <w:sz w:val="18"/>
                <w:szCs w:val="18"/>
                <w:lang w:val="ru-RU"/>
              </w:rPr>
              <w:t>Сотрудник по административно</w:t>
            </w:r>
            <w:r w:rsidR="009D0638">
              <w:rPr>
                <w:sz w:val="18"/>
                <w:szCs w:val="18"/>
                <w:lang w:val="ru-RU"/>
              </w:rPr>
              <w:t>й</w:t>
            </w:r>
            <w:r w:rsidRPr="00494B37">
              <w:rPr>
                <w:sz w:val="18"/>
                <w:szCs w:val="18"/>
                <w:lang w:val="ru-RU"/>
              </w:rPr>
              <w:t xml:space="preserve"> </w:t>
            </w:r>
            <w:r w:rsidR="009D0638">
              <w:rPr>
                <w:sz w:val="18"/>
                <w:szCs w:val="18"/>
                <w:lang w:val="ru-RU"/>
              </w:rPr>
              <w:t>поддержке</w:t>
            </w:r>
            <w:r w:rsidR="009D0638" w:rsidRPr="00494B37">
              <w:rPr>
                <w:sz w:val="18"/>
                <w:szCs w:val="18"/>
                <w:lang w:val="ru-RU"/>
              </w:rPr>
              <w:t xml:space="preserve"> </w:t>
            </w:r>
            <w:r w:rsidRPr="00494B37">
              <w:rPr>
                <w:sz w:val="18"/>
                <w:szCs w:val="18"/>
                <w:lang w:val="ru-RU"/>
              </w:rPr>
              <w:t>(ОО-5)</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115 900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41 494</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74 406</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b/>
                <w:sz w:val="18"/>
                <w:szCs w:val="18"/>
              </w:rPr>
            </w:pPr>
            <w:r>
              <w:rPr>
                <w:b/>
                <w:sz w:val="18"/>
                <w:szCs w:val="18"/>
                <w:lang w:val="ru-RU"/>
              </w:rPr>
              <w:lastRenderedPageBreak/>
              <w:t>Итого по</w:t>
            </w:r>
            <w:r w:rsidR="00BA104B" w:rsidRPr="00A64FE9">
              <w:rPr>
                <w:b/>
                <w:sz w:val="18"/>
                <w:szCs w:val="18"/>
                <w:lang w:val="ru-RU"/>
              </w:rPr>
              <w:t xml:space="preserve"> 3.1.2, административный персонал</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579 500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225 628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353 872 </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rFonts w:eastAsia="Times New Roman"/>
                <w:b/>
                <w:bCs/>
                <w:sz w:val="18"/>
                <w:szCs w:val="18"/>
              </w:rPr>
            </w:pPr>
            <w:r>
              <w:rPr>
                <w:b/>
                <w:sz w:val="18"/>
                <w:szCs w:val="18"/>
                <w:lang w:val="ru-RU"/>
              </w:rPr>
              <w:t>Итого по</w:t>
            </w:r>
            <w:r w:rsidR="00BA104B" w:rsidRPr="00A64FE9">
              <w:rPr>
                <w:b/>
                <w:sz w:val="18"/>
                <w:szCs w:val="18"/>
                <w:lang w:val="ru-RU"/>
              </w:rPr>
              <w:t xml:space="preserve"> 3.1, персонал</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1 812 300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 xml:space="preserve">960 240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 xml:space="preserve">852 060 </w:t>
            </w:r>
          </w:p>
        </w:tc>
      </w:tr>
      <w:tr w:rsidR="00BA104B" w:rsidRPr="00DB40BC" w:rsidTr="00C670DC">
        <w:trPr>
          <w:trHeight w:val="227"/>
        </w:trPr>
        <w:tc>
          <w:tcPr>
            <w:tcW w:w="2879" w:type="pct"/>
            <w:tcBorders>
              <w:top w:val="single" w:sz="4" w:space="0" w:color="auto"/>
            </w:tcBorders>
            <w:shd w:val="clear" w:color="auto" w:fill="auto"/>
            <w:noWrap/>
            <w:hideMark/>
          </w:tcPr>
          <w:p w:rsidR="00BA104B" w:rsidRPr="00A64FE9" w:rsidRDefault="00BA104B" w:rsidP="00CC5A3E">
            <w:pPr>
              <w:spacing w:before="40" w:after="40"/>
              <w:rPr>
                <w:b/>
                <w:sz w:val="18"/>
                <w:szCs w:val="18"/>
                <w:lang w:val="ru-RU"/>
              </w:rPr>
            </w:pPr>
            <w:r w:rsidRPr="00A64FE9">
              <w:rPr>
                <w:b/>
                <w:sz w:val="18"/>
                <w:szCs w:val="18"/>
                <w:lang w:val="ru-RU"/>
              </w:rPr>
              <w:t>3.2 Секретариат: эксплуатационные расходы (не связанные с персоналом)</w:t>
            </w:r>
          </w:p>
        </w:tc>
        <w:tc>
          <w:tcPr>
            <w:tcW w:w="730"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c>
          <w:tcPr>
            <w:tcW w:w="672"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c>
          <w:tcPr>
            <w:tcW w:w="719"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r>
      <w:tr w:rsidR="00BA104B" w:rsidRPr="00A64FE9" w:rsidTr="00C670DC">
        <w:trPr>
          <w:trHeight w:val="227"/>
        </w:trPr>
        <w:tc>
          <w:tcPr>
            <w:tcW w:w="2879" w:type="pct"/>
            <w:shd w:val="clear" w:color="auto" w:fill="auto"/>
            <w:noWrap/>
            <w:hideMark/>
          </w:tcPr>
          <w:p w:rsidR="00BA104B" w:rsidRPr="00A64FE9" w:rsidRDefault="00BA104B" w:rsidP="00CC5A3E">
            <w:pPr>
              <w:spacing w:before="40" w:after="40"/>
              <w:rPr>
                <w:b/>
                <w:sz w:val="18"/>
                <w:szCs w:val="18"/>
              </w:rPr>
            </w:pPr>
            <w:r w:rsidRPr="00A64FE9">
              <w:rPr>
                <w:b/>
                <w:sz w:val="18"/>
                <w:szCs w:val="18"/>
                <w:lang w:val="ru-RU"/>
              </w:rPr>
              <w:t>3.2.1 Служебные поездки</w:t>
            </w:r>
          </w:p>
        </w:tc>
        <w:tc>
          <w:tcPr>
            <w:tcW w:w="730" w:type="pct"/>
            <w:shd w:val="clear" w:color="auto" w:fill="auto"/>
            <w:noWrap/>
            <w:hideMark/>
          </w:tcPr>
          <w:p w:rsidR="00BA104B" w:rsidRPr="00A64FE9" w:rsidRDefault="00BA104B" w:rsidP="00CC5A3E">
            <w:pPr>
              <w:spacing w:before="40" w:after="40"/>
              <w:jc w:val="right"/>
              <w:rPr>
                <w:b/>
                <w:sz w:val="18"/>
                <w:szCs w:val="18"/>
              </w:rPr>
            </w:pPr>
          </w:p>
        </w:tc>
        <w:tc>
          <w:tcPr>
            <w:tcW w:w="672" w:type="pct"/>
            <w:shd w:val="clear" w:color="auto" w:fill="auto"/>
            <w:noWrap/>
            <w:hideMark/>
          </w:tcPr>
          <w:p w:rsidR="00BA104B" w:rsidRPr="00A64FE9" w:rsidRDefault="00BA104B" w:rsidP="00CC5A3E">
            <w:pPr>
              <w:spacing w:before="40" w:after="40"/>
              <w:jc w:val="right"/>
              <w:rPr>
                <w:b/>
                <w:sz w:val="18"/>
                <w:szCs w:val="18"/>
              </w:rPr>
            </w:pPr>
          </w:p>
        </w:tc>
        <w:tc>
          <w:tcPr>
            <w:tcW w:w="719" w:type="pct"/>
            <w:shd w:val="clear" w:color="auto" w:fill="auto"/>
            <w:noWrap/>
            <w:hideMark/>
          </w:tcPr>
          <w:p w:rsidR="00BA104B" w:rsidRPr="00A64FE9" w:rsidRDefault="00BA104B" w:rsidP="00CC5A3E">
            <w:pPr>
              <w:spacing w:before="40" w:after="40"/>
              <w:jc w:val="right"/>
              <w:rPr>
                <w:b/>
                <w:sz w:val="18"/>
                <w:szCs w:val="18"/>
              </w:rPr>
            </w:pP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sz w:val="18"/>
                <w:szCs w:val="18"/>
              </w:rPr>
            </w:pPr>
            <w:r w:rsidRPr="00494B37">
              <w:rPr>
                <w:sz w:val="18"/>
                <w:szCs w:val="18"/>
                <w:lang w:val="ru-RU"/>
              </w:rPr>
              <w:t>Официальные поездки</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120 000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66 898</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53 102</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rFonts w:eastAsia="Times New Roman"/>
                <w:b/>
                <w:sz w:val="18"/>
                <w:szCs w:val="18"/>
              </w:rPr>
            </w:pPr>
            <w:r>
              <w:rPr>
                <w:b/>
                <w:sz w:val="18"/>
                <w:szCs w:val="18"/>
                <w:lang w:val="ru-RU"/>
              </w:rPr>
              <w:t>Итого по</w:t>
            </w:r>
            <w:r w:rsidR="00BA104B" w:rsidRPr="00A64FE9">
              <w:rPr>
                <w:b/>
                <w:sz w:val="18"/>
                <w:szCs w:val="18"/>
                <w:lang w:val="ru-RU"/>
              </w:rPr>
              <w:t xml:space="preserve"> 3.2.1, служебные поездки</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sz w:val="18"/>
                <w:szCs w:val="18"/>
              </w:rPr>
            </w:pPr>
            <w:r w:rsidRPr="00A64FE9">
              <w:rPr>
                <w:b/>
                <w:sz w:val="18"/>
                <w:szCs w:val="18"/>
                <w:lang w:val="ru-RU"/>
              </w:rPr>
              <w:t>120 000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sz w:val="18"/>
                <w:szCs w:val="18"/>
              </w:rPr>
            </w:pPr>
            <w:r w:rsidRPr="00A64FE9">
              <w:rPr>
                <w:b/>
                <w:sz w:val="18"/>
                <w:szCs w:val="18"/>
                <w:lang w:val="ru-RU"/>
              </w:rPr>
              <w:t>66 898</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sz w:val="18"/>
                <w:szCs w:val="18"/>
              </w:rPr>
            </w:pPr>
            <w:r w:rsidRPr="00A64FE9">
              <w:rPr>
                <w:b/>
                <w:sz w:val="18"/>
                <w:szCs w:val="18"/>
                <w:lang w:val="ru-RU"/>
              </w:rPr>
              <w:t>53 102</w:t>
            </w:r>
          </w:p>
        </w:tc>
      </w:tr>
      <w:tr w:rsidR="00BA104B" w:rsidRPr="00A64FE9" w:rsidTr="00C670DC">
        <w:trPr>
          <w:trHeight w:val="227"/>
        </w:trPr>
        <w:tc>
          <w:tcPr>
            <w:tcW w:w="2879" w:type="pct"/>
            <w:tcBorders>
              <w:top w:val="single" w:sz="4" w:space="0" w:color="auto"/>
            </w:tcBorders>
            <w:shd w:val="clear" w:color="auto" w:fill="auto"/>
            <w:noWrap/>
            <w:hideMark/>
          </w:tcPr>
          <w:p w:rsidR="00BA104B" w:rsidRPr="00A64FE9" w:rsidRDefault="00BA104B" w:rsidP="00CC5A3E">
            <w:pPr>
              <w:spacing w:before="40" w:after="40"/>
              <w:rPr>
                <w:b/>
                <w:sz w:val="18"/>
                <w:szCs w:val="18"/>
              </w:rPr>
            </w:pPr>
            <w:r w:rsidRPr="00A64FE9">
              <w:rPr>
                <w:b/>
                <w:sz w:val="18"/>
                <w:szCs w:val="18"/>
                <w:lang w:val="ru-RU"/>
              </w:rPr>
              <w:t xml:space="preserve">3.2.2 Обучение персонала </w:t>
            </w:r>
          </w:p>
        </w:tc>
        <w:tc>
          <w:tcPr>
            <w:tcW w:w="730"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c>
          <w:tcPr>
            <w:tcW w:w="672"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c>
          <w:tcPr>
            <w:tcW w:w="719"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sz w:val="18"/>
                <w:szCs w:val="18"/>
              </w:rPr>
            </w:pPr>
            <w:r w:rsidRPr="00494B37">
              <w:rPr>
                <w:sz w:val="18"/>
                <w:szCs w:val="18"/>
                <w:lang w:val="ru-RU"/>
              </w:rPr>
              <w:t>Обучение персонала</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25 000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14 499</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10 501</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b/>
                <w:sz w:val="18"/>
                <w:szCs w:val="18"/>
              </w:rPr>
            </w:pPr>
            <w:r>
              <w:rPr>
                <w:b/>
                <w:sz w:val="18"/>
                <w:szCs w:val="18"/>
                <w:lang w:val="ru-RU"/>
              </w:rPr>
              <w:t>Итого по</w:t>
            </w:r>
            <w:r w:rsidR="00BA104B" w:rsidRPr="00A64FE9">
              <w:rPr>
                <w:b/>
                <w:sz w:val="18"/>
                <w:szCs w:val="18"/>
                <w:lang w:val="ru-RU"/>
              </w:rPr>
              <w:t xml:space="preserve"> 3.2.2, обучение персонала</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25 000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14 499</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10 501</w:t>
            </w:r>
          </w:p>
        </w:tc>
      </w:tr>
      <w:tr w:rsidR="00BA104B" w:rsidRPr="00494B37" w:rsidTr="00C670DC">
        <w:trPr>
          <w:trHeight w:val="227"/>
        </w:trPr>
        <w:tc>
          <w:tcPr>
            <w:tcW w:w="2879" w:type="pct"/>
            <w:tcBorders>
              <w:top w:val="single" w:sz="4" w:space="0" w:color="auto"/>
            </w:tcBorders>
            <w:shd w:val="clear" w:color="auto" w:fill="auto"/>
            <w:noWrap/>
            <w:hideMark/>
          </w:tcPr>
          <w:p w:rsidR="00BA104B" w:rsidRPr="00494B37" w:rsidRDefault="00BA104B" w:rsidP="00CC5A3E">
            <w:pPr>
              <w:spacing w:before="40" w:after="40"/>
              <w:rPr>
                <w:rFonts w:eastAsia="Times New Roman"/>
                <w:sz w:val="18"/>
                <w:szCs w:val="18"/>
              </w:rPr>
            </w:pPr>
            <w:r w:rsidRPr="00494B37">
              <w:rPr>
                <w:sz w:val="18"/>
                <w:szCs w:val="18"/>
                <w:lang w:val="ru-RU"/>
              </w:rPr>
              <w:t>Эксплуатационные расходы секретариата</w:t>
            </w:r>
          </w:p>
        </w:tc>
        <w:tc>
          <w:tcPr>
            <w:tcW w:w="730" w:type="pct"/>
            <w:tcBorders>
              <w:top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p>
        </w:tc>
        <w:tc>
          <w:tcPr>
            <w:tcW w:w="672" w:type="pct"/>
            <w:tcBorders>
              <w:top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p>
        </w:tc>
        <w:tc>
          <w:tcPr>
            <w:tcW w:w="719" w:type="pct"/>
            <w:tcBorders>
              <w:top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p>
        </w:tc>
      </w:tr>
      <w:tr w:rsidR="00BA104B" w:rsidRPr="00DB40BC" w:rsidTr="00C670DC">
        <w:trPr>
          <w:trHeight w:val="227"/>
        </w:trPr>
        <w:tc>
          <w:tcPr>
            <w:tcW w:w="2879" w:type="pct"/>
            <w:shd w:val="clear" w:color="auto" w:fill="auto"/>
            <w:noWrap/>
            <w:hideMark/>
          </w:tcPr>
          <w:p w:rsidR="00BA104B" w:rsidRPr="009B7B06" w:rsidRDefault="00BA104B" w:rsidP="00CC5A3E">
            <w:pPr>
              <w:spacing w:before="40" w:after="40"/>
              <w:rPr>
                <w:b/>
                <w:sz w:val="18"/>
                <w:szCs w:val="18"/>
                <w:lang w:val="ru-RU"/>
              </w:rPr>
            </w:pPr>
            <w:r w:rsidRPr="009B7B06">
              <w:rPr>
                <w:b/>
                <w:sz w:val="18"/>
                <w:szCs w:val="18"/>
                <w:lang w:val="ru-RU"/>
              </w:rPr>
              <w:t>3.2.3 Оборудование и канцелярские принадлежности</w:t>
            </w:r>
            <w:r w:rsidR="00140FBA" w:rsidRPr="009B7B06">
              <w:rPr>
                <w:b/>
                <w:sz w:val="18"/>
                <w:szCs w:val="18"/>
                <w:lang w:val="ru-RU"/>
              </w:rPr>
              <w:t xml:space="preserve"> и материалы</w:t>
            </w:r>
          </w:p>
        </w:tc>
        <w:tc>
          <w:tcPr>
            <w:tcW w:w="730" w:type="pct"/>
            <w:shd w:val="clear" w:color="auto" w:fill="auto"/>
            <w:noWrap/>
            <w:hideMark/>
          </w:tcPr>
          <w:p w:rsidR="00BA104B" w:rsidRPr="00140FBA" w:rsidRDefault="00BA104B" w:rsidP="00CC5A3E">
            <w:pPr>
              <w:spacing w:before="40" w:after="40"/>
              <w:jc w:val="right"/>
              <w:rPr>
                <w:sz w:val="18"/>
                <w:szCs w:val="18"/>
                <w:lang w:val="ru-RU"/>
              </w:rPr>
            </w:pPr>
          </w:p>
        </w:tc>
        <w:tc>
          <w:tcPr>
            <w:tcW w:w="672" w:type="pct"/>
            <w:shd w:val="clear" w:color="auto" w:fill="auto"/>
            <w:noWrap/>
            <w:hideMark/>
          </w:tcPr>
          <w:p w:rsidR="00BA104B" w:rsidRPr="00140FBA" w:rsidRDefault="00BA104B" w:rsidP="00CC5A3E">
            <w:pPr>
              <w:spacing w:before="40" w:after="40"/>
              <w:jc w:val="right"/>
              <w:rPr>
                <w:sz w:val="18"/>
                <w:szCs w:val="18"/>
                <w:lang w:val="ru-RU"/>
              </w:rPr>
            </w:pPr>
          </w:p>
        </w:tc>
        <w:tc>
          <w:tcPr>
            <w:tcW w:w="719" w:type="pct"/>
            <w:shd w:val="clear" w:color="auto" w:fill="auto"/>
            <w:noWrap/>
            <w:hideMark/>
          </w:tcPr>
          <w:p w:rsidR="00BA104B" w:rsidRPr="00140FBA" w:rsidRDefault="00BA104B" w:rsidP="00CC5A3E">
            <w:pPr>
              <w:spacing w:before="40" w:after="40"/>
              <w:jc w:val="right"/>
              <w:rPr>
                <w:sz w:val="18"/>
                <w:szCs w:val="18"/>
                <w:lang w:val="ru-RU"/>
              </w:rPr>
            </w:pP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rFonts w:eastAsia="Times New Roman"/>
                <w:sz w:val="18"/>
                <w:szCs w:val="18"/>
              </w:rPr>
            </w:pPr>
            <w:r w:rsidRPr="00494B37">
              <w:rPr>
                <w:sz w:val="18"/>
                <w:szCs w:val="18"/>
                <w:lang w:val="ru-RU"/>
              </w:rPr>
              <w:t>Расходное оборудование (предметы стоимостью менее 1500 долл. США за шт.)</w:t>
            </w:r>
          </w:p>
        </w:tc>
        <w:tc>
          <w:tcPr>
            <w:tcW w:w="730"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4 500</w:t>
            </w:r>
          </w:p>
        </w:tc>
        <w:tc>
          <w:tcPr>
            <w:tcW w:w="672"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2 849 </w:t>
            </w:r>
          </w:p>
        </w:tc>
        <w:tc>
          <w:tcPr>
            <w:tcW w:w="719" w:type="pct"/>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1 651</w:t>
            </w: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sz w:val="18"/>
                <w:szCs w:val="18"/>
              </w:rPr>
            </w:pPr>
            <w:r w:rsidRPr="00494B37">
              <w:rPr>
                <w:sz w:val="18"/>
                <w:szCs w:val="18"/>
                <w:lang w:val="ru-RU"/>
              </w:rPr>
              <w:t>Канцелярские принадлежности</w:t>
            </w:r>
            <w:r w:rsidR="00140FBA">
              <w:rPr>
                <w:sz w:val="18"/>
                <w:szCs w:val="18"/>
                <w:lang w:val="ru-RU"/>
              </w:rPr>
              <w:t xml:space="preserve"> и материалы</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12 000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10 106</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1 894</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b/>
                <w:sz w:val="18"/>
                <w:szCs w:val="18"/>
                <w:lang w:val="ru-RU"/>
              </w:rPr>
            </w:pPr>
            <w:r>
              <w:rPr>
                <w:b/>
                <w:sz w:val="18"/>
                <w:szCs w:val="18"/>
                <w:lang w:val="ru-RU"/>
              </w:rPr>
              <w:t>Итого по</w:t>
            </w:r>
            <w:r w:rsidR="00BA104B" w:rsidRPr="00A64FE9">
              <w:rPr>
                <w:b/>
                <w:sz w:val="18"/>
                <w:szCs w:val="18"/>
                <w:lang w:val="ru-RU"/>
              </w:rPr>
              <w:t xml:space="preserve"> 3.2.3, оборудование и канцелярские принадлежности</w:t>
            </w:r>
            <w:r>
              <w:rPr>
                <w:b/>
                <w:sz w:val="18"/>
                <w:szCs w:val="18"/>
                <w:lang w:val="ru-RU"/>
              </w:rPr>
              <w:t xml:space="preserve"> и материалы</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16 500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12 955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3 545 </w:t>
            </w:r>
          </w:p>
        </w:tc>
      </w:tr>
      <w:tr w:rsidR="00BA104B" w:rsidRPr="00A64FE9" w:rsidTr="00C670DC">
        <w:trPr>
          <w:trHeight w:val="227"/>
        </w:trPr>
        <w:tc>
          <w:tcPr>
            <w:tcW w:w="2879" w:type="pct"/>
            <w:tcBorders>
              <w:top w:val="single" w:sz="4" w:space="0" w:color="auto"/>
            </w:tcBorders>
            <w:shd w:val="clear" w:color="auto" w:fill="auto"/>
            <w:noWrap/>
            <w:hideMark/>
          </w:tcPr>
          <w:p w:rsidR="00BA104B" w:rsidRPr="00A64FE9" w:rsidRDefault="00B24BD1" w:rsidP="00CC5A3E">
            <w:pPr>
              <w:spacing w:before="40" w:after="40"/>
              <w:rPr>
                <w:b/>
                <w:sz w:val="18"/>
                <w:szCs w:val="18"/>
              </w:rPr>
            </w:pPr>
            <w:r>
              <w:rPr>
                <w:b/>
                <w:sz w:val="18"/>
                <w:szCs w:val="18"/>
                <w:lang w:val="ru-RU"/>
              </w:rPr>
              <w:t>3.2.4 Помещения</w:t>
            </w:r>
          </w:p>
        </w:tc>
        <w:tc>
          <w:tcPr>
            <w:tcW w:w="730"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c>
          <w:tcPr>
            <w:tcW w:w="672"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rPr>
              <w:t xml:space="preserve"> </w:t>
            </w:r>
          </w:p>
        </w:tc>
        <w:tc>
          <w:tcPr>
            <w:tcW w:w="719"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rPr>
              <w:t xml:space="preserve"> </w:t>
            </w:r>
          </w:p>
        </w:tc>
      </w:tr>
      <w:tr w:rsidR="00BA104B" w:rsidRPr="00494B37" w:rsidTr="00C670DC">
        <w:trPr>
          <w:trHeight w:val="227"/>
        </w:trPr>
        <w:tc>
          <w:tcPr>
            <w:tcW w:w="2879" w:type="pct"/>
            <w:tcBorders>
              <w:bottom w:val="single" w:sz="4" w:space="0" w:color="auto"/>
            </w:tcBorders>
            <w:shd w:val="clear" w:color="auto" w:fill="auto"/>
            <w:hideMark/>
          </w:tcPr>
          <w:p w:rsidR="00BA104B" w:rsidRPr="00494B37" w:rsidRDefault="00BA104B" w:rsidP="00CC5A3E">
            <w:pPr>
              <w:spacing w:before="40" w:after="40"/>
              <w:rPr>
                <w:rFonts w:eastAsia="Times New Roman"/>
                <w:sz w:val="18"/>
                <w:szCs w:val="18"/>
                <w:lang w:val="ru-RU"/>
              </w:rPr>
            </w:pPr>
            <w:r w:rsidRPr="00494B37">
              <w:rPr>
                <w:sz w:val="18"/>
                <w:szCs w:val="18"/>
                <w:lang w:val="ru-RU"/>
              </w:rPr>
              <w:t>Участие в косвенных расходах (эксплуатационное обслуживание служебных помещений, коллективная безопасность, коммутационный узел и т.д.)</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45 000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41 812 </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 xml:space="preserve">3 188 </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140FBA">
            <w:pPr>
              <w:spacing w:before="40" w:after="40"/>
              <w:rPr>
                <w:b/>
                <w:sz w:val="18"/>
                <w:szCs w:val="18"/>
              </w:rPr>
            </w:pPr>
            <w:r>
              <w:rPr>
                <w:b/>
                <w:sz w:val="18"/>
                <w:szCs w:val="18"/>
                <w:lang w:val="ru-RU"/>
              </w:rPr>
              <w:t xml:space="preserve">Итого по </w:t>
            </w:r>
            <w:r w:rsidR="00BA104B" w:rsidRPr="00A64FE9">
              <w:rPr>
                <w:b/>
                <w:sz w:val="18"/>
                <w:szCs w:val="18"/>
                <w:lang w:val="ru-RU"/>
              </w:rPr>
              <w:t>3.2.4, помещения</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45 000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41 812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3 188 </w:t>
            </w:r>
          </w:p>
        </w:tc>
      </w:tr>
      <w:tr w:rsidR="00BA104B" w:rsidRPr="00494B37" w:rsidTr="00C670DC">
        <w:trPr>
          <w:trHeight w:val="227"/>
        </w:trPr>
        <w:tc>
          <w:tcPr>
            <w:tcW w:w="2879" w:type="pct"/>
            <w:tcBorders>
              <w:top w:val="single" w:sz="4" w:space="0" w:color="auto"/>
            </w:tcBorders>
            <w:shd w:val="clear" w:color="auto" w:fill="auto"/>
            <w:noWrap/>
            <w:hideMark/>
          </w:tcPr>
          <w:p w:rsidR="00BA104B" w:rsidRPr="00A64FE9" w:rsidRDefault="00BA104B" w:rsidP="00CC5A3E">
            <w:pPr>
              <w:spacing w:before="40" w:after="40"/>
              <w:rPr>
                <w:b/>
                <w:sz w:val="18"/>
                <w:szCs w:val="18"/>
                <w:lang w:val="ru-RU"/>
              </w:rPr>
            </w:pPr>
            <w:r w:rsidRPr="00A64FE9">
              <w:rPr>
                <w:b/>
                <w:sz w:val="18"/>
                <w:szCs w:val="18"/>
                <w:lang w:val="ru-RU"/>
              </w:rPr>
              <w:t>3.2.5 Принтеры, копировальные аппараты, услуги в сфере информационных технологий и прочие расходы</w:t>
            </w:r>
          </w:p>
          <w:p w:rsidR="00BA104B" w:rsidRPr="00494B37" w:rsidRDefault="00BA104B" w:rsidP="00CC5A3E">
            <w:pPr>
              <w:spacing w:before="40" w:after="40"/>
              <w:rPr>
                <w:sz w:val="18"/>
                <w:szCs w:val="18"/>
                <w:lang w:val="ru-RU"/>
              </w:rPr>
            </w:pPr>
            <w:r w:rsidRPr="00494B37">
              <w:rPr>
                <w:sz w:val="18"/>
                <w:szCs w:val="18"/>
                <w:lang w:val="ru-RU"/>
              </w:rPr>
              <w:t>Эксплуатация и техническое обслуживание принтеров и копировальных аппаратов</w:t>
            </w:r>
          </w:p>
        </w:tc>
        <w:tc>
          <w:tcPr>
            <w:tcW w:w="730" w:type="pct"/>
            <w:tcBorders>
              <w:top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5 000</w:t>
            </w:r>
          </w:p>
        </w:tc>
        <w:tc>
          <w:tcPr>
            <w:tcW w:w="672" w:type="pct"/>
            <w:tcBorders>
              <w:top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4 101</w:t>
            </w:r>
          </w:p>
        </w:tc>
        <w:tc>
          <w:tcPr>
            <w:tcW w:w="719" w:type="pct"/>
            <w:tcBorders>
              <w:top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899</w:t>
            </w: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lang w:val="ru-RU"/>
              </w:rPr>
            </w:pPr>
            <w:r w:rsidRPr="00494B37">
              <w:rPr>
                <w:sz w:val="18"/>
                <w:szCs w:val="18"/>
                <w:lang w:val="ru-RU"/>
              </w:rPr>
              <w:t>Программное обеспечение и прочие расходы</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4 000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1 000</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3 000</w:t>
            </w: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rFonts w:eastAsia="Times New Roman"/>
                <w:sz w:val="18"/>
                <w:szCs w:val="18"/>
                <w:lang w:val="ru-RU"/>
              </w:rPr>
            </w:pPr>
            <w:r w:rsidRPr="00494B37">
              <w:rPr>
                <w:sz w:val="18"/>
                <w:szCs w:val="18"/>
                <w:lang w:val="ru-RU"/>
              </w:rPr>
              <w:t>Услуги по поддержке информационных техноло</w:t>
            </w:r>
            <w:r>
              <w:rPr>
                <w:sz w:val="18"/>
                <w:szCs w:val="18"/>
                <w:lang w:val="ru-RU"/>
              </w:rPr>
              <w:t>гий</w:t>
            </w:r>
            <w:r w:rsidRPr="00A64FE9">
              <w:rPr>
                <w:sz w:val="18"/>
                <w:szCs w:val="18"/>
                <w:vertAlign w:val="superscript"/>
                <w:lang w:val="ru-RU"/>
              </w:rPr>
              <w:t>с</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20 000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49 000</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rFonts w:eastAsia="Times New Roman"/>
                <w:color w:val="000000"/>
                <w:sz w:val="18"/>
                <w:szCs w:val="18"/>
              </w:rPr>
            </w:pPr>
            <w:r w:rsidRPr="00494B37">
              <w:rPr>
                <w:sz w:val="18"/>
                <w:szCs w:val="18"/>
                <w:lang w:val="ru-RU"/>
              </w:rPr>
              <w:t>-29 000</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b/>
                <w:sz w:val="18"/>
                <w:szCs w:val="18"/>
                <w:lang w:val="ru-RU"/>
              </w:rPr>
            </w:pPr>
            <w:r>
              <w:rPr>
                <w:b/>
                <w:sz w:val="18"/>
                <w:szCs w:val="18"/>
                <w:lang w:val="ru-RU"/>
              </w:rPr>
              <w:t>Итого по</w:t>
            </w:r>
            <w:r w:rsidR="00BA104B" w:rsidRPr="00A64FE9">
              <w:rPr>
                <w:b/>
                <w:sz w:val="18"/>
                <w:szCs w:val="18"/>
                <w:lang w:val="ru-RU"/>
              </w:rPr>
              <w:t xml:space="preserve"> 3.2.5, принтеры, копировальные аппараты и услуги в сфере информационных технологий</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29 000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54 101</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color w:val="000000"/>
                <w:sz w:val="18"/>
                <w:szCs w:val="18"/>
              </w:rPr>
            </w:pPr>
            <w:r w:rsidRPr="00A64FE9">
              <w:rPr>
                <w:b/>
                <w:sz w:val="18"/>
                <w:szCs w:val="18"/>
                <w:lang w:val="ru-RU"/>
              </w:rPr>
              <w:t>-25 101</w:t>
            </w:r>
          </w:p>
        </w:tc>
      </w:tr>
      <w:tr w:rsidR="00BA104B" w:rsidRPr="00DB40BC" w:rsidTr="00C670DC">
        <w:trPr>
          <w:trHeight w:val="227"/>
        </w:trPr>
        <w:tc>
          <w:tcPr>
            <w:tcW w:w="2879" w:type="pct"/>
            <w:tcBorders>
              <w:top w:val="single" w:sz="4" w:space="0" w:color="auto"/>
            </w:tcBorders>
            <w:shd w:val="clear" w:color="auto" w:fill="auto"/>
            <w:noWrap/>
            <w:hideMark/>
          </w:tcPr>
          <w:p w:rsidR="00BA104B" w:rsidRPr="00A64FE9" w:rsidRDefault="00BA104B" w:rsidP="00CC5A3E">
            <w:pPr>
              <w:spacing w:before="40" w:after="40"/>
              <w:rPr>
                <w:b/>
                <w:sz w:val="18"/>
                <w:szCs w:val="18"/>
                <w:lang w:val="ru-RU"/>
              </w:rPr>
            </w:pPr>
            <w:r w:rsidRPr="00A64FE9">
              <w:rPr>
                <w:b/>
                <w:sz w:val="18"/>
                <w:szCs w:val="18"/>
                <w:lang w:val="ru-RU"/>
              </w:rPr>
              <w:t>3.2.6 Телефонные, почтовые и другие расходы</w:t>
            </w:r>
          </w:p>
        </w:tc>
        <w:tc>
          <w:tcPr>
            <w:tcW w:w="730"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c>
          <w:tcPr>
            <w:tcW w:w="672"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c>
          <w:tcPr>
            <w:tcW w:w="719"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lang w:val="ru-RU"/>
              </w:rPr>
            </w:pPr>
          </w:p>
        </w:tc>
      </w:tr>
      <w:tr w:rsidR="00BA104B" w:rsidRPr="00494B37" w:rsidTr="00C670DC">
        <w:trPr>
          <w:trHeight w:val="227"/>
        </w:trPr>
        <w:tc>
          <w:tcPr>
            <w:tcW w:w="2879" w:type="pct"/>
            <w:shd w:val="clear" w:color="auto" w:fill="auto"/>
            <w:noWrap/>
            <w:hideMark/>
          </w:tcPr>
          <w:p w:rsidR="00BA104B" w:rsidRPr="00494B37" w:rsidRDefault="00BA104B" w:rsidP="00CC5A3E">
            <w:pPr>
              <w:spacing w:before="40" w:after="40"/>
              <w:rPr>
                <w:sz w:val="18"/>
                <w:szCs w:val="18"/>
              </w:rPr>
            </w:pPr>
            <w:r w:rsidRPr="00494B37">
              <w:rPr>
                <w:sz w:val="18"/>
                <w:szCs w:val="18"/>
                <w:lang w:val="ru-RU"/>
              </w:rPr>
              <w:t xml:space="preserve">Телефон </w:t>
            </w:r>
          </w:p>
        </w:tc>
        <w:tc>
          <w:tcPr>
            <w:tcW w:w="730"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20 000</w:t>
            </w:r>
          </w:p>
        </w:tc>
        <w:tc>
          <w:tcPr>
            <w:tcW w:w="672"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9 843</w:t>
            </w:r>
          </w:p>
        </w:tc>
        <w:tc>
          <w:tcPr>
            <w:tcW w:w="719" w:type="pct"/>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10 157</w:t>
            </w: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sz w:val="18"/>
                <w:szCs w:val="18"/>
              </w:rPr>
            </w:pPr>
            <w:r w:rsidRPr="00494B37">
              <w:rPr>
                <w:sz w:val="18"/>
                <w:szCs w:val="18"/>
                <w:lang w:val="ru-RU"/>
              </w:rPr>
              <w:t xml:space="preserve">Почтовые и другие расходы </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2 000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335</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1 665</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b/>
                <w:sz w:val="18"/>
                <w:szCs w:val="18"/>
                <w:lang w:val="ru-RU"/>
              </w:rPr>
            </w:pPr>
            <w:r>
              <w:rPr>
                <w:b/>
                <w:sz w:val="18"/>
                <w:szCs w:val="18"/>
                <w:lang w:val="ru-RU"/>
              </w:rPr>
              <w:t>Итого по</w:t>
            </w:r>
            <w:r w:rsidR="00BA104B" w:rsidRPr="00A64FE9">
              <w:rPr>
                <w:b/>
                <w:sz w:val="18"/>
                <w:szCs w:val="18"/>
                <w:lang w:val="ru-RU"/>
              </w:rPr>
              <w:t xml:space="preserve"> 3.2.6, телефонные, почтовые и другие расходы</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22 000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10 178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11 822</w:t>
            </w:r>
          </w:p>
        </w:tc>
      </w:tr>
      <w:tr w:rsidR="00BA104B" w:rsidRPr="00A64FE9" w:rsidTr="00C670DC">
        <w:trPr>
          <w:trHeight w:val="227"/>
        </w:trPr>
        <w:tc>
          <w:tcPr>
            <w:tcW w:w="2879" w:type="pct"/>
            <w:tcBorders>
              <w:top w:val="single" w:sz="4" w:space="0" w:color="auto"/>
            </w:tcBorders>
            <w:shd w:val="clear" w:color="auto" w:fill="auto"/>
            <w:noWrap/>
            <w:hideMark/>
          </w:tcPr>
          <w:p w:rsidR="00BA104B" w:rsidRPr="00A64FE9" w:rsidRDefault="00BA104B" w:rsidP="00CC5A3E">
            <w:pPr>
              <w:spacing w:before="40" w:after="40"/>
              <w:rPr>
                <w:b/>
                <w:sz w:val="18"/>
                <w:szCs w:val="18"/>
              </w:rPr>
            </w:pPr>
            <w:r w:rsidRPr="00A64FE9">
              <w:rPr>
                <w:b/>
                <w:sz w:val="18"/>
                <w:szCs w:val="18"/>
                <w:lang w:val="ru-RU"/>
              </w:rPr>
              <w:t xml:space="preserve">3.2.7 Представительские расходы </w:t>
            </w:r>
          </w:p>
        </w:tc>
        <w:tc>
          <w:tcPr>
            <w:tcW w:w="730"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c>
          <w:tcPr>
            <w:tcW w:w="672"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c>
          <w:tcPr>
            <w:tcW w:w="719" w:type="pct"/>
            <w:tcBorders>
              <w:top w:val="single" w:sz="4" w:space="0" w:color="auto"/>
            </w:tcBorders>
            <w:shd w:val="clear" w:color="auto" w:fill="auto"/>
            <w:noWrap/>
            <w:hideMark/>
          </w:tcPr>
          <w:p w:rsidR="00BA104B" w:rsidRPr="00A64FE9" w:rsidRDefault="00BA104B" w:rsidP="00CC5A3E">
            <w:pPr>
              <w:spacing w:before="40" w:after="40"/>
              <w:jc w:val="right"/>
              <w:rPr>
                <w:b/>
                <w:sz w:val="18"/>
                <w:szCs w:val="18"/>
              </w:rPr>
            </w:pPr>
          </w:p>
        </w:tc>
      </w:tr>
      <w:tr w:rsidR="00BA104B" w:rsidRPr="00494B37" w:rsidTr="00C670DC">
        <w:trPr>
          <w:trHeight w:val="227"/>
        </w:trPr>
        <w:tc>
          <w:tcPr>
            <w:tcW w:w="2879" w:type="pct"/>
            <w:tcBorders>
              <w:bottom w:val="single" w:sz="4" w:space="0" w:color="auto"/>
            </w:tcBorders>
            <w:shd w:val="clear" w:color="auto" w:fill="auto"/>
            <w:noWrap/>
            <w:hideMark/>
          </w:tcPr>
          <w:p w:rsidR="00BA104B" w:rsidRPr="00494B37" w:rsidRDefault="00BA104B" w:rsidP="00CC5A3E">
            <w:pPr>
              <w:spacing w:before="40" w:after="40"/>
              <w:rPr>
                <w:sz w:val="18"/>
                <w:szCs w:val="18"/>
              </w:rPr>
            </w:pPr>
            <w:r w:rsidRPr="00494B37">
              <w:rPr>
                <w:sz w:val="18"/>
                <w:szCs w:val="18"/>
                <w:lang w:val="ru-RU"/>
              </w:rPr>
              <w:t xml:space="preserve">Представительские расходы </w:t>
            </w:r>
          </w:p>
        </w:tc>
        <w:tc>
          <w:tcPr>
            <w:tcW w:w="730"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5 000</w:t>
            </w:r>
          </w:p>
        </w:tc>
        <w:tc>
          <w:tcPr>
            <w:tcW w:w="672"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 xml:space="preserve">0 </w:t>
            </w:r>
          </w:p>
        </w:tc>
        <w:tc>
          <w:tcPr>
            <w:tcW w:w="719" w:type="pct"/>
            <w:tcBorders>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5 000</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b/>
                <w:sz w:val="18"/>
                <w:szCs w:val="18"/>
              </w:rPr>
            </w:pPr>
            <w:r>
              <w:rPr>
                <w:b/>
                <w:sz w:val="18"/>
                <w:szCs w:val="18"/>
                <w:lang w:val="ru-RU"/>
              </w:rPr>
              <w:t>Итого по</w:t>
            </w:r>
            <w:r w:rsidR="00BA104B" w:rsidRPr="00A64FE9">
              <w:rPr>
                <w:b/>
                <w:sz w:val="18"/>
                <w:szCs w:val="18"/>
                <w:lang w:val="ru-RU"/>
              </w:rPr>
              <w:t xml:space="preserve"> 3.2.7, представительские расходы</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5 000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 xml:space="preserve">0 </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5 000</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b/>
                <w:sz w:val="18"/>
                <w:szCs w:val="18"/>
                <w:lang w:val="ru-RU"/>
              </w:rPr>
            </w:pPr>
            <w:r>
              <w:rPr>
                <w:b/>
                <w:sz w:val="18"/>
                <w:szCs w:val="18"/>
                <w:lang w:val="ru-RU"/>
              </w:rPr>
              <w:t>Итого по</w:t>
            </w:r>
            <w:r w:rsidR="00BA104B" w:rsidRPr="00A64FE9">
              <w:rPr>
                <w:b/>
                <w:sz w:val="18"/>
                <w:szCs w:val="18"/>
                <w:lang w:val="ru-RU"/>
              </w:rPr>
              <w:t xml:space="preserve"> 3.2, эксплуатационные расходы (не связанные с персоналом)</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262 500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200 444</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62 056</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CC5A3E">
            <w:pPr>
              <w:spacing w:before="40" w:after="40"/>
              <w:rPr>
                <w:rFonts w:eastAsia="Times New Roman"/>
                <w:b/>
                <w:bCs/>
                <w:sz w:val="18"/>
                <w:szCs w:val="18"/>
                <w:lang w:val="ru-RU"/>
              </w:rPr>
            </w:pPr>
            <w:r>
              <w:rPr>
                <w:b/>
                <w:sz w:val="18"/>
                <w:szCs w:val="18"/>
                <w:lang w:val="ru-RU"/>
              </w:rPr>
              <w:t>Итого по</w:t>
            </w:r>
            <w:r w:rsidR="00BA104B" w:rsidRPr="00A64FE9">
              <w:rPr>
                <w:b/>
                <w:sz w:val="18"/>
                <w:szCs w:val="18"/>
                <w:lang w:val="ru-RU"/>
              </w:rPr>
              <w:t xml:space="preserve"> 3, секретариат (расходы на персонал и эксплуатационные расходы)</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2 074 800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1 160 684</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rFonts w:eastAsia="Times New Roman"/>
                <w:b/>
                <w:bCs/>
                <w:sz w:val="18"/>
                <w:szCs w:val="18"/>
              </w:rPr>
            </w:pPr>
            <w:r w:rsidRPr="00A64FE9">
              <w:rPr>
                <w:b/>
                <w:sz w:val="18"/>
                <w:szCs w:val="18"/>
                <w:lang w:val="ru-RU"/>
              </w:rPr>
              <w:t>914 116</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rPr>
                <w:b/>
                <w:sz w:val="18"/>
                <w:szCs w:val="18"/>
              </w:rPr>
            </w:pPr>
            <w:r w:rsidRPr="00A64FE9">
              <w:rPr>
                <w:b/>
                <w:sz w:val="18"/>
                <w:szCs w:val="18"/>
                <w:lang w:val="ru-RU"/>
              </w:rPr>
              <w:t>Всего, 1+2+3</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7 683 450</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5 693 208</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1 990 242</w:t>
            </w:r>
          </w:p>
        </w:tc>
      </w:tr>
      <w:tr w:rsidR="00BA104B" w:rsidRPr="00494B37" w:rsidTr="00C670DC">
        <w:trPr>
          <w:trHeight w:val="227"/>
        </w:trPr>
        <w:tc>
          <w:tcPr>
            <w:tcW w:w="2879" w:type="pct"/>
            <w:tcBorders>
              <w:top w:val="single" w:sz="4" w:space="0" w:color="auto"/>
              <w:bottom w:val="single" w:sz="4" w:space="0" w:color="auto"/>
            </w:tcBorders>
            <w:shd w:val="clear" w:color="auto" w:fill="auto"/>
            <w:noWrap/>
            <w:hideMark/>
          </w:tcPr>
          <w:p w:rsidR="00BA104B" w:rsidRPr="00494B37" w:rsidRDefault="00BA104B" w:rsidP="00F77FC0">
            <w:pPr>
              <w:spacing w:before="40" w:after="40"/>
              <w:rPr>
                <w:sz w:val="18"/>
                <w:szCs w:val="18"/>
                <w:lang w:val="ru-RU"/>
              </w:rPr>
            </w:pPr>
            <w:r w:rsidRPr="00494B37">
              <w:rPr>
                <w:sz w:val="18"/>
                <w:szCs w:val="18"/>
                <w:lang w:val="ru-RU"/>
              </w:rPr>
              <w:t xml:space="preserve">Расходы на </w:t>
            </w:r>
            <w:r w:rsidR="00140FBA">
              <w:rPr>
                <w:sz w:val="18"/>
                <w:szCs w:val="18"/>
                <w:lang w:val="ru-RU"/>
              </w:rPr>
              <w:t>программную поддержку</w:t>
            </w:r>
            <w:r w:rsidRPr="00494B37">
              <w:rPr>
                <w:sz w:val="18"/>
                <w:szCs w:val="18"/>
                <w:lang w:val="ru-RU"/>
              </w:rPr>
              <w:t xml:space="preserve"> (8 процентов)</w:t>
            </w:r>
          </w:p>
        </w:tc>
        <w:tc>
          <w:tcPr>
            <w:tcW w:w="730" w:type="pct"/>
            <w:tcBorders>
              <w:top w:val="single" w:sz="4" w:space="0" w:color="auto"/>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614 676</w:t>
            </w:r>
          </w:p>
        </w:tc>
        <w:tc>
          <w:tcPr>
            <w:tcW w:w="672" w:type="pct"/>
            <w:tcBorders>
              <w:top w:val="single" w:sz="4" w:space="0" w:color="auto"/>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455 457</w:t>
            </w:r>
          </w:p>
        </w:tc>
        <w:tc>
          <w:tcPr>
            <w:tcW w:w="719" w:type="pct"/>
            <w:tcBorders>
              <w:top w:val="single" w:sz="4" w:space="0" w:color="auto"/>
              <w:bottom w:val="single" w:sz="4" w:space="0" w:color="auto"/>
            </w:tcBorders>
            <w:shd w:val="clear" w:color="auto" w:fill="auto"/>
            <w:noWrap/>
            <w:hideMark/>
          </w:tcPr>
          <w:p w:rsidR="00BA104B" w:rsidRPr="00494B37" w:rsidRDefault="00BA104B" w:rsidP="00CC5A3E">
            <w:pPr>
              <w:spacing w:before="40" w:after="40"/>
              <w:jc w:val="right"/>
              <w:rPr>
                <w:sz w:val="18"/>
                <w:szCs w:val="18"/>
              </w:rPr>
            </w:pPr>
            <w:r w:rsidRPr="00494B37">
              <w:rPr>
                <w:sz w:val="18"/>
                <w:szCs w:val="18"/>
                <w:lang w:val="ru-RU"/>
              </w:rPr>
              <w:t>159 219</w:t>
            </w:r>
          </w:p>
        </w:tc>
      </w:tr>
      <w:tr w:rsidR="00BA104B" w:rsidRPr="00A64FE9" w:rsidTr="00C670DC">
        <w:trPr>
          <w:trHeight w:val="227"/>
        </w:trPr>
        <w:tc>
          <w:tcPr>
            <w:tcW w:w="2879" w:type="pct"/>
            <w:tcBorders>
              <w:top w:val="single" w:sz="4" w:space="0" w:color="auto"/>
              <w:bottom w:val="single" w:sz="4" w:space="0" w:color="auto"/>
            </w:tcBorders>
            <w:shd w:val="clear" w:color="auto" w:fill="auto"/>
            <w:noWrap/>
            <w:hideMark/>
          </w:tcPr>
          <w:p w:rsidR="00BA104B" w:rsidRPr="00A64FE9" w:rsidRDefault="00140FBA" w:rsidP="00140FBA">
            <w:pPr>
              <w:spacing w:before="40" w:after="40"/>
              <w:rPr>
                <w:b/>
                <w:sz w:val="18"/>
                <w:szCs w:val="18"/>
                <w:lang w:val="ru-RU"/>
              </w:rPr>
            </w:pPr>
            <w:r>
              <w:rPr>
                <w:b/>
                <w:sz w:val="18"/>
                <w:szCs w:val="18"/>
                <w:lang w:val="ru-RU"/>
              </w:rPr>
              <w:t>Всего расходов</w:t>
            </w:r>
            <w:r w:rsidR="00BA104B" w:rsidRPr="00A64FE9">
              <w:rPr>
                <w:b/>
                <w:sz w:val="18"/>
                <w:szCs w:val="18"/>
                <w:lang w:val="ru-RU"/>
              </w:rPr>
              <w:t xml:space="preserve"> для </w:t>
            </w:r>
            <w:r>
              <w:rPr>
                <w:b/>
                <w:sz w:val="18"/>
                <w:szCs w:val="18"/>
                <w:lang w:val="ru-RU"/>
              </w:rPr>
              <w:t>ц</w:t>
            </w:r>
            <w:r w:rsidR="00BA104B" w:rsidRPr="00A64FE9">
              <w:rPr>
                <w:b/>
                <w:sz w:val="18"/>
                <w:szCs w:val="18"/>
                <w:lang w:val="ru-RU"/>
              </w:rPr>
              <w:t>елевого фонда</w:t>
            </w:r>
          </w:p>
        </w:tc>
        <w:tc>
          <w:tcPr>
            <w:tcW w:w="730"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8 298 126</w:t>
            </w:r>
          </w:p>
        </w:tc>
        <w:tc>
          <w:tcPr>
            <w:tcW w:w="672"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6 148 664</w:t>
            </w:r>
          </w:p>
        </w:tc>
        <w:tc>
          <w:tcPr>
            <w:tcW w:w="719" w:type="pct"/>
            <w:tcBorders>
              <w:top w:val="single" w:sz="4" w:space="0" w:color="auto"/>
              <w:bottom w:val="single" w:sz="4"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2 149 462</w:t>
            </w:r>
          </w:p>
        </w:tc>
      </w:tr>
      <w:tr w:rsidR="00BA104B" w:rsidRPr="00494B37" w:rsidTr="00C670DC">
        <w:trPr>
          <w:trHeight w:val="227"/>
        </w:trPr>
        <w:tc>
          <w:tcPr>
            <w:tcW w:w="2879" w:type="pct"/>
            <w:tcBorders>
              <w:top w:val="single" w:sz="4" w:space="0" w:color="auto"/>
              <w:bottom w:val="single" w:sz="4" w:space="0" w:color="auto"/>
            </w:tcBorders>
            <w:shd w:val="clear" w:color="auto" w:fill="auto"/>
            <w:noWrap/>
            <w:hideMark/>
          </w:tcPr>
          <w:p w:rsidR="00BA104B" w:rsidRPr="00494B37" w:rsidRDefault="00BA104B" w:rsidP="00CC5A3E">
            <w:pPr>
              <w:spacing w:before="40" w:after="40"/>
              <w:rPr>
                <w:rFonts w:eastAsia="Times New Roman"/>
                <w:sz w:val="18"/>
                <w:szCs w:val="18"/>
                <w:lang w:val="ru-RU"/>
              </w:rPr>
            </w:pPr>
            <w:r w:rsidRPr="00494B37">
              <w:rPr>
                <w:sz w:val="18"/>
                <w:szCs w:val="18"/>
                <w:lang w:val="ru-RU"/>
              </w:rPr>
              <w:t>Взносы в резерв оборотных средств (10 процентов)</w:t>
            </w:r>
          </w:p>
        </w:tc>
        <w:tc>
          <w:tcPr>
            <w:tcW w:w="730" w:type="pct"/>
            <w:tcBorders>
              <w:top w:val="single" w:sz="4" w:space="0" w:color="auto"/>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126 873</w:t>
            </w:r>
          </w:p>
        </w:tc>
        <w:tc>
          <w:tcPr>
            <w:tcW w:w="672" w:type="pct"/>
            <w:tcBorders>
              <w:top w:val="single" w:sz="4" w:space="0" w:color="auto"/>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126 873</w:t>
            </w:r>
          </w:p>
        </w:tc>
        <w:tc>
          <w:tcPr>
            <w:tcW w:w="719" w:type="pct"/>
            <w:tcBorders>
              <w:top w:val="single" w:sz="4" w:space="0" w:color="auto"/>
              <w:bottom w:val="single" w:sz="4" w:space="0" w:color="auto"/>
            </w:tcBorders>
            <w:shd w:val="clear" w:color="auto" w:fill="auto"/>
            <w:noWrap/>
            <w:hideMark/>
          </w:tcPr>
          <w:p w:rsidR="00BA104B" w:rsidRPr="00494B37" w:rsidRDefault="00BA104B" w:rsidP="00CC5A3E">
            <w:pPr>
              <w:spacing w:before="40" w:after="40"/>
              <w:jc w:val="right"/>
              <w:rPr>
                <w:rFonts w:eastAsia="Times New Roman"/>
                <w:sz w:val="18"/>
                <w:szCs w:val="18"/>
              </w:rPr>
            </w:pPr>
            <w:r w:rsidRPr="00494B37">
              <w:rPr>
                <w:sz w:val="18"/>
                <w:szCs w:val="18"/>
                <w:lang w:val="ru-RU"/>
              </w:rPr>
              <w:t>0</w:t>
            </w:r>
          </w:p>
        </w:tc>
      </w:tr>
      <w:tr w:rsidR="00BA104B" w:rsidRPr="00A64FE9" w:rsidTr="00C670DC">
        <w:trPr>
          <w:trHeight w:val="227"/>
        </w:trPr>
        <w:tc>
          <w:tcPr>
            <w:tcW w:w="2879" w:type="pct"/>
            <w:tcBorders>
              <w:top w:val="single" w:sz="4" w:space="0" w:color="auto"/>
              <w:bottom w:val="single" w:sz="12" w:space="0" w:color="auto"/>
            </w:tcBorders>
            <w:shd w:val="clear" w:color="auto" w:fill="auto"/>
            <w:noWrap/>
            <w:hideMark/>
          </w:tcPr>
          <w:p w:rsidR="00BA104B" w:rsidRPr="00140FBA" w:rsidRDefault="00BA104B" w:rsidP="00CC5A3E">
            <w:pPr>
              <w:spacing w:before="40" w:after="40"/>
              <w:rPr>
                <w:b/>
                <w:sz w:val="18"/>
                <w:szCs w:val="18"/>
                <w:lang w:val="ru-RU"/>
              </w:rPr>
            </w:pPr>
            <w:r w:rsidRPr="00A64FE9">
              <w:rPr>
                <w:b/>
                <w:sz w:val="18"/>
                <w:szCs w:val="18"/>
                <w:lang w:val="ru-RU"/>
              </w:rPr>
              <w:t xml:space="preserve">Общая потребность в </w:t>
            </w:r>
            <w:r w:rsidR="00140FBA">
              <w:rPr>
                <w:b/>
                <w:sz w:val="18"/>
                <w:szCs w:val="18"/>
                <w:lang w:val="ru-RU"/>
              </w:rPr>
              <w:t xml:space="preserve">наличных </w:t>
            </w:r>
            <w:r w:rsidRPr="00A64FE9">
              <w:rPr>
                <w:b/>
                <w:sz w:val="18"/>
                <w:szCs w:val="18"/>
                <w:lang w:val="ru-RU"/>
              </w:rPr>
              <w:t>средствах</w:t>
            </w:r>
          </w:p>
        </w:tc>
        <w:tc>
          <w:tcPr>
            <w:tcW w:w="730" w:type="pct"/>
            <w:tcBorders>
              <w:top w:val="single" w:sz="4" w:space="0" w:color="auto"/>
              <w:bottom w:val="single" w:sz="12"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8 424 999</w:t>
            </w:r>
          </w:p>
        </w:tc>
        <w:tc>
          <w:tcPr>
            <w:tcW w:w="672" w:type="pct"/>
            <w:tcBorders>
              <w:top w:val="single" w:sz="4" w:space="0" w:color="auto"/>
              <w:bottom w:val="single" w:sz="12"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6 275 537</w:t>
            </w:r>
          </w:p>
        </w:tc>
        <w:tc>
          <w:tcPr>
            <w:tcW w:w="719" w:type="pct"/>
            <w:tcBorders>
              <w:top w:val="single" w:sz="4" w:space="0" w:color="auto"/>
              <w:bottom w:val="single" w:sz="12" w:space="0" w:color="auto"/>
            </w:tcBorders>
            <w:shd w:val="clear" w:color="auto" w:fill="auto"/>
            <w:noWrap/>
            <w:hideMark/>
          </w:tcPr>
          <w:p w:rsidR="00BA104B" w:rsidRPr="00A64FE9" w:rsidRDefault="00BA104B" w:rsidP="00CC5A3E">
            <w:pPr>
              <w:spacing w:before="40" w:after="40"/>
              <w:jc w:val="right"/>
              <w:rPr>
                <w:b/>
                <w:sz w:val="18"/>
                <w:szCs w:val="18"/>
              </w:rPr>
            </w:pPr>
            <w:r w:rsidRPr="00A64FE9">
              <w:rPr>
                <w:b/>
                <w:sz w:val="18"/>
                <w:szCs w:val="18"/>
                <w:lang w:val="ru-RU"/>
              </w:rPr>
              <w:t>2 149 462</w:t>
            </w:r>
          </w:p>
        </w:tc>
      </w:tr>
    </w:tbl>
    <w:p w:rsidR="00C670DC" w:rsidRPr="00C670DC" w:rsidRDefault="00C670DC" w:rsidP="00C670DC">
      <w:pPr>
        <w:spacing w:before="60"/>
        <w:rPr>
          <w:sz w:val="16"/>
          <w:szCs w:val="16"/>
          <w:lang w:val="ru-RU"/>
        </w:rPr>
      </w:pPr>
      <w:r w:rsidRPr="005E79E7">
        <w:rPr>
          <w:sz w:val="16"/>
          <w:szCs w:val="16"/>
          <w:vertAlign w:val="superscript"/>
          <w:lang w:val="ru-RU"/>
        </w:rPr>
        <w:t>а</w:t>
      </w:r>
      <w:r w:rsidRPr="00C670DC">
        <w:rPr>
          <w:sz w:val="16"/>
          <w:szCs w:val="16"/>
          <w:lang w:val="ru-RU"/>
        </w:rPr>
        <w:t xml:space="preserve"> По данным оценки рисков в области безопасности, проведенной Департаментом по вопросам охраны и безопасности Организации Объединенных Наций, Малайзия находилась на </w:t>
      </w:r>
      <w:r w:rsidRPr="00C670DC">
        <w:rPr>
          <w:sz w:val="16"/>
          <w:szCs w:val="16"/>
        </w:rPr>
        <w:t>I</w:t>
      </w:r>
      <w:r w:rsidRPr="00C670DC">
        <w:rPr>
          <w:sz w:val="16"/>
          <w:szCs w:val="16"/>
          <w:lang w:val="ru-RU"/>
        </w:rPr>
        <w:t xml:space="preserve"> уровне безопасности (самый низкий уровень). Как следствие, к Организации Объединенных Наций не была обращена просьба предоставить службу безопасности и безопасность обеспечивалась правительством </w:t>
      </w:r>
      <w:r w:rsidRPr="00C670DC">
        <w:rPr>
          <w:sz w:val="16"/>
          <w:szCs w:val="16"/>
          <w:lang w:val="ru-RU"/>
        </w:rPr>
        <w:lastRenderedPageBreak/>
        <w:t>принимающей страны за его счет в соответствии с соглашением с правительством принимающей страны между ЮНЕП и правительством Малайзии.</w:t>
      </w:r>
    </w:p>
    <w:p w:rsidR="00C670DC" w:rsidRPr="00C670DC" w:rsidRDefault="00C670DC" w:rsidP="00C670DC">
      <w:pPr>
        <w:rPr>
          <w:sz w:val="16"/>
          <w:szCs w:val="16"/>
          <w:lang w:val="ru-RU"/>
        </w:rPr>
      </w:pPr>
      <w:r w:rsidRPr="005E79E7">
        <w:rPr>
          <w:sz w:val="16"/>
          <w:szCs w:val="16"/>
          <w:vertAlign w:val="superscript"/>
        </w:rPr>
        <w:t>b</w:t>
      </w:r>
      <w:r w:rsidRPr="00C670DC">
        <w:rPr>
          <w:sz w:val="16"/>
          <w:szCs w:val="16"/>
          <w:lang w:val="ru-RU"/>
        </w:rPr>
        <w:t xml:space="preserve"> Прикомандирование из ЮНЕП сотрудника уровня С-4.</w:t>
      </w:r>
    </w:p>
    <w:p w:rsidR="00C670DC" w:rsidRPr="00C670DC" w:rsidRDefault="00C670DC" w:rsidP="00392286">
      <w:pPr>
        <w:spacing w:after="240"/>
        <w:rPr>
          <w:sz w:val="16"/>
          <w:szCs w:val="16"/>
          <w:lang w:val="ru-RU"/>
        </w:rPr>
      </w:pPr>
      <w:r w:rsidRPr="005E79E7">
        <w:rPr>
          <w:sz w:val="16"/>
          <w:szCs w:val="16"/>
          <w:vertAlign w:val="superscript"/>
          <w:lang w:val="ru-RU"/>
        </w:rPr>
        <w:t>с</w:t>
      </w:r>
      <w:r w:rsidRPr="00C670DC">
        <w:rPr>
          <w:sz w:val="16"/>
          <w:szCs w:val="16"/>
          <w:lang w:val="ru-RU"/>
        </w:rPr>
        <w:t xml:space="preserve"> Бази</w:t>
      </w:r>
      <w:r w:rsidR="00140FBA">
        <w:rPr>
          <w:sz w:val="16"/>
          <w:szCs w:val="16"/>
          <w:lang w:val="ru-RU"/>
        </w:rPr>
        <w:t>руясь в Бонне, ДООН предоставляе</w:t>
      </w:r>
      <w:r w:rsidRPr="00C670DC">
        <w:rPr>
          <w:sz w:val="16"/>
          <w:szCs w:val="16"/>
          <w:lang w:val="ru-RU"/>
        </w:rPr>
        <w:t xml:space="preserve">т услуги в области информационных технологий для всех отделений, связанных с ЮНЕП, на основе соглашения об оказании услуг. Такие услуги включают службу помощи, локальную сеть, безопасность Интернета, услуги </w:t>
      </w:r>
      <w:r w:rsidRPr="00C670DC">
        <w:rPr>
          <w:sz w:val="16"/>
          <w:szCs w:val="16"/>
        </w:rPr>
        <w:t>DNS</w:t>
      </w:r>
      <w:r w:rsidRPr="00C670DC">
        <w:rPr>
          <w:sz w:val="16"/>
          <w:szCs w:val="16"/>
          <w:lang w:val="ru-RU"/>
        </w:rPr>
        <w:t xml:space="preserve">, размещение серверного оборудования и подписки на программное обеспечение </w:t>
      </w:r>
      <w:r w:rsidR="00987257">
        <w:rPr>
          <w:sz w:val="16"/>
          <w:szCs w:val="16"/>
          <w:lang w:val="ru-RU"/>
        </w:rPr>
        <w:t>«</w:t>
      </w:r>
      <w:r w:rsidRPr="00C670DC">
        <w:rPr>
          <w:sz w:val="16"/>
          <w:szCs w:val="16"/>
          <w:lang w:val="ru-RU"/>
        </w:rPr>
        <w:t>Майкрософт Офис 365 корпоративный Е3</w:t>
      </w:r>
      <w:r w:rsidR="00987257">
        <w:rPr>
          <w:sz w:val="16"/>
          <w:szCs w:val="16"/>
          <w:lang w:val="ru-RU"/>
        </w:rPr>
        <w:t>»</w:t>
      </w:r>
      <w:r w:rsidRPr="00C670DC">
        <w:rPr>
          <w:sz w:val="16"/>
          <w:szCs w:val="16"/>
          <w:lang w:val="ru-RU"/>
        </w:rPr>
        <w:t>. В соответствии с соглашением, которое вступило в силу 1 января 2015 года, начисляемая ежегодно плата зависит от чис</w:t>
      </w:r>
      <w:r w:rsidR="00D9027A">
        <w:rPr>
          <w:sz w:val="16"/>
          <w:szCs w:val="16"/>
          <w:lang w:val="ru-RU"/>
        </w:rPr>
        <w:t>ла пользователей; в 2015</w:t>
      </w:r>
      <w:r w:rsidR="00D9027A">
        <w:rPr>
          <w:sz w:val="16"/>
          <w:szCs w:val="16"/>
          <w:lang w:val="en-US"/>
        </w:rPr>
        <w:t> </w:t>
      </w:r>
      <w:r w:rsidRPr="00C670DC">
        <w:rPr>
          <w:sz w:val="16"/>
          <w:szCs w:val="16"/>
          <w:lang w:val="ru-RU"/>
        </w:rPr>
        <w:t>году</w:t>
      </w:r>
      <w:r w:rsidR="00746B90">
        <w:rPr>
          <w:sz w:val="16"/>
          <w:szCs w:val="16"/>
          <w:lang w:val="ru-RU"/>
        </w:rPr>
        <w:t xml:space="preserve"> она составила 22 000 долл. США. В</w:t>
      </w:r>
      <w:r w:rsidRPr="00C670DC">
        <w:rPr>
          <w:sz w:val="16"/>
          <w:szCs w:val="16"/>
          <w:lang w:val="ru-RU"/>
        </w:rPr>
        <w:t xml:space="preserve"> 2016 году эта плата выросла до 49 000 долл. США вследствие увеличения числа пользователей, а также повышения платы за с</w:t>
      </w:r>
      <w:r>
        <w:rPr>
          <w:sz w:val="16"/>
          <w:szCs w:val="16"/>
          <w:lang w:val="ru-RU"/>
        </w:rPr>
        <w:t>лужбу помощи, начисляемой ДООН.</w:t>
      </w:r>
    </w:p>
    <w:p w:rsidR="00C670DC" w:rsidRPr="00D457F3" w:rsidRDefault="00C670DC" w:rsidP="00C670DC">
      <w:pPr>
        <w:spacing w:after="120"/>
        <w:ind w:left="1248"/>
        <w:rPr>
          <w:lang w:val="ru-RU"/>
        </w:rPr>
      </w:pPr>
      <w:r>
        <w:rPr>
          <w:lang w:val="ru-RU"/>
        </w:rPr>
        <w:t>17.</w:t>
      </w:r>
      <w:r>
        <w:rPr>
          <w:lang w:val="ru-RU"/>
        </w:rPr>
        <w:tab/>
      </w:r>
      <w:r w:rsidRPr="00C670DC">
        <w:rPr>
          <w:lang w:val="ru-RU"/>
        </w:rPr>
        <w:t>Расходы в 2016 году составили, по оценкам, 6 148 664 долл. США, что представляет собой экономию в размере 2 149 462 долл. США по сравнению с бюджетом, одобренным Пленумом. Как и в 2015 году, экономия средств по сравнению с заложенной в бюджет суммой была достигнута главным образом за счет экономии расходов</w:t>
      </w:r>
      <w:r>
        <w:rPr>
          <w:lang w:val="ru-RU"/>
        </w:rPr>
        <w:t xml:space="preserve"> по линии программы работы (771 </w:t>
      </w:r>
      <w:r w:rsidR="00D9027A">
        <w:rPr>
          <w:lang w:val="ru-RU"/>
        </w:rPr>
        <w:t>172</w:t>
      </w:r>
      <w:r w:rsidR="00D9027A">
        <w:rPr>
          <w:lang w:val="en-US"/>
        </w:rPr>
        <w:t> </w:t>
      </w:r>
      <w:r w:rsidRPr="00C670DC">
        <w:rPr>
          <w:lang w:val="ru-RU"/>
        </w:rPr>
        <w:t>долл. США) и на оплату труда персонала секретариата и</w:t>
      </w:r>
      <w:r w:rsidR="00D9027A">
        <w:rPr>
          <w:lang w:val="ru-RU"/>
        </w:rPr>
        <w:t xml:space="preserve"> эксплуатационных расходов (852</w:t>
      </w:r>
      <w:r w:rsidR="00D9027A">
        <w:rPr>
          <w:lang w:val="en-US"/>
        </w:rPr>
        <w:t> </w:t>
      </w:r>
      <w:r w:rsidRPr="00C670DC">
        <w:rPr>
          <w:lang w:val="ru-RU"/>
        </w:rPr>
        <w:t>060</w:t>
      </w:r>
      <w:r w:rsidR="00D9027A">
        <w:rPr>
          <w:lang w:val="en-US"/>
        </w:rPr>
        <w:t> </w:t>
      </w:r>
      <w:r w:rsidRPr="00C670DC">
        <w:rPr>
          <w:lang w:val="ru-RU"/>
        </w:rPr>
        <w:t>долл. США) и в меньшей степени за счет экономии при проведении совещаний органов</w:t>
      </w:r>
      <w:r w:rsidR="00D9027A">
        <w:rPr>
          <w:lang w:val="ru-RU"/>
        </w:rPr>
        <w:t xml:space="preserve"> Платформы (304 955 долл. США).</w:t>
      </w:r>
    </w:p>
    <w:p w:rsidR="00C670DC" w:rsidRPr="00C670DC" w:rsidRDefault="00C670DC" w:rsidP="00C670DC">
      <w:pPr>
        <w:spacing w:after="120"/>
        <w:ind w:left="1248"/>
        <w:rPr>
          <w:lang w:val="ru-RU"/>
        </w:rPr>
      </w:pPr>
      <w:r>
        <w:rPr>
          <w:lang w:val="ru-RU"/>
        </w:rPr>
        <w:t>18.</w:t>
      </w:r>
      <w:r>
        <w:rPr>
          <w:lang w:val="ru-RU"/>
        </w:rPr>
        <w:tab/>
      </w:r>
      <w:r w:rsidRPr="00C670DC">
        <w:rPr>
          <w:lang w:val="ru-RU"/>
        </w:rPr>
        <w:t>Предполагаемая экономия в размере 771 172 долл. США по линии программы работы была получена из сэкономленных средств в рамках четырех целей, но в особенности цели 2 (409</w:t>
      </w:r>
      <w:r w:rsidRPr="0022504D">
        <w:t> </w:t>
      </w:r>
      <w:r w:rsidRPr="00C670DC">
        <w:rPr>
          <w:lang w:val="ru-RU"/>
        </w:rPr>
        <w:t>193</w:t>
      </w:r>
      <w:r w:rsidRPr="0022504D">
        <w:t> </w:t>
      </w:r>
      <w:r w:rsidRPr="00C670DC">
        <w:rPr>
          <w:lang w:val="ru-RU"/>
        </w:rPr>
        <w:t xml:space="preserve">долл. США) и цели 3 (206 606 долл. США), что соответствует следующим текущим оценкам: экономия расходов на оплату помещений для проведения конференций благодаря поддержке в натуральной форме от стран и организаций, а также проведению совещаний в комплексе учреждений </w:t>
      </w:r>
      <w:r w:rsidR="00746B90">
        <w:rPr>
          <w:lang w:val="ru-RU"/>
        </w:rPr>
        <w:t>Организации Объединенных Наций</w:t>
      </w:r>
      <w:r w:rsidRPr="00C670DC">
        <w:rPr>
          <w:lang w:val="ru-RU"/>
        </w:rPr>
        <w:t xml:space="preserve"> в Бонне (по целям 2 и 3</w:t>
      </w:r>
      <w:r w:rsidR="00D9027A">
        <w:rPr>
          <w:lang w:val="ru-RU"/>
        </w:rPr>
        <w:t xml:space="preserve"> сэкономлено приблизительно 176</w:t>
      </w:r>
      <w:r w:rsidR="00D9027A">
        <w:rPr>
          <w:lang w:val="en-US"/>
        </w:rPr>
        <w:t> </w:t>
      </w:r>
      <w:r w:rsidR="00D9027A">
        <w:rPr>
          <w:lang w:val="ru-RU"/>
        </w:rPr>
        <w:t>000</w:t>
      </w:r>
      <w:r w:rsidR="00D9027A">
        <w:rPr>
          <w:lang w:val="en-US"/>
        </w:rPr>
        <w:t> </w:t>
      </w:r>
      <w:r w:rsidRPr="00C670DC">
        <w:rPr>
          <w:lang w:val="ru-RU"/>
        </w:rPr>
        <w:t xml:space="preserve">долл. США и 27 000 долл. США, соответственно); более низкие, чем ожидалось, путевые расходы и суточные для участия в совещаниях, состоявшихся в 2016 году, ввиду участия меньшего, по сравнению с ожидаемым, числа экспертов, меньшего, по сравнению с ожидаемым, числа экспертов, имеющих право на получение финансирования </w:t>
      </w:r>
      <w:r>
        <w:rPr>
          <w:lang w:val="ru-RU"/>
        </w:rPr>
        <w:t>(поддержка оказывалась менее 75 </w:t>
      </w:r>
      <w:r w:rsidRPr="00C670DC">
        <w:rPr>
          <w:lang w:val="ru-RU"/>
        </w:rPr>
        <w:t>процентам участников), меньшего, по сравнению с ожидаемым, числа экспертов, имеющих право на получение финансирования, принявших участие в работе совещаний, и уменьшенной длительности ряда совещаний по сравнению с изначально запланированными пятью днями (по совещаниям, состоя</w:t>
      </w:r>
      <w:r w:rsidR="00D9027A">
        <w:rPr>
          <w:lang w:val="ru-RU"/>
        </w:rPr>
        <w:t>вшимся в Бонне, сэкономлено 333</w:t>
      </w:r>
      <w:r w:rsidR="00D9027A">
        <w:rPr>
          <w:lang w:val="en-US"/>
        </w:rPr>
        <w:t> </w:t>
      </w:r>
      <w:r w:rsidR="00D9027A">
        <w:rPr>
          <w:lang w:val="ru-RU"/>
        </w:rPr>
        <w:t>000</w:t>
      </w:r>
      <w:r w:rsidR="00D9027A">
        <w:rPr>
          <w:lang w:val="en-US"/>
        </w:rPr>
        <w:t> </w:t>
      </w:r>
      <w:r w:rsidRPr="00C670DC">
        <w:rPr>
          <w:lang w:val="ru-RU"/>
        </w:rPr>
        <w:t>долл. США). Расходы на распространение информации и пропаганду, связанные с оценками опыления и оценками сценариев, были преимущественно начислены в 2015 году на основе контракта ЮНЕП-ВЦМП, что обеспечило эконом</w:t>
      </w:r>
      <w:r w:rsidR="00D9027A">
        <w:rPr>
          <w:lang w:val="ru-RU"/>
        </w:rPr>
        <w:t>ию средств приблизительно в 260</w:t>
      </w:r>
      <w:r w:rsidR="00D9027A">
        <w:rPr>
          <w:lang w:val="en-US"/>
        </w:rPr>
        <w:t> </w:t>
      </w:r>
      <w:r w:rsidR="00D9027A">
        <w:rPr>
          <w:lang w:val="ru-RU"/>
        </w:rPr>
        <w:t>000</w:t>
      </w:r>
      <w:r w:rsidR="00D9027A">
        <w:rPr>
          <w:lang w:val="en-US"/>
        </w:rPr>
        <w:t> </w:t>
      </w:r>
      <w:r w:rsidRPr="00C670DC">
        <w:rPr>
          <w:lang w:val="ru-RU"/>
        </w:rPr>
        <w:t>долл. США в 2016 году.</w:t>
      </w:r>
    </w:p>
    <w:p w:rsidR="00C670DC" w:rsidRPr="00C670DC" w:rsidRDefault="00C670DC" w:rsidP="00C670DC">
      <w:pPr>
        <w:spacing w:after="120"/>
        <w:ind w:left="1248"/>
        <w:rPr>
          <w:lang w:val="ru-RU"/>
        </w:rPr>
      </w:pPr>
      <w:r>
        <w:rPr>
          <w:lang w:val="ru-RU"/>
        </w:rPr>
        <w:t>19.</w:t>
      </w:r>
      <w:r>
        <w:rPr>
          <w:lang w:val="ru-RU"/>
        </w:rPr>
        <w:tab/>
      </w:r>
      <w:r w:rsidRPr="00C670DC">
        <w:rPr>
          <w:lang w:val="ru-RU"/>
        </w:rPr>
        <w:t>Оценочная экономия в размере 852 060 долл. США на оплату труда персонала секретариата обусловлена задержками при наборе персонала на новые должности и при замене сотрудников, покинувших должности. В течение части 2016 года работу секретариата обеспечивали сотрудники, занимающие только 7 из 11 должностей, предусмотренных в бюджете на этот год, а дополнительные сотрудники прибыли в мае, июле и августе. Помимо этого</w:t>
      </w:r>
      <w:r w:rsidR="00746B90">
        <w:rPr>
          <w:lang w:val="ru-RU"/>
        </w:rPr>
        <w:t>,</w:t>
      </w:r>
      <w:r w:rsidRPr="00C670DC">
        <w:rPr>
          <w:lang w:val="ru-RU"/>
        </w:rPr>
        <w:t xml:space="preserve"> экономия была получена в результате включения в полном объеме большого резерва на выплату пособий в размере около 600 000 долл. США; такие резервы, как правило, не расходуются, и они не были израсходованы в 2016 году.</w:t>
      </w:r>
    </w:p>
    <w:p w:rsidR="00C670DC" w:rsidRPr="00C670DC" w:rsidRDefault="00C670DC" w:rsidP="00C670DC">
      <w:pPr>
        <w:spacing w:after="240"/>
        <w:ind w:left="1247"/>
        <w:rPr>
          <w:lang w:val="ru-RU"/>
        </w:rPr>
      </w:pPr>
      <w:r>
        <w:rPr>
          <w:lang w:val="ru-RU"/>
        </w:rPr>
        <w:t>20.</w:t>
      </w:r>
      <w:r>
        <w:rPr>
          <w:lang w:val="ru-RU"/>
        </w:rPr>
        <w:tab/>
      </w:r>
      <w:r w:rsidRPr="00C670DC">
        <w:rPr>
          <w:lang w:val="ru-RU"/>
        </w:rPr>
        <w:t xml:space="preserve">Предполагаемая экономия в размере 304 955 долл. США в связи с проведением совещаний органов Платформы возникла отчасти ввиду того, что Организация Объединенных Наций присвоила Куала-Лумпуру уровень безопасности </w:t>
      </w:r>
      <w:r w:rsidRPr="0022504D">
        <w:t>I</w:t>
      </w:r>
      <w:r w:rsidRPr="00C670DC">
        <w:rPr>
          <w:lang w:val="ru-RU"/>
        </w:rPr>
        <w:t xml:space="preserve"> (самый низкий уровень). Как следствие, отсутствовала необходимость в средствах, предусмотренных в бюджете на услуги Организации Объединенных Наций по обеспечению безопасности для четвертой сессии Пленума, и безопасность обеспечивалась правительством принимающей страны за его счет (см. сноску к таблице 4). Еще часть экономии в этой области объясняется ошибочным включением в бюджет с самого начала действия Платформы финансирования для третьего ежегодного совещания Многодисциплинарной группы экспертов, и эта ошибка буд</w:t>
      </w:r>
      <w:r w:rsidR="00D9027A">
        <w:rPr>
          <w:lang w:val="ru-RU"/>
        </w:rPr>
        <w:t>ет исправлена в 2017</w:t>
      </w:r>
      <w:r w:rsidR="00D9027A">
        <w:rPr>
          <w:lang w:val="en-US"/>
        </w:rPr>
        <w:t> </w:t>
      </w:r>
      <w:r w:rsidR="00746B90">
        <w:rPr>
          <w:lang w:val="ru-RU"/>
        </w:rPr>
        <w:t>году; поскольку ежегодно проводя</w:t>
      </w:r>
      <w:r w:rsidRPr="00C670DC">
        <w:rPr>
          <w:lang w:val="ru-RU"/>
        </w:rPr>
        <w:t>тся только два совещания Группы, средства, выделенные на третье совещани</w:t>
      </w:r>
      <w:r w:rsidR="005F562C">
        <w:rPr>
          <w:lang w:val="ru-RU"/>
        </w:rPr>
        <w:t>е, остаются не</w:t>
      </w:r>
      <w:r w:rsidRPr="00C670DC">
        <w:rPr>
          <w:lang w:val="ru-RU"/>
        </w:rPr>
        <w:t xml:space="preserve">израсходованными. Остальная экономия средств в этой области была достигнута за счет финансирования поездок Председателя Группы Соединенным Королевством Великобритании и Северной Ирландии, а также сокращения путевых расходов участников сессии Пленума благодаря </w:t>
      </w:r>
      <w:r>
        <w:rPr>
          <w:lang w:val="ru-RU"/>
        </w:rPr>
        <w:t>заблаговременному планированию.</w:t>
      </w:r>
    </w:p>
    <w:p w:rsidR="00C670DC" w:rsidRPr="00D9027A" w:rsidRDefault="00C670DC" w:rsidP="00C670DC">
      <w:pPr>
        <w:tabs>
          <w:tab w:val="right" w:pos="851"/>
        </w:tabs>
        <w:spacing w:after="120"/>
        <w:ind w:left="1247" w:right="284" w:hanging="1247"/>
        <w:rPr>
          <w:b/>
          <w:sz w:val="28"/>
          <w:szCs w:val="28"/>
          <w:lang w:val="ru-RU"/>
        </w:rPr>
      </w:pPr>
      <w:r w:rsidRPr="00C670DC">
        <w:rPr>
          <w:b/>
          <w:sz w:val="28"/>
          <w:szCs w:val="28"/>
          <w:lang w:val="ru-RU"/>
        </w:rPr>
        <w:tab/>
      </w:r>
      <w:r w:rsidR="00A532EF">
        <w:rPr>
          <w:b/>
          <w:sz w:val="28"/>
          <w:szCs w:val="28"/>
          <w:lang w:val="en-US"/>
        </w:rPr>
        <w:t>I</w:t>
      </w:r>
      <w:r w:rsidRPr="00C670DC">
        <w:rPr>
          <w:b/>
          <w:sz w:val="28"/>
          <w:szCs w:val="28"/>
        </w:rPr>
        <w:t>V</w:t>
      </w:r>
      <w:r w:rsidRPr="00C670DC">
        <w:rPr>
          <w:b/>
          <w:sz w:val="28"/>
          <w:szCs w:val="28"/>
          <w:lang w:val="ru-RU"/>
        </w:rPr>
        <w:t>.</w:t>
      </w:r>
      <w:r w:rsidRPr="00C670DC">
        <w:rPr>
          <w:b/>
          <w:sz w:val="28"/>
          <w:szCs w:val="28"/>
          <w:lang w:val="ru-RU"/>
        </w:rPr>
        <w:tab/>
        <w:t>Предлагаемые пересмотрен</w:t>
      </w:r>
      <w:r w:rsidR="00D9027A">
        <w:rPr>
          <w:b/>
          <w:sz w:val="28"/>
          <w:szCs w:val="28"/>
          <w:lang w:val="ru-RU"/>
        </w:rPr>
        <w:t>ные бюджеты на 2017 и 2018 годы</w:t>
      </w:r>
    </w:p>
    <w:p w:rsidR="00C670DC" w:rsidRPr="00C670DC" w:rsidRDefault="00C670DC" w:rsidP="00C670DC">
      <w:pPr>
        <w:spacing w:after="120"/>
        <w:ind w:left="1248"/>
        <w:rPr>
          <w:lang w:val="ru-RU"/>
        </w:rPr>
      </w:pPr>
      <w:r>
        <w:rPr>
          <w:lang w:val="ru-RU"/>
        </w:rPr>
        <w:t>21.</w:t>
      </w:r>
      <w:r>
        <w:rPr>
          <w:lang w:val="ru-RU"/>
        </w:rPr>
        <w:tab/>
      </w:r>
      <w:r w:rsidRPr="00C670DC">
        <w:rPr>
          <w:lang w:val="ru-RU"/>
        </w:rPr>
        <w:t>В решении МПБЭУ-4/2 Пленум утвердил бюд</w:t>
      </w:r>
      <w:r>
        <w:rPr>
          <w:lang w:val="ru-RU"/>
        </w:rPr>
        <w:t>жет на двухгодичный период 2016</w:t>
      </w:r>
      <w:r>
        <w:rPr>
          <w:lang w:val="ru-RU"/>
        </w:rPr>
        <w:noBreakHyphen/>
        <w:t>2017 </w:t>
      </w:r>
      <w:r w:rsidRPr="00C670DC">
        <w:rPr>
          <w:lang w:val="ru-RU"/>
        </w:rPr>
        <w:t>годов и принял к сведению предлагаемые бюджеты на 2018 и 2019 годы с оговоркой, что до их утверждения потребуется их дополнительны</w:t>
      </w:r>
      <w:r w:rsidR="00746B90">
        <w:rPr>
          <w:lang w:val="ru-RU"/>
        </w:rPr>
        <w:t>й пересмотр. В таблице 5 приводя</w:t>
      </w:r>
      <w:r w:rsidRPr="00C670DC">
        <w:rPr>
          <w:lang w:val="ru-RU"/>
        </w:rPr>
        <w:t xml:space="preserve">тся </w:t>
      </w:r>
      <w:r w:rsidRPr="00C670DC">
        <w:rPr>
          <w:lang w:val="ru-RU"/>
        </w:rPr>
        <w:lastRenderedPageBreak/>
        <w:t>утвержденный бюджет на 2017 год и предлагаемый бюджет на 2018 год, а также предлагаемые изменения и предлагаемые пересмот</w:t>
      </w:r>
      <w:r>
        <w:rPr>
          <w:lang w:val="ru-RU"/>
        </w:rPr>
        <w:t>ренные бюджеты на эти два года.</w:t>
      </w:r>
    </w:p>
    <w:p w:rsidR="00C670DC" w:rsidRPr="005E79E7" w:rsidRDefault="005E79E7" w:rsidP="00C670DC">
      <w:pPr>
        <w:keepNext/>
        <w:keepLines/>
        <w:spacing w:after="120"/>
        <w:rPr>
          <w:b/>
          <w:lang w:val="ru-RU"/>
        </w:rPr>
      </w:pPr>
      <w:r w:rsidRPr="00D9027A">
        <w:rPr>
          <w:lang w:val="ru-RU"/>
        </w:rPr>
        <w:t>Таблица 5</w:t>
      </w:r>
      <w:r w:rsidR="00C670DC" w:rsidRPr="00D9027A">
        <w:rPr>
          <w:lang w:val="ru-RU"/>
        </w:rPr>
        <w:br/>
      </w:r>
      <w:r w:rsidR="00C670DC" w:rsidRPr="005E79E7">
        <w:rPr>
          <w:b/>
          <w:lang w:val="ru-RU"/>
        </w:rPr>
        <w:t>Предлагаемые пересмотрен</w:t>
      </w:r>
      <w:r>
        <w:rPr>
          <w:b/>
          <w:lang w:val="ru-RU"/>
        </w:rPr>
        <w:t>ные бюджеты на 2017 и 2018 годы</w:t>
      </w:r>
    </w:p>
    <w:p w:rsidR="00C670DC" w:rsidRPr="00C670DC" w:rsidRDefault="00C670DC" w:rsidP="00C670DC">
      <w:pPr>
        <w:spacing w:after="60"/>
        <w:rPr>
          <w:sz w:val="16"/>
          <w:szCs w:val="16"/>
          <w:lang w:val="ru-RU"/>
        </w:rPr>
      </w:pPr>
      <w:r w:rsidRPr="00C670DC">
        <w:rPr>
          <w:sz w:val="16"/>
          <w:szCs w:val="16"/>
          <w:lang w:val="ru-RU"/>
        </w:rPr>
        <w:t>(в долл. США)</w:t>
      </w:r>
    </w:p>
    <w:tbl>
      <w:tblPr>
        <w:tblW w:w="9639" w:type="dxa"/>
        <w:tblLayout w:type="fixed"/>
        <w:tblCellMar>
          <w:left w:w="57" w:type="dxa"/>
          <w:right w:w="57" w:type="dxa"/>
        </w:tblCellMar>
        <w:tblLook w:val="04A0" w:firstRow="1" w:lastRow="0" w:firstColumn="1" w:lastColumn="0" w:noHBand="0" w:noVBand="1"/>
      </w:tblPr>
      <w:tblGrid>
        <w:gridCol w:w="3844"/>
        <w:gridCol w:w="947"/>
        <w:gridCol w:w="851"/>
        <w:gridCol w:w="1083"/>
        <w:gridCol w:w="1043"/>
        <w:gridCol w:w="850"/>
        <w:gridCol w:w="1021"/>
      </w:tblGrid>
      <w:tr w:rsidR="00CC5A3E" w:rsidRPr="00DB40BC" w:rsidTr="00CC5A3E">
        <w:trPr>
          <w:trHeight w:val="227"/>
          <w:tblHeader/>
        </w:trPr>
        <w:tc>
          <w:tcPr>
            <w:tcW w:w="3844" w:type="dxa"/>
            <w:tcBorders>
              <w:top w:val="single" w:sz="4" w:space="0" w:color="auto"/>
              <w:left w:val="nil"/>
              <w:bottom w:val="single" w:sz="12" w:space="0" w:color="auto"/>
              <w:right w:val="nil"/>
            </w:tcBorders>
            <w:shd w:val="clear" w:color="auto" w:fill="auto"/>
            <w:hideMark/>
          </w:tcPr>
          <w:p w:rsidR="00CC5A3E" w:rsidRPr="004044C0" w:rsidRDefault="00CC5A3E" w:rsidP="00CC5A3E">
            <w:pPr>
              <w:spacing w:before="40" w:after="40"/>
              <w:rPr>
                <w:rFonts w:eastAsia="Times New Roman"/>
                <w:i/>
                <w:iCs/>
                <w:color w:val="000000"/>
                <w:sz w:val="18"/>
                <w:szCs w:val="18"/>
              </w:rPr>
            </w:pPr>
            <w:r w:rsidRPr="004044C0">
              <w:rPr>
                <w:i/>
                <w:sz w:val="18"/>
                <w:szCs w:val="18"/>
                <w:lang w:val="ru-RU"/>
              </w:rPr>
              <w:t>Статьи бюджета</w:t>
            </w:r>
          </w:p>
        </w:tc>
        <w:tc>
          <w:tcPr>
            <w:tcW w:w="947" w:type="dxa"/>
            <w:tcBorders>
              <w:top w:val="single" w:sz="4" w:space="0" w:color="auto"/>
              <w:left w:val="nil"/>
              <w:bottom w:val="single" w:sz="12" w:space="0" w:color="auto"/>
              <w:right w:val="nil"/>
            </w:tcBorders>
            <w:shd w:val="clear" w:color="auto" w:fill="auto"/>
            <w:hideMark/>
          </w:tcPr>
          <w:p w:rsidR="00CC5A3E" w:rsidRPr="004044C0" w:rsidRDefault="00CC5A3E" w:rsidP="00695307">
            <w:pPr>
              <w:spacing w:before="40" w:after="40"/>
              <w:rPr>
                <w:rFonts w:eastAsia="Times New Roman"/>
                <w:i/>
                <w:iCs/>
                <w:color w:val="000000"/>
                <w:sz w:val="18"/>
                <w:szCs w:val="18"/>
                <w:lang w:val="ru-RU"/>
              </w:rPr>
            </w:pPr>
            <w:r w:rsidRPr="004044C0">
              <w:rPr>
                <w:i/>
                <w:sz w:val="18"/>
                <w:szCs w:val="18"/>
                <w:lang w:val="ru-RU"/>
              </w:rPr>
              <w:t xml:space="preserve">Бюджет на 2017 год, </w:t>
            </w:r>
            <w:r w:rsidR="00746B90">
              <w:rPr>
                <w:i/>
                <w:sz w:val="18"/>
                <w:szCs w:val="18"/>
                <w:lang w:val="ru-RU"/>
              </w:rPr>
              <w:t>утверж-ден</w:t>
            </w:r>
            <w:r>
              <w:rPr>
                <w:i/>
                <w:sz w:val="18"/>
                <w:szCs w:val="18"/>
                <w:lang w:val="ru-RU"/>
              </w:rPr>
              <w:t>ный</w:t>
            </w:r>
            <w:r w:rsidR="00695307">
              <w:rPr>
                <w:i/>
                <w:sz w:val="18"/>
                <w:szCs w:val="18"/>
                <w:lang w:val="ru-RU"/>
              </w:rPr>
              <w:t xml:space="preserve"> </w:t>
            </w:r>
            <w:r>
              <w:rPr>
                <w:i/>
                <w:sz w:val="18"/>
                <w:szCs w:val="18"/>
                <w:lang w:val="ru-RU"/>
              </w:rPr>
              <w:t>МПБЭУ-</w:t>
            </w:r>
            <w:r w:rsidRPr="004044C0">
              <w:rPr>
                <w:i/>
                <w:sz w:val="18"/>
                <w:szCs w:val="18"/>
                <w:lang w:val="ru-RU"/>
              </w:rPr>
              <w:t>4</w:t>
            </w:r>
          </w:p>
        </w:tc>
        <w:tc>
          <w:tcPr>
            <w:tcW w:w="851" w:type="dxa"/>
            <w:tcBorders>
              <w:top w:val="single" w:sz="4" w:space="0" w:color="auto"/>
              <w:left w:val="nil"/>
              <w:bottom w:val="single" w:sz="12" w:space="0" w:color="auto"/>
              <w:right w:val="nil"/>
            </w:tcBorders>
            <w:shd w:val="clear" w:color="auto" w:fill="auto"/>
            <w:hideMark/>
          </w:tcPr>
          <w:p w:rsidR="00CC5A3E" w:rsidRPr="00CC5A3E" w:rsidRDefault="00CC5A3E" w:rsidP="00CC5A3E">
            <w:pPr>
              <w:spacing w:before="40" w:after="40"/>
              <w:rPr>
                <w:rFonts w:eastAsia="Times New Roman"/>
                <w:i/>
                <w:iCs/>
                <w:color w:val="000000"/>
                <w:sz w:val="18"/>
                <w:szCs w:val="18"/>
                <w:lang w:val="ru-RU"/>
              </w:rPr>
            </w:pPr>
            <w:r w:rsidRPr="004044C0">
              <w:rPr>
                <w:i/>
                <w:sz w:val="18"/>
                <w:szCs w:val="18"/>
                <w:lang w:val="ru-RU"/>
              </w:rPr>
              <w:t>Предла</w:t>
            </w:r>
            <w:r>
              <w:rPr>
                <w:i/>
                <w:sz w:val="18"/>
                <w:szCs w:val="18"/>
                <w:lang w:val="ru-RU"/>
              </w:rPr>
              <w:t>-</w:t>
            </w:r>
            <w:r w:rsidRPr="004044C0">
              <w:rPr>
                <w:i/>
                <w:sz w:val="18"/>
                <w:szCs w:val="18"/>
                <w:lang w:val="ru-RU"/>
              </w:rPr>
              <w:t>гаемые измене</w:t>
            </w:r>
            <w:r>
              <w:rPr>
                <w:i/>
                <w:sz w:val="18"/>
                <w:szCs w:val="18"/>
                <w:lang w:val="ru-RU"/>
              </w:rPr>
              <w:t>-</w:t>
            </w:r>
            <w:r w:rsidRPr="004044C0">
              <w:rPr>
                <w:i/>
                <w:sz w:val="18"/>
                <w:szCs w:val="18"/>
                <w:lang w:val="ru-RU"/>
              </w:rPr>
              <w:t>ния</w:t>
            </w:r>
          </w:p>
        </w:tc>
        <w:tc>
          <w:tcPr>
            <w:tcW w:w="1083" w:type="dxa"/>
            <w:tcBorders>
              <w:top w:val="single" w:sz="4" w:space="0" w:color="auto"/>
              <w:left w:val="nil"/>
              <w:bottom w:val="single" w:sz="12" w:space="0" w:color="auto"/>
              <w:right w:val="nil"/>
            </w:tcBorders>
            <w:shd w:val="clear" w:color="auto" w:fill="auto"/>
            <w:hideMark/>
          </w:tcPr>
          <w:p w:rsidR="00CC5A3E" w:rsidRPr="004044C0" w:rsidRDefault="00CC5A3E" w:rsidP="00CC5A3E">
            <w:pPr>
              <w:spacing w:before="40" w:after="40"/>
              <w:rPr>
                <w:rFonts w:eastAsia="Times New Roman"/>
                <w:i/>
                <w:iCs/>
                <w:color w:val="000000"/>
                <w:sz w:val="18"/>
                <w:szCs w:val="18"/>
                <w:lang w:val="ru-RU"/>
              </w:rPr>
            </w:pPr>
            <w:r w:rsidRPr="004044C0">
              <w:rPr>
                <w:i/>
                <w:sz w:val="18"/>
                <w:szCs w:val="18"/>
                <w:lang w:val="ru-RU"/>
              </w:rPr>
              <w:t>Предлагае</w:t>
            </w:r>
            <w:r>
              <w:rPr>
                <w:i/>
                <w:sz w:val="18"/>
                <w:szCs w:val="18"/>
                <w:lang w:val="ru-RU"/>
              </w:rPr>
              <w:t>-</w:t>
            </w:r>
            <w:r w:rsidRPr="004044C0">
              <w:rPr>
                <w:i/>
                <w:sz w:val="18"/>
                <w:szCs w:val="18"/>
                <w:lang w:val="ru-RU"/>
              </w:rPr>
              <w:t>мый пересмот</w:t>
            </w:r>
            <w:r>
              <w:rPr>
                <w:i/>
                <w:sz w:val="18"/>
                <w:szCs w:val="18"/>
                <w:lang w:val="ru-RU"/>
              </w:rPr>
              <w:t>-</w:t>
            </w:r>
            <w:r w:rsidRPr="004044C0">
              <w:rPr>
                <w:i/>
                <w:sz w:val="18"/>
                <w:szCs w:val="18"/>
                <w:lang w:val="ru-RU"/>
              </w:rPr>
              <w:t>ренный бюджет на 2017 год</w:t>
            </w:r>
          </w:p>
        </w:tc>
        <w:tc>
          <w:tcPr>
            <w:tcW w:w="1043" w:type="dxa"/>
            <w:tcBorders>
              <w:top w:val="single" w:sz="4" w:space="0" w:color="auto"/>
              <w:left w:val="nil"/>
              <w:bottom w:val="single" w:sz="12" w:space="0" w:color="auto"/>
              <w:right w:val="nil"/>
            </w:tcBorders>
            <w:shd w:val="clear" w:color="auto" w:fill="auto"/>
            <w:hideMark/>
          </w:tcPr>
          <w:p w:rsidR="00CC5A3E" w:rsidRPr="004044C0" w:rsidRDefault="00CC5A3E" w:rsidP="00CC5A3E">
            <w:pPr>
              <w:spacing w:before="40" w:after="40"/>
              <w:rPr>
                <w:rFonts w:eastAsia="Times New Roman"/>
                <w:i/>
                <w:iCs/>
                <w:color w:val="000000"/>
                <w:sz w:val="18"/>
                <w:szCs w:val="18"/>
                <w:lang w:val="ru-RU"/>
              </w:rPr>
            </w:pPr>
            <w:r w:rsidRPr="004044C0">
              <w:rPr>
                <w:i/>
                <w:sz w:val="18"/>
                <w:szCs w:val="18"/>
                <w:lang w:val="ru-RU"/>
              </w:rPr>
              <w:t>Бюджет на 2018 год, предло</w:t>
            </w:r>
            <w:r>
              <w:rPr>
                <w:i/>
                <w:sz w:val="18"/>
                <w:szCs w:val="18"/>
                <w:lang w:val="ru-RU"/>
              </w:rPr>
              <w:t>-</w:t>
            </w:r>
            <w:r w:rsidRPr="004044C0">
              <w:rPr>
                <w:i/>
                <w:sz w:val="18"/>
                <w:szCs w:val="18"/>
                <w:lang w:val="ru-RU"/>
              </w:rPr>
              <w:t>женный на МПБЭУ-4</w:t>
            </w:r>
          </w:p>
        </w:tc>
        <w:tc>
          <w:tcPr>
            <w:tcW w:w="850" w:type="dxa"/>
            <w:tcBorders>
              <w:top w:val="single" w:sz="4" w:space="0" w:color="auto"/>
              <w:left w:val="nil"/>
              <w:bottom w:val="single" w:sz="12" w:space="0" w:color="auto"/>
              <w:right w:val="nil"/>
            </w:tcBorders>
            <w:shd w:val="clear" w:color="auto" w:fill="auto"/>
            <w:hideMark/>
          </w:tcPr>
          <w:p w:rsidR="00CC5A3E" w:rsidRPr="004044C0" w:rsidRDefault="00CC5A3E" w:rsidP="00CC5A3E">
            <w:pPr>
              <w:spacing w:before="40" w:after="40"/>
              <w:rPr>
                <w:rFonts w:eastAsia="Times New Roman"/>
                <w:i/>
                <w:iCs/>
                <w:color w:val="000000"/>
                <w:sz w:val="18"/>
                <w:szCs w:val="18"/>
              </w:rPr>
            </w:pPr>
            <w:r w:rsidRPr="004044C0">
              <w:rPr>
                <w:i/>
                <w:sz w:val="18"/>
                <w:szCs w:val="18"/>
                <w:lang w:val="ru-RU"/>
              </w:rPr>
              <w:t>Предла</w:t>
            </w:r>
            <w:r>
              <w:rPr>
                <w:i/>
                <w:sz w:val="18"/>
                <w:szCs w:val="18"/>
                <w:lang w:val="ru-RU"/>
              </w:rPr>
              <w:t>-</w:t>
            </w:r>
            <w:r w:rsidRPr="004044C0">
              <w:rPr>
                <w:i/>
                <w:sz w:val="18"/>
                <w:szCs w:val="18"/>
                <w:lang w:val="ru-RU"/>
              </w:rPr>
              <w:t>гаемые измене</w:t>
            </w:r>
            <w:r>
              <w:rPr>
                <w:i/>
                <w:sz w:val="18"/>
                <w:szCs w:val="18"/>
                <w:lang w:val="ru-RU"/>
              </w:rPr>
              <w:t>-</w:t>
            </w:r>
            <w:r w:rsidRPr="004044C0">
              <w:rPr>
                <w:i/>
                <w:sz w:val="18"/>
                <w:szCs w:val="18"/>
                <w:lang w:val="ru-RU"/>
              </w:rPr>
              <w:t>ния</w:t>
            </w:r>
          </w:p>
        </w:tc>
        <w:tc>
          <w:tcPr>
            <w:tcW w:w="1021" w:type="dxa"/>
            <w:tcBorders>
              <w:top w:val="single" w:sz="4" w:space="0" w:color="auto"/>
              <w:left w:val="nil"/>
              <w:bottom w:val="single" w:sz="12" w:space="0" w:color="auto"/>
              <w:right w:val="nil"/>
            </w:tcBorders>
            <w:shd w:val="clear" w:color="auto" w:fill="auto"/>
            <w:hideMark/>
          </w:tcPr>
          <w:p w:rsidR="00CC5A3E" w:rsidRPr="004044C0" w:rsidRDefault="00CC5A3E" w:rsidP="00CC5A3E">
            <w:pPr>
              <w:spacing w:before="40" w:after="40"/>
              <w:rPr>
                <w:rFonts w:eastAsia="Times New Roman"/>
                <w:i/>
                <w:iCs/>
                <w:color w:val="000000"/>
                <w:sz w:val="18"/>
                <w:szCs w:val="18"/>
                <w:lang w:val="ru-RU"/>
              </w:rPr>
            </w:pPr>
            <w:r w:rsidRPr="004044C0">
              <w:rPr>
                <w:i/>
                <w:sz w:val="18"/>
                <w:szCs w:val="18"/>
                <w:lang w:val="ru-RU"/>
              </w:rPr>
              <w:t>Предла</w:t>
            </w:r>
            <w:r>
              <w:rPr>
                <w:i/>
                <w:sz w:val="18"/>
                <w:szCs w:val="18"/>
                <w:lang w:val="ru-RU"/>
              </w:rPr>
              <w:t>-</w:t>
            </w:r>
            <w:r w:rsidRPr="004044C0">
              <w:rPr>
                <w:i/>
                <w:sz w:val="18"/>
                <w:szCs w:val="18"/>
                <w:lang w:val="ru-RU"/>
              </w:rPr>
              <w:t>гаемый пересмот</w:t>
            </w:r>
            <w:r>
              <w:rPr>
                <w:i/>
                <w:sz w:val="18"/>
                <w:szCs w:val="18"/>
                <w:lang w:val="ru-RU"/>
              </w:rPr>
              <w:t>-</w:t>
            </w:r>
            <w:r w:rsidRPr="004044C0">
              <w:rPr>
                <w:i/>
                <w:sz w:val="18"/>
                <w:szCs w:val="18"/>
                <w:lang w:val="ru-RU"/>
              </w:rPr>
              <w:t>ренный бюджет на 2018 год</w:t>
            </w:r>
          </w:p>
        </w:tc>
      </w:tr>
      <w:tr w:rsidR="00CC5A3E" w:rsidRPr="004044C0" w:rsidTr="00CC5A3E">
        <w:trPr>
          <w:trHeight w:val="227"/>
        </w:trPr>
        <w:tc>
          <w:tcPr>
            <w:tcW w:w="3844" w:type="dxa"/>
            <w:tcBorders>
              <w:top w:val="nil"/>
              <w:left w:val="nil"/>
              <w:bottom w:val="nil"/>
              <w:right w:val="nil"/>
            </w:tcBorders>
            <w:shd w:val="clear" w:color="000000" w:fill="FFFFFF"/>
            <w:noWrap/>
            <w:hideMark/>
          </w:tcPr>
          <w:p w:rsidR="00CC5A3E" w:rsidRPr="004044C0" w:rsidRDefault="00CC5A3E" w:rsidP="00CC5A3E">
            <w:pPr>
              <w:spacing w:before="40" w:after="40"/>
              <w:rPr>
                <w:b/>
                <w:color w:val="000000"/>
                <w:sz w:val="18"/>
                <w:szCs w:val="18"/>
              </w:rPr>
            </w:pPr>
            <w:r w:rsidRPr="004044C0">
              <w:rPr>
                <w:b/>
                <w:sz w:val="18"/>
                <w:szCs w:val="18"/>
                <w:lang w:val="ru-RU"/>
              </w:rPr>
              <w:t>1. Совещания органов Платформы</w:t>
            </w:r>
          </w:p>
        </w:tc>
        <w:tc>
          <w:tcPr>
            <w:tcW w:w="947" w:type="dxa"/>
            <w:tcBorders>
              <w:top w:val="nil"/>
              <w:left w:val="nil"/>
              <w:bottom w:val="nil"/>
              <w:right w:val="nil"/>
            </w:tcBorders>
            <w:shd w:val="clear" w:color="000000" w:fill="FFFFFF"/>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u w:val="single"/>
              </w:rPr>
            </w:pPr>
          </w:p>
        </w:tc>
        <w:tc>
          <w:tcPr>
            <w:tcW w:w="85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u w:val="single"/>
              </w:rPr>
            </w:pPr>
          </w:p>
        </w:tc>
        <w:tc>
          <w:tcPr>
            <w:tcW w:w="108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044C0" w:rsidTr="00CC5A3E">
        <w:trPr>
          <w:trHeight w:val="227"/>
        </w:trPr>
        <w:tc>
          <w:tcPr>
            <w:tcW w:w="3844" w:type="dxa"/>
            <w:tcBorders>
              <w:top w:val="nil"/>
              <w:left w:val="nil"/>
              <w:bottom w:val="nil"/>
              <w:right w:val="nil"/>
            </w:tcBorders>
            <w:shd w:val="clear" w:color="000000" w:fill="FFFFFF"/>
            <w:noWrap/>
            <w:hideMark/>
          </w:tcPr>
          <w:p w:rsidR="00CC5A3E" w:rsidRPr="004044C0" w:rsidRDefault="00CC5A3E" w:rsidP="00CC5A3E">
            <w:pPr>
              <w:spacing w:before="40" w:after="40"/>
              <w:rPr>
                <w:b/>
                <w:color w:val="000000"/>
                <w:sz w:val="18"/>
                <w:szCs w:val="18"/>
              </w:rPr>
            </w:pPr>
            <w:r w:rsidRPr="004044C0">
              <w:rPr>
                <w:b/>
                <w:sz w:val="18"/>
                <w:szCs w:val="18"/>
                <w:lang w:val="ru-RU"/>
              </w:rPr>
              <w:t xml:space="preserve">1.1 Ежегодные сессии Пленума </w:t>
            </w:r>
          </w:p>
        </w:tc>
        <w:tc>
          <w:tcPr>
            <w:tcW w:w="947" w:type="dxa"/>
            <w:tcBorders>
              <w:top w:val="nil"/>
              <w:left w:val="nil"/>
              <w:bottom w:val="nil"/>
              <w:right w:val="nil"/>
            </w:tcBorders>
            <w:shd w:val="clear" w:color="000000" w:fill="FFFFFF"/>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94B37" w:rsidTr="00CC5A3E">
        <w:trPr>
          <w:trHeight w:val="227"/>
        </w:trPr>
        <w:tc>
          <w:tcPr>
            <w:tcW w:w="3844" w:type="dxa"/>
            <w:tcBorders>
              <w:top w:val="nil"/>
              <w:left w:val="nil"/>
              <w:bottom w:val="nil"/>
              <w:right w:val="nil"/>
            </w:tcBorders>
            <w:shd w:val="clear" w:color="000000" w:fill="FFFFFF"/>
            <w:noWrap/>
            <w:hideMark/>
          </w:tcPr>
          <w:p w:rsidR="00CC5A3E" w:rsidRPr="00D9027A" w:rsidRDefault="00CC5A3E" w:rsidP="00CC5A3E">
            <w:pPr>
              <w:spacing w:before="40" w:after="40"/>
              <w:rPr>
                <w:rFonts w:eastAsia="Times New Roman"/>
                <w:color w:val="000000"/>
                <w:sz w:val="18"/>
                <w:szCs w:val="18"/>
                <w:lang w:val="ru-RU"/>
              </w:rPr>
            </w:pPr>
            <w:r w:rsidRPr="00494B37">
              <w:rPr>
                <w:sz w:val="18"/>
                <w:szCs w:val="18"/>
                <w:lang w:val="ru-RU"/>
              </w:rPr>
              <w:t>Путевые расходы участников пятой и шестой сессий Плену</w:t>
            </w:r>
            <w:r w:rsidR="00D9027A">
              <w:rPr>
                <w:sz w:val="18"/>
                <w:szCs w:val="18"/>
                <w:lang w:val="ru-RU"/>
              </w:rPr>
              <w:t>ма (путевые расходы и суточные)</w:t>
            </w:r>
          </w:p>
        </w:tc>
        <w:tc>
          <w:tcPr>
            <w:tcW w:w="947" w:type="dxa"/>
            <w:tcBorders>
              <w:top w:val="nil"/>
              <w:left w:val="nil"/>
              <w:bottom w:val="nil"/>
              <w:right w:val="nil"/>
            </w:tcBorders>
            <w:shd w:val="clear" w:color="000000" w:fill="FFFFFF"/>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500 000</w:t>
            </w:r>
          </w:p>
        </w:tc>
        <w:tc>
          <w:tcPr>
            <w:tcW w:w="85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rFonts w:eastAsia="Times New Roman"/>
                <w:color w:val="000000"/>
                <w:sz w:val="18"/>
                <w:szCs w:val="18"/>
              </w:rPr>
            </w:pPr>
          </w:p>
        </w:tc>
        <w:tc>
          <w:tcPr>
            <w:tcW w:w="108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500 000</w:t>
            </w:r>
          </w:p>
        </w:tc>
        <w:tc>
          <w:tcPr>
            <w:tcW w:w="104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500 000</w:t>
            </w:r>
          </w:p>
        </w:tc>
        <w:tc>
          <w:tcPr>
            <w:tcW w:w="850" w:type="dxa"/>
            <w:tcBorders>
              <w:top w:val="nil"/>
              <w:left w:val="nil"/>
              <w:bottom w:val="nil"/>
              <w:right w:val="nil"/>
            </w:tcBorders>
            <w:shd w:val="clear" w:color="000000" w:fill="FFFFFF"/>
            <w:noWrap/>
            <w:hideMark/>
          </w:tcPr>
          <w:p w:rsidR="00CC5A3E" w:rsidRPr="00494B37" w:rsidRDefault="00CC5A3E" w:rsidP="00CC5A3E">
            <w:pPr>
              <w:spacing w:before="40" w:after="40"/>
              <w:jc w:val="right"/>
              <w:rPr>
                <w:rFonts w:eastAsia="Times New Roman"/>
                <w:color w:val="000000"/>
                <w:sz w:val="18"/>
                <w:szCs w:val="18"/>
              </w:rPr>
            </w:pPr>
          </w:p>
        </w:tc>
        <w:tc>
          <w:tcPr>
            <w:tcW w:w="102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500 000</w:t>
            </w:r>
          </w:p>
        </w:tc>
      </w:tr>
      <w:tr w:rsidR="00CC5A3E" w:rsidRPr="00494B37" w:rsidTr="00CC5A3E">
        <w:trPr>
          <w:trHeight w:val="227"/>
        </w:trPr>
        <w:tc>
          <w:tcPr>
            <w:tcW w:w="3844" w:type="dxa"/>
            <w:tcBorders>
              <w:top w:val="nil"/>
              <w:left w:val="nil"/>
              <w:bottom w:val="nil"/>
              <w:right w:val="nil"/>
            </w:tcBorders>
            <w:shd w:val="clear" w:color="000000" w:fill="FFFFFF"/>
            <w:noWrap/>
            <w:hideMark/>
          </w:tcPr>
          <w:p w:rsidR="00CC5A3E" w:rsidRPr="00494B37" w:rsidRDefault="00CC5A3E" w:rsidP="00CC5A3E">
            <w:pPr>
              <w:spacing w:before="40" w:after="40"/>
              <w:rPr>
                <w:color w:val="000000"/>
                <w:sz w:val="18"/>
                <w:szCs w:val="18"/>
                <w:lang w:val="ru-RU"/>
              </w:rPr>
            </w:pPr>
            <w:r w:rsidRPr="00494B37">
              <w:rPr>
                <w:sz w:val="18"/>
                <w:szCs w:val="18"/>
                <w:lang w:val="ru-RU"/>
              </w:rPr>
              <w:t>Конференционное обслуживание (письменный перевод, редактирование и устный перевод) и место проведения</w:t>
            </w:r>
          </w:p>
        </w:tc>
        <w:tc>
          <w:tcPr>
            <w:tcW w:w="947"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765 000</w:t>
            </w:r>
          </w:p>
        </w:tc>
        <w:tc>
          <w:tcPr>
            <w:tcW w:w="85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65 000</w:t>
            </w:r>
          </w:p>
        </w:tc>
        <w:tc>
          <w:tcPr>
            <w:tcW w:w="108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830 000</w:t>
            </w:r>
          </w:p>
        </w:tc>
        <w:tc>
          <w:tcPr>
            <w:tcW w:w="104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765 000</w:t>
            </w:r>
          </w:p>
        </w:tc>
        <w:tc>
          <w:tcPr>
            <w:tcW w:w="850"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300 000</w:t>
            </w:r>
          </w:p>
        </w:tc>
        <w:tc>
          <w:tcPr>
            <w:tcW w:w="102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1 065 000</w:t>
            </w:r>
          </w:p>
        </w:tc>
      </w:tr>
      <w:tr w:rsidR="00CC5A3E" w:rsidRPr="00494B37" w:rsidTr="00CC5A3E">
        <w:trPr>
          <w:trHeight w:val="227"/>
        </w:trPr>
        <w:tc>
          <w:tcPr>
            <w:tcW w:w="3844" w:type="dxa"/>
            <w:tcBorders>
              <w:top w:val="nil"/>
              <w:left w:val="nil"/>
              <w:right w:val="nil"/>
            </w:tcBorders>
            <w:shd w:val="clear" w:color="000000" w:fill="FFFFFF"/>
            <w:noWrap/>
            <w:hideMark/>
          </w:tcPr>
          <w:p w:rsidR="00CC5A3E" w:rsidRPr="00494B37" w:rsidRDefault="00CC5A3E" w:rsidP="00CC5A3E">
            <w:pPr>
              <w:spacing w:before="40" w:after="40"/>
              <w:rPr>
                <w:color w:val="000000"/>
                <w:sz w:val="18"/>
                <w:szCs w:val="18"/>
              </w:rPr>
            </w:pPr>
            <w:r w:rsidRPr="00494B37">
              <w:rPr>
                <w:sz w:val="18"/>
                <w:szCs w:val="18"/>
                <w:lang w:val="ru-RU"/>
              </w:rPr>
              <w:t>Информирование о работе Пленума</w:t>
            </w:r>
          </w:p>
        </w:tc>
        <w:tc>
          <w:tcPr>
            <w:tcW w:w="947" w:type="dxa"/>
            <w:tcBorders>
              <w:top w:val="nil"/>
              <w:left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65 000</w:t>
            </w:r>
          </w:p>
        </w:tc>
        <w:tc>
          <w:tcPr>
            <w:tcW w:w="851" w:type="dxa"/>
            <w:tcBorders>
              <w:top w:val="nil"/>
              <w:left w:val="nil"/>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65 000</w:t>
            </w:r>
          </w:p>
        </w:tc>
        <w:tc>
          <w:tcPr>
            <w:tcW w:w="1043" w:type="dxa"/>
            <w:tcBorders>
              <w:top w:val="nil"/>
              <w:left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65 000</w:t>
            </w:r>
          </w:p>
        </w:tc>
        <w:tc>
          <w:tcPr>
            <w:tcW w:w="850" w:type="dxa"/>
            <w:tcBorders>
              <w:top w:val="nil"/>
              <w:left w:val="nil"/>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65 000</w:t>
            </w:r>
          </w:p>
        </w:tc>
      </w:tr>
      <w:tr w:rsidR="00CC5A3E" w:rsidRPr="00494B37" w:rsidTr="00CC5A3E">
        <w:trPr>
          <w:trHeight w:val="227"/>
        </w:trPr>
        <w:tc>
          <w:tcPr>
            <w:tcW w:w="3844" w:type="dxa"/>
            <w:tcBorders>
              <w:top w:val="nil"/>
              <w:left w:val="nil"/>
              <w:bottom w:val="single" w:sz="4" w:space="0" w:color="auto"/>
              <w:right w:val="nil"/>
            </w:tcBorders>
            <w:shd w:val="clear" w:color="000000" w:fill="FFFFFF"/>
            <w:noWrap/>
            <w:hideMark/>
          </w:tcPr>
          <w:p w:rsidR="00CC5A3E" w:rsidRPr="00494B37" w:rsidRDefault="00CC5A3E" w:rsidP="00CC5A3E">
            <w:pPr>
              <w:spacing w:before="40" w:after="40"/>
              <w:rPr>
                <w:color w:val="000000"/>
                <w:sz w:val="18"/>
                <w:szCs w:val="18"/>
                <w:lang w:val="ru-RU"/>
              </w:rPr>
            </w:pPr>
            <w:r w:rsidRPr="00494B37">
              <w:rPr>
                <w:sz w:val="18"/>
                <w:szCs w:val="18"/>
                <w:lang w:val="ru-RU"/>
              </w:rPr>
              <w:t>Обеспечение безопасности в ходе Пленума</w:t>
            </w:r>
          </w:p>
        </w:tc>
        <w:tc>
          <w:tcPr>
            <w:tcW w:w="947" w:type="dxa"/>
            <w:tcBorders>
              <w:top w:val="nil"/>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100 000</w:t>
            </w:r>
          </w:p>
        </w:tc>
        <w:tc>
          <w:tcPr>
            <w:tcW w:w="851" w:type="dxa"/>
            <w:tcBorders>
              <w:top w:val="nil"/>
              <w:left w:val="nil"/>
              <w:bottom w:val="single" w:sz="4" w:space="0" w:color="auto"/>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100 000</w:t>
            </w:r>
          </w:p>
        </w:tc>
        <w:tc>
          <w:tcPr>
            <w:tcW w:w="1043" w:type="dxa"/>
            <w:tcBorders>
              <w:top w:val="nil"/>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100 000</w:t>
            </w:r>
          </w:p>
        </w:tc>
        <w:tc>
          <w:tcPr>
            <w:tcW w:w="850" w:type="dxa"/>
            <w:tcBorders>
              <w:top w:val="nil"/>
              <w:left w:val="nil"/>
              <w:bottom w:val="single" w:sz="4" w:space="0" w:color="auto"/>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100 000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rPr>
            </w:pPr>
            <w:r>
              <w:rPr>
                <w:b/>
                <w:sz w:val="18"/>
                <w:szCs w:val="18"/>
                <w:lang w:val="ru-RU"/>
              </w:rPr>
              <w:t>Итого по</w:t>
            </w:r>
            <w:r w:rsidR="00CC5A3E" w:rsidRPr="004044C0">
              <w:rPr>
                <w:b/>
                <w:sz w:val="18"/>
                <w:szCs w:val="18"/>
                <w:lang w:val="ru-RU"/>
              </w:rPr>
              <w:t xml:space="preserve"> 1.1, сессии Пленума</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1 430 000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65 000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1 495 000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1 430 000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300 000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1 730 000</w:t>
            </w:r>
          </w:p>
        </w:tc>
      </w:tr>
      <w:tr w:rsidR="00CC5A3E" w:rsidRPr="00DB40BC" w:rsidTr="00CC5A3E">
        <w:trPr>
          <w:trHeight w:val="227"/>
        </w:trPr>
        <w:tc>
          <w:tcPr>
            <w:tcW w:w="3844" w:type="dxa"/>
            <w:tcBorders>
              <w:top w:val="single" w:sz="4" w:space="0" w:color="auto"/>
              <w:left w:val="nil"/>
              <w:bottom w:val="nil"/>
              <w:right w:val="nil"/>
            </w:tcBorders>
            <w:shd w:val="clear" w:color="auto" w:fill="auto"/>
            <w:noWrap/>
            <w:hideMark/>
          </w:tcPr>
          <w:p w:rsidR="00CC5A3E" w:rsidRPr="004044C0" w:rsidRDefault="00CC5A3E" w:rsidP="00746B90">
            <w:pPr>
              <w:spacing w:before="40" w:after="40"/>
              <w:rPr>
                <w:b/>
                <w:color w:val="000000"/>
                <w:sz w:val="18"/>
                <w:szCs w:val="18"/>
                <w:lang w:val="ru-RU"/>
              </w:rPr>
            </w:pPr>
            <w:r w:rsidRPr="004044C0">
              <w:rPr>
                <w:b/>
                <w:sz w:val="18"/>
                <w:szCs w:val="18"/>
                <w:lang w:val="ru-RU"/>
              </w:rPr>
              <w:t xml:space="preserve">1.2 </w:t>
            </w:r>
            <w:r w:rsidR="00746B90">
              <w:rPr>
                <w:b/>
                <w:sz w:val="18"/>
                <w:szCs w:val="18"/>
                <w:lang w:val="ru-RU"/>
              </w:rPr>
              <w:t>Совещания</w:t>
            </w:r>
            <w:r w:rsidRPr="004044C0">
              <w:rPr>
                <w:b/>
                <w:sz w:val="18"/>
                <w:szCs w:val="18"/>
                <w:lang w:val="ru-RU"/>
              </w:rPr>
              <w:t xml:space="preserve"> Бюро и Многодисциплинарной группы экспертов</w:t>
            </w:r>
          </w:p>
        </w:tc>
        <w:tc>
          <w:tcPr>
            <w:tcW w:w="947"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lang w:val="ru-RU"/>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4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850"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2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r>
      <w:tr w:rsidR="00CC5A3E" w:rsidRPr="00494B37" w:rsidTr="00CC5A3E">
        <w:trPr>
          <w:trHeight w:val="227"/>
        </w:trPr>
        <w:tc>
          <w:tcPr>
            <w:tcW w:w="3844" w:type="dxa"/>
            <w:tcBorders>
              <w:top w:val="nil"/>
              <w:left w:val="nil"/>
              <w:right w:val="nil"/>
            </w:tcBorders>
            <w:shd w:val="clear" w:color="auto" w:fill="auto"/>
            <w:noWrap/>
            <w:hideMark/>
          </w:tcPr>
          <w:p w:rsidR="00CC5A3E" w:rsidRPr="00D9027A" w:rsidRDefault="00746B90" w:rsidP="00746B90">
            <w:pPr>
              <w:spacing w:before="40" w:after="40"/>
              <w:rPr>
                <w:rFonts w:eastAsia="Times New Roman"/>
                <w:color w:val="000000"/>
                <w:sz w:val="18"/>
                <w:szCs w:val="18"/>
                <w:lang w:val="ru-RU"/>
              </w:rPr>
            </w:pPr>
            <w:r>
              <w:rPr>
                <w:sz w:val="18"/>
                <w:szCs w:val="18"/>
                <w:lang w:val="ru-RU"/>
              </w:rPr>
              <w:t>Путевые и конференционные р</w:t>
            </w:r>
            <w:r w:rsidR="00CC5A3E" w:rsidRPr="00494B37">
              <w:rPr>
                <w:sz w:val="18"/>
                <w:szCs w:val="18"/>
                <w:lang w:val="ru-RU"/>
              </w:rPr>
              <w:t xml:space="preserve">асходы </w:t>
            </w:r>
            <w:r w:rsidR="00D9027A">
              <w:rPr>
                <w:sz w:val="18"/>
                <w:szCs w:val="18"/>
                <w:lang w:val="ru-RU"/>
              </w:rPr>
              <w:t xml:space="preserve">участников двух </w:t>
            </w:r>
            <w:r>
              <w:rPr>
                <w:sz w:val="18"/>
                <w:szCs w:val="18"/>
                <w:lang w:val="ru-RU"/>
              </w:rPr>
              <w:t>совещаний</w:t>
            </w:r>
            <w:r w:rsidR="00D9027A">
              <w:rPr>
                <w:sz w:val="18"/>
                <w:szCs w:val="18"/>
                <w:lang w:val="ru-RU"/>
              </w:rPr>
              <w:t xml:space="preserve"> Бюро</w:t>
            </w:r>
          </w:p>
        </w:tc>
        <w:tc>
          <w:tcPr>
            <w:tcW w:w="947" w:type="dxa"/>
            <w:tcBorders>
              <w:top w:val="nil"/>
              <w:left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70 900</w:t>
            </w:r>
          </w:p>
        </w:tc>
        <w:tc>
          <w:tcPr>
            <w:tcW w:w="851" w:type="dxa"/>
            <w:tcBorders>
              <w:top w:val="nil"/>
              <w:left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p>
        </w:tc>
        <w:tc>
          <w:tcPr>
            <w:tcW w:w="1083" w:type="dxa"/>
            <w:tcBorders>
              <w:top w:val="nil"/>
              <w:left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70 900</w:t>
            </w:r>
          </w:p>
        </w:tc>
        <w:tc>
          <w:tcPr>
            <w:tcW w:w="1043" w:type="dxa"/>
            <w:tcBorders>
              <w:top w:val="nil"/>
              <w:left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70 900</w:t>
            </w:r>
          </w:p>
        </w:tc>
        <w:tc>
          <w:tcPr>
            <w:tcW w:w="850" w:type="dxa"/>
            <w:tcBorders>
              <w:top w:val="nil"/>
              <w:left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p>
        </w:tc>
        <w:tc>
          <w:tcPr>
            <w:tcW w:w="1021" w:type="dxa"/>
            <w:tcBorders>
              <w:top w:val="nil"/>
              <w:left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70 900</w:t>
            </w: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D9027A" w:rsidRDefault="00CC5A3E" w:rsidP="00746B90">
            <w:pPr>
              <w:spacing w:before="40" w:after="40"/>
              <w:rPr>
                <w:rFonts w:eastAsia="Times New Roman"/>
                <w:color w:val="000000"/>
                <w:sz w:val="18"/>
                <w:szCs w:val="18"/>
                <w:lang w:val="ru-RU"/>
              </w:rPr>
            </w:pPr>
            <w:r w:rsidRPr="00494B37">
              <w:rPr>
                <w:sz w:val="18"/>
                <w:szCs w:val="18"/>
                <w:lang w:val="ru-RU"/>
              </w:rPr>
              <w:t>Путевые и конференционные расход</w:t>
            </w:r>
            <w:r w:rsidR="00D9027A">
              <w:rPr>
                <w:sz w:val="18"/>
                <w:szCs w:val="18"/>
                <w:lang w:val="ru-RU"/>
              </w:rPr>
              <w:t xml:space="preserve">ы участников двух </w:t>
            </w:r>
            <w:r w:rsidR="00746B90">
              <w:rPr>
                <w:sz w:val="18"/>
                <w:szCs w:val="18"/>
                <w:lang w:val="ru-RU"/>
              </w:rPr>
              <w:t>совещаний</w:t>
            </w:r>
            <w:r w:rsidR="00D9027A">
              <w:rPr>
                <w:sz w:val="18"/>
                <w:szCs w:val="18"/>
                <w:lang w:val="ru-RU"/>
              </w:rPr>
              <w:t xml:space="preserve"> Группы</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240 000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-70 000</w:t>
            </w: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170 000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240 000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-70 000</w:t>
            </w: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170 000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746B90">
            <w:pPr>
              <w:spacing w:before="40" w:after="40"/>
              <w:rPr>
                <w:b/>
                <w:color w:val="000000"/>
                <w:sz w:val="18"/>
                <w:szCs w:val="18"/>
                <w:lang w:val="ru-RU"/>
              </w:rPr>
            </w:pPr>
            <w:r>
              <w:rPr>
                <w:b/>
                <w:sz w:val="18"/>
                <w:szCs w:val="18"/>
                <w:lang w:val="ru-RU"/>
              </w:rPr>
              <w:t>Итого по</w:t>
            </w:r>
            <w:r w:rsidR="00CC5A3E" w:rsidRPr="004044C0">
              <w:rPr>
                <w:b/>
                <w:sz w:val="18"/>
                <w:szCs w:val="18"/>
                <w:lang w:val="ru-RU"/>
              </w:rPr>
              <w:t xml:space="preserve"> 1.2, </w:t>
            </w:r>
            <w:r>
              <w:rPr>
                <w:b/>
                <w:sz w:val="18"/>
                <w:szCs w:val="18"/>
                <w:lang w:val="ru-RU"/>
              </w:rPr>
              <w:t>совещания</w:t>
            </w:r>
            <w:r w:rsidR="00CC5A3E" w:rsidRPr="004044C0">
              <w:rPr>
                <w:b/>
                <w:sz w:val="18"/>
                <w:szCs w:val="18"/>
                <w:lang w:val="ru-RU"/>
              </w:rPr>
              <w:t xml:space="preserve"> Бюро и Многодисциплинарной группы экспертов</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310 900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-70 000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240 900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310 900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-70 000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240 900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CC5A3E" w:rsidP="00586AED">
            <w:pPr>
              <w:spacing w:before="40" w:after="40"/>
              <w:rPr>
                <w:b/>
                <w:color w:val="000000"/>
                <w:sz w:val="18"/>
                <w:szCs w:val="18"/>
                <w:lang w:val="ru-RU"/>
              </w:rPr>
            </w:pPr>
            <w:r w:rsidRPr="004044C0">
              <w:rPr>
                <w:b/>
                <w:sz w:val="18"/>
                <w:szCs w:val="18"/>
                <w:lang w:val="ru-RU"/>
              </w:rPr>
              <w:t xml:space="preserve">1.3 </w:t>
            </w:r>
            <w:r w:rsidR="00586AED">
              <w:rPr>
                <w:b/>
                <w:sz w:val="18"/>
                <w:szCs w:val="18"/>
                <w:lang w:val="ru-RU"/>
              </w:rPr>
              <w:t>Путевые р</w:t>
            </w:r>
            <w:r w:rsidRPr="004044C0">
              <w:rPr>
                <w:b/>
                <w:sz w:val="18"/>
                <w:szCs w:val="18"/>
                <w:lang w:val="ru-RU"/>
              </w:rPr>
              <w:t>асходы Председателя в качестве представителя Платформы</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25 000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25 000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30 000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30 000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746B90" w:rsidRDefault="00746B90" w:rsidP="00CC5A3E">
            <w:pPr>
              <w:spacing w:before="40" w:after="40"/>
              <w:rPr>
                <w:b/>
                <w:color w:val="000000"/>
                <w:sz w:val="18"/>
                <w:szCs w:val="18"/>
                <w:lang w:val="ru-RU"/>
              </w:rPr>
            </w:pPr>
            <w:r>
              <w:rPr>
                <w:b/>
                <w:sz w:val="18"/>
                <w:szCs w:val="18"/>
                <w:lang w:val="ru-RU"/>
              </w:rPr>
              <w:t>Итого по</w:t>
            </w:r>
            <w:r w:rsidR="00CC5A3E" w:rsidRPr="004044C0">
              <w:rPr>
                <w:b/>
                <w:sz w:val="18"/>
                <w:szCs w:val="18"/>
                <w:lang w:val="ru-RU"/>
              </w:rPr>
              <w:t xml:space="preserve"> 1, совещания органов Платформы</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1 765 900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-5 000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1 760 900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1 770 900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230 000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2 000 900</w:t>
            </w:r>
          </w:p>
        </w:tc>
      </w:tr>
      <w:tr w:rsidR="00CC5A3E" w:rsidRPr="004044C0" w:rsidTr="00CC5A3E">
        <w:trPr>
          <w:trHeight w:val="227"/>
        </w:trPr>
        <w:tc>
          <w:tcPr>
            <w:tcW w:w="3844" w:type="dxa"/>
            <w:tcBorders>
              <w:top w:val="single" w:sz="4" w:space="0" w:color="auto"/>
              <w:left w:val="nil"/>
              <w:bottom w:val="nil"/>
              <w:right w:val="nil"/>
            </w:tcBorders>
            <w:shd w:val="clear" w:color="000000" w:fill="FFFFFF"/>
            <w:noWrap/>
            <w:hideMark/>
          </w:tcPr>
          <w:p w:rsidR="00CC5A3E" w:rsidRPr="004044C0" w:rsidRDefault="00CC5A3E" w:rsidP="00CC5A3E">
            <w:pPr>
              <w:keepNext/>
              <w:keepLines/>
              <w:spacing w:before="40" w:after="40"/>
              <w:rPr>
                <w:b/>
                <w:color w:val="000000"/>
                <w:sz w:val="18"/>
                <w:szCs w:val="18"/>
              </w:rPr>
            </w:pPr>
            <w:r w:rsidRPr="004044C0">
              <w:rPr>
                <w:b/>
                <w:sz w:val="18"/>
                <w:szCs w:val="18"/>
                <w:lang w:val="ru-RU"/>
              </w:rPr>
              <w:t>2.</w:t>
            </w:r>
            <w:r w:rsidR="00695307">
              <w:rPr>
                <w:b/>
                <w:sz w:val="18"/>
                <w:szCs w:val="18"/>
                <w:lang w:val="ru-RU"/>
              </w:rPr>
              <w:t xml:space="preserve"> Осуществление программы работы</w:t>
            </w:r>
          </w:p>
        </w:tc>
        <w:tc>
          <w:tcPr>
            <w:tcW w:w="947" w:type="dxa"/>
            <w:tcBorders>
              <w:top w:val="single" w:sz="4" w:space="0" w:color="auto"/>
              <w:left w:val="nil"/>
              <w:bottom w:val="nil"/>
              <w:right w:val="nil"/>
            </w:tcBorders>
            <w:shd w:val="clear" w:color="000000" w:fill="FFFFFF"/>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single" w:sz="4" w:space="0" w:color="auto"/>
              <w:left w:val="nil"/>
              <w:bottom w:val="nil"/>
              <w:right w:val="nil"/>
            </w:tcBorders>
            <w:shd w:val="clear" w:color="000000" w:fill="FFFFFF"/>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0" w:type="dxa"/>
            <w:tcBorders>
              <w:top w:val="single" w:sz="4" w:space="0" w:color="auto"/>
              <w:left w:val="nil"/>
              <w:bottom w:val="nil"/>
              <w:right w:val="nil"/>
            </w:tcBorders>
            <w:shd w:val="clear" w:color="000000" w:fill="FFFFFF"/>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nil"/>
              <w:right w:val="nil"/>
            </w:tcBorders>
            <w:shd w:val="clear" w:color="000000" w:fill="FFFFFF"/>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r>
      <w:tr w:rsidR="00CC5A3E" w:rsidRPr="00494B37" w:rsidTr="00CC5A3E">
        <w:trPr>
          <w:trHeight w:val="227"/>
        </w:trPr>
        <w:tc>
          <w:tcPr>
            <w:tcW w:w="3844" w:type="dxa"/>
            <w:tcBorders>
              <w:top w:val="nil"/>
              <w:left w:val="nil"/>
              <w:bottom w:val="nil"/>
              <w:right w:val="nil"/>
            </w:tcBorders>
            <w:shd w:val="clear" w:color="000000" w:fill="FFFFFF"/>
            <w:hideMark/>
          </w:tcPr>
          <w:p w:rsidR="00CC5A3E" w:rsidRPr="00494B37" w:rsidRDefault="00CC5A3E" w:rsidP="00CC5A3E">
            <w:pPr>
              <w:spacing w:before="40" w:after="40"/>
              <w:rPr>
                <w:color w:val="000000"/>
                <w:sz w:val="18"/>
                <w:szCs w:val="18"/>
                <w:lang w:val="ru-RU"/>
              </w:rPr>
            </w:pPr>
            <w:r w:rsidRPr="004044C0">
              <w:rPr>
                <w:b/>
                <w:sz w:val="18"/>
                <w:szCs w:val="18"/>
                <w:lang w:val="ru-RU"/>
              </w:rPr>
              <w:t>2.1 Цель 1</w:t>
            </w:r>
            <w:r w:rsidRPr="00494B37">
              <w:rPr>
                <w:sz w:val="18"/>
                <w:szCs w:val="18"/>
                <w:lang w:val="ru-RU"/>
              </w:rPr>
              <w:t>: укрепление потенциала и базы знаний для научно-политического взаимодействия в целях выполнения основных функций Платформы</w:t>
            </w:r>
          </w:p>
        </w:tc>
        <w:tc>
          <w:tcPr>
            <w:tcW w:w="947"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1 067 500</w:t>
            </w:r>
          </w:p>
        </w:tc>
        <w:tc>
          <w:tcPr>
            <w:tcW w:w="851" w:type="dxa"/>
            <w:tcBorders>
              <w:top w:val="nil"/>
              <w:left w:val="nil"/>
              <w:bottom w:val="nil"/>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1 067 500</w:t>
            </w:r>
          </w:p>
        </w:tc>
        <w:tc>
          <w:tcPr>
            <w:tcW w:w="104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1 067 500</w:t>
            </w:r>
          </w:p>
        </w:tc>
        <w:tc>
          <w:tcPr>
            <w:tcW w:w="850" w:type="dxa"/>
            <w:tcBorders>
              <w:top w:val="nil"/>
              <w:left w:val="nil"/>
              <w:bottom w:val="nil"/>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1 067 500</w:t>
            </w:r>
          </w:p>
        </w:tc>
      </w:tr>
      <w:tr w:rsidR="00CC5A3E" w:rsidRPr="00494B37" w:rsidTr="00CC5A3E">
        <w:trPr>
          <w:trHeight w:val="227"/>
        </w:trPr>
        <w:tc>
          <w:tcPr>
            <w:tcW w:w="3844" w:type="dxa"/>
            <w:tcBorders>
              <w:top w:val="nil"/>
              <w:left w:val="nil"/>
              <w:bottom w:val="nil"/>
              <w:right w:val="nil"/>
            </w:tcBorders>
            <w:shd w:val="clear" w:color="000000" w:fill="FFFFFF"/>
            <w:hideMark/>
          </w:tcPr>
          <w:p w:rsidR="00CC5A3E" w:rsidRPr="00494B37" w:rsidRDefault="00CC5A3E" w:rsidP="00CC5A3E">
            <w:pPr>
              <w:spacing w:before="40" w:after="40"/>
              <w:rPr>
                <w:color w:val="000000"/>
                <w:sz w:val="18"/>
                <w:szCs w:val="18"/>
                <w:lang w:val="ru-RU"/>
              </w:rPr>
            </w:pPr>
            <w:r w:rsidRPr="004044C0">
              <w:rPr>
                <w:b/>
                <w:sz w:val="18"/>
                <w:szCs w:val="18"/>
                <w:lang w:val="ru-RU"/>
              </w:rPr>
              <w:t>2.2 Цель 2</w:t>
            </w:r>
            <w:r w:rsidRPr="00494B37">
              <w:rPr>
                <w:sz w:val="18"/>
                <w:szCs w:val="18"/>
                <w:lang w:val="ru-RU"/>
              </w:rPr>
              <w:t>: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947"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2 414 250</w:t>
            </w:r>
          </w:p>
        </w:tc>
        <w:tc>
          <w:tcPr>
            <w:tcW w:w="85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312 000</w:t>
            </w:r>
          </w:p>
        </w:tc>
        <w:tc>
          <w:tcPr>
            <w:tcW w:w="108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2 726 250</w:t>
            </w:r>
          </w:p>
        </w:tc>
        <w:tc>
          <w:tcPr>
            <w:tcW w:w="104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1 347 500</w:t>
            </w:r>
          </w:p>
        </w:tc>
        <w:tc>
          <w:tcPr>
            <w:tcW w:w="850"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218 750</w:t>
            </w:r>
          </w:p>
        </w:tc>
        <w:tc>
          <w:tcPr>
            <w:tcW w:w="102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1 566 250</w:t>
            </w:r>
          </w:p>
        </w:tc>
      </w:tr>
      <w:tr w:rsidR="00CC5A3E" w:rsidRPr="00494B37" w:rsidTr="00CC5A3E">
        <w:trPr>
          <w:trHeight w:val="227"/>
        </w:trPr>
        <w:tc>
          <w:tcPr>
            <w:tcW w:w="3844" w:type="dxa"/>
            <w:tcBorders>
              <w:top w:val="nil"/>
              <w:left w:val="nil"/>
              <w:bottom w:val="nil"/>
              <w:right w:val="nil"/>
            </w:tcBorders>
            <w:shd w:val="clear" w:color="000000" w:fill="FFFFFF"/>
            <w:hideMark/>
          </w:tcPr>
          <w:p w:rsidR="00CC5A3E" w:rsidRPr="00494B37" w:rsidRDefault="00CC5A3E" w:rsidP="00CC5A3E">
            <w:pPr>
              <w:spacing w:before="40" w:after="40"/>
              <w:rPr>
                <w:color w:val="000000"/>
                <w:sz w:val="18"/>
                <w:szCs w:val="18"/>
                <w:lang w:val="ru-RU"/>
              </w:rPr>
            </w:pPr>
            <w:r w:rsidRPr="004044C0">
              <w:rPr>
                <w:b/>
                <w:sz w:val="18"/>
                <w:szCs w:val="18"/>
                <w:lang w:val="ru-RU"/>
              </w:rPr>
              <w:t>2.3 Цель 3</w:t>
            </w:r>
            <w:r w:rsidRPr="00494B37">
              <w:rPr>
                <w:sz w:val="18"/>
                <w:szCs w:val="18"/>
                <w:lang w:val="ru-RU"/>
              </w:rPr>
              <w:t>: укрепление научно-политического взаимодействия в отношении тематических и методологических вопросов</w:t>
            </w:r>
          </w:p>
        </w:tc>
        <w:tc>
          <w:tcPr>
            <w:tcW w:w="947"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507 000</w:t>
            </w:r>
          </w:p>
        </w:tc>
        <w:tc>
          <w:tcPr>
            <w:tcW w:w="85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56 000</w:t>
            </w:r>
          </w:p>
        </w:tc>
        <w:tc>
          <w:tcPr>
            <w:tcW w:w="108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563 000</w:t>
            </w:r>
          </w:p>
        </w:tc>
        <w:tc>
          <w:tcPr>
            <w:tcW w:w="1043"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902 500</w:t>
            </w:r>
          </w:p>
        </w:tc>
        <w:tc>
          <w:tcPr>
            <w:tcW w:w="850"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-800 000</w:t>
            </w:r>
          </w:p>
        </w:tc>
        <w:tc>
          <w:tcPr>
            <w:tcW w:w="1021" w:type="dxa"/>
            <w:tcBorders>
              <w:top w:val="nil"/>
              <w:left w:val="nil"/>
              <w:bottom w:val="nil"/>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102 500</w:t>
            </w:r>
          </w:p>
        </w:tc>
      </w:tr>
      <w:tr w:rsidR="00CC5A3E" w:rsidRPr="00494B37" w:rsidTr="00CC5A3E">
        <w:trPr>
          <w:trHeight w:val="227"/>
        </w:trPr>
        <w:tc>
          <w:tcPr>
            <w:tcW w:w="3844" w:type="dxa"/>
            <w:tcBorders>
              <w:top w:val="nil"/>
              <w:left w:val="nil"/>
              <w:bottom w:val="single" w:sz="4" w:space="0" w:color="auto"/>
              <w:right w:val="nil"/>
            </w:tcBorders>
            <w:shd w:val="clear" w:color="auto" w:fill="auto"/>
            <w:hideMark/>
          </w:tcPr>
          <w:p w:rsidR="00CC5A3E" w:rsidRPr="00494B37" w:rsidRDefault="00CC5A3E" w:rsidP="00CC5A3E">
            <w:pPr>
              <w:spacing w:before="40" w:after="40"/>
              <w:rPr>
                <w:color w:val="000000"/>
                <w:sz w:val="18"/>
                <w:szCs w:val="18"/>
                <w:lang w:val="ru-RU"/>
              </w:rPr>
            </w:pPr>
            <w:r w:rsidRPr="004044C0">
              <w:rPr>
                <w:b/>
                <w:sz w:val="18"/>
                <w:szCs w:val="18"/>
                <w:lang w:val="ru-RU"/>
              </w:rPr>
              <w:t>2.4 Цель 4</w:t>
            </w:r>
            <w:r w:rsidRPr="00494B37">
              <w:rPr>
                <w:sz w:val="18"/>
                <w:szCs w:val="18"/>
                <w:lang w:val="ru-RU"/>
              </w:rPr>
              <w:t>: информирование о мероприятиях, результатах деятельности и выводах Платформы и их оценка</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275 000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150 035</w:t>
            </w:r>
          </w:p>
        </w:tc>
        <w:tc>
          <w:tcPr>
            <w:tcW w:w="1083" w:type="dxa"/>
            <w:tcBorders>
              <w:top w:val="nil"/>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425 035</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345 000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100 035</w:t>
            </w:r>
          </w:p>
        </w:tc>
        <w:tc>
          <w:tcPr>
            <w:tcW w:w="1021" w:type="dxa"/>
            <w:tcBorders>
              <w:top w:val="nil"/>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445 035</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746B90" w:rsidRDefault="00746B90" w:rsidP="00CC5A3E">
            <w:pPr>
              <w:spacing w:before="40" w:after="40"/>
              <w:rPr>
                <w:b/>
                <w:color w:val="000000"/>
                <w:sz w:val="18"/>
                <w:szCs w:val="18"/>
                <w:lang w:val="ru-RU"/>
              </w:rPr>
            </w:pPr>
            <w:r>
              <w:rPr>
                <w:b/>
                <w:sz w:val="18"/>
                <w:szCs w:val="18"/>
                <w:lang w:val="ru-RU"/>
              </w:rPr>
              <w:t>Итого по</w:t>
            </w:r>
            <w:r w:rsidR="00CC5A3E" w:rsidRPr="004044C0">
              <w:rPr>
                <w:b/>
                <w:sz w:val="18"/>
                <w:szCs w:val="18"/>
                <w:lang w:val="ru-RU"/>
              </w:rPr>
              <w:t xml:space="preserve"> 2, осуществление программы работы</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4 263 750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518 035</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4 781 785</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3 662 500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-481 215</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3 181 285</w:t>
            </w:r>
          </w:p>
        </w:tc>
      </w:tr>
      <w:tr w:rsidR="00CC5A3E" w:rsidRPr="004044C0" w:rsidTr="00CC5A3E">
        <w:trPr>
          <w:trHeight w:val="227"/>
        </w:trPr>
        <w:tc>
          <w:tcPr>
            <w:tcW w:w="3844" w:type="dxa"/>
            <w:tcBorders>
              <w:top w:val="single" w:sz="4" w:space="0" w:color="auto"/>
              <w:left w:val="nil"/>
              <w:bottom w:val="nil"/>
              <w:right w:val="nil"/>
            </w:tcBorders>
            <w:shd w:val="clear" w:color="auto" w:fill="auto"/>
            <w:noWrap/>
            <w:hideMark/>
          </w:tcPr>
          <w:p w:rsidR="00CC5A3E" w:rsidRPr="004044C0" w:rsidRDefault="00CC5A3E" w:rsidP="00CC5A3E">
            <w:pPr>
              <w:keepNext/>
              <w:spacing w:before="40" w:after="40"/>
              <w:rPr>
                <w:b/>
                <w:color w:val="000000"/>
                <w:sz w:val="18"/>
                <w:szCs w:val="18"/>
              </w:rPr>
            </w:pPr>
            <w:r w:rsidRPr="004044C0">
              <w:rPr>
                <w:b/>
                <w:sz w:val="18"/>
                <w:szCs w:val="18"/>
                <w:lang w:val="ru-RU"/>
              </w:rPr>
              <w:t>3. Секретариат</w:t>
            </w:r>
          </w:p>
        </w:tc>
        <w:tc>
          <w:tcPr>
            <w:tcW w:w="947" w:type="dxa"/>
            <w:vMerge w:val="restart"/>
            <w:tcBorders>
              <w:top w:val="single" w:sz="4" w:space="0" w:color="auto"/>
              <w:left w:val="nil"/>
              <w:bottom w:val="nil"/>
              <w:right w:val="nil"/>
            </w:tcBorders>
            <w:shd w:val="clear" w:color="auto" w:fill="auto"/>
            <w:hideMark/>
          </w:tcPr>
          <w:p w:rsidR="00CC5A3E" w:rsidRPr="004044C0" w:rsidRDefault="00CC5A3E" w:rsidP="00CC5A3E">
            <w:pPr>
              <w:keepNext/>
              <w:spacing w:before="40" w:after="40"/>
              <w:jc w:val="right"/>
              <w:rPr>
                <w:b/>
                <w:color w:val="000000"/>
                <w:sz w:val="18"/>
                <w:szCs w:val="18"/>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spacing w:before="40" w:after="40"/>
              <w:jc w:val="right"/>
              <w:rPr>
                <w:b/>
                <w:color w:val="000000"/>
                <w:sz w:val="18"/>
                <w:szCs w:val="18"/>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spacing w:before="40" w:after="40"/>
              <w:jc w:val="right"/>
              <w:rPr>
                <w:b/>
                <w:sz w:val="18"/>
                <w:szCs w:val="18"/>
              </w:rPr>
            </w:pPr>
          </w:p>
        </w:tc>
        <w:tc>
          <w:tcPr>
            <w:tcW w:w="1043" w:type="dxa"/>
            <w:vMerge w:val="restart"/>
            <w:tcBorders>
              <w:top w:val="single" w:sz="4" w:space="0" w:color="auto"/>
              <w:left w:val="nil"/>
              <w:bottom w:val="nil"/>
              <w:right w:val="nil"/>
            </w:tcBorders>
            <w:shd w:val="clear" w:color="auto" w:fill="auto"/>
            <w:hideMark/>
          </w:tcPr>
          <w:p w:rsidR="00CC5A3E" w:rsidRPr="004044C0" w:rsidRDefault="00CC5A3E" w:rsidP="00CC5A3E">
            <w:pPr>
              <w:keepNext/>
              <w:spacing w:before="40" w:after="40"/>
              <w:jc w:val="right"/>
              <w:rPr>
                <w:b/>
                <w:color w:val="000000"/>
                <w:sz w:val="18"/>
                <w:szCs w:val="18"/>
              </w:rPr>
            </w:pPr>
          </w:p>
        </w:tc>
        <w:tc>
          <w:tcPr>
            <w:tcW w:w="850" w:type="dxa"/>
            <w:tcBorders>
              <w:top w:val="single" w:sz="4" w:space="0" w:color="auto"/>
              <w:left w:val="nil"/>
              <w:bottom w:val="nil"/>
              <w:right w:val="nil"/>
            </w:tcBorders>
            <w:shd w:val="clear" w:color="auto" w:fill="auto"/>
            <w:hideMark/>
          </w:tcPr>
          <w:p w:rsidR="00CC5A3E" w:rsidRPr="004044C0" w:rsidRDefault="00CC5A3E" w:rsidP="00CC5A3E">
            <w:pPr>
              <w:keepNext/>
              <w:spacing w:before="40" w:after="40"/>
              <w:jc w:val="right"/>
              <w:rPr>
                <w:b/>
                <w:color w:val="000000"/>
                <w:sz w:val="18"/>
                <w:szCs w:val="18"/>
              </w:rPr>
            </w:pPr>
          </w:p>
        </w:tc>
        <w:tc>
          <w:tcPr>
            <w:tcW w:w="1021" w:type="dxa"/>
            <w:vMerge w:val="restart"/>
            <w:tcBorders>
              <w:top w:val="single" w:sz="4" w:space="0" w:color="auto"/>
              <w:left w:val="nil"/>
              <w:bottom w:val="nil"/>
              <w:right w:val="nil"/>
            </w:tcBorders>
            <w:shd w:val="clear" w:color="auto" w:fill="auto"/>
            <w:hideMark/>
          </w:tcPr>
          <w:p w:rsidR="00CC5A3E" w:rsidRPr="004044C0" w:rsidRDefault="00CC5A3E" w:rsidP="00CC5A3E">
            <w:pPr>
              <w:keepNext/>
              <w:spacing w:before="40" w:after="40"/>
              <w:jc w:val="right"/>
              <w:rPr>
                <w:b/>
                <w:color w:val="000000"/>
                <w:sz w:val="18"/>
                <w:szCs w:val="18"/>
              </w:rPr>
            </w:pPr>
          </w:p>
        </w:tc>
      </w:tr>
      <w:tr w:rsidR="00CC5A3E" w:rsidRPr="004044C0" w:rsidTr="00CC5A3E">
        <w:trPr>
          <w:trHeight w:val="227"/>
        </w:trPr>
        <w:tc>
          <w:tcPr>
            <w:tcW w:w="3844" w:type="dxa"/>
            <w:tcBorders>
              <w:top w:val="nil"/>
              <w:left w:val="nil"/>
              <w:bottom w:val="nil"/>
              <w:right w:val="nil"/>
            </w:tcBorders>
            <w:shd w:val="clear" w:color="auto" w:fill="auto"/>
            <w:noWrap/>
            <w:hideMark/>
          </w:tcPr>
          <w:p w:rsidR="00CC5A3E" w:rsidRPr="004044C0" w:rsidRDefault="00CC5A3E" w:rsidP="00CC5A3E">
            <w:pPr>
              <w:spacing w:before="40" w:after="40"/>
              <w:rPr>
                <w:b/>
                <w:color w:val="000000"/>
                <w:sz w:val="18"/>
                <w:szCs w:val="18"/>
              </w:rPr>
            </w:pPr>
            <w:r w:rsidRPr="004044C0">
              <w:rPr>
                <w:b/>
                <w:sz w:val="18"/>
                <w:szCs w:val="18"/>
                <w:lang w:val="ru-RU"/>
              </w:rPr>
              <w:t>3.1 Персонал</w:t>
            </w:r>
          </w:p>
        </w:tc>
        <w:tc>
          <w:tcPr>
            <w:tcW w:w="947" w:type="dxa"/>
            <w:vMerge/>
            <w:tcBorders>
              <w:top w:val="nil"/>
              <w:left w:val="nil"/>
              <w:bottom w:val="nil"/>
              <w:right w:val="nil"/>
            </w:tcBorders>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vMerge/>
            <w:tcBorders>
              <w:top w:val="nil"/>
              <w:left w:val="nil"/>
              <w:bottom w:val="nil"/>
              <w:right w:val="nil"/>
            </w:tcBorders>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0" w:type="dxa"/>
            <w:tcBorders>
              <w:top w:val="nil"/>
              <w:left w:val="nil"/>
              <w:bottom w:val="nil"/>
              <w:right w:val="nil"/>
            </w:tcBorders>
            <w:shd w:val="clear" w:color="auto" w:fill="auto"/>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vMerge/>
            <w:tcBorders>
              <w:top w:val="nil"/>
              <w:left w:val="nil"/>
              <w:bottom w:val="nil"/>
              <w:right w:val="nil"/>
            </w:tcBorders>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r>
      <w:tr w:rsidR="00CC5A3E" w:rsidRPr="004044C0" w:rsidTr="00CC5A3E">
        <w:trPr>
          <w:trHeight w:val="227"/>
        </w:trPr>
        <w:tc>
          <w:tcPr>
            <w:tcW w:w="3844" w:type="dxa"/>
            <w:tcBorders>
              <w:top w:val="nil"/>
              <w:left w:val="nil"/>
              <w:bottom w:val="nil"/>
              <w:right w:val="nil"/>
            </w:tcBorders>
            <w:shd w:val="clear" w:color="auto" w:fill="auto"/>
            <w:noWrap/>
            <w:hideMark/>
          </w:tcPr>
          <w:p w:rsidR="00CC5A3E" w:rsidRPr="004044C0" w:rsidRDefault="00CC5A3E" w:rsidP="00CC5A3E">
            <w:pPr>
              <w:spacing w:before="40" w:after="40"/>
              <w:rPr>
                <w:b/>
                <w:color w:val="000000"/>
                <w:sz w:val="18"/>
                <w:szCs w:val="18"/>
              </w:rPr>
            </w:pPr>
            <w:r w:rsidRPr="004044C0">
              <w:rPr>
                <w:b/>
                <w:sz w:val="18"/>
                <w:szCs w:val="18"/>
                <w:lang w:val="ru-RU"/>
              </w:rPr>
              <w:t>3.1.1 Категория специалистов и выше</w:t>
            </w:r>
          </w:p>
        </w:tc>
        <w:tc>
          <w:tcPr>
            <w:tcW w:w="947"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8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t>Руководитель секретариата (Д-1)</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298 000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298 000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305 400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305 400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t xml:space="preserve">Сотрудник по программам (С-4) </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234 400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234 400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240 300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240 300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lang w:val="ru-RU"/>
              </w:rPr>
            </w:pPr>
            <w:r w:rsidRPr="00494B37">
              <w:rPr>
                <w:sz w:val="18"/>
                <w:szCs w:val="18"/>
                <w:lang w:val="ru-RU"/>
              </w:rPr>
              <w:t>Сотрудник по программам (С-4)</w:t>
            </w:r>
            <w:r w:rsidRPr="004044C0">
              <w:rPr>
                <w:sz w:val="18"/>
                <w:szCs w:val="18"/>
                <w:vertAlign w:val="superscript"/>
                <w:lang w:val="ru-RU"/>
              </w:rPr>
              <w:t>a</w:t>
            </w:r>
          </w:p>
        </w:tc>
        <w:tc>
          <w:tcPr>
            <w:tcW w:w="947"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lang w:val="ru-RU"/>
              </w:rPr>
            </w:pP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sz w:val="18"/>
                <w:szCs w:val="18"/>
                <w:lang w:val="ru-RU"/>
              </w:rPr>
            </w:pPr>
          </w:p>
        </w:tc>
        <w:tc>
          <w:tcPr>
            <w:tcW w:w="1083"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sz w:val="18"/>
                <w:szCs w:val="18"/>
                <w:lang w:val="ru-RU"/>
              </w:rPr>
            </w:pP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t>Сотрудник по программам (С-3)</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195 600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195 600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200 500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200 500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lastRenderedPageBreak/>
              <w:t>Сотрудник по программам (С-3)</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195 600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195 600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200 500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200 500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lang w:val="ru-RU"/>
              </w:rPr>
            </w:pPr>
            <w:r w:rsidRPr="00494B37">
              <w:rPr>
                <w:sz w:val="18"/>
                <w:szCs w:val="18"/>
                <w:lang w:val="ru-RU"/>
              </w:rPr>
              <w:t>Младший сотрудник по программам (С-2)</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170 000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170 000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174 300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174 300</w:t>
            </w: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rPr>
                <w:color w:val="000000"/>
                <w:sz w:val="18"/>
                <w:szCs w:val="18"/>
                <w:lang w:val="ru-RU"/>
              </w:rPr>
            </w:pPr>
            <w:r w:rsidRPr="00494B37">
              <w:rPr>
                <w:sz w:val="18"/>
                <w:szCs w:val="18"/>
                <w:lang w:val="ru-RU"/>
              </w:rPr>
              <w:t>Младший сотрудник по программам (С-2)</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170 000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170 000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174 300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174 300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lang w:val="ru-RU"/>
              </w:rPr>
            </w:pPr>
            <w:r>
              <w:rPr>
                <w:b/>
                <w:sz w:val="18"/>
                <w:szCs w:val="18"/>
                <w:lang w:val="ru-RU"/>
              </w:rPr>
              <w:t>Итого по</w:t>
            </w:r>
            <w:r w:rsidR="00CC5A3E" w:rsidRPr="004044C0">
              <w:rPr>
                <w:b/>
                <w:sz w:val="18"/>
                <w:szCs w:val="18"/>
                <w:lang w:val="ru-RU"/>
              </w:rPr>
              <w:t xml:space="preserve"> 3.1.1, персонал категории специалистов и выше</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1 263 600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1 263 600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1 295 300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1 295 300</w:t>
            </w:r>
          </w:p>
        </w:tc>
      </w:tr>
      <w:tr w:rsidR="00CC5A3E" w:rsidRPr="004044C0" w:rsidTr="00CC5A3E">
        <w:trPr>
          <w:trHeight w:val="227"/>
        </w:trPr>
        <w:tc>
          <w:tcPr>
            <w:tcW w:w="3844" w:type="dxa"/>
            <w:tcBorders>
              <w:top w:val="single" w:sz="4" w:space="0" w:color="auto"/>
              <w:left w:val="nil"/>
              <w:bottom w:val="nil"/>
              <w:right w:val="nil"/>
            </w:tcBorders>
            <w:shd w:val="clear" w:color="auto" w:fill="auto"/>
            <w:noWrap/>
            <w:hideMark/>
          </w:tcPr>
          <w:p w:rsidR="00CC5A3E" w:rsidRPr="004044C0" w:rsidRDefault="00CC5A3E" w:rsidP="00CC5A3E">
            <w:pPr>
              <w:spacing w:before="40" w:after="40"/>
              <w:rPr>
                <w:b/>
                <w:color w:val="000000"/>
                <w:sz w:val="18"/>
                <w:szCs w:val="18"/>
              </w:rPr>
            </w:pPr>
            <w:r w:rsidRPr="004044C0">
              <w:rPr>
                <w:b/>
                <w:sz w:val="18"/>
                <w:szCs w:val="18"/>
                <w:lang w:val="ru-RU"/>
              </w:rPr>
              <w:t>3.1.2 Административный персонал</w:t>
            </w:r>
          </w:p>
        </w:tc>
        <w:tc>
          <w:tcPr>
            <w:tcW w:w="947"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single" w:sz="4" w:space="0" w:color="auto"/>
              <w:left w:val="nil"/>
              <w:bottom w:val="nil"/>
              <w:right w:val="nil"/>
            </w:tcBorders>
            <w:shd w:val="clear" w:color="auto" w:fill="auto"/>
            <w:noWrap/>
            <w:hideMark/>
          </w:tcPr>
          <w:p w:rsidR="00CC5A3E" w:rsidRPr="004044C0" w:rsidRDefault="00CC5A3E" w:rsidP="00CC5A3E">
            <w:pPr>
              <w:spacing w:before="40" w:after="40"/>
              <w:jc w:val="right"/>
              <w:rPr>
                <w:b/>
                <w:sz w:val="18"/>
                <w:szCs w:val="18"/>
              </w:rPr>
            </w:pPr>
          </w:p>
        </w:tc>
        <w:tc>
          <w:tcPr>
            <w:tcW w:w="102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94B37" w:rsidTr="00CC5A3E">
        <w:trPr>
          <w:trHeight w:val="227"/>
        </w:trPr>
        <w:tc>
          <w:tcPr>
            <w:tcW w:w="3844" w:type="dxa"/>
            <w:tcBorders>
              <w:top w:val="nil"/>
              <w:left w:val="nil"/>
              <w:right w:val="nil"/>
            </w:tcBorders>
            <w:shd w:val="clear" w:color="auto" w:fill="auto"/>
            <w:noWrap/>
            <w:hideMark/>
          </w:tcPr>
          <w:p w:rsidR="00CC5A3E" w:rsidRPr="00494B37" w:rsidRDefault="00CC5A3E" w:rsidP="00746B90">
            <w:pPr>
              <w:spacing w:before="40" w:after="40"/>
              <w:rPr>
                <w:color w:val="000000"/>
                <w:sz w:val="18"/>
                <w:szCs w:val="18"/>
                <w:lang w:val="ru-RU"/>
              </w:rPr>
            </w:pPr>
            <w:r w:rsidRPr="00494B37">
              <w:rPr>
                <w:sz w:val="18"/>
                <w:szCs w:val="18"/>
                <w:lang w:val="ru-RU"/>
              </w:rPr>
              <w:t>Сотрудник по административно</w:t>
            </w:r>
            <w:r w:rsidR="00746B90">
              <w:rPr>
                <w:sz w:val="18"/>
                <w:szCs w:val="18"/>
                <w:lang w:val="ru-RU"/>
              </w:rPr>
              <w:t>й</w:t>
            </w:r>
            <w:r w:rsidRPr="00494B37">
              <w:rPr>
                <w:sz w:val="18"/>
                <w:szCs w:val="18"/>
                <w:lang w:val="ru-RU"/>
              </w:rPr>
              <w:t xml:space="preserve"> </w:t>
            </w:r>
            <w:r w:rsidR="00746B90">
              <w:rPr>
                <w:sz w:val="18"/>
                <w:szCs w:val="18"/>
                <w:lang w:val="ru-RU"/>
              </w:rPr>
              <w:t>поддержке</w:t>
            </w:r>
            <w:r w:rsidR="00746B90" w:rsidRPr="00494B37">
              <w:rPr>
                <w:sz w:val="18"/>
                <w:szCs w:val="18"/>
                <w:lang w:val="ru-RU"/>
              </w:rPr>
              <w:t xml:space="preserve"> </w:t>
            </w:r>
            <w:r w:rsidRPr="00494B37">
              <w:rPr>
                <w:sz w:val="18"/>
                <w:szCs w:val="18"/>
                <w:lang w:val="ru-RU"/>
              </w:rPr>
              <w:t>(ОО-6)</w:t>
            </w:r>
          </w:p>
        </w:tc>
        <w:tc>
          <w:tcPr>
            <w:tcW w:w="947" w:type="dxa"/>
            <w:tcBorders>
              <w:top w:val="nil"/>
              <w:left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851" w:type="dxa"/>
            <w:tcBorders>
              <w:top w:val="nil"/>
              <w:left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1043" w:type="dxa"/>
            <w:tcBorders>
              <w:top w:val="nil"/>
              <w:left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c>
          <w:tcPr>
            <w:tcW w:w="850" w:type="dxa"/>
            <w:tcBorders>
              <w:top w:val="nil"/>
              <w:left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746B90">
            <w:pPr>
              <w:spacing w:before="40" w:after="40"/>
              <w:rPr>
                <w:color w:val="000000"/>
                <w:sz w:val="18"/>
                <w:szCs w:val="18"/>
                <w:lang w:val="ru-RU"/>
              </w:rPr>
            </w:pPr>
            <w:r w:rsidRPr="00494B37">
              <w:rPr>
                <w:sz w:val="18"/>
                <w:szCs w:val="18"/>
                <w:lang w:val="ru-RU"/>
              </w:rPr>
              <w:t>Сотрудник по административно</w:t>
            </w:r>
            <w:r w:rsidR="00746B90">
              <w:rPr>
                <w:sz w:val="18"/>
                <w:szCs w:val="18"/>
                <w:lang w:val="ru-RU"/>
              </w:rPr>
              <w:t>й</w:t>
            </w:r>
            <w:r w:rsidRPr="00494B37">
              <w:rPr>
                <w:sz w:val="18"/>
                <w:szCs w:val="18"/>
                <w:lang w:val="ru-RU"/>
              </w:rPr>
              <w:t xml:space="preserve"> </w:t>
            </w:r>
            <w:r w:rsidR="00746B90">
              <w:rPr>
                <w:sz w:val="18"/>
                <w:szCs w:val="18"/>
                <w:lang w:val="ru-RU"/>
              </w:rPr>
              <w:t>поддержке</w:t>
            </w:r>
            <w:r w:rsidR="00746B90" w:rsidRPr="00494B37">
              <w:rPr>
                <w:sz w:val="18"/>
                <w:szCs w:val="18"/>
                <w:lang w:val="ru-RU"/>
              </w:rPr>
              <w:t xml:space="preserve"> </w:t>
            </w:r>
            <w:r w:rsidRPr="00494B37">
              <w:rPr>
                <w:sz w:val="18"/>
                <w:szCs w:val="18"/>
                <w:lang w:val="ru-RU"/>
              </w:rPr>
              <w:t>(ОО-6)</w:t>
            </w:r>
          </w:p>
        </w:tc>
        <w:tc>
          <w:tcPr>
            <w:tcW w:w="947"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851" w:type="dxa"/>
            <w:tcBorders>
              <w:top w:val="nil"/>
              <w:left w:val="nil"/>
              <w:bottom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1043"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c>
          <w:tcPr>
            <w:tcW w:w="850" w:type="dxa"/>
            <w:tcBorders>
              <w:top w:val="nil"/>
              <w:left w:val="nil"/>
              <w:bottom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746B90">
            <w:pPr>
              <w:spacing w:before="40" w:after="40"/>
              <w:rPr>
                <w:color w:val="000000"/>
                <w:sz w:val="18"/>
                <w:szCs w:val="18"/>
                <w:lang w:val="ru-RU"/>
              </w:rPr>
            </w:pPr>
            <w:r w:rsidRPr="00494B37">
              <w:rPr>
                <w:sz w:val="18"/>
                <w:szCs w:val="18"/>
                <w:lang w:val="ru-RU"/>
              </w:rPr>
              <w:t>Сотрудник по административно</w:t>
            </w:r>
            <w:r w:rsidR="00746B90">
              <w:rPr>
                <w:sz w:val="18"/>
                <w:szCs w:val="18"/>
                <w:lang w:val="ru-RU"/>
              </w:rPr>
              <w:t>й</w:t>
            </w:r>
            <w:r w:rsidRPr="00494B37">
              <w:rPr>
                <w:sz w:val="18"/>
                <w:szCs w:val="18"/>
                <w:lang w:val="ru-RU"/>
              </w:rPr>
              <w:t xml:space="preserve"> </w:t>
            </w:r>
            <w:r w:rsidR="00746B90">
              <w:rPr>
                <w:sz w:val="18"/>
                <w:szCs w:val="18"/>
                <w:lang w:val="ru-RU"/>
              </w:rPr>
              <w:t>поддержке</w:t>
            </w:r>
            <w:r w:rsidR="00746B90" w:rsidRPr="00494B37">
              <w:rPr>
                <w:sz w:val="18"/>
                <w:szCs w:val="18"/>
                <w:lang w:val="ru-RU"/>
              </w:rPr>
              <w:t xml:space="preserve"> </w:t>
            </w:r>
            <w:r w:rsidRPr="00494B37">
              <w:rPr>
                <w:sz w:val="18"/>
                <w:szCs w:val="18"/>
                <w:lang w:val="ru-RU"/>
              </w:rPr>
              <w:t>(ОО-6)</w:t>
            </w:r>
          </w:p>
        </w:tc>
        <w:tc>
          <w:tcPr>
            <w:tcW w:w="947"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851" w:type="dxa"/>
            <w:tcBorders>
              <w:top w:val="nil"/>
              <w:left w:val="nil"/>
              <w:bottom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1043"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c>
          <w:tcPr>
            <w:tcW w:w="850" w:type="dxa"/>
            <w:tcBorders>
              <w:top w:val="nil"/>
              <w:left w:val="nil"/>
              <w:bottom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r>
      <w:tr w:rsidR="00CC5A3E" w:rsidRPr="00494B37" w:rsidTr="00CC5A3E">
        <w:trPr>
          <w:trHeight w:val="227"/>
        </w:trPr>
        <w:tc>
          <w:tcPr>
            <w:tcW w:w="3844" w:type="dxa"/>
            <w:tcBorders>
              <w:top w:val="nil"/>
              <w:left w:val="nil"/>
              <w:bottom w:val="nil"/>
              <w:right w:val="nil"/>
            </w:tcBorders>
            <w:shd w:val="clear" w:color="auto" w:fill="auto"/>
            <w:noWrap/>
          </w:tcPr>
          <w:p w:rsidR="00CC5A3E" w:rsidRPr="00494B37" w:rsidRDefault="00CC5A3E" w:rsidP="00746B90">
            <w:pPr>
              <w:spacing w:before="40" w:after="40"/>
              <w:rPr>
                <w:color w:val="000000"/>
                <w:sz w:val="18"/>
                <w:szCs w:val="18"/>
                <w:lang w:val="ru-RU"/>
              </w:rPr>
            </w:pPr>
            <w:r w:rsidRPr="00494B37">
              <w:rPr>
                <w:sz w:val="18"/>
                <w:szCs w:val="18"/>
                <w:lang w:val="ru-RU"/>
              </w:rPr>
              <w:t>Сотрудник по административно</w:t>
            </w:r>
            <w:r w:rsidR="00746B90">
              <w:rPr>
                <w:sz w:val="18"/>
                <w:szCs w:val="18"/>
                <w:lang w:val="ru-RU"/>
              </w:rPr>
              <w:t>й</w:t>
            </w:r>
            <w:r w:rsidRPr="00494B37">
              <w:rPr>
                <w:sz w:val="18"/>
                <w:szCs w:val="18"/>
                <w:lang w:val="ru-RU"/>
              </w:rPr>
              <w:t xml:space="preserve"> </w:t>
            </w:r>
            <w:r w:rsidR="00746B90">
              <w:rPr>
                <w:sz w:val="18"/>
                <w:szCs w:val="18"/>
                <w:lang w:val="ru-RU"/>
              </w:rPr>
              <w:t>поддержке</w:t>
            </w:r>
            <w:r w:rsidR="00746B90" w:rsidRPr="00494B37">
              <w:rPr>
                <w:sz w:val="18"/>
                <w:szCs w:val="18"/>
                <w:lang w:val="ru-RU"/>
              </w:rPr>
              <w:t xml:space="preserve"> </w:t>
            </w:r>
            <w:r w:rsidRPr="00494B37">
              <w:rPr>
                <w:sz w:val="18"/>
                <w:szCs w:val="18"/>
                <w:lang w:val="ru-RU"/>
              </w:rPr>
              <w:t xml:space="preserve">(ОО-6) </w:t>
            </w:r>
            <w:r w:rsidR="00746B90">
              <w:rPr>
                <w:sz w:val="18"/>
                <w:szCs w:val="18"/>
                <w:lang w:val="ru-RU"/>
              </w:rPr>
              <w:t>–</w:t>
            </w:r>
            <w:r w:rsidRPr="00494B37">
              <w:rPr>
                <w:sz w:val="18"/>
                <w:szCs w:val="18"/>
                <w:lang w:val="ru-RU"/>
              </w:rPr>
              <w:t xml:space="preserve"> неполная занятость</w:t>
            </w:r>
          </w:p>
        </w:tc>
        <w:tc>
          <w:tcPr>
            <w:tcW w:w="947" w:type="dxa"/>
            <w:tcBorders>
              <w:top w:val="nil"/>
              <w:left w:val="nil"/>
              <w:bottom w:val="nil"/>
              <w:right w:val="nil"/>
            </w:tcBorders>
            <w:shd w:val="clear" w:color="auto" w:fill="auto"/>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lang w:val="ru-RU"/>
              </w:rPr>
            </w:pPr>
          </w:p>
        </w:tc>
        <w:tc>
          <w:tcPr>
            <w:tcW w:w="851" w:type="dxa"/>
            <w:tcBorders>
              <w:top w:val="nil"/>
              <w:left w:val="nil"/>
              <w:bottom w:val="nil"/>
              <w:right w:val="nil"/>
            </w:tcBorders>
            <w:shd w:val="clear" w:color="auto" w:fill="auto"/>
          </w:tcPr>
          <w:p w:rsidR="00CC5A3E" w:rsidRPr="00494B37" w:rsidRDefault="00CC5A3E" w:rsidP="00CC5A3E">
            <w:pPr>
              <w:spacing w:before="40" w:after="40"/>
              <w:jc w:val="right"/>
              <w:rPr>
                <w:color w:val="000000"/>
                <w:sz w:val="18"/>
                <w:szCs w:val="18"/>
              </w:rPr>
            </w:pPr>
            <w:r w:rsidRPr="00494B37">
              <w:rPr>
                <w:sz w:val="18"/>
                <w:szCs w:val="18"/>
                <w:lang w:val="ru-RU"/>
              </w:rPr>
              <w:t>59 400</w:t>
            </w:r>
          </w:p>
        </w:tc>
        <w:tc>
          <w:tcPr>
            <w:tcW w:w="1083" w:type="dxa"/>
            <w:tcBorders>
              <w:top w:val="nil"/>
              <w:left w:val="nil"/>
              <w:bottom w:val="nil"/>
              <w:right w:val="nil"/>
            </w:tcBorders>
            <w:shd w:val="clear" w:color="auto" w:fill="auto"/>
          </w:tcPr>
          <w:p w:rsidR="00CC5A3E" w:rsidRPr="00494B37" w:rsidRDefault="00CC5A3E" w:rsidP="00CC5A3E">
            <w:pPr>
              <w:spacing w:before="40" w:after="40"/>
              <w:jc w:val="right"/>
              <w:rPr>
                <w:color w:val="000000"/>
                <w:sz w:val="18"/>
                <w:szCs w:val="18"/>
              </w:rPr>
            </w:pPr>
            <w:r w:rsidRPr="00494B37">
              <w:rPr>
                <w:sz w:val="18"/>
                <w:szCs w:val="18"/>
                <w:lang w:val="ru-RU"/>
              </w:rPr>
              <w:t>59 400</w:t>
            </w:r>
          </w:p>
        </w:tc>
        <w:tc>
          <w:tcPr>
            <w:tcW w:w="1043" w:type="dxa"/>
            <w:tcBorders>
              <w:top w:val="nil"/>
              <w:left w:val="nil"/>
              <w:bottom w:val="nil"/>
              <w:right w:val="nil"/>
            </w:tcBorders>
            <w:shd w:val="clear" w:color="auto" w:fill="auto"/>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850" w:type="dxa"/>
            <w:tcBorders>
              <w:top w:val="nil"/>
              <w:left w:val="nil"/>
              <w:bottom w:val="nil"/>
              <w:right w:val="nil"/>
            </w:tcBorders>
            <w:shd w:val="clear" w:color="auto" w:fill="auto"/>
          </w:tcPr>
          <w:p w:rsidR="00CC5A3E" w:rsidRPr="00494B37" w:rsidRDefault="00CC5A3E" w:rsidP="00CC5A3E">
            <w:pPr>
              <w:spacing w:before="40" w:after="40"/>
              <w:jc w:val="right"/>
              <w:rPr>
                <w:color w:val="000000"/>
                <w:sz w:val="18"/>
                <w:szCs w:val="18"/>
              </w:rPr>
            </w:pPr>
            <w:r w:rsidRPr="00494B37">
              <w:rPr>
                <w:sz w:val="18"/>
                <w:szCs w:val="18"/>
                <w:lang w:val="ru-RU"/>
              </w:rPr>
              <w:t>59 400</w:t>
            </w:r>
          </w:p>
        </w:tc>
        <w:tc>
          <w:tcPr>
            <w:tcW w:w="1021" w:type="dxa"/>
            <w:tcBorders>
              <w:top w:val="nil"/>
              <w:left w:val="nil"/>
              <w:bottom w:val="nil"/>
              <w:right w:val="nil"/>
            </w:tcBorders>
            <w:shd w:val="clear" w:color="auto" w:fill="auto"/>
          </w:tcPr>
          <w:p w:rsidR="00CC5A3E" w:rsidRPr="00494B37" w:rsidRDefault="00CC5A3E" w:rsidP="00CC5A3E">
            <w:pPr>
              <w:spacing w:before="40" w:after="40"/>
              <w:jc w:val="right"/>
              <w:rPr>
                <w:color w:val="000000"/>
                <w:sz w:val="18"/>
                <w:szCs w:val="18"/>
              </w:rPr>
            </w:pPr>
            <w:r w:rsidRPr="00494B37">
              <w:rPr>
                <w:sz w:val="18"/>
                <w:szCs w:val="18"/>
                <w:lang w:val="ru-RU"/>
              </w:rPr>
              <w:t>59 400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746B90">
            <w:pPr>
              <w:spacing w:before="40" w:after="40"/>
              <w:rPr>
                <w:color w:val="000000"/>
                <w:sz w:val="18"/>
                <w:szCs w:val="18"/>
                <w:lang w:val="ru-RU"/>
              </w:rPr>
            </w:pPr>
            <w:r w:rsidRPr="00494B37">
              <w:rPr>
                <w:sz w:val="18"/>
                <w:szCs w:val="18"/>
                <w:lang w:val="ru-RU"/>
              </w:rPr>
              <w:t>Сотрудник по административно</w:t>
            </w:r>
            <w:r w:rsidR="00746B90">
              <w:rPr>
                <w:sz w:val="18"/>
                <w:szCs w:val="18"/>
                <w:lang w:val="ru-RU"/>
              </w:rPr>
              <w:t>й</w:t>
            </w:r>
            <w:r w:rsidRPr="00494B37">
              <w:rPr>
                <w:sz w:val="18"/>
                <w:szCs w:val="18"/>
                <w:lang w:val="ru-RU"/>
              </w:rPr>
              <w:t xml:space="preserve"> </w:t>
            </w:r>
            <w:r w:rsidR="00746B90">
              <w:rPr>
                <w:sz w:val="18"/>
                <w:szCs w:val="18"/>
                <w:lang w:val="ru-RU"/>
              </w:rPr>
              <w:t>поддержке</w:t>
            </w:r>
            <w:r w:rsidR="00746B90" w:rsidRPr="00494B37">
              <w:rPr>
                <w:sz w:val="18"/>
                <w:szCs w:val="18"/>
                <w:lang w:val="ru-RU"/>
              </w:rPr>
              <w:t xml:space="preserve"> </w:t>
            </w:r>
            <w:r w:rsidRPr="00494B37">
              <w:rPr>
                <w:sz w:val="18"/>
                <w:szCs w:val="18"/>
                <w:lang w:val="ru-RU"/>
              </w:rPr>
              <w:t>(ОО-5)</w:t>
            </w:r>
          </w:p>
        </w:tc>
        <w:tc>
          <w:tcPr>
            <w:tcW w:w="947"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851" w:type="dxa"/>
            <w:tcBorders>
              <w:top w:val="nil"/>
              <w:left w:val="nil"/>
              <w:bottom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1043"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c>
          <w:tcPr>
            <w:tcW w:w="850" w:type="dxa"/>
            <w:tcBorders>
              <w:top w:val="nil"/>
              <w:left w:val="nil"/>
              <w:bottom w:val="nil"/>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494B37" w:rsidRDefault="00CC5A3E" w:rsidP="00746B90">
            <w:pPr>
              <w:spacing w:before="40" w:after="40"/>
              <w:rPr>
                <w:color w:val="000000"/>
                <w:sz w:val="18"/>
                <w:szCs w:val="18"/>
                <w:lang w:val="ru-RU"/>
              </w:rPr>
            </w:pPr>
            <w:r w:rsidRPr="00494B37">
              <w:rPr>
                <w:sz w:val="18"/>
                <w:szCs w:val="18"/>
                <w:lang w:val="ru-RU"/>
              </w:rPr>
              <w:t>Сотрудник по административно</w:t>
            </w:r>
            <w:r w:rsidR="00746B90">
              <w:rPr>
                <w:sz w:val="18"/>
                <w:szCs w:val="18"/>
                <w:lang w:val="ru-RU"/>
              </w:rPr>
              <w:t>й</w:t>
            </w:r>
            <w:r w:rsidRPr="00494B37">
              <w:rPr>
                <w:sz w:val="18"/>
                <w:szCs w:val="18"/>
                <w:lang w:val="ru-RU"/>
              </w:rPr>
              <w:t xml:space="preserve"> </w:t>
            </w:r>
            <w:r w:rsidR="00746B90">
              <w:rPr>
                <w:sz w:val="18"/>
                <w:szCs w:val="18"/>
                <w:lang w:val="ru-RU"/>
              </w:rPr>
              <w:t>поддержке</w:t>
            </w:r>
            <w:r w:rsidR="00746B90" w:rsidRPr="00494B37">
              <w:rPr>
                <w:sz w:val="18"/>
                <w:szCs w:val="18"/>
                <w:lang w:val="ru-RU"/>
              </w:rPr>
              <w:t xml:space="preserve"> </w:t>
            </w:r>
            <w:r w:rsidRPr="00494B37">
              <w:rPr>
                <w:sz w:val="18"/>
                <w:szCs w:val="18"/>
                <w:lang w:val="ru-RU"/>
              </w:rPr>
              <w:t>(ОО-5)</w:t>
            </w:r>
          </w:p>
        </w:tc>
        <w:tc>
          <w:tcPr>
            <w:tcW w:w="947" w:type="dxa"/>
            <w:tcBorders>
              <w:top w:val="nil"/>
              <w:left w:val="nil"/>
              <w:bottom w:val="single" w:sz="4" w:space="0" w:color="auto"/>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851" w:type="dxa"/>
            <w:tcBorders>
              <w:top w:val="nil"/>
              <w:left w:val="nil"/>
              <w:bottom w:val="single" w:sz="4" w:space="0" w:color="auto"/>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118 800</w:t>
            </w:r>
          </w:p>
        </w:tc>
        <w:tc>
          <w:tcPr>
            <w:tcW w:w="1043" w:type="dxa"/>
            <w:tcBorders>
              <w:top w:val="nil"/>
              <w:left w:val="nil"/>
              <w:bottom w:val="single" w:sz="4" w:space="0" w:color="auto"/>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c>
          <w:tcPr>
            <w:tcW w:w="850" w:type="dxa"/>
            <w:tcBorders>
              <w:top w:val="nil"/>
              <w:left w:val="nil"/>
              <w:bottom w:val="single" w:sz="4" w:space="0" w:color="auto"/>
              <w:right w:val="nil"/>
            </w:tcBorders>
            <w:shd w:val="clear" w:color="auto" w:fill="auto"/>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hideMark/>
          </w:tcPr>
          <w:p w:rsidR="00CC5A3E" w:rsidRPr="00494B37" w:rsidRDefault="00CC5A3E" w:rsidP="00CC5A3E">
            <w:pPr>
              <w:spacing w:before="40" w:after="40"/>
              <w:jc w:val="right"/>
              <w:rPr>
                <w:color w:val="000000"/>
                <w:sz w:val="18"/>
                <w:szCs w:val="18"/>
              </w:rPr>
            </w:pPr>
            <w:r w:rsidRPr="00494B37">
              <w:rPr>
                <w:sz w:val="18"/>
                <w:szCs w:val="18"/>
                <w:lang w:val="ru-RU"/>
              </w:rPr>
              <w:t>121 800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rPr>
            </w:pPr>
            <w:r>
              <w:rPr>
                <w:b/>
                <w:sz w:val="18"/>
                <w:szCs w:val="18"/>
                <w:lang w:val="ru-RU"/>
              </w:rPr>
              <w:t>Итого по</w:t>
            </w:r>
            <w:r w:rsidR="00CC5A3E" w:rsidRPr="004044C0">
              <w:rPr>
                <w:b/>
                <w:sz w:val="18"/>
                <w:szCs w:val="18"/>
                <w:lang w:val="ru-RU"/>
              </w:rPr>
              <w:t xml:space="preserve"> 3.1.2, административный персонал</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594 000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59 400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653 400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609 000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59 400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668 400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rPr>
            </w:pPr>
            <w:r>
              <w:rPr>
                <w:b/>
                <w:sz w:val="18"/>
                <w:szCs w:val="18"/>
                <w:lang w:val="ru-RU"/>
              </w:rPr>
              <w:t>Итого по</w:t>
            </w:r>
            <w:r w:rsidR="00CC5A3E" w:rsidRPr="004044C0">
              <w:rPr>
                <w:b/>
                <w:sz w:val="18"/>
                <w:szCs w:val="18"/>
                <w:lang w:val="ru-RU"/>
              </w:rPr>
              <w:t xml:space="preserve"> 3.1, персонал</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1 857 600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59 400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1 917 000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1 904 300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59 400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1 963 700</w:t>
            </w:r>
          </w:p>
        </w:tc>
      </w:tr>
      <w:tr w:rsidR="00CC5A3E" w:rsidRPr="00DB40BC" w:rsidTr="00CC5A3E">
        <w:trPr>
          <w:trHeight w:val="227"/>
        </w:trPr>
        <w:tc>
          <w:tcPr>
            <w:tcW w:w="3844" w:type="dxa"/>
            <w:tcBorders>
              <w:top w:val="single" w:sz="4" w:space="0" w:color="auto"/>
              <w:left w:val="nil"/>
              <w:bottom w:val="nil"/>
              <w:right w:val="nil"/>
            </w:tcBorders>
            <w:shd w:val="clear" w:color="auto" w:fill="auto"/>
            <w:noWrap/>
            <w:hideMark/>
          </w:tcPr>
          <w:p w:rsidR="00CC5A3E" w:rsidRPr="004044C0" w:rsidRDefault="00CC5A3E" w:rsidP="00CC5A3E">
            <w:pPr>
              <w:spacing w:before="40" w:after="40"/>
              <w:rPr>
                <w:b/>
                <w:color w:val="000000"/>
                <w:sz w:val="18"/>
                <w:szCs w:val="18"/>
                <w:lang w:val="ru-RU"/>
              </w:rPr>
            </w:pPr>
            <w:r w:rsidRPr="004044C0">
              <w:rPr>
                <w:b/>
                <w:sz w:val="18"/>
                <w:szCs w:val="18"/>
                <w:lang w:val="ru-RU"/>
              </w:rPr>
              <w:t>3.2 Секретариат: эксплуатационные расходы (не связанные с персоналом)</w:t>
            </w:r>
          </w:p>
        </w:tc>
        <w:tc>
          <w:tcPr>
            <w:tcW w:w="947"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lang w:val="ru-RU"/>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4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850"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2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r>
      <w:tr w:rsidR="00CC5A3E" w:rsidRPr="004044C0" w:rsidTr="00CC5A3E">
        <w:trPr>
          <w:trHeight w:val="227"/>
        </w:trPr>
        <w:tc>
          <w:tcPr>
            <w:tcW w:w="3844" w:type="dxa"/>
            <w:tcBorders>
              <w:top w:val="nil"/>
              <w:left w:val="nil"/>
              <w:bottom w:val="nil"/>
              <w:right w:val="nil"/>
            </w:tcBorders>
            <w:shd w:val="clear" w:color="auto" w:fill="auto"/>
            <w:noWrap/>
            <w:hideMark/>
          </w:tcPr>
          <w:p w:rsidR="00CC5A3E" w:rsidRPr="004044C0" w:rsidRDefault="00CC5A3E" w:rsidP="00CC5A3E">
            <w:pPr>
              <w:spacing w:before="40" w:after="40"/>
              <w:rPr>
                <w:b/>
                <w:color w:val="000000"/>
                <w:sz w:val="18"/>
                <w:szCs w:val="18"/>
              </w:rPr>
            </w:pPr>
            <w:r w:rsidRPr="004044C0">
              <w:rPr>
                <w:b/>
                <w:sz w:val="18"/>
                <w:szCs w:val="18"/>
                <w:lang w:val="ru-RU"/>
              </w:rPr>
              <w:t>3.2.1 Служебные поездки</w:t>
            </w:r>
          </w:p>
        </w:tc>
        <w:tc>
          <w:tcPr>
            <w:tcW w:w="947"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8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tcBorders>
              <w:top w:val="nil"/>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t>Официальные поездки</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120 000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120 000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130 000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130 000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rPr>
            </w:pPr>
            <w:r>
              <w:rPr>
                <w:b/>
                <w:sz w:val="18"/>
                <w:szCs w:val="18"/>
                <w:lang w:val="ru-RU"/>
              </w:rPr>
              <w:t>Итого по</w:t>
            </w:r>
            <w:r w:rsidR="00CC5A3E" w:rsidRPr="004044C0">
              <w:rPr>
                <w:b/>
                <w:sz w:val="18"/>
                <w:szCs w:val="18"/>
                <w:lang w:val="ru-RU"/>
              </w:rPr>
              <w:t xml:space="preserve"> 3.2.1, служебные поездки</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120 000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120 000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130 000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130 000</w:t>
            </w:r>
          </w:p>
        </w:tc>
      </w:tr>
      <w:tr w:rsidR="00CC5A3E" w:rsidRPr="004044C0" w:rsidTr="00CC5A3E">
        <w:trPr>
          <w:trHeight w:val="227"/>
        </w:trPr>
        <w:tc>
          <w:tcPr>
            <w:tcW w:w="3844" w:type="dxa"/>
            <w:tcBorders>
              <w:top w:val="single" w:sz="4" w:space="0" w:color="auto"/>
              <w:left w:val="nil"/>
              <w:bottom w:val="nil"/>
              <w:right w:val="nil"/>
            </w:tcBorders>
            <w:shd w:val="clear" w:color="auto" w:fill="auto"/>
            <w:noWrap/>
            <w:hideMark/>
          </w:tcPr>
          <w:p w:rsidR="00CC5A3E" w:rsidRPr="00D9027A" w:rsidRDefault="00D9027A" w:rsidP="00CC5A3E">
            <w:pPr>
              <w:spacing w:before="40" w:after="40"/>
              <w:rPr>
                <w:b/>
                <w:color w:val="000000"/>
                <w:sz w:val="18"/>
                <w:szCs w:val="18"/>
                <w:lang w:val="en-US"/>
              </w:rPr>
            </w:pPr>
            <w:r>
              <w:rPr>
                <w:b/>
                <w:sz w:val="18"/>
                <w:szCs w:val="18"/>
                <w:lang w:val="ru-RU"/>
              </w:rPr>
              <w:t>3.2.2 Обучение персонала</w:t>
            </w:r>
          </w:p>
        </w:tc>
        <w:tc>
          <w:tcPr>
            <w:tcW w:w="947"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t>Обучение персонала</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15 000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15 000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15 000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15 000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rPr>
            </w:pPr>
            <w:r>
              <w:rPr>
                <w:b/>
                <w:sz w:val="18"/>
                <w:szCs w:val="18"/>
                <w:lang w:val="ru-RU"/>
              </w:rPr>
              <w:t>Итого по</w:t>
            </w:r>
            <w:r w:rsidR="00CC5A3E" w:rsidRPr="004044C0">
              <w:rPr>
                <w:b/>
                <w:sz w:val="18"/>
                <w:szCs w:val="18"/>
                <w:lang w:val="ru-RU"/>
              </w:rPr>
              <w:t xml:space="preserve"> 3.2.2, обучение персонала</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15 000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15 000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15 000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15 000</w:t>
            </w:r>
          </w:p>
        </w:tc>
      </w:tr>
      <w:tr w:rsidR="00CC5A3E" w:rsidRPr="00DB40BC" w:rsidTr="00CC5A3E">
        <w:trPr>
          <w:trHeight w:val="227"/>
        </w:trPr>
        <w:tc>
          <w:tcPr>
            <w:tcW w:w="3844" w:type="dxa"/>
            <w:tcBorders>
              <w:top w:val="single" w:sz="4" w:space="0" w:color="auto"/>
              <w:left w:val="nil"/>
              <w:bottom w:val="nil"/>
              <w:right w:val="nil"/>
            </w:tcBorders>
            <w:shd w:val="clear" w:color="auto" w:fill="auto"/>
            <w:noWrap/>
            <w:hideMark/>
          </w:tcPr>
          <w:p w:rsidR="00CC5A3E" w:rsidRPr="00644396" w:rsidRDefault="00CC5A3E" w:rsidP="00CC5A3E">
            <w:pPr>
              <w:spacing w:before="40" w:after="40"/>
              <w:rPr>
                <w:b/>
                <w:color w:val="000000"/>
                <w:sz w:val="18"/>
                <w:szCs w:val="18"/>
                <w:lang w:val="ru-RU"/>
              </w:rPr>
            </w:pPr>
            <w:r w:rsidRPr="004044C0">
              <w:rPr>
                <w:b/>
                <w:sz w:val="18"/>
                <w:szCs w:val="18"/>
                <w:lang w:val="ru-RU"/>
              </w:rPr>
              <w:t>3.2.3 Оборудование и канцелярские принадлежности</w:t>
            </w:r>
            <w:r w:rsidR="00644396">
              <w:rPr>
                <w:b/>
                <w:sz w:val="18"/>
                <w:szCs w:val="18"/>
                <w:lang w:val="ru-RU"/>
              </w:rPr>
              <w:t xml:space="preserve"> и материалы</w:t>
            </w:r>
          </w:p>
        </w:tc>
        <w:tc>
          <w:tcPr>
            <w:tcW w:w="947" w:type="dxa"/>
            <w:tcBorders>
              <w:top w:val="single" w:sz="4" w:space="0" w:color="auto"/>
              <w:left w:val="nil"/>
              <w:bottom w:val="nil"/>
              <w:right w:val="nil"/>
            </w:tcBorders>
            <w:shd w:val="clear" w:color="auto" w:fill="auto"/>
            <w:noWrap/>
            <w:hideMark/>
          </w:tcPr>
          <w:p w:rsidR="00CC5A3E" w:rsidRPr="00644396"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lang w:val="ru-RU"/>
              </w:rPr>
            </w:pPr>
          </w:p>
        </w:tc>
        <w:tc>
          <w:tcPr>
            <w:tcW w:w="851" w:type="dxa"/>
            <w:tcBorders>
              <w:top w:val="single" w:sz="4" w:space="0" w:color="auto"/>
              <w:left w:val="nil"/>
              <w:bottom w:val="nil"/>
              <w:right w:val="nil"/>
            </w:tcBorders>
            <w:shd w:val="clear" w:color="auto" w:fill="auto"/>
            <w:noWrap/>
            <w:hideMark/>
          </w:tcPr>
          <w:p w:rsidR="00CC5A3E" w:rsidRPr="00644396" w:rsidRDefault="00CC5A3E" w:rsidP="00CC5A3E">
            <w:pPr>
              <w:spacing w:before="40" w:after="40"/>
              <w:jc w:val="right"/>
              <w:rPr>
                <w:b/>
                <w:sz w:val="18"/>
                <w:szCs w:val="18"/>
                <w:lang w:val="ru-RU"/>
              </w:rPr>
            </w:pPr>
          </w:p>
        </w:tc>
        <w:tc>
          <w:tcPr>
            <w:tcW w:w="1083" w:type="dxa"/>
            <w:tcBorders>
              <w:top w:val="single" w:sz="4" w:space="0" w:color="auto"/>
              <w:left w:val="nil"/>
              <w:bottom w:val="nil"/>
              <w:right w:val="nil"/>
            </w:tcBorders>
            <w:shd w:val="clear" w:color="auto" w:fill="auto"/>
            <w:noWrap/>
            <w:hideMark/>
          </w:tcPr>
          <w:p w:rsidR="00CC5A3E" w:rsidRPr="00644396"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43" w:type="dxa"/>
            <w:tcBorders>
              <w:top w:val="single" w:sz="4" w:space="0" w:color="auto"/>
              <w:left w:val="nil"/>
              <w:bottom w:val="nil"/>
              <w:right w:val="nil"/>
            </w:tcBorders>
            <w:shd w:val="clear" w:color="auto" w:fill="auto"/>
            <w:noWrap/>
            <w:hideMark/>
          </w:tcPr>
          <w:p w:rsidR="00CC5A3E" w:rsidRPr="00644396"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850" w:type="dxa"/>
            <w:tcBorders>
              <w:top w:val="single" w:sz="4" w:space="0" w:color="auto"/>
              <w:left w:val="nil"/>
              <w:bottom w:val="nil"/>
              <w:right w:val="nil"/>
            </w:tcBorders>
            <w:shd w:val="clear" w:color="auto" w:fill="auto"/>
            <w:noWrap/>
            <w:hideMark/>
          </w:tcPr>
          <w:p w:rsidR="00CC5A3E" w:rsidRPr="00644396"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21" w:type="dxa"/>
            <w:tcBorders>
              <w:top w:val="single" w:sz="4" w:space="0" w:color="auto"/>
              <w:left w:val="nil"/>
              <w:bottom w:val="nil"/>
              <w:right w:val="nil"/>
            </w:tcBorders>
            <w:shd w:val="clear" w:color="auto" w:fill="auto"/>
            <w:noWrap/>
            <w:hideMark/>
          </w:tcPr>
          <w:p w:rsidR="00CC5A3E" w:rsidRPr="00644396"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rFonts w:eastAsia="Times New Roman"/>
                <w:color w:val="000000"/>
                <w:sz w:val="18"/>
                <w:szCs w:val="18"/>
              </w:rPr>
            </w:pPr>
            <w:r w:rsidRPr="00494B37">
              <w:rPr>
                <w:sz w:val="18"/>
                <w:szCs w:val="18"/>
                <w:lang w:val="ru-RU"/>
              </w:rPr>
              <w:t>Расходное оборудование (предметы стоимостью менее 1500 долл. США за шт.)</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4 500</w:t>
            </w:r>
          </w:p>
        </w:tc>
        <w:tc>
          <w:tcPr>
            <w:tcW w:w="851" w:type="dxa"/>
            <w:tcBorders>
              <w:top w:val="nil"/>
              <w:left w:val="nil"/>
              <w:bottom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4 500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4 500</w:t>
            </w:r>
          </w:p>
        </w:tc>
        <w:tc>
          <w:tcPr>
            <w:tcW w:w="850" w:type="dxa"/>
            <w:tcBorders>
              <w:top w:val="nil"/>
              <w:left w:val="nil"/>
              <w:bottom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rFonts w:eastAsia="Times New Roman"/>
                <w:color w:val="000000"/>
                <w:sz w:val="18"/>
                <w:szCs w:val="18"/>
              </w:rPr>
            </w:pPr>
            <w:r w:rsidRPr="00494B37">
              <w:rPr>
                <w:sz w:val="18"/>
                <w:szCs w:val="18"/>
                <w:lang w:val="ru-RU"/>
              </w:rPr>
              <w:t>4 500</w:t>
            </w: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t>Канцелярские принадлежности</w:t>
            </w:r>
            <w:r w:rsidR="00644396">
              <w:rPr>
                <w:sz w:val="18"/>
                <w:szCs w:val="18"/>
                <w:lang w:val="ru-RU"/>
              </w:rPr>
              <w:t xml:space="preserve"> и материалы</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12 000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12 000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12 000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12 000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lang w:val="ru-RU"/>
              </w:rPr>
            </w:pPr>
            <w:r>
              <w:rPr>
                <w:b/>
                <w:sz w:val="18"/>
                <w:szCs w:val="18"/>
                <w:lang w:val="ru-RU"/>
              </w:rPr>
              <w:t>Итого по</w:t>
            </w:r>
            <w:r w:rsidR="00CC5A3E" w:rsidRPr="004044C0">
              <w:rPr>
                <w:b/>
                <w:sz w:val="18"/>
                <w:szCs w:val="18"/>
                <w:lang w:val="ru-RU"/>
              </w:rPr>
              <w:t xml:space="preserve"> 3.2.3, оборудование и канцелярские принадлежности</w:t>
            </w:r>
            <w:r w:rsidR="00644396">
              <w:rPr>
                <w:b/>
                <w:sz w:val="18"/>
                <w:szCs w:val="18"/>
                <w:lang w:val="ru-RU"/>
              </w:rPr>
              <w:t xml:space="preserve"> и материалы</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16 500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16 500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16 500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16 500</w:t>
            </w:r>
          </w:p>
        </w:tc>
      </w:tr>
      <w:tr w:rsidR="00CC5A3E" w:rsidRPr="004044C0" w:rsidTr="00CC5A3E">
        <w:trPr>
          <w:trHeight w:val="227"/>
        </w:trPr>
        <w:tc>
          <w:tcPr>
            <w:tcW w:w="3844" w:type="dxa"/>
            <w:tcBorders>
              <w:top w:val="single" w:sz="4" w:space="0" w:color="auto"/>
              <w:left w:val="nil"/>
              <w:bottom w:val="nil"/>
              <w:right w:val="nil"/>
            </w:tcBorders>
            <w:shd w:val="clear" w:color="auto" w:fill="auto"/>
            <w:noWrap/>
            <w:hideMark/>
          </w:tcPr>
          <w:p w:rsidR="00CC5A3E" w:rsidRPr="004044C0" w:rsidRDefault="00644396" w:rsidP="00CC5A3E">
            <w:pPr>
              <w:spacing w:before="40" w:after="40"/>
              <w:rPr>
                <w:b/>
                <w:color w:val="000000"/>
                <w:sz w:val="18"/>
                <w:szCs w:val="18"/>
              </w:rPr>
            </w:pPr>
            <w:r>
              <w:rPr>
                <w:b/>
                <w:sz w:val="18"/>
                <w:szCs w:val="18"/>
                <w:lang w:val="ru-RU"/>
              </w:rPr>
              <w:t>3.2.4 Помещения</w:t>
            </w:r>
          </w:p>
        </w:tc>
        <w:tc>
          <w:tcPr>
            <w:tcW w:w="947"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94B37" w:rsidTr="00CC5A3E">
        <w:trPr>
          <w:trHeight w:val="227"/>
        </w:trPr>
        <w:tc>
          <w:tcPr>
            <w:tcW w:w="3844" w:type="dxa"/>
            <w:tcBorders>
              <w:top w:val="nil"/>
              <w:left w:val="nil"/>
              <w:bottom w:val="single" w:sz="4" w:space="0" w:color="auto"/>
              <w:right w:val="nil"/>
            </w:tcBorders>
            <w:shd w:val="clear" w:color="auto" w:fill="auto"/>
            <w:hideMark/>
          </w:tcPr>
          <w:p w:rsidR="00CC5A3E" w:rsidRPr="00494B37" w:rsidRDefault="00CC5A3E" w:rsidP="00644396">
            <w:pPr>
              <w:spacing w:before="40" w:after="40"/>
              <w:rPr>
                <w:color w:val="000000"/>
                <w:sz w:val="18"/>
                <w:szCs w:val="18"/>
                <w:lang w:val="ru-RU"/>
              </w:rPr>
            </w:pPr>
            <w:r w:rsidRPr="00494B37">
              <w:rPr>
                <w:sz w:val="18"/>
                <w:szCs w:val="18"/>
                <w:lang w:val="ru-RU"/>
              </w:rPr>
              <w:t xml:space="preserve">Участие в </w:t>
            </w:r>
            <w:r w:rsidR="00644396">
              <w:rPr>
                <w:sz w:val="18"/>
                <w:szCs w:val="18"/>
                <w:lang w:val="ru-RU"/>
              </w:rPr>
              <w:t>общих</w:t>
            </w:r>
            <w:r w:rsidRPr="00494B37">
              <w:rPr>
                <w:sz w:val="18"/>
                <w:szCs w:val="18"/>
                <w:lang w:val="ru-RU"/>
              </w:rPr>
              <w:t xml:space="preserve"> расходах (эксплуатационное обслуживание служебных помещений, коллективная безопасность, коммутационный узел и т.д.)</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45 000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45 000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45 000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45 000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746B90" w:rsidP="00CC5A3E">
            <w:pPr>
              <w:spacing w:before="40" w:after="40"/>
              <w:rPr>
                <w:b/>
                <w:color w:val="000000"/>
                <w:sz w:val="18"/>
                <w:szCs w:val="18"/>
              </w:rPr>
            </w:pPr>
            <w:r>
              <w:rPr>
                <w:b/>
                <w:sz w:val="18"/>
                <w:szCs w:val="18"/>
                <w:lang w:val="ru-RU"/>
              </w:rPr>
              <w:t>Итого по</w:t>
            </w:r>
            <w:r w:rsidR="00CC5A3E" w:rsidRPr="004044C0">
              <w:rPr>
                <w:b/>
                <w:sz w:val="18"/>
                <w:szCs w:val="18"/>
                <w:lang w:val="ru-RU"/>
              </w:rPr>
              <w:t xml:space="preserve"> 3.2.4, помещения</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45 000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45 000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45 000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45 000</w:t>
            </w:r>
          </w:p>
        </w:tc>
      </w:tr>
      <w:tr w:rsidR="00CC5A3E" w:rsidRPr="00DB40BC" w:rsidTr="00CC5A3E">
        <w:trPr>
          <w:trHeight w:val="227"/>
        </w:trPr>
        <w:tc>
          <w:tcPr>
            <w:tcW w:w="3844" w:type="dxa"/>
            <w:tcBorders>
              <w:top w:val="single" w:sz="4" w:space="0" w:color="auto"/>
              <w:left w:val="nil"/>
              <w:bottom w:val="nil"/>
              <w:right w:val="nil"/>
            </w:tcBorders>
            <w:shd w:val="clear" w:color="auto" w:fill="auto"/>
            <w:noWrap/>
            <w:hideMark/>
          </w:tcPr>
          <w:p w:rsidR="00CC5A3E" w:rsidRPr="004044C0" w:rsidRDefault="00CC5A3E" w:rsidP="00CC5A3E">
            <w:pPr>
              <w:spacing w:before="40" w:after="40"/>
              <w:rPr>
                <w:b/>
                <w:color w:val="000000"/>
                <w:sz w:val="18"/>
                <w:szCs w:val="18"/>
                <w:lang w:val="ru-RU"/>
              </w:rPr>
            </w:pPr>
            <w:r w:rsidRPr="004044C0">
              <w:rPr>
                <w:b/>
                <w:sz w:val="18"/>
                <w:szCs w:val="18"/>
                <w:lang w:val="ru-RU"/>
              </w:rPr>
              <w:t>3.2.5 Принтеры, копировальные аппараты, услуги в сфере информационных технологий и прочие расходы</w:t>
            </w:r>
          </w:p>
        </w:tc>
        <w:tc>
          <w:tcPr>
            <w:tcW w:w="947" w:type="dxa"/>
            <w:tcBorders>
              <w:top w:val="single" w:sz="4" w:space="0" w:color="auto"/>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lang w:val="ru-RU"/>
              </w:rPr>
            </w:pPr>
          </w:p>
        </w:tc>
        <w:tc>
          <w:tcPr>
            <w:tcW w:w="851" w:type="dxa"/>
            <w:tcBorders>
              <w:top w:val="single" w:sz="4" w:space="0" w:color="auto"/>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sz w:val="18"/>
                <w:szCs w:val="18"/>
                <w:lang w:val="ru-RU"/>
              </w:rPr>
            </w:pPr>
          </w:p>
        </w:tc>
        <w:tc>
          <w:tcPr>
            <w:tcW w:w="1083" w:type="dxa"/>
            <w:tcBorders>
              <w:top w:val="single" w:sz="4" w:space="0" w:color="auto"/>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sz w:val="18"/>
                <w:szCs w:val="18"/>
                <w:lang w:val="ru-RU"/>
              </w:rPr>
            </w:pPr>
          </w:p>
        </w:tc>
        <w:tc>
          <w:tcPr>
            <w:tcW w:w="1043" w:type="dxa"/>
            <w:tcBorders>
              <w:top w:val="single" w:sz="4" w:space="0" w:color="auto"/>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sz w:val="18"/>
                <w:szCs w:val="18"/>
                <w:lang w:val="ru-RU"/>
              </w:rPr>
            </w:pPr>
          </w:p>
        </w:tc>
        <w:tc>
          <w:tcPr>
            <w:tcW w:w="850" w:type="dxa"/>
            <w:tcBorders>
              <w:top w:val="single" w:sz="4" w:space="0" w:color="auto"/>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sz w:val="18"/>
                <w:szCs w:val="18"/>
                <w:lang w:val="ru-RU"/>
              </w:rPr>
            </w:pPr>
          </w:p>
        </w:tc>
        <w:tc>
          <w:tcPr>
            <w:tcW w:w="1021" w:type="dxa"/>
            <w:tcBorders>
              <w:top w:val="single" w:sz="4" w:space="0" w:color="auto"/>
              <w:left w:val="nil"/>
              <w:bottom w:val="nil"/>
              <w:right w:val="nil"/>
            </w:tcBorders>
            <w:shd w:val="clear" w:color="auto" w:fill="auto"/>
            <w:noWrap/>
            <w:hideMark/>
          </w:tcPr>
          <w:p w:rsidR="00CC5A3E" w:rsidRPr="00494B37" w:rsidRDefault="00CC5A3E" w:rsidP="00CC5A3E">
            <w:pPr>
              <w:spacing w:before="40" w:after="40"/>
              <w:jc w:val="right"/>
              <w:rPr>
                <w:sz w:val="18"/>
                <w:szCs w:val="18"/>
                <w:lang w:val="ru-RU"/>
              </w:rPr>
            </w:pP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lang w:val="ru-RU"/>
              </w:rPr>
            </w:pPr>
            <w:r w:rsidRPr="00494B37">
              <w:rPr>
                <w:sz w:val="18"/>
                <w:szCs w:val="18"/>
                <w:lang w:val="ru-RU"/>
              </w:rPr>
              <w:t>Эксплуатация и техническое обслуживание принтеров и копировальных аппаратов</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494B37" w:rsidRDefault="00CC5A3E" w:rsidP="00CC5A3E">
            <w:pPr>
              <w:spacing w:before="40" w:after="40"/>
              <w:rPr>
                <w:color w:val="000000"/>
                <w:sz w:val="18"/>
                <w:szCs w:val="18"/>
                <w:lang w:val="ru-RU"/>
              </w:rPr>
            </w:pPr>
            <w:r w:rsidRPr="00494B37">
              <w:rPr>
                <w:sz w:val="18"/>
                <w:szCs w:val="18"/>
                <w:lang w:val="ru-RU"/>
              </w:rPr>
              <w:t>Программное обеспечение и прочие расходы</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4 000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4 000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4 000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4 000</w:t>
            </w: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rPr>
                <w:color w:val="000000"/>
                <w:sz w:val="18"/>
                <w:szCs w:val="18"/>
                <w:lang w:val="ru-RU"/>
              </w:rPr>
            </w:pPr>
            <w:r w:rsidRPr="00494B37">
              <w:rPr>
                <w:sz w:val="18"/>
                <w:szCs w:val="18"/>
                <w:lang w:val="ru-RU"/>
              </w:rPr>
              <w:t>Услуги по поддержке информационных технологий</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25 000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36 250</w:t>
            </w: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61 250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25 000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36 250</w:t>
            </w: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61 250</w:t>
            </w:r>
          </w:p>
        </w:tc>
      </w:tr>
      <w:tr w:rsidR="00CC5A3E" w:rsidRPr="004044C0" w:rsidTr="00CC5A3E">
        <w:trPr>
          <w:cantSplit/>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644396" w:rsidP="00CC5A3E">
            <w:pPr>
              <w:spacing w:before="40" w:after="40"/>
              <w:rPr>
                <w:b/>
                <w:color w:val="000000"/>
                <w:sz w:val="18"/>
                <w:szCs w:val="18"/>
                <w:lang w:val="ru-RU"/>
              </w:rPr>
            </w:pPr>
            <w:r>
              <w:rPr>
                <w:b/>
                <w:sz w:val="18"/>
                <w:szCs w:val="18"/>
                <w:lang w:val="ru-RU"/>
              </w:rPr>
              <w:lastRenderedPageBreak/>
              <w:t>Итого по</w:t>
            </w:r>
            <w:r w:rsidR="00CC5A3E" w:rsidRPr="004044C0">
              <w:rPr>
                <w:b/>
                <w:sz w:val="18"/>
                <w:szCs w:val="18"/>
                <w:lang w:val="ru-RU"/>
              </w:rPr>
              <w:t xml:space="preserve"> 3.2.5, принтеры, копировальные аппараты и услуги в сфере информационных технологий</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34 000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36 250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70 250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34 000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36 250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70 250</w:t>
            </w:r>
          </w:p>
        </w:tc>
      </w:tr>
      <w:tr w:rsidR="00CC5A3E" w:rsidRPr="00DB40BC" w:rsidTr="00CC5A3E">
        <w:trPr>
          <w:trHeight w:val="227"/>
        </w:trPr>
        <w:tc>
          <w:tcPr>
            <w:tcW w:w="3844" w:type="dxa"/>
            <w:tcBorders>
              <w:top w:val="single" w:sz="4" w:space="0" w:color="auto"/>
              <w:left w:val="nil"/>
              <w:bottom w:val="nil"/>
              <w:right w:val="nil"/>
            </w:tcBorders>
            <w:shd w:val="clear" w:color="auto" w:fill="auto"/>
            <w:noWrap/>
            <w:hideMark/>
          </w:tcPr>
          <w:p w:rsidR="00CC5A3E" w:rsidRPr="004044C0" w:rsidRDefault="00CC5A3E" w:rsidP="00CC5A3E">
            <w:pPr>
              <w:spacing w:before="40" w:after="40"/>
              <w:rPr>
                <w:b/>
                <w:color w:val="000000"/>
                <w:sz w:val="18"/>
                <w:szCs w:val="18"/>
                <w:lang w:val="ru-RU"/>
              </w:rPr>
            </w:pPr>
            <w:r w:rsidRPr="004044C0">
              <w:rPr>
                <w:b/>
                <w:sz w:val="18"/>
                <w:szCs w:val="18"/>
                <w:lang w:val="ru-RU"/>
              </w:rPr>
              <w:t>3.2.6 Телефонные, почтовые и другие расходы</w:t>
            </w:r>
          </w:p>
        </w:tc>
        <w:tc>
          <w:tcPr>
            <w:tcW w:w="947"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lang w:val="ru-RU"/>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lang w:val="ru-RU"/>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lang w:val="ru-RU"/>
              </w:rPr>
            </w:pPr>
          </w:p>
        </w:tc>
        <w:tc>
          <w:tcPr>
            <w:tcW w:w="1043" w:type="dxa"/>
            <w:tcBorders>
              <w:top w:val="single" w:sz="4" w:space="0" w:color="auto"/>
              <w:left w:val="nil"/>
              <w:bottom w:val="nil"/>
              <w:right w:val="nil"/>
            </w:tcBorders>
            <w:shd w:val="clear" w:color="auto" w:fill="auto"/>
            <w:noWrap/>
            <w:hideMark/>
          </w:tcPr>
          <w:p w:rsidR="00CC5A3E" w:rsidRPr="004044C0" w:rsidRDefault="00CC5A3E" w:rsidP="00CC5A3E">
            <w:pPr>
              <w:spacing w:before="40" w:after="40"/>
              <w:jc w:val="right"/>
              <w:rPr>
                <w:b/>
                <w:color w:val="000000"/>
                <w:sz w:val="18"/>
                <w:szCs w:val="18"/>
                <w:lang w:val="ru-RU"/>
              </w:rPr>
            </w:pPr>
          </w:p>
        </w:tc>
        <w:tc>
          <w:tcPr>
            <w:tcW w:w="850"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c>
          <w:tcPr>
            <w:tcW w:w="102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lang w:val="ru-RU"/>
              </w:rPr>
            </w:pPr>
          </w:p>
        </w:tc>
      </w:tr>
      <w:tr w:rsidR="00CC5A3E" w:rsidRPr="00494B37" w:rsidTr="00CC5A3E">
        <w:trPr>
          <w:trHeight w:val="227"/>
        </w:trPr>
        <w:tc>
          <w:tcPr>
            <w:tcW w:w="3844" w:type="dxa"/>
            <w:tcBorders>
              <w:top w:val="nil"/>
              <w:left w:val="nil"/>
              <w:bottom w:val="nil"/>
              <w:right w:val="nil"/>
            </w:tcBorders>
            <w:shd w:val="clear" w:color="auto" w:fill="auto"/>
            <w:noWrap/>
            <w:hideMark/>
          </w:tcPr>
          <w:p w:rsidR="00CC5A3E" w:rsidRPr="00D9027A" w:rsidRDefault="00D9027A" w:rsidP="00CC5A3E">
            <w:pPr>
              <w:spacing w:before="40" w:after="40"/>
              <w:rPr>
                <w:color w:val="000000"/>
                <w:sz w:val="18"/>
                <w:szCs w:val="18"/>
                <w:lang w:val="en-US"/>
              </w:rPr>
            </w:pPr>
            <w:r>
              <w:rPr>
                <w:sz w:val="18"/>
                <w:szCs w:val="18"/>
                <w:lang w:val="ru-RU"/>
              </w:rPr>
              <w:t>Телефон</w:t>
            </w:r>
          </w:p>
        </w:tc>
        <w:tc>
          <w:tcPr>
            <w:tcW w:w="947"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20 000</w:t>
            </w:r>
          </w:p>
        </w:tc>
        <w:tc>
          <w:tcPr>
            <w:tcW w:w="851"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20 000</w:t>
            </w:r>
          </w:p>
        </w:tc>
        <w:tc>
          <w:tcPr>
            <w:tcW w:w="1043"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20 000</w:t>
            </w:r>
          </w:p>
        </w:tc>
        <w:tc>
          <w:tcPr>
            <w:tcW w:w="850" w:type="dxa"/>
            <w:tcBorders>
              <w:top w:val="nil"/>
              <w:left w:val="nil"/>
              <w:bottom w:val="nil"/>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nil"/>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20 000</w:t>
            </w: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D9027A" w:rsidRDefault="00D9027A" w:rsidP="00CC5A3E">
            <w:pPr>
              <w:spacing w:before="40" w:after="40"/>
              <w:rPr>
                <w:color w:val="000000"/>
                <w:sz w:val="18"/>
                <w:szCs w:val="18"/>
                <w:lang w:val="en-US"/>
              </w:rPr>
            </w:pPr>
            <w:r>
              <w:rPr>
                <w:sz w:val="18"/>
                <w:szCs w:val="18"/>
                <w:lang w:val="ru-RU"/>
              </w:rPr>
              <w:t>Почтовые и другие расходы</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2 000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644396" w:rsidP="00CC5A3E">
            <w:pPr>
              <w:spacing w:before="40" w:after="40"/>
              <w:rPr>
                <w:b/>
                <w:color w:val="000000"/>
                <w:sz w:val="18"/>
                <w:szCs w:val="18"/>
                <w:lang w:val="ru-RU"/>
              </w:rPr>
            </w:pPr>
            <w:r>
              <w:rPr>
                <w:b/>
                <w:sz w:val="18"/>
                <w:szCs w:val="18"/>
                <w:lang w:val="ru-RU"/>
              </w:rPr>
              <w:t>Итого по</w:t>
            </w:r>
            <w:r w:rsidR="00CC5A3E" w:rsidRPr="004044C0">
              <w:rPr>
                <w:b/>
                <w:sz w:val="18"/>
                <w:szCs w:val="18"/>
                <w:lang w:val="ru-RU"/>
              </w:rPr>
              <w:t xml:space="preserve"> 3.2.6, телефонные, почтовые и другие расходы</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22 000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22 000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22 000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22 000</w:t>
            </w:r>
          </w:p>
        </w:tc>
      </w:tr>
      <w:tr w:rsidR="00CC5A3E" w:rsidRPr="004044C0" w:rsidTr="00CC5A3E">
        <w:trPr>
          <w:trHeight w:val="227"/>
        </w:trPr>
        <w:tc>
          <w:tcPr>
            <w:tcW w:w="3844" w:type="dxa"/>
            <w:tcBorders>
              <w:top w:val="single" w:sz="4" w:space="0" w:color="auto"/>
              <w:left w:val="nil"/>
              <w:bottom w:val="nil"/>
              <w:right w:val="nil"/>
            </w:tcBorders>
            <w:shd w:val="clear" w:color="auto" w:fill="auto"/>
            <w:noWrap/>
            <w:hideMark/>
          </w:tcPr>
          <w:p w:rsidR="00CC5A3E" w:rsidRPr="00D9027A" w:rsidRDefault="00D9027A" w:rsidP="00CC5A3E">
            <w:pPr>
              <w:spacing w:before="40" w:after="40"/>
              <w:rPr>
                <w:b/>
                <w:color w:val="000000"/>
                <w:sz w:val="18"/>
                <w:szCs w:val="18"/>
                <w:lang w:val="en-US"/>
              </w:rPr>
            </w:pPr>
            <w:r>
              <w:rPr>
                <w:b/>
                <w:sz w:val="18"/>
                <w:szCs w:val="18"/>
                <w:lang w:val="ru-RU"/>
              </w:rPr>
              <w:t>3.2.7 Представительские расходы</w:t>
            </w:r>
          </w:p>
        </w:tc>
        <w:tc>
          <w:tcPr>
            <w:tcW w:w="947"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85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8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43"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850"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c>
          <w:tcPr>
            <w:tcW w:w="1021" w:type="dxa"/>
            <w:tcBorders>
              <w:top w:val="single" w:sz="4" w:space="0" w:color="auto"/>
              <w:left w:val="nil"/>
              <w:bottom w:val="nil"/>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sz w:val="18"/>
                <w:szCs w:val="18"/>
              </w:rPr>
            </w:pPr>
          </w:p>
        </w:tc>
      </w:tr>
      <w:tr w:rsidR="00CC5A3E" w:rsidRPr="00494B37" w:rsidTr="00CC5A3E">
        <w:trPr>
          <w:trHeight w:val="227"/>
        </w:trPr>
        <w:tc>
          <w:tcPr>
            <w:tcW w:w="3844"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rPr>
                <w:color w:val="000000"/>
                <w:sz w:val="18"/>
                <w:szCs w:val="18"/>
              </w:rPr>
            </w:pPr>
            <w:r w:rsidRPr="00494B37">
              <w:rPr>
                <w:sz w:val="18"/>
                <w:szCs w:val="18"/>
                <w:lang w:val="ru-RU"/>
              </w:rPr>
              <w:t xml:space="preserve">Представительские расходы </w:t>
            </w:r>
          </w:p>
        </w:tc>
        <w:tc>
          <w:tcPr>
            <w:tcW w:w="947"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c>
          <w:tcPr>
            <w:tcW w:w="851"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8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c>
          <w:tcPr>
            <w:tcW w:w="1043"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c>
          <w:tcPr>
            <w:tcW w:w="850" w:type="dxa"/>
            <w:tcBorders>
              <w:top w:val="nil"/>
              <w:left w:val="nil"/>
              <w:bottom w:val="single" w:sz="4" w:space="0" w:color="auto"/>
              <w:right w:val="nil"/>
            </w:tcBorders>
            <w:shd w:val="clear" w:color="auto" w:fill="auto"/>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nil"/>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644396" w:rsidP="00CC5A3E">
            <w:pPr>
              <w:spacing w:before="40" w:after="40"/>
              <w:rPr>
                <w:b/>
                <w:color w:val="000000"/>
                <w:sz w:val="18"/>
                <w:szCs w:val="18"/>
              </w:rPr>
            </w:pPr>
            <w:r>
              <w:rPr>
                <w:b/>
                <w:sz w:val="18"/>
                <w:szCs w:val="18"/>
                <w:lang w:val="ru-RU"/>
              </w:rPr>
              <w:t>Итого по</w:t>
            </w:r>
            <w:r w:rsidR="00CC5A3E" w:rsidRPr="004044C0">
              <w:rPr>
                <w:b/>
                <w:sz w:val="18"/>
                <w:szCs w:val="18"/>
                <w:lang w:val="ru-RU"/>
              </w:rPr>
              <w:t xml:space="preserve"> 3.2.7, представительские расходы</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5 000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5 000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5 000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b/>
                <w:color w:val="000000"/>
                <w:sz w:val="18"/>
                <w:szCs w:val="18"/>
              </w:rPr>
            </w:pP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5 000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644396" w:rsidP="00CC5A3E">
            <w:pPr>
              <w:spacing w:before="40" w:after="40"/>
              <w:rPr>
                <w:b/>
                <w:color w:val="000000"/>
                <w:sz w:val="18"/>
                <w:szCs w:val="18"/>
                <w:lang w:val="ru-RU"/>
              </w:rPr>
            </w:pPr>
            <w:r>
              <w:rPr>
                <w:b/>
                <w:sz w:val="18"/>
                <w:szCs w:val="18"/>
                <w:lang w:val="ru-RU"/>
              </w:rPr>
              <w:t>Итого по</w:t>
            </w:r>
            <w:r w:rsidR="00CC5A3E" w:rsidRPr="004044C0">
              <w:rPr>
                <w:b/>
                <w:sz w:val="18"/>
                <w:szCs w:val="18"/>
                <w:lang w:val="ru-RU"/>
              </w:rPr>
              <w:t xml:space="preserve"> 3.2, эксплуатационные расходы (не связанные с персоналом)</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257 500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36 250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293 750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267 500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36 250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303 750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644396" w:rsidP="00CC5A3E">
            <w:pPr>
              <w:spacing w:before="40" w:after="40"/>
              <w:rPr>
                <w:rFonts w:eastAsia="Times New Roman"/>
                <w:b/>
                <w:bCs/>
                <w:color w:val="000000"/>
                <w:sz w:val="18"/>
                <w:szCs w:val="18"/>
                <w:lang w:val="ru-RU"/>
              </w:rPr>
            </w:pPr>
            <w:r>
              <w:rPr>
                <w:b/>
                <w:sz w:val="18"/>
                <w:szCs w:val="18"/>
                <w:lang w:val="ru-RU"/>
              </w:rPr>
              <w:t>Итого по</w:t>
            </w:r>
            <w:r w:rsidR="00CC5A3E" w:rsidRPr="004044C0">
              <w:rPr>
                <w:b/>
                <w:sz w:val="18"/>
                <w:szCs w:val="18"/>
                <w:lang w:val="ru-RU"/>
              </w:rPr>
              <w:t xml:space="preserve"> 3, секретариат (персонал и эксплуатационные расходы)</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rFonts w:eastAsia="Times New Roman"/>
                <w:b/>
                <w:bCs/>
                <w:color w:val="000000"/>
                <w:sz w:val="18"/>
                <w:szCs w:val="18"/>
              </w:rPr>
            </w:pPr>
            <w:r w:rsidRPr="004044C0">
              <w:rPr>
                <w:b/>
                <w:sz w:val="18"/>
                <w:szCs w:val="18"/>
                <w:lang w:val="ru-RU"/>
              </w:rPr>
              <w:t>2 115 100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rFonts w:eastAsia="Times New Roman"/>
                <w:b/>
                <w:bCs/>
                <w:color w:val="000000"/>
                <w:sz w:val="18"/>
                <w:szCs w:val="18"/>
              </w:rPr>
            </w:pPr>
            <w:r w:rsidRPr="004044C0">
              <w:rPr>
                <w:b/>
                <w:sz w:val="18"/>
                <w:szCs w:val="18"/>
                <w:lang w:val="ru-RU"/>
              </w:rPr>
              <w:t>95 650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rFonts w:eastAsia="Times New Roman"/>
                <w:b/>
                <w:bCs/>
                <w:color w:val="000000"/>
                <w:sz w:val="18"/>
                <w:szCs w:val="18"/>
              </w:rPr>
            </w:pPr>
            <w:r w:rsidRPr="004044C0">
              <w:rPr>
                <w:b/>
                <w:sz w:val="18"/>
                <w:szCs w:val="18"/>
                <w:lang w:val="ru-RU"/>
              </w:rPr>
              <w:t>2 210 750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rFonts w:eastAsia="Times New Roman"/>
                <w:b/>
                <w:bCs/>
                <w:color w:val="000000"/>
                <w:sz w:val="18"/>
                <w:szCs w:val="18"/>
              </w:rPr>
            </w:pPr>
            <w:r w:rsidRPr="004044C0">
              <w:rPr>
                <w:b/>
                <w:sz w:val="18"/>
                <w:szCs w:val="18"/>
                <w:lang w:val="ru-RU"/>
              </w:rPr>
              <w:t>2 171 800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rFonts w:eastAsia="Times New Roman"/>
                <w:b/>
                <w:bCs/>
                <w:color w:val="000000"/>
                <w:sz w:val="18"/>
                <w:szCs w:val="18"/>
              </w:rPr>
            </w:pPr>
            <w:r w:rsidRPr="004044C0">
              <w:rPr>
                <w:b/>
                <w:sz w:val="18"/>
                <w:szCs w:val="18"/>
                <w:lang w:val="ru-RU"/>
              </w:rPr>
              <w:t>95 650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rFonts w:eastAsia="Times New Roman"/>
                <w:b/>
                <w:bCs/>
                <w:color w:val="000000"/>
                <w:sz w:val="18"/>
                <w:szCs w:val="18"/>
              </w:rPr>
            </w:pPr>
            <w:r w:rsidRPr="004044C0">
              <w:rPr>
                <w:b/>
                <w:sz w:val="18"/>
                <w:szCs w:val="18"/>
                <w:lang w:val="ru-RU"/>
              </w:rPr>
              <w:t>2 267 450</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rPr>
                <w:b/>
                <w:color w:val="000000"/>
                <w:sz w:val="18"/>
                <w:szCs w:val="18"/>
              </w:rPr>
            </w:pPr>
            <w:r w:rsidRPr="004044C0">
              <w:rPr>
                <w:b/>
                <w:sz w:val="18"/>
                <w:szCs w:val="18"/>
                <w:lang w:val="ru-RU"/>
              </w:rPr>
              <w:t>Всего, 1+2+3</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8 144 750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608 685</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8 753 435</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7 605 200</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-155 565</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7 449 635</w:t>
            </w:r>
          </w:p>
        </w:tc>
      </w:tr>
      <w:tr w:rsidR="00CC5A3E" w:rsidRPr="00494B37"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94B37" w:rsidRDefault="00CC5A3E" w:rsidP="00644396">
            <w:pPr>
              <w:spacing w:before="40" w:after="40"/>
              <w:rPr>
                <w:color w:val="000000"/>
                <w:sz w:val="18"/>
                <w:szCs w:val="18"/>
                <w:lang w:val="ru-RU"/>
              </w:rPr>
            </w:pPr>
            <w:r w:rsidRPr="00494B37">
              <w:rPr>
                <w:sz w:val="18"/>
                <w:szCs w:val="18"/>
                <w:lang w:val="ru-RU"/>
              </w:rPr>
              <w:t>Расходы на программ</w:t>
            </w:r>
            <w:r w:rsidR="00644396">
              <w:rPr>
                <w:sz w:val="18"/>
                <w:szCs w:val="18"/>
                <w:lang w:val="ru-RU"/>
              </w:rPr>
              <w:t>ную поддержку</w:t>
            </w:r>
            <w:r w:rsidRPr="00494B37">
              <w:rPr>
                <w:sz w:val="18"/>
                <w:szCs w:val="18"/>
                <w:lang w:val="ru-RU"/>
              </w:rPr>
              <w:t xml:space="preserve"> (8 процентов)</w:t>
            </w:r>
          </w:p>
        </w:tc>
        <w:tc>
          <w:tcPr>
            <w:tcW w:w="947" w:type="dxa"/>
            <w:tcBorders>
              <w:top w:val="single" w:sz="4" w:space="0" w:color="auto"/>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651 580</w:t>
            </w:r>
          </w:p>
        </w:tc>
        <w:tc>
          <w:tcPr>
            <w:tcW w:w="851" w:type="dxa"/>
            <w:tcBorders>
              <w:top w:val="single" w:sz="4" w:space="0" w:color="auto"/>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48 695</w:t>
            </w:r>
          </w:p>
        </w:tc>
        <w:tc>
          <w:tcPr>
            <w:tcW w:w="1083" w:type="dxa"/>
            <w:tcBorders>
              <w:top w:val="single" w:sz="4" w:space="0" w:color="auto"/>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700 275</w:t>
            </w:r>
          </w:p>
        </w:tc>
        <w:tc>
          <w:tcPr>
            <w:tcW w:w="1043" w:type="dxa"/>
            <w:tcBorders>
              <w:top w:val="single" w:sz="4" w:space="0" w:color="auto"/>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608 416</w:t>
            </w:r>
          </w:p>
        </w:tc>
        <w:tc>
          <w:tcPr>
            <w:tcW w:w="850" w:type="dxa"/>
            <w:tcBorders>
              <w:top w:val="single" w:sz="4" w:space="0" w:color="auto"/>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-12 445</w:t>
            </w:r>
          </w:p>
        </w:tc>
        <w:tc>
          <w:tcPr>
            <w:tcW w:w="1021" w:type="dxa"/>
            <w:tcBorders>
              <w:top w:val="single" w:sz="4" w:space="0" w:color="auto"/>
              <w:left w:val="nil"/>
              <w:bottom w:val="single" w:sz="4" w:space="0" w:color="auto"/>
              <w:right w:val="nil"/>
            </w:tcBorders>
            <w:shd w:val="clear" w:color="auto" w:fill="auto"/>
            <w:noWrap/>
            <w:hideMark/>
          </w:tcPr>
          <w:p w:rsidR="00CC5A3E" w:rsidRPr="00494B37" w:rsidRDefault="00CC5A3E" w:rsidP="00CC5A3E">
            <w:pPr>
              <w:spacing w:before="40" w:after="40"/>
              <w:jc w:val="right"/>
              <w:rPr>
                <w:color w:val="000000"/>
                <w:sz w:val="18"/>
                <w:szCs w:val="18"/>
              </w:rPr>
            </w:pPr>
            <w:r w:rsidRPr="00494B37">
              <w:rPr>
                <w:sz w:val="18"/>
                <w:szCs w:val="18"/>
                <w:lang w:val="ru-RU"/>
              </w:rPr>
              <w:t>595 971</w:t>
            </w:r>
          </w:p>
        </w:tc>
      </w:tr>
      <w:tr w:rsidR="00CC5A3E" w:rsidRPr="004044C0" w:rsidTr="00CC5A3E">
        <w:trPr>
          <w:trHeight w:val="227"/>
        </w:trPr>
        <w:tc>
          <w:tcPr>
            <w:tcW w:w="3844" w:type="dxa"/>
            <w:tcBorders>
              <w:top w:val="single" w:sz="4" w:space="0" w:color="auto"/>
              <w:left w:val="nil"/>
              <w:bottom w:val="single" w:sz="4" w:space="0" w:color="auto"/>
              <w:right w:val="nil"/>
            </w:tcBorders>
            <w:shd w:val="clear" w:color="auto" w:fill="auto"/>
            <w:noWrap/>
            <w:hideMark/>
          </w:tcPr>
          <w:p w:rsidR="00CC5A3E" w:rsidRPr="004044C0" w:rsidRDefault="00644396" w:rsidP="00644396">
            <w:pPr>
              <w:spacing w:before="40" w:after="40"/>
              <w:rPr>
                <w:b/>
                <w:color w:val="000000"/>
                <w:sz w:val="18"/>
                <w:szCs w:val="18"/>
                <w:lang w:val="ru-RU"/>
              </w:rPr>
            </w:pPr>
            <w:r>
              <w:rPr>
                <w:b/>
                <w:sz w:val="18"/>
                <w:szCs w:val="18"/>
                <w:lang w:val="ru-RU"/>
              </w:rPr>
              <w:t>Всего расходов</w:t>
            </w:r>
            <w:r w:rsidR="00CC5A3E" w:rsidRPr="004044C0">
              <w:rPr>
                <w:b/>
                <w:sz w:val="18"/>
                <w:szCs w:val="18"/>
                <w:lang w:val="ru-RU"/>
              </w:rPr>
              <w:t xml:space="preserve"> для </w:t>
            </w:r>
            <w:r>
              <w:rPr>
                <w:b/>
                <w:sz w:val="18"/>
                <w:szCs w:val="18"/>
                <w:lang w:val="ru-RU"/>
              </w:rPr>
              <w:t>ц</w:t>
            </w:r>
            <w:r w:rsidR="00CC5A3E" w:rsidRPr="004044C0">
              <w:rPr>
                <w:b/>
                <w:sz w:val="18"/>
                <w:szCs w:val="18"/>
                <w:lang w:val="ru-RU"/>
              </w:rPr>
              <w:t>елевого фонда</w:t>
            </w:r>
          </w:p>
        </w:tc>
        <w:tc>
          <w:tcPr>
            <w:tcW w:w="947"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8 796 330</w:t>
            </w:r>
          </w:p>
        </w:tc>
        <w:tc>
          <w:tcPr>
            <w:tcW w:w="85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657 380</w:t>
            </w:r>
          </w:p>
        </w:tc>
        <w:tc>
          <w:tcPr>
            <w:tcW w:w="108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9 453 710</w:t>
            </w:r>
          </w:p>
        </w:tc>
        <w:tc>
          <w:tcPr>
            <w:tcW w:w="1043"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8 213 616</w:t>
            </w:r>
          </w:p>
        </w:tc>
        <w:tc>
          <w:tcPr>
            <w:tcW w:w="850"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-168 010</w:t>
            </w:r>
          </w:p>
        </w:tc>
        <w:tc>
          <w:tcPr>
            <w:tcW w:w="1021" w:type="dxa"/>
            <w:tcBorders>
              <w:top w:val="single" w:sz="4" w:space="0" w:color="auto"/>
              <w:left w:val="nil"/>
              <w:bottom w:val="single" w:sz="4" w:space="0" w:color="auto"/>
              <w:right w:val="nil"/>
            </w:tcBorders>
            <w:shd w:val="clear" w:color="auto" w:fill="auto"/>
            <w:noWrap/>
            <w:hideMark/>
          </w:tcPr>
          <w:p w:rsidR="00CC5A3E" w:rsidRPr="004044C0" w:rsidRDefault="00CC5A3E" w:rsidP="00CC5A3E">
            <w:pPr>
              <w:spacing w:before="40" w:after="40"/>
              <w:jc w:val="right"/>
              <w:rPr>
                <w:b/>
                <w:color w:val="000000"/>
                <w:sz w:val="18"/>
                <w:szCs w:val="18"/>
              </w:rPr>
            </w:pPr>
            <w:r w:rsidRPr="004044C0">
              <w:rPr>
                <w:b/>
                <w:sz w:val="18"/>
                <w:szCs w:val="18"/>
                <w:lang w:val="ru-RU"/>
              </w:rPr>
              <w:t>8 045 606</w:t>
            </w:r>
          </w:p>
        </w:tc>
      </w:tr>
      <w:tr w:rsidR="00CC5A3E" w:rsidRPr="00494B37" w:rsidTr="00CC5A3E">
        <w:trPr>
          <w:trHeight w:val="227"/>
        </w:trPr>
        <w:tc>
          <w:tcPr>
            <w:tcW w:w="3844" w:type="dxa"/>
            <w:tcBorders>
              <w:top w:val="single" w:sz="4" w:space="0" w:color="auto"/>
              <w:left w:val="nil"/>
              <w:bottom w:val="single" w:sz="4" w:space="0" w:color="auto"/>
              <w:right w:val="nil"/>
            </w:tcBorders>
            <w:shd w:val="clear" w:color="000000" w:fill="FFFFFF"/>
            <w:noWrap/>
            <w:hideMark/>
          </w:tcPr>
          <w:p w:rsidR="00CC5A3E" w:rsidRPr="00494B37" w:rsidRDefault="00CC5A3E" w:rsidP="00CC5A3E">
            <w:pPr>
              <w:spacing w:before="40" w:after="40"/>
              <w:rPr>
                <w:color w:val="000000"/>
                <w:sz w:val="18"/>
                <w:szCs w:val="18"/>
                <w:lang w:val="ru-RU"/>
              </w:rPr>
            </w:pPr>
            <w:r w:rsidRPr="00494B37">
              <w:rPr>
                <w:sz w:val="18"/>
                <w:szCs w:val="18"/>
                <w:lang w:val="ru-RU"/>
              </w:rPr>
              <w:t>Взносы</w:t>
            </w:r>
            <w:r w:rsidR="00D9027A">
              <w:rPr>
                <w:sz w:val="18"/>
                <w:szCs w:val="18"/>
                <w:lang w:val="ru-RU"/>
              </w:rPr>
              <w:t xml:space="preserve"> в резерв оборотных средств (10</w:t>
            </w:r>
            <w:r w:rsidR="00D9027A">
              <w:rPr>
                <w:sz w:val="18"/>
                <w:szCs w:val="18"/>
                <w:lang w:val="en-US"/>
              </w:rPr>
              <w:t> </w:t>
            </w:r>
            <w:r w:rsidRPr="00494B37">
              <w:rPr>
                <w:sz w:val="18"/>
                <w:szCs w:val="18"/>
                <w:lang w:val="ru-RU"/>
              </w:rPr>
              <w:t>процентов)</w:t>
            </w:r>
          </w:p>
        </w:tc>
        <w:tc>
          <w:tcPr>
            <w:tcW w:w="947" w:type="dxa"/>
            <w:tcBorders>
              <w:top w:val="single" w:sz="4" w:space="0" w:color="auto"/>
              <w:left w:val="nil"/>
              <w:bottom w:val="single" w:sz="4" w:space="0" w:color="auto"/>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lang w:val="ru-RU"/>
              </w:rPr>
            </w:pPr>
          </w:p>
        </w:tc>
        <w:tc>
          <w:tcPr>
            <w:tcW w:w="851" w:type="dxa"/>
            <w:tcBorders>
              <w:top w:val="single" w:sz="4" w:space="0" w:color="auto"/>
              <w:left w:val="nil"/>
              <w:bottom w:val="single" w:sz="4" w:space="0" w:color="auto"/>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lang w:val="ru-RU"/>
              </w:rPr>
            </w:pPr>
          </w:p>
        </w:tc>
        <w:tc>
          <w:tcPr>
            <w:tcW w:w="1083" w:type="dxa"/>
            <w:tcBorders>
              <w:top w:val="single" w:sz="4" w:space="0" w:color="auto"/>
              <w:left w:val="nil"/>
              <w:bottom w:val="single" w:sz="4" w:space="0" w:color="auto"/>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lang w:val="ru-RU"/>
              </w:rPr>
            </w:pPr>
          </w:p>
        </w:tc>
        <w:tc>
          <w:tcPr>
            <w:tcW w:w="1043" w:type="dxa"/>
            <w:tcBorders>
              <w:top w:val="single" w:sz="4" w:space="0" w:color="auto"/>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-925 096</w:t>
            </w:r>
          </w:p>
        </w:tc>
        <w:tc>
          <w:tcPr>
            <w:tcW w:w="850" w:type="dxa"/>
            <w:tcBorders>
              <w:top w:val="single" w:sz="4" w:space="0" w:color="auto"/>
              <w:left w:val="nil"/>
              <w:bottom w:val="single" w:sz="4" w:space="0" w:color="auto"/>
              <w:right w:val="nil"/>
            </w:tcBorders>
            <w:shd w:val="clear" w:color="000000" w:fill="FFFFFF"/>
            <w:noWrap/>
            <w:hideMark/>
          </w:tcPr>
          <w:p w:rsidR="00CC5A3E" w:rsidRPr="00494B37" w:rsidRDefault="00CC5A3E" w:rsidP="00CC5A3E">
            <w:pPr>
              <w:keepNext/>
              <w:keepLines/>
              <w:tabs>
                <w:tab w:val="right" w:pos="851"/>
                <w:tab w:val="left" w:pos="1247"/>
                <w:tab w:val="left" w:pos="1814"/>
                <w:tab w:val="left" w:pos="2381"/>
                <w:tab w:val="left" w:pos="2948"/>
                <w:tab w:val="left" w:pos="3515"/>
                <w:tab w:val="left" w:pos="4082"/>
              </w:tabs>
              <w:suppressAutoHyphens/>
              <w:spacing w:before="40" w:after="40"/>
              <w:jc w:val="right"/>
              <w:rPr>
                <w:color w:val="000000"/>
                <w:sz w:val="18"/>
                <w:szCs w:val="18"/>
              </w:rPr>
            </w:pPr>
          </w:p>
        </w:tc>
        <w:tc>
          <w:tcPr>
            <w:tcW w:w="1021" w:type="dxa"/>
            <w:tcBorders>
              <w:top w:val="single" w:sz="4" w:space="0" w:color="auto"/>
              <w:left w:val="nil"/>
              <w:bottom w:val="single" w:sz="4" w:space="0" w:color="auto"/>
              <w:right w:val="nil"/>
            </w:tcBorders>
            <w:shd w:val="clear" w:color="000000" w:fill="FFFFFF"/>
            <w:noWrap/>
            <w:hideMark/>
          </w:tcPr>
          <w:p w:rsidR="00CC5A3E" w:rsidRPr="00494B37" w:rsidRDefault="00CC5A3E" w:rsidP="00CC5A3E">
            <w:pPr>
              <w:spacing w:before="40" w:after="40"/>
              <w:jc w:val="right"/>
              <w:rPr>
                <w:color w:val="000000"/>
                <w:sz w:val="18"/>
                <w:szCs w:val="18"/>
              </w:rPr>
            </w:pPr>
            <w:r w:rsidRPr="00494B37">
              <w:rPr>
                <w:sz w:val="18"/>
                <w:szCs w:val="18"/>
                <w:lang w:val="ru-RU"/>
              </w:rPr>
              <w:t>-925 096</w:t>
            </w:r>
          </w:p>
        </w:tc>
      </w:tr>
      <w:tr w:rsidR="00CC5A3E" w:rsidRPr="004044C0" w:rsidTr="00CC5A3E">
        <w:trPr>
          <w:trHeight w:val="227"/>
        </w:trPr>
        <w:tc>
          <w:tcPr>
            <w:tcW w:w="3844" w:type="dxa"/>
            <w:tcBorders>
              <w:top w:val="single" w:sz="4" w:space="0" w:color="auto"/>
              <w:left w:val="nil"/>
              <w:bottom w:val="single" w:sz="12" w:space="0" w:color="auto"/>
              <w:right w:val="nil"/>
            </w:tcBorders>
            <w:shd w:val="clear" w:color="000000" w:fill="FFFFFF"/>
            <w:noWrap/>
            <w:hideMark/>
          </w:tcPr>
          <w:p w:rsidR="00CC5A3E" w:rsidRPr="00644396" w:rsidRDefault="00CC5A3E" w:rsidP="00CC5A3E">
            <w:pPr>
              <w:spacing w:before="40" w:after="40"/>
              <w:rPr>
                <w:b/>
                <w:color w:val="000000"/>
                <w:sz w:val="18"/>
                <w:szCs w:val="18"/>
                <w:lang w:val="ru-RU"/>
              </w:rPr>
            </w:pPr>
            <w:r w:rsidRPr="004044C0">
              <w:rPr>
                <w:b/>
                <w:sz w:val="18"/>
                <w:szCs w:val="18"/>
                <w:lang w:val="ru-RU"/>
              </w:rPr>
              <w:t xml:space="preserve">Общая потребность в </w:t>
            </w:r>
            <w:r w:rsidR="00644396">
              <w:rPr>
                <w:b/>
                <w:sz w:val="18"/>
                <w:szCs w:val="18"/>
                <w:lang w:val="ru-RU"/>
              </w:rPr>
              <w:t xml:space="preserve">наличных </w:t>
            </w:r>
            <w:r w:rsidRPr="004044C0">
              <w:rPr>
                <w:b/>
                <w:sz w:val="18"/>
                <w:szCs w:val="18"/>
                <w:lang w:val="ru-RU"/>
              </w:rPr>
              <w:t>средствах</w:t>
            </w:r>
          </w:p>
        </w:tc>
        <w:tc>
          <w:tcPr>
            <w:tcW w:w="947" w:type="dxa"/>
            <w:tcBorders>
              <w:top w:val="single" w:sz="4" w:space="0" w:color="auto"/>
              <w:left w:val="nil"/>
              <w:bottom w:val="single" w:sz="12" w:space="0" w:color="auto"/>
              <w:right w:val="nil"/>
            </w:tcBorders>
            <w:shd w:val="clear" w:color="000000" w:fill="FFFFFF"/>
            <w:noWrap/>
            <w:hideMark/>
          </w:tcPr>
          <w:p w:rsidR="00CC5A3E" w:rsidRPr="004044C0" w:rsidRDefault="00CC5A3E" w:rsidP="00CC5A3E">
            <w:pPr>
              <w:spacing w:before="40" w:after="40"/>
              <w:jc w:val="right"/>
              <w:rPr>
                <w:b/>
                <w:color w:val="000000"/>
                <w:sz w:val="18"/>
                <w:szCs w:val="18"/>
              </w:rPr>
            </w:pPr>
            <w:r w:rsidRPr="004044C0">
              <w:rPr>
                <w:b/>
                <w:sz w:val="18"/>
                <w:szCs w:val="18"/>
                <w:lang w:val="ru-RU"/>
              </w:rPr>
              <w:t>8 796 330</w:t>
            </w:r>
          </w:p>
        </w:tc>
        <w:tc>
          <w:tcPr>
            <w:tcW w:w="851" w:type="dxa"/>
            <w:tcBorders>
              <w:top w:val="single" w:sz="4" w:space="0" w:color="auto"/>
              <w:left w:val="nil"/>
              <w:bottom w:val="single" w:sz="12" w:space="0" w:color="auto"/>
              <w:right w:val="nil"/>
            </w:tcBorders>
            <w:shd w:val="clear" w:color="000000" w:fill="FFFFFF"/>
            <w:noWrap/>
            <w:hideMark/>
          </w:tcPr>
          <w:p w:rsidR="00CC5A3E" w:rsidRPr="004044C0" w:rsidRDefault="00CC5A3E" w:rsidP="00CC5A3E">
            <w:pPr>
              <w:spacing w:before="40" w:after="40"/>
              <w:jc w:val="right"/>
              <w:rPr>
                <w:b/>
                <w:color w:val="000000"/>
                <w:sz w:val="18"/>
                <w:szCs w:val="18"/>
              </w:rPr>
            </w:pPr>
            <w:r w:rsidRPr="004044C0">
              <w:rPr>
                <w:b/>
                <w:sz w:val="18"/>
                <w:szCs w:val="18"/>
                <w:lang w:val="ru-RU"/>
              </w:rPr>
              <w:t>657 380</w:t>
            </w:r>
          </w:p>
        </w:tc>
        <w:tc>
          <w:tcPr>
            <w:tcW w:w="1083" w:type="dxa"/>
            <w:tcBorders>
              <w:top w:val="single" w:sz="4" w:space="0" w:color="auto"/>
              <w:left w:val="nil"/>
              <w:bottom w:val="single" w:sz="12" w:space="0" w:color="auto"/>
              <w:right w:val="nil"/>
            </w:tcBorders>
            <w:shd w:val="clear" w:color="000000" w:fill="FFFFFF"/>
            <w:noWrap/>
            <w:hideMark/>
          </w:tcPr>
          <w:p w:rsidR="00CC5A3E" w:rsidRPr="004044C0" w:rsidRDefault="00CC5A3E" w:rsidP="00CC5A3E">
            <w:pPr>
              <w:spacing w:before="40" w:after="40"/>
              <w:jc w:val="right"/>
              <w:rPr>
                <w:b/>
                <w:color w:val="000000"/>
                <w:sz w:val="18"/>
                <w:szCs w:val="18"/>
              </w:rPr>
            </w:pPr>
            <w:r w:rsidRPr="004044C0">
              <w:rPr>
                <w:b/>
                <w:sz w:val="18"/>
                <w:szCs w:val="18"/>
                <w:lang w:val="ru-RU"/>
              </w:rPr>
              <w:t>9 453 710</w:t>
            </w:r>
          </w:p>
        </w:tc>
        <w:tc>
          <w:tcPr>
            <w:tcW w:w="1043" w:type="dxa"/>
            <w:tcBorders>
              <w:top w:val="single" w:sz="4" w:space="0" w:color="auto"/>
              <w:left w:val="nil"/>
              <w:bottom w:val="single" w:sz="12" w:space="0" w:color="auto"/>
              <w:right w:val="nil"/>
            </w:tcBorders>
            <w:shd w:val="clear" w:color="000000" w:fill="FFFFFF"/>
            <w:noWrap/>
            <w:hideMark/>
          </w:tcPr>
          <w:p w:rsidR="00CC5A3E" w:rsidRPr="004044C0" w:rsidRDefault="00CC5A3E" w:rsidP="00CC5A3E">
            <w:pPr>
              <w:spacing w:before="40" w:after="40"/>
              <w:jc w:val="right"/>
              <w:rPr>
                <w:b/>
                <w:color w:val="000000"/>
                <w:sz w:val="18"/>
                <w:szCs w:val="18"/>
              </w:rPr>
            </w:pPr>
            <w:r w:rsidRPr="004044C0">
              <w:rPr>
                <w:b/>
                <w:sz w:val="18"/>
                <w:szCs w:val="18"/>
                <w:lang w:val="ru-RU"/>
              </w:rPr>
              <w:t>7 288 520</w:t>
            </w:r>
          </w:p>
        </w:tc>
        <w:tc>
          <w:tcPr>
            <w:tcW w:w="850" w:type="dxa"/>
            <w:tcBorders>
              <w:top w:val="single" w:sz="4" w:space="0" w:color="auto"/>
              <w:left w:val="nil"/>
              <w:bottom w:val="single" w:sz="12" w:space="0" w:color="auto"/>
              <w:right w:val="nil"/>
            </w:tcBorders>
            <w:shd w:val="clear" w:color="000000" w:fill="FFFFFF"/>
            <w:noWrap/>
            <w:hideMark/>
          </w:tcPr>
          <w:p w:rsidR="00CC5A3E" w:rsidRPr="004044C0" w:rsidRDefault="00CC5A3E" w:rsidP="00CC5A3E">
            <w:pPr>
              <w:spacing w:before="40" w:after="40"/>
              <w:jc w:val="right"/>
              <w:rPr>
                <w:b/>
                <w:color w:val="000000"/>
                <w:sz w:val="18"/>
                <w:szCs w:val="18"/>
              </w:rPr>
            </w:pPr>
            <w:r w:rsidRPr="004044C0">
              <w:rPr>
                <w:b/>
                <w:sz w:val="18"/>
                <w:szCs w:val="18"/>
                <w:lang w:val="ru-RU"/>
              </w:rPr>
              <w:t>-168 010</w:t>
            </w:r>
          </w:p>
        </w:tc>
        <w:tc>
          <w:tcPr>
            <w:tcW w:w="1021" w:type="dxa"/>
            <w:tcBorders>
              <w:top w:val="single" w:sz="4" w:space="0" w:color="auto"/>
              <w:left w:val="nil"/>
              <w:bottom w:val="single" w:sz="12" w:space="0" w:color="auto"/>
              <w:right w:val="nil"/>
            </w:tcBorders>
            <w:shd w:val="clear" w:color="000000" w:fill="FFFFFF"/>
            <w:noWrap/>
            <w:hideMark/>
          </w:tcPr>
          <w:p w:rsidR="00CC5A3E" w:rsidRPr="004044C0" w:rsidRDefault="00CC5A3E" w:rsidP="00CC5A3E">
            <w:pPr>
              <w:spacing w:before="40" w:after="40"/>
              <w:jc w:val="right"/>
              <w:rPr>
                <w:b/>
                <w:color w:val="000000"/>
                <w:sz w:val="18"/>
                <w:szCs w:val="18"/>
              </w:rPr>
            </w:pPr>
            <w:r w:rsidRPr="004044C0">
              <w:rPr>
                <w:b/>
                <w:sz w:val="18"/>
                <w:szCs w:val="18"/>
                <w:lang w:val="ru-RU"/>
              </w:rPr>
              <w:t>7 120 510</w:t>
            </w:r>
          </w:p>
        </w:tc>
      </w:tr>
    </w:tbl>
    <w:p w:rsidR="00CC5A3E" w:rsidRPr="00CC5A3E" w:rsidRDefault="00CC5A3E" w:rsidP="00392286">
      <w:pPr>
        <w:spacing w:before="60" w:after="240"/>
        <w:rPr>
          <w:sz w:val="16"/>
          <w:szCs w:val="16"/>
          <w:lang w:val="ru-RU"/>
        </w:rPr>
      </w:pPr>
      <w:r w:rsidRPr="005E79E7">
        <w:rPr>
          <w:sz w:val="16"/>
          <w:szCs w:val="16"/>
          <w:vertAlign w:val="superscript"/>
          <w:lang w:val="ru-RU"/>
        </w:rPr>
        <w:t>а</w:t>
      </w:r>
      <w:r w:rsidRPr="00CC5A3E">
        <w:rPr>
          <w:sz w:val="16"/>
          <w:szCs w:val="16"/>
          <w:lang w:val="ru-RU"/>
        </w:rPr>
        <w:t xml:space="preserve"> Прикомандирование из ЮНЕП сотрудника уровня С-4.</w:t>
      </w:r>
    </w:p>
    <w:p w:rsidR="00CC5A3E" w:rsidRPr="00733785" w:rsidRDefault="00CC5A3E" w:rsidP="00733785">
      <w:pPr>
        <w:tabs>
          <w:tab w:val="right" w:pos="851"/>
        </w:tabs>
        <w:spacing w:after="120"/>
        <w:ind w:left="1247" w:right="284" w:hanging="1247"/>
        <w:rPr>
          <w:b/>
          <w:sz w:val="24"/>
          <w:szCs w:val="24"/>
          <w:lang w:val="ru-RU"/>
        </w:rPr>
      </w:pPr>
      <w:r w:rsidRPr="00733785">
        <w:rPr>
          <w:b/>
          <w:sz w:val="24"/>
          <w:szCs w:val="24"/>
          <w:lang w:val="ru-RU"/>
        </w:rPr>
        <w:tab/>
      </w:r>
      <w:r w:rsidRPr="00733785">
        <w:rPr>
          <w:b/>
          <w:sz w:val="24"/>
          <w:szCs w:val="24"/>
        </w:rPr>
        <w:t>A</w:t>
      </w:r>
      <w:r w:rsidRPr="00733785">
        <w:rPr>
          <w:b/>
          <w:sz w:val="24"/>
          <w:szCs w:val="24"/>
          <w:lang w:val="ru-RU"/>
        </w:rPr>
        <w:t>.</w:t>
      </w:r>
      <w:r w:rsidRPr="00733785">
        <w:rPr>
          <w:b/>
          <w:sz w:val="24"/>
          <w:szCs w:val="24"/>
          <w:lang w:val="ru-RU"/>
        </w:rPr>
        <w:tab/>
        <w:t>Предлагаемые корректировки к утвержденному бюджету на 2017 год</w:t>
      </w:r>
    </w:p>
    <w:p w:rsidR="00CC5A3E" w:rsidRPr="00733785" w:rsidRDefault="00733785" w:rsidP="00733785">
      <w:pPr>
        <w:spacing w:after="120"/>
        <w:ind w:left="1247"/>
        <w:rPr>
          <w:lang w:val="ru-RU"/>
        </w:rPr>
      </w:pPr>
      <w:r>
        <w:rPr>
          <w:lang w:val="ru-RU"/>
        </w:rPr>
        <w:t>22.</w:t>
      </w:r>
      <w:r w:rsidR="00D9027A" w:rsidRPr="00D9027A">
        <w:rPr>
          <w:lang w:val="ru-RU"/>
        </w:rPr>
        <w:tab/>
      </w:r>
      <w:r w:rsidR="00CC5A3E" w:rsidRPr="00733785">
        <w:rPr>
          <w:lang w:val="ru-RU"/>
        </w:rPr>
        <w:t xml:space="preserve">В настоящем разделе изложены основные изменения, предлагаемые для утвержденного бюджета на 2017 год. </w:t>
      </w:r>
    </w:p>
    <w:p w:rsidR="00CC5A3E" w:rsidRPr="00733785" w:rsidRDefault="00CC5A3E" w:rsidP="00733785">
      <w:pPr>
        <w:tabs>
          <w:tab w:val="right" w:pos="851"/>
        </w:tabs>
        <w:spacing w:after="120"/>
        <w:ind w:left="1247" w:right="284" w:hanging="1247"/>
        <w:rPr>
          <w:b/>
          <w:lang w:val="ru-RU"/>
        </w:rPr>
      </w:pPr>
      <w:r w:rsidRPr="00733785">
        <w:rPr>
          <w:b/>
          <w:lang w:val="ru-RU"/>
        </w:rPr>
        <w:tab/>
        <w:t>1.</w:t>
      </w:r>
      <w:r w:rsidRPr="00733785">
        <w:rPr>
          <w:b/>
          <w:lang w:val="ru-RU"/>
        </w:rPr>
        <w:tab/>
        <w:t>Совещания органов Платформы</w:t>
      </w:r>
    </w:p>
    <w:p w:rsidR="00CC5A3E" w:rsidRPr="00D9027A" w:rsidRDefault="00733785" w:rsidP="00733785">
      <w:pPr>
        <w:spacing w:after="120"/>
        <w:ind w:left="1247"/>
        <w:rPr>
          <w:lang w:val="ru-RU"/>
        </w:rPr>
      </w:pPr>
      <w:r>
        <w:rPr>
          <w:lang w:val="ru-RU"/>
        </w:rPr>
        <w:t>23.</w:t>
      </w:r>
      <w:r>
        <w:rPr>
          <w:lang w:val="ru-RU"/>
        </w:rPr>
        <w:tab/>
      </w:r>
      <w:r w:rsidR="00CC5A3E" w:rsidRPr="00733785">
        <w:rPr>
          <w:lang w:val="ru-RU"/>
        </w:rPr>
        <w:t>В пункт 1.1 (сессии Пленума) предлагается включить новый подпункт в отношении расходов на место проведения конференции. При проведении сессии Пленума в Бонне правительство Германии оказывает поддержку в на</w:t>
      </w:r>
      <w:r>
        <w:rPr>
          <w:lang w:val="ru-RU"/>
        </w:rPr>
        <w:t>туральной форме для покрытия 90 </w:t>
      </w:r>
      <w:r w:rsidR="00CC5A3E" w:rsidRPr="00733785">
        <w:rPr>
          <w:lang w:val="ru-RU"/>
        </w:rPr>
        <w:t>процентов расходов на место ее проведения в Международном конференц-центре при условии, что оставшиеся 10 процентов несет целевой фонд МПБЭУ. Расходы на место проведения для пятой сессии Пленума оцениваются в размере 650 000 долл. США. Новый подпункт соответствует 10 процентам этих расходов</w:t>
      </w:r>
      <w:r w:rsidR="00D9027A">
        <w:rPr>
          <w:lang w:val="ru-RU"/>
        </w:rPr>
        <w:t xml:space="preserve"> на 2017 год, что составляет 65</w:t>
      </w:r>
      <w:r w:rsidR="00D9027A">
        <w:rPr>
          <w:lang w:val="en-US"/>
        </w:rPr>
        <w:t> </w:t>
      </w:r>
      <w:r w:rsidR="00D9027A">
        <w:rPr>
          <w:lang w:val="ru-RU"/>
        </w:rPr>
        <w:t>000</w:t>
      </w:r>
      <w:r w:rsidR="00D9027A">
        <w:rPr>
          <w:lang w:val="en-US"/>
        </w:rPr>
        <w:t> </w:t>
      </w:r>
      <w:r w:rsidR="00CC5A3E" w:rsidRPr="00733785">
        <w:rPr>
          <w:lang w:val="ru-RU"/>
        </w:rPr>
        <w:t>долл. США. Соответствующая сумма еще не была включена в отношении 2018 года, так как МПБЭУ обратилась к правительствам с призывом выразить свою заинтересованность в п</w:t>
      </w:r>
      <w:r w:rsidR="00D9027A">
        <w:rPr>
          <w:lang w:val="ru-RU"/>
        </w:rPr>
        <w:t>роведении у себя шестой сессии.</w:t>
      </w:r>
    </w:p>
    <w:p w:rsidR="00CC5A3E" w:rsidRPr="00733785" w:rsidRDefault="00733785" w:rsidP="00733785">
      <w:pPr>
        <w:spacing w:after="120"/>
        <w:ind w:left="1247"/>
        <w:rPr>
          <w:lang w:val="ru-RU"/>
        </w:rPr>
      </w:pPr>
      <w:r>
        <w:rPr>
          <w:lang w:val="ru-RU"/>
        </w:rPr>
        <w:t>24.</w:t>
      </w:r>
      <w:r>
        <w:rPr>
          <w:lang w:val="ru-RU"/>
        </w:rPr>
        <w:tab/>
      </w:r>
      <w:r w:rsidR="00CC5A3E" w:rsidRPr="00733785">
        <w:rPr>
          <w:lang w:val="ru-RU"/>
        </w:rPr>
        <w:t>Как уже было отмечено выше, с первого года существования МПБЭУ в ее бюджет ошибочно включались три совещания Многодисциплинарной группы экспертов в год вместо двух. Предлагается исправить эту ошибку, что позволит с</w:t>
      </w:r>
      <w:r w:rsidR="00D9027A">
        <w:rPr>
          <w:lang w:val="ru-RU"/>
        </w:rPr>
        <w:t>ократить выделенный на подпункт</w:t>
      </w:r>
      <w:r w:rsidR="00D9027A">
        <w:rPr>
          <w:lang w:val="en-US"/>
        </w:rPr>
        <w:t> </w:t>
      </w:r>
      <w:r w:rsidR="00CC5A3E" w:rsidRPr="00733785">
        <w:rPr>
          <w:lang w:val="ru-RU"/>
        </w:rPr>
        <w:t>1.2 объем средств на 70 000 долл. США.</w:t>
      </w:r>
    </w:p>
    <w:p w:rsidR="00CC5A3E" w:rsidRPr="00733785" w:rsidRDefault="00CC5A3E" w:rsidP="00733785">
      <w:pPr>
        <w:tabs>
          <w:tab w:val="right" w:pos="851"/>
        </w:tabs>
        <w:spacing w:after="120"/>
        <w:ind w:left="1247" w:right="284" w:hanging="1247"/>
        <w:rPr>
          <w:b/>
          <w:lang w:val="ru-RU"/>
        </w:rPr>
      </w:pPr>
      <w:r w:rsidRPr="00733785">
        <w:rPr>
          <w:b/>
          <w:lang w:val="ru-RU"/>
        </w:rPr>
        <w:tab/>
        <w:t>2.</w:t>
      </w:r>
      <w:r w:rsidRPr="00733785">
        <w:rPr>
          <w:b/>
          <w:lang w:val="ru-RU"/>
        </w:rPr>
        <w:tab/>
        <w:t xml:space="preserve">Осуществление программы работы </w:t>
      </w:r>
    </w:p>
    <w:p w:rsidR="00CC5A3E" w:rsidRPr="00733785" w:rsidRDefault="00733785" w:rsidP="00733785">
      <w:pPr>
        <w:spacing w:after="120"/>
        <w:ind w:left="1247"/>
        <w:rPr>
          <w:lang w:val="ru-RU"/>
        </w:rPr>
      </w:pPr>
      <w:r>
        <w:rPr>
          <w:lang w:val="ru-RU"/>
        </w:rPr>
        <w:t>25.</w:t>
      </w:r>
      <w:r>
        <w:rPr>
          <w:lang w:val="ru-RU"/>
        </w:rPr>
        <w:tab/>
      </w:r>
      <w:r w:rsidR="00CC5A3E" w:rsidRPr="00733785">
        <w:rPr>
          <w:lang w:val="ru-RU"/>
        </w:rPr>
        <w:t>Цель 2: предлагается следующее увеличение в размере 312 000 долл. США:</w:t>
      </w:r>
    </w:p>
    <w:p w:rsidR="00CC5A3E" w:rsidRPr="00733785" w:rsidRDefault="00733785" w:rsidP="00733785">
      <w:pPr>
        <w:spacing w:after="120"/>
        <w:ind w:left="1247" w:firstLine="624"/>
        <w:rPr>
          <w:lang w:val="ru-RU"/>
        </w:rPr>
      </w:pPr>
      <w:r>
        <w:rPr>
          <w:lang w:val="ru-RU"/>
        </w:rPr>
        <w:t>а)</w:t>
      </w:r>
      <w:r>
        <w:rPr>
          <w:lang w:val="ru-RU"/>
        </w:rPr>
        <w:tab/>
      </w:r>
      <w:r w:rsidR="00CC5A3E" w:rsidRPr="00733785">
        <w:rPr>
          <w:lang w:val="ru-RU"/>
        </w:rPr>
        <w:t xml:space="preserve">в 2017 году Бюро настоятельно рекомендует провести для глобальной оценки полномасштабное второе совещание авторов с участием ведущих авторов. Текущий бюджет предусматривает участие ведущих авторов только в первом и третьем совещаниях. Это не позволяет авторам общаться и обсуждать основные вопросы в течение слишком долгого </w:t>
      </w:r>
      <w:r w:rsidR="00CC5A3E" w:rsidRPr="00733785">
        <w:rPr>
          <w:lang w:val="ru-RU"/>
        </w:rPr>
        <w:lastRenderedPageBreak/>
        <w:t>периода, хотя еще остается достаточно времени для внесения существенных изменений. Это предлагаемое изменение повлечет за собой дополнительные расходы в размере 262 000 долл. США;</w:t>
      </w:r>
    </w:p>
    <w:p w:rsidR="00CC5A3E" w:rsidRPr="00733785" w:rsidRDefault="00733785" w:rsidP="00733785">
      <w:pPr>
        <w:spacing w:after="120"/>
        <w:ind w:left="1248" w:firstLine="624"/>
        <w:rPr>
          <w:lang w:val="ru-RU"/>
        </w:rPr>
      </w:pPr>
      <w:r>
        <w:rPr>
          <w:lang w:val="en-US"/>
        </w:rPr>
        <w:t>b</w:t>
      </w:r>
      <w:r w:rsidRPr="00733785">
        <w:rPr>
          <w:lang w:val="ru-RU"/>
        </w:rPr>
        <w:t>)</w:t>
      </w:r>
      <w:r w:rsidRPr="00733785">
        <w:rPr>
          <w:lang w:val="ru-RU"/>
        </w:rPr>
        <w:tab/>
      </w:r>
      <w:r w:rsidR="00CC5A3E" w:rsidRPr="00733785">
        <w:rPr>
          <w:lang w:val="ru-RU"/>
        </w:rPr>
        <w:t>в 2017 и 2018 годах предлагается провести по одному совещанию, при сумме расходов 50 000 долл. США на каждое из них, на которых совместно с представителями сетей коренных народов и местных общин будут проанализированы проекты глобальной оценки первого и второго порядка, с тем чтобы полностью разработать компонент знаний коренного и местного населения глобальной оценки.</w:t>
      </w:r>
    </w:p>
    <w:p w:rsidR="00CC5A3E" w:rsidRPr="00733785" w:rsidRDefault="00733785" w:rsidP="00733785">
      <w:pPr>
        <w:spacing w:after="120"/>
        <w:ind w:left="1248"/>
        <w:rPr>
          <w:lang w:val="ru-RU"/>
        </w:rPr>
      </w:pPr>
      <w:r>
        <w:rPr>
          <w:lang w:val="ru-RU"/>
        </w:rPr>
        <w:t>26.</w:t>
      </w:r>
      <w:r>
        <w:rPr>
          <w:lang w:val="ru-RU"/>
        </w:rPr>
        <w:tab/>
      </w:r>
      <w:r w:rsidR="00CC5A3E" w:rsidRPr="00733785">
        <w:rPr>
          <w:lang w:val="ru-RU"/>
        </w:rPr>
        <w:t>Цель 3: бюджет предлагается увеличить на 56 000 долл. США, с тем чтобы эксперты по вопросам деградации земель, участвующие в четырех региональных оценках, могли принять участие в третьем совещании авторов по вопросам деградации и восстановления земель и обеспечить региональный вклад в эту оценку.</w:t>
      </w:r>
    </w:p>
    <w:p w:rsidR="00CC5A3E" w:rsidRPr="00733785" w:rsidRDefault="00733785" w:rsidP="00733785">
      <w:pPr>
        <w:spacing w:after="120"/>
        <w:ind w:left="1248"/>
        <w:rPr>
          <w:lang w:val="ru-RU"/>
        </w:rPr>
      </w:pPr>
      <w:r>
        <w:rPr>
          <w:lang w:val="ru-RU"/>
        </w:rPr>
        <w:t>27.</w:t>
      </w:r>
      <w:r>
        <w:rPr>
          <w:lang w:val="ru-RU"/>
        </w:rPr>
        <w:tab/>
      </w:r>
      <w:r w:rsidR="00CC5A3E" w:rsidRPr="00733785">
        <w:rPr>
          <w:lang w:val="ru-RU"/>
        </w:rPr>
        <w:t>Цель 4: предлагается увеличение в размере 150 0</w:t>
      </w:r>
      <w:r w:rsidR="00644396">
        <w:rPr>
          <w:lang w:val="ru-RU"/>
        </w:rPr>
        <w:t>35</w:t>
      </w:r>
      <w:r w:rsidR="00CC5A3E" w:rsidRPr="00733785">
        <w:rPr>
          <w:lang w:val="ru-RU"/>
        </w:rPr>
        <w:t xml:space="preserve"> долл. США, которое соответствует следующим изменениям:</w:t>
      </w:r>
    </w:p>
    <w:p w:rsidR="00CC5A3E" w:rsidRPr="002540F4" w:rsidRDefault="00733785" w:rsidP="00733785">
      <w:pPr>
        <w:spacing w:after="120"/>
        <w:ind w:left="1248" w:firstLine="624"/>
        <w:rPr>
          <w:lang w:val="ru-RU"/>
        </w:rPr>
      </w:pPr>
      <w:r>
        <w:rPr>
          <w:lang w:val="ru-RU"/>
        </w:rPr>
        <w:t>а)</w:t>
      </w:r>
      <w:r>
        <w:rPr>
          <w:lang w:val="ru-RU"/>
        </w:rPr>
        <w:tab/>
      </w:r>
      <w:r w:rsidR="00CC5A3E" w:rsidRPr="00733785">
        <w:rPr>
          <w:lang w:val="ru-RU"/>
        </w:rPr>
        <w:t>расходы на проведение обзора МПБЭУ за 2017 год, что вдвое меньше общего объема расходов, предложенного в записке секретариата о процедуре проведения обзора эффективности административных и научных функций Платформы (IPBES</w:t>
      </w:r>
      <w:r w:rsidR="00D9027A">
        <w:rPr>
          <w:lang w:val="ru-RU"/>
        </w:rPr>
        <w:t>/5/11) – 200</w:t>
      </w:r>
      <w:r w:rsidR="00D9027A">
        <w:rPr>
          <w:lang w:val="en-US"/>
        </w:rPr>
        <w:t> </w:t>
      </w:r>
      <w:r w:rsidR="00D9027A">
        <w:rPr>
          <w:lang w:val="ru-RU"/>
        </w:rPr>
        <w:t>070</w:t>
      </w:r>
      <w:r w:rsidR="00D9027A">
        <w:rPr>
          <w:lang w:val="en-US"/>
        </w:rPr>
        <w:t> </w:t>
      </w:r>
      <w:r>
        <w:rPr>
          <w:lang w:val="ru-RU"/>
        </w:rPr>
        <w:t>долл. США;</w:t>
      </w:r>
    </w:p>
    <w:p w:rsidR="00CC5A3E" w:rsidRPr="00733785" w:rsidRDefault="00733785" w:rsidP="00733785">
      <w:pPr>
        <w:spacing w:after="120"/>
        <w:ind w:left="1248" w:firstLine="624"/>
        <w:rPr>
          <w:lang w:val="ru-RU"/>
        </w:rPr>
      </w:pPr>
      <w:r>
        <w:rPr>
          <w:lang w:val="en-US"/>
        </w:rPr>
        <w:t>b</w:t>
      </w:r>
      <w:r w:rsidRPr="00733785">
        <w:rPr>
          <w:lang w:val="ru-RU"/>
        </w:rPr>
        <w:t>)</w:t>
      </w:r>
      <w:r w:rsidRPr="00733785">
        <w:rPr>
          <w:lang w:val="ru-RU"/>
        </w:rPr>
        <w:tab/>
      </w:r>
      <w:r w:rsidR="00CC5A3E" w:rsidRPr="00733785">
        <w:rPr>
          <w:lang w:val="ru-RU"/>
        </w:rPr>
        <w:t xml:space="preserve">расходы на совещание группы экспертов по инструментам поддержки политики (50 000 долл. США в 2017 году), которая не заседала в 2016 году, но должна провести совещания в 2017 и 2018 годах в контексте нового сотрудничества с </w:t>
      </w:r>
      <w:r w:rsidR="00987257">
        <w:rPr>
          <w:lang w:val="ru-RU"/>
        </w:rPr>
        <w:t>«</w:t>
      </w:r>
      <w:r w:rsidR="00CC5A3E" w:rsidRPr="00733785">
        <w:rPr>
          <w:lang w:val="ru-RU"/>
        </w:rPr>
        <w:t>Оппла</w:t>
      </w:r>
      <w:r w:rsidR="00987257">
        <w:rPr>
          <w:lang w:val="ru-RU"/>
        </w:rPr>
        <w:t>»</w:t>
      </w:r>
      <w:r w:rsidR="00CC5A3E" w:rsidRPr="00733785">
        <w:rPr>
          <w:lang w:val="ru-RU"/>
        </w:rPr>
        <w:t xml:space="preserve"> с целью предоставления руководящих указаний в отношении разработки наполнения каталога инструментов поддержки политики.</w:t>
      </w:r>
    </w:p>
    <w:p w:rsidR="00CC5A3E" w:rsidRPr="00733785" w:rsidRDefault="00733785" w:rsidP="00733785">
      <w:pPr>
        <w:spacing w:after="120"/>
        <w:ind w:left="1248"/>
        <w:rPr>
          <w:lang w:val="ru-RU"/>
        </w:rPr>
      </w:pPr>
      <w:r>
        <w:rPr>
          <w:lang w:val="ru-RU"/>
        </w:rPr>
        <w:t>28.</w:t>
      </w:r>
      <w:r>
        <w:rPr>
          <w:lang w:val="ru-RU"/>
        </w:rPr>
        <w:tab/>
      </w:r>
      <w:r w:rsidR="00CC5A3E" w:rsidRPr="00733785">
        <w:rPr>
          <w:lang w:val="ru-RU"/>
        </w:rPr>
        <w:t>Кроме того, в бюджете потребуется отразить решение Пленума о двух тематических оценках (инвазивны</w:t>
      </w:r>
      <w:r w:rsidR="00644396">
        <w:rPr>
          <w:lang w:val="ru-RU"/>
        </w:rPr>
        <w:t>х</w:t>
      </w:r>
      <w:r w:rsidR="00CC5A3E" w:rsidRPr="00733785">
        <w:rPr>
          <w:lang w:val="ru-RU"/>
        </w:rPr>
        <w:t xml:space="preserve"> вид</w:t>
      </w:r>
      <w:r w:rsidR="00644396">
        <w:rPr>
          <w:lang w:val="ru-RU"/>
        </w:rPr>
        <w:t>ов</w:t>
      </w:r>
      <w:r w:rsidR="00CC5A3E" w:rsidRPr="00733785">
        <w:rPr>
          <w:lang w:val="ru-RU"/>
        </w:rPr>
        <w:t xml:space="preserve"> и устойчиво</w:t>
      </w:r>
      <w:r w:rsidR="00644396">
        <w:rPr>
          <w:lang w:val="ru-RU"/>
        </w:rPr>
        <w:t>го</w:t>
      </w:r>
      <w:r w:rsidR="00CC5A3E" w:rsidRPr="00733785">
        <w:rPr>
          <w:lang w:val="ru-RU"/>
        </w:rPr>
        <w:t xml:space="preserve"> использовани</w:t>
      </w:r>
      <w:r w:rsidR="00644396">
        <w:rPr>
          <w:lang w:val="ru-RU"/>
        </w:rPr>
        <w:t>я</w:t>
      </w:r>
      <w:r w:rsidR="00CC5A3E" w:rsidRPr="00733785">
        <w:rPr>
          <w:lang w:val="ru-RU"/>
        </w:rPr>
        <w:t>) и методологической оценке ценностей, средства на которые в настоящее время в бюджет не заложены. В записке секретариата о соображениях, касающихся проведения двух тематических оценок и одной методологической оценки (документ IPBES/5/6), пр</w:t>
      </w:r>
      <w:r w:rsidR="00695307">
        <w:rPr>
          <w:lang w:val="ru-RU"/>
        </w:rPr>
        <w:t>едусмотрен бюджет в размере 997 000 </w:t>
      </w:r>
      <w:r w:rsidR="00CC5A3E" w:rsidRPr="00733785">
        <w:rPr>
          <w:lang w:val="ru-RU"/>
        </w:rPr>
        <w:t>долл. США в течение трех лет для каждой из этих оцено</w:t>
      </w:r>
      <w:r>
        <w:rPr>
          <w:lang w:val="ru-RU"/>
        </w:rPr>
        <w:t>к.</w:t>
      </w:r>
    </w:p>
    <w:p w:rsidR="00CC5A3E" w:rsidRPr="00733785" w:rsidRDefault="00733785" w:rsidP="00733785">
      <w:pPr>
        <w:spacing w:after="120"/>
        <w:ind w:left="1247"/>
        <w:rPr>
          <w:lang w:val="ru-RU"/>
        </w:rPr>
      </w:pPr>
      <w:r>
        <w:rPr>
          <w:lang w:val="ru-RU"/>
        </w:rPr>
        <w:t>29.</w:t>
      </w:r>
      <w:r>
        <w:rPr>
          <w:lang w:val="ru-RU"/>
        </w:rPr>
        <w:tab/>
      </w:r>
      <w:r w:rsidR="00CC5A3E" w:rsidRPr="00733785">
        <w:rPr>
          <w:lang w:val="ru-RU"/>
        </w:rPr>
        <w:t>В том случае если Пленум примет решение о начале одной или нескольких новых оценок в 2017 году, потребуется создать новую должность в секретариате МПБЭУ для решения сложной задачи одновременной координации семи или более оценок. Эта должность будет создана на уровне С-3 (195 600 долл. США).</w:t>
      </w:r>
    </w:p>
    <w:p w:rsidR="00CC5A3E" w:rsidRPr="00D9027A" w:rsidRDefault="00CC5A3E" w:rsidP="00733785">
      <w:pPr>
        <w:tabs>
          <w:tab w:val="right" w:pos="851"/>
        </w:tabs>
        <w:spacing w:after="120"/>
        <w:ind w:left="1247" w:right="284" w:hanging="1247"/>
        <w:rPr>
          <w:b/>
          <w:lang w:val="ru-RU"/>
        </w:rPr>
      </w:pPr>
      <w:r w:rsidRPr="00733785">
        <w:rPr>
          <w:b/>
          <w:lang w:val="ru-RU"/>
        </w:rPr>
        <w:tab/>
        <w:t>3.</w:t>
      </w:r>
      <w:r w:rsidRPr="00733785">
        <w:rPr>
          <w:b/>
          <w:lang w:val="ru-RU"/>
        </w:rPr>
        <w:tab/>
        <w:t>Расходы на персонал и эксплу</w:t>
      </w:r>
      <w:r w:rsidR="00D9027A">
        <w:rPr>
          <w:b/>
          <w:lang w:val="ru-RU"/>
        </w:rPr>
        <w:t>атационные расходы секретариата</w:t>
      </w:r>
    </w:p>
    <w:p w:rsidR="00CC5A3E" w:rsidRPr="00733785" w:rsidRDefault="00733785" w:rsidP="00733785">
      <w:pPr>
        <w:spacing w:after="120"/>
        <w:ind w:left="1247"/>
        <w:rPr>
          <w:lang w:val="ru-RU"/>
        </w:rPr>
      </w:pPr>
      <w:r>
        <w:rPr>
          <w:lang w:val="ru-RU"/>
        </w:rPr>
        <w:t>30.</w:t>
      </w:r>
      <w:r>
        <w:rPr>
          <w:lang w:val="ru-RU"/>
        </w:rPr>
        <w:tab/>
      </w:r>
      <w:r w:rsidR="00CC5A3E" w:rsidRPr="00733785">
        <w:rPr>
          <w:lang w:val="ru-RU"/>
        </w:rPr>
        <w:t xml:space="preserve">Бюро настоятельно рекомендует добавить новую должность класса ОО-6 на неполный рабочий день стоимостью 59 400 долл. США в год для укрепления функции секретариата по управлению знаниями и информацией, в частности в связи с предстоящим созданием и управлением всей базой данных МПБЭУ и веб-интерфейсами управления знаниями и данными. Этот сотрудник будет оказывать поддержку младшему сотруднику по управлению </w:t>
      </w:r>
      <w:r>
        <w:rPr>
          <w:lang w:val="ru-RU"/>
        </w:rPr>
        <w:t>знаниями (С</w:t>
      </w:r>
      <w:r>
        <w:rPr>
          <w:lang w:val="ru-RU"/>
        </w:rPr>
        <w:noBreakHyphen/>
      </w:r>
      <w:r w:rsidR="00CC5A3E" w:rsidRPr="00733785">
        <w:rPr>
          <w:lang w:val="ru-RU"/>
        </w:rPr>
        <w:t>2), который в условиях высокой рабочей нагрузки не имеет подмены.</w:t>
      </w:r>
    </w:p>
    <w:p w:rsidR="00CC5A3E" w:rsidRPr="00D9027A" w:rsidRDefault="00733785" w:rsidP="00733785">
      <w:pPr>
        <w:spacing w:after="120"/>
        <w:ind w:left="1247"/>
        <w:rPr>
          <w:lang w:val="ru-RU"/>
        </w:rPr>
      </w:pPr>
      <w:r>
        <w:rPr>
          <w:lang w:val="ru-RU"/>
        </w:rPr>
        <w:t>31.</w:t>
      </w:r>
      <w:r>
        <w:rPr>
          <w:lang w:val="ru-RU"/>
        </w:rPr>
        <w:tab/>
      </w:r>
      <w:r w:rsidR="00CC5A3E" w:rsidRPr="00733785">
        <w:rPr>
          <w:lang w:val="ru-RU"/>
        </w:rPr>
        <w:t>Ожидается, что в 2017 году расходы на услуги в области информационных технологий снова вырастут, как и в 2016 году, ввиду увеличения числа пользователей. Таким образом, необходимо заложить в бюджет дополнительную сумму в размере 36 250 долл. США, с тем чтобы предусмотреть ожидаемое количе</w:t>
      </w:r>
      <w:r w:rsidR="00D9027A">
        <w:rPr>
          <w:lang w:val="ru-RU"/>
        </w:rPr>
        <w:t>ство пользователей в 2017 году.</w:t>
      </w:r>
    </w:p>
    <w:p w:rsidR="00CC5A3E" w:rsidRPr="00733785" w:rsidRDefault="00CC5A3E" w:rsidP="00733785">
      <w:pPr>
        <w:tabs>
          <w:tab w:val="right" w:pos="851"/>
        </w:tabs>
        <w:spacing w:after="120"/>
        <w:ind w:left="1247" w:right="284" w:hanging="1247"/>
        <w:rPr>
          <w:b/>
          <w:sz w:val="24"/>
          <w:szCs w:val="24"/>
          <w:lang w:val="ru-RU"/>
        </w:rPr>
      </w:pPr>
      <w:r w:rsidRPr="00733785">
        <w:rPr>
          <w:b/>
          <w:sz w:val="24"/>
          <w:szCs w:val="24"/>
          <w:lang w:val="ru-RU"/>
        </w:rPr>
        <w:tab/>
        <w:t>B.</w:t>
      </w:r>
      <w:r w:rsidRPr="00733785">
        <w:rPr>
          <w:b/>
          <w:sz w:val="24"/>
          <w:szCs w:val="24"/>
          <w:lang w:val="ru-RU"/>
        </w:rPr>
        <w:tab/>
        <w:t>Предлагаемые корректировки к ориен</w:t>
      </w:r>
      <w:r w:rsidR="002E5D28">
        <w:rPr>
          <w:b/>
          <w:sz w:val="24"/>
          <w:szCs w:val="24"/>
          <w:lang w:val="ru-RU"/>
        </w:rPr>
        <w:t>тировочному бюджету на 2018 год</w:t>
      </w:r>
    </w:p>
    <w:p w:rsidR="00CC5A3E" w:rsidRPr="00733785" w:rsidRDefault="00733785" w:rsidP="00733785">
      <w:pPr>
        <w:spacing w:after="120"/>
        <w:ind w:left="1247"/>
        <w:rPr>
          <w:lang w:val="ru-RU"/>
        </w:rPr>
      </w:pPr>
      <w:r>
        <w:rPr>
          <w:lang w:val="ru-RU"/>
        </w:rPr>
        <w:t>32.</w:t>
      </w:r>
      <w:r>
        <w:rPr>
          <w:lang w:val="ru-RU"/>
        </w:rPr>
        <w:tab/>
      </w:r>
      <w:r w:rsidR="00CC5A3E" w:rsidRPr="00733785">
        <w:rPr>
          <w:lang w:val="ru-RU"/>
        </w:rPr>
        <w:t>В настоящем разделе предложены основные корректировки для внесения в предлагаемый бюджет на 2018 год, которые был</w:t>
      </w:r>
      <w:r w:rsidR="002E5D28">
        <w:rPr>
          <w:lang w:val="ru-RU"/>
        </w:rPr>
        <w:t>и</w:t>
      </w:r>
      <w:r w:rsidR="00CC5A3E" w:rsidRPr="00733785">
        <w:rPr>
          <w:lang w:val="ru-RU"/>
        </w:rPr>
        <w:t xml:space="preserve"> представлен</w:t>
      </w:r>
      <w:r w:rsidR="002E5D28">
        <w:rPr>
          <w:lang w:val="ru-RU"/>
        </w:rPr>
        <w:t>ы</w:t>
      </w:r>
      <w:r w:rsidR="00CC5A3E" w:rsidRPr="00733785">
        <w:rPr>
          <w:lang w:val="ru-RU"/>
        </w:rPr>
        <w:t xml:space="preserve"> и принят</w:t>
      </w:r>
      <w:r w:rsidR="002E5D28">
        <w:rPr>
          <w:lang w:val="ru-RU"/>
        </w:rPr>
        <w:t>ы</w:t>
      </w:r>
      <w:r w:rsidR="00CC5A3E" w:rsidRPr="00733785">
        <w:rPr>
          <w:lang w:val="ru-RU"/>
        </w:rPr>
        <w:t xml:space="preserve"> к сведению Пл</w:t>
      </w:r>
      <w:r>
        <w:rPr>
          <w:lang w:val="ru-RU"/>
        </w:rPr>
        <w:t>енумом на его четвертой сессии.</w:t>
      </w:r>
    </w:p>
    <w:p w:rsidR="00CC5A3E" w:rsidRPr="00733785" w:rsidRDefault="00CC5A3E" w:rsidP="00733785">
      <w:pPr>
        <w:tabs>
          <w:tab w:val="right" w:pos="851"/>
        </w:tabs>
        <w:spacing w:after="120"/>
        <w:ind w:left="1247" w:right="284" w:hanging="1247"/>
        <w:rPr>
          <w:b/>
          <w:lang w:val="ru-RU"/>
        </w:rPr>
      </w:pPr>
      <w:r w:rsidRPr="00733785">
        <w:rPr>
          <w:b/>
          <w:lang w:val="ru-RU"/>
        </w:rPr>
        <w:tab/>
        <w:t>1.</w:t>
      </w:r>
      <w:r w:rsidRPr="00733785">
        <w:rPr>
          <w:b/>
          <w:lang w:val="ru-RU"/>
        </w:rPr>
        <w:tab/>
        <w:t>Совещания органов Платформы</w:t>
      </w:r>
    </w:p>
    <w:p w:rsidR="00CC5A3E" w:rsidRPr="00733785" w:rsidRDefault="00733785" w:rsidP="00733785">
      <w:pPr>
        <w:spacing w:after="120"/>
        <w:ind w:left="1247"/>
        <w:rPr>
          <w:lang w:val="ru-RU"/>
        </w:rPr>
      </w:pPr>
      <w:r>
        <w:rPr>
          <w:lang w:val="ru-RU"/>
        </w:rPr>
        <w:t>33.</w:t>
      </w:r>
      <w:r>
        <w:rPr>
          <w:lang w:val="ru-RU"/>
        </w:rPr>
        <w:tab/>
      </w:r>
      <w:r w:rsidR="00CC5A3E" w:rsidRPr="00733785">
        <w:rPr>
          <w:lang w:val="ru-RU"/>
        </w:rPr>
        <w:t>На своей шестой сессии Пленум рассмотрит пять оценок, включая четыре региональные оценки,</w:t>
      </w:r>
      <w:r w:rsidR="00EA4875">
        <w:rPr>
          <w:lang w:val="ru-RU"/>
        </w:rPr>
        <w:t xml:space="preserve"> которые будут рассматриваться на</w:t>
      </w:r>
      <w:r w:rsidR="00CC5A3E" w:rsidRPr="00733785">
        <w:rPr>
          <w:lang w:val="ru-RU"/>
        </w:rPr>
        <w:t xml:space="preserve"> параллельных заседаниях. В связи с этим ему потребуются дополнительные ресурсы для покрытия расходов на услуги по устному переводу для этих параллельных заседаний. Подробная информация об этих мерах содержится в записке секретариата об организации шестой и седьмой сессий Пленума и начале разработки второй </w:t>
      </w:r>
      <w:r w:rsidR="00CC5A3E" w:rsidRPr="00733785">
        <w:rPr>
          <w:lang w:val="ru-RU"/>
        </w:rPr>
        <w:lastRenderedPageBreak/>
        <w:t>программы работы МПБЭУ (документ IPBES/5/12). По оценкам, эти дополнительные расходы, отраженные в подпункте 1.1, составят 300 000 долл. США.</w:t>
      </w:r>
    </w:p>
    <w:p w:rsidR="00CC5A3E" w:rsidRPr="00733785" w:rsidRDefault="00733785" w:rsidP="00733785">
      <w:pPr>
        <w:spacing w:after="120"/>
        <w:ind w:left="1247"/>
        <w:rPr>
          <w:lang w:val="ru-RU"/>
        </w:rPr>
      </w:pPr>
      <w:r>
        <w:rPr>
          <w:lang w:val="ru-RU"/>
        </w:rPr>
        <w:t>34.</w:t>
      </w:r>
      <w:r>
        <w:rPr>
          <w:lang w:val="ru-RU"/>
        </w:rPr>
        <w:tab/>
      </w:r>
      <w:r w:rsidR="00CC5A3E" w:rsidRPr="00733785">
        <w:rPr>
          <w:lang w:val="ru-RU"/>
        </w:rPr>
        <w:t>Как уже говорилось выше, в бюджет МПБЭУ были ошибочно включены три совещания Многодисциплинарной группы экспертов в год вместо двух с самого начала ее работы. Предлагается исправить эту ошибку и соответственно сократить сумму, выделенную на подпункт 1.2, на 70 000 долл. США.</w:t>
      </w:r>
    </w:p>
    <w:p w:rsidR="00CC5A3E" w:rsidRPr="00733785" w:rsidRDefault="00CC5A3E" w:rsidP="00733785">
      <w:pPr>
        <w:tabs>
          <w:tab w:val="right" w:pos="851"/>
        </w:tabs>
        <w:spacing w:after="120"/>
        <w:ind w:left="1247" w:right="284" w:hanging="1247"/>
        <w:rPr>
          <w:b/>
          <w:lang w:val="ru-RU"/>
        </w:rPr>
      </w:pPr>
      <w:r w:rsidRPr="00733785">
        <w:rPr>
          <w:b/>
          <w:lang w:val="ru-RU"/>
        </w:rPr>
        <w:tab/>
        <w:t>2.</w:t>
      </w:r>
      <w:r w:rsidRPr="00733785">
        <w:rPr>
          <w:b/>
          <w:lang w:val="ru-RU"/>
        </w:rPr>
        <w:tab/>
        <w:t xml:space="preserve">Осуществление программы работы </w:t>
      </w:r>
    </w:p>
    <w:p w:rsidR="00CC5A3E" w:rsidRPr="00733785" w:rsidRDefault="00733785" w:rsidP="00733785">
      <w:pPr>
        <w:spacing w:after="120"/>
        <w:ind w:left="1247"/>
        <w:rPr>
          <w:lang w:val="ru-RU"/>
        </w:rPr>
      </w:pPr>
      <w:r>
        <w:rPr>
          <w:lang w:val="ru-RU"/>
        </w:rPr>
        <w:t>35.</w:t>
      </w:r>
      <w:r>
        <w:rPr>
          <w:lang w:val="ru-RU"/>
        </w:rPr>
        <w:tab/>
      </w:r>
      <w:r w:rsidR="00CC5A3E" w:rsidRPr="00733785">
        <w:rPr>
          <w:lang w:val="ru-RU"/>
        </w:rPr>
        <w:t>Цель 2: предлагается следующее увеличение в размере 218 750 долл. США:</w:t>
      </w:r>
    </w:p>
    <w:p w:rsidR="00CC5A3E" w:rsidRPr="00733785" w:rsidRDefault="00733785" w:rsidP="00733785">
      <w:pPr>
        <w:spacing w:after="120"/>
        <w:ind w:left="1247" w:firstLine="624"/>
        <w:rPr>
          <w:lang w:val="ru-RU"/>
        </w:rPr>
      </w:pPr>
      <w:r>
        <w:rPr>
          <w:lang w:val="ru-RU"/>
        </w:rPr>
        <w:t>а)</w:t>
      </w:r>
      <w:r>
        <w:rPr>
          <w:lang w:val="ru-RU"/>
        </w:rPr>
        <w:tab/>
      </w:r>
      <w:r w:rsidR="00CC5A3E" w:rsidRPr="00733785">
        <w:rPr>
          <w:lang w:val="ru-RU"/>
        </w:rPr>
        <w:t xml:space="preserve">текущий бюджет на цели оказания технической </w:t>
      </w:r>
      <w:r w:rsidR="00513E25" w:rsidRPr="00733785">
        <w:rPr>
          <w:lang w:val="ru-RU"/>
        </w:rPr>
        <w:t>подде</w:t>
      </w:r>
      <w:r w:rsidR="00513E25">
        <w:rPr>
          <w:lang w:val="ru-RU"/>
        </w:rPr>
        <w:t>р</w:t>
      </w:r>
      <w:r w:rsidR="00513E25" w:rsidRPr="00733785">
        <w:rPr>
          <w:lang w:val="ru-RU"/>
        </w:rPr>
        <w:t>жки</w:t>
      </w:r>
      <w:r w:rsidR="00CC5A3E" w:rsidRPr="00733785">
        <w:rPr>
          <w:lang w:val="ru-RU"/>
        </w:rPr>
        <w:t xml:space="preserve"> для проведения четырех региональных оценок и оценки деградации земель включает финансирование до шестой сессии Пленума. Предлагается внести дополнительные средства для покрытия трехмесячного периода после шестой сессии, которые будут направлены на окончательную доработку глав, сбор и размещение </w:t>
      </w:r>
      <w:r w:rsidR="00E05AB2">
        <w:rPr>
          <w:lang w:val="ru-RU"/>
        </w:rPr>
        <w:t>замечаний</w:t>
      </w:r>
      <w:r w:rsidR="00CC5A3E" w:rsidRPr="00733785">
        <w:rPr>
          <w:lang w:val="ru-RU"/>
        </w:rPr>
        <w:t xml:space="preserve"> и ведение информационной и пропагандистской деятельности. Для оказания такой поддержки потребуется 37 500 долл. США для каждой региональной оценки и 18 750 долл. США для оценки деградации земель, что в сумме составляет 168 750 долл. США;</w:t>
      </w:r>
    </w:p>
    <w:p w:rsidR="00CC5A3E" w:rsidRPr="00733785" w:rsidRDefault="00733785" w:rsidP="00733785">
      <w:pPr>
        <w:spacing w:after="120"/>
        <w:ind w:left="1247" w:firstLine="624"/>
        <w:rPr>
          <w:lang w:val="ru-RU"/>
        </w:rPr>
      </w:pPr>
      <w:r>
        <w:rPr>
          <w:lang w:val="en-US"/>
        </w:rPr>
        <w:t>b</w:t>
      </w:r>
      <w:r w:rsidRPr="00733785">
        <w:rPr>
          <w:lang w:val="ru-RU"/>
        </w:rPr>
        <w:t>)</w:t>
      </w:r>
      <w:r>
        <w:rPr>
          <w:lang w:val="ru-RU"/>
        </w:rPr>
        <w:tab/>
      </w:r>
      <w:r w:rsidR="00CC5A3E" w:rsidRPr="00733785">
        <w:rPr>
          <w:lang w:val="ru-RU"/>
        </w:rPr>
        <w:t xml:space="preserve">как указано в разделе V А выше, в 2018 году предлагается провести одно совещание стоимостью 50 000 долл. США, посвященное работе над </w:t>
      </w:r>
      <w:r w:rsidR="00E05AB2" w:rsidRPr="00733785">
        <w:rPr>
          <w:lang w:val="ru-RU"/>
        </w:rPr>
        <w:t>втор</w:t>
      </w:r>
      <w:r w:rsidR="00E05AB2">
        <w:rPr>
          <w:lang w:val="ru-RU"/>
        </w:rPr>
        <w:t>ым</w:t>
      </w:r>
      <w:r w:rsidR="00E05AB2" w:rsidRPr="00733785">
        <w:rPr>
          <w:lang w:val="ru-RU"/>
        </w:rPr>
        <w:t xml:space="preserve"> </w:t>
      </w:r>
      <w:r w:rsidR="00CC5A3E" w:rsidRPr="00733785">
        <w:rPr>
          <w:lang w:val="ru-RU"/>
        </w:rPr>
        <w:t>проектом, для разработки компонента знаний коренного и местного населения глобальной оценки.</w:t>
      </w:r>
    </w:p>
    <w:p w:rsidR="00CC5A3E" w:rsidRPr="00733785" w:rsidRDefault="00CE36AA" w:rsidP="00733785">
      <w:pPr>
        <w:spacing w:after="120"/>
        <w:ind w:left="1248"/>
        <w:rPr>
          <w:lang w:val="ru-RU"/>
        </w:rPr>
      </w:pPr>
      <w:r>
        <w:rPr>
          <w:lang w:val="ru-RU"/>
        </w:rPr>
        <w:t>36.</w:t>
      </w:r>
      <w:r>
        <w:rPr>
          <w:lang w:val="ru-RU"/>
        </w:rPr>
        <w:tab/>
      </w:r>
      <w:r w:rsidR="00CC5A3E" w:rsidRPr="00733785">
        <w:rPr>
          <w:lang w:val="ru-RU"/>
        </w:rPr>
        <w:t>Цель 3: на своей четвертой сессии Пленум согласовал бюджет в размере 800 000 долл. США на каждый из 2018 и 2019 годов для оценок инвазивных видов и ценностей. Эта сумма была исключена, поскольку в бюджете потребуется отразить решение Пленума о двух тематических оценках (инвазивны</w:t>
      </w:r>
      <w:r w:rsidR="008A602B">
        <w:rPr>
          <w:lang w:val="ru-RU"/>
        </w:rPr>
        <w:t>х</w:t>
      </w:r>
      <w:r w:rsidR="00CC5A3E" w:rsidRPr="00733785">
        <w:rPr>
          <w:lang w:val="ru-RU"/>
        </w:rPr>
        <w:t xml:space="preserve"> вид</w:t>
      </w:r>
      <w:r w:rsidR="008A602B">
        <w:rPr>
          <w:lang w:val="ru-RU"/>
        </w:rPr>
        <w:t>ов</w:t>
      </w:r>
      <w:r w:rsidR="00CC5A3E" w:rsidRPr="00733785">
        <w:rPr>
          <w:lang w:val="ru-RU"/>
        </w:rPr>
        <w:t xml:space="preserve"> и устойчиво</w:t>
      </w:r>
      <w:r w:rsidR="008A602B">
        <w:rPr>
          <w:lang w:val="ru-RU"/>
        </w:rPr>
        <w:t>го</w:t>
      </w:r>
      <w:r w:rsidR="00CC5A3E" w:rsidRPr="00733785">
        <w:rPr>
          <w:lang w:val="ru-RU"/>
        </w:rPr>
        <w:t xml:space="preserve"> использовани</w:t>
      </w:r>
      <w:r w:rsidR="008A602B">
        <w:rPr>
          <w:lang w:val="ru-RU"/>
        </w:rPr>
        <w:t>я</w:t>
      </w:r>
      <w:r w:rsidR="00CC5A3E" w:rsidRPr="00733785">
        <w:rPr>
          <w:lang w:val="ru-RU"/>
        </w:rPr>
        <w:t xml:space="preserve">) и методологической оценке ценностей, средства на которые в настоящее время не заложены в бюджеты. В документе IPBES/5/6 о соображениях, касающихся проведения двух тематических и одной методологической оценки, предусмотрен бюджет в размере 997 000 долл. США в течение трех </w:t>
      </w:r>
      <w:r>
        <w:rPr>
          <w:lang w:val="ru-RU"/>
        </w:rPr>
        <w:t>лет для каждой из этих оценок.</w:t>
      </w:r>
    </w:p>
    <w:p w:rsidR="00CC5A3E" w:rsidRPr="00733785" w:rsidRDefault="00CE36AA" w:rsidP="00733785">
      <w:pPr>
        <w:spacing w:after="120"/>
        <w:ind w:left="1248"/>
        <w:rPr>
          <w:lang w:val="ru-RU"/>
        </w:rPr>
      </w:pPr>
      <w:r>
        <w:rPr>
          <w:lang w:val="ru-RU"/>
        </w:rPr>
        <w:t>37.</w:t>
      </w:r>
      <w:r>
        <w:rPr>
          <w:lang w:val="ru-RU"/>
        </w:rPr>
        <w:tab/>
      </w:r>
      <w:r w:rsidR="00CC5A3E" w:rsidRPr="00733785">
        <w:rPr>
          <w:lang w:val="ru-RU"/>
        </w:rPr>
        <w:t>Цель 4: предлагается увеличение на 100 035 долл. США, что соответствует расходам на второй год проведения обзора МПБЭУ, как это предложено в документе IPBES/5/11, о процедуре проведения обзора эффективности административных и научных функций Платформы, что в общей сложности дает 200 070 долл. США.</w:t>
      </w:r>
    </w:p>
    <w:p w:rsidR="00CC5A3E" w:rsidRPr="00733785" w:rsidRDefault="00CC5A3E" w:rsidP="00733785">
      <w:pPr>
        <w:tabs>
          <w:tab w:val="right" w:pos="851"/>
        </w:tabs>
        <w:spacing w:after="120"/>
        <w:ind w:left="1247" w:right="284" w:hanging="1247"/>
        <w:rPr>
          <w:b/>
          <w:lang w:val="ru-RU"/>
        </w:rPr>
      </w:pPr>
      <w:r w:rsidRPr="00733785">
        <w:rPr>
          <w:b/>
          <w:lang w:val="ru-RU"/>
        </w:rPr>
        <w:tab/>
        <w:t>3.</w:t>
      </w:r>
      <w:r w:rsidRPr="00733785">
        <w:rPr>
          <w:b/>
          <w:lang w:val="ru-RU"/>
        </w:rPr>
        <w:tab/>
        <w:t xml:space="preserve">Расходы на персонал и эксплуатационные расходы секретариата </w:t>
      </w:r>
    </w:p>
    <w:p w:rsidR="00CC5A3E" w:rsidRPr="00733785" w:rsidRDefault="00CE36AA" w:rsidP="00733785">
      <w:pPr>
        <w:spacing w:after="240"/>
        <w:ind w:left="1247"/>
        <w:rPr>
          <w:lang w:val="ru-RU"/>
        </w:rPr>
      </w:pPr>
      <w:r>
        <w:rPr>
          <w:lang w:val="ru-RU"/>
        </w:rPr>
        <w:t>38.</w:t>
      </w:r>
      <w:r>
        <w:rPr>
          <w:lang w:val="ru-RU"/>
        </w:rPr>
        <w:tab/>
      </w:r>
      <w:r w:rsidR="00CC5A3E" w:rsidRPr="00733785">
        <w:rPr>
          <w:lang w:val="ru-RU"/>
        </w:rPr>
        <w:t>Дополнительные расходы на персонал и эксплуатационные расходы секретариата аналогичны этой же статье за 2017 год, в соответствии с которой 59 400 долл. США ежегодно выделяется на новую должность класса ОО-6 на неполный рабочий день в секретариате МПБЭУ, а дополнительная сумма в размере 36 250 долл. США предусмотрена для покрытия роста расходов на услуги в области информ</w:t>
      </w:r>
      <w:r>
        <w:rPr>
          <w:lang w:val="ru-RU"/>
        </w:rPr>
        <w:t>ационных технологий.</w:t>
      </w:r>
    </w:p>
    <w:p w:rsidR="00CC5A3E" w:rsidRPr="00733785" w:rsidRDefault="00CC5A3E" w:rsidP="00733785">
      <w:pPr>
        <w:tabs>
          <w:tab w:val="right" w:pos="851"/>
        </w:tabs>
        <w:spacing w:after="120"/>
        <w:ind w:left="1247" w:right="284" w:hanging="1247"/>
        <w:rPr>
          <w:b/>
          <w:sz w:val="28"/>
          <w:szCs w:val="28"/>
          <w:lang w:val="ru-RU"/>
        </w:rPr>
      </w:pPr>
      <w:r w:rsidRPr="00733785">
        <w:rPr>
          <w:b/>
          <w:sz w:val="28"/>
          <w:szCs w:val="28"/>
          <w:lang w:val="ru-RU"/>
        </w:rPr>
        <w:tab/>
        <w:t>V.</w:t>
      </w:r>
      <w:r w:rsidRPr="00733785">
        <w:rPr>
          <w:b/>
          <w:sz w:val="28"/>
          <w:szCs w:val="28"/>
          <w:lang w:val="ru-RU"/>
        </w:rPr>
        <w:tab/>
        <w:t>Предлагаемый пересмотренный ориентировочный бюджет на период с января по май 2019 года</w:t>
      </w:r>
    </w:p>
    <w:p w:rsidR="00CC5A3E" w:rsidRPr="00733785" w:rsidRDefault="00CE36AA" w:rsidP="00733785">
      <w:pPr>
        <w:spacing w:after="120"/>
        <w:ind w:left="1247"/>
        <w:rPr>
          <w:lang w:val="ru-RU"/>
        </w:rPr>
      </w:pPr>
      <w:r>
        <w:rPr>
          <w:lang w:val="ru-RU"/>
        </w:rPr>
        <w:t>39.</w:t>
      </w:r>
      <w:r>
        <w:rPr>
          <w:lang w:val="ru-RU"/>
        </w:rPr>
        <w:tab/>
      </w:r>
      <w:r w:rsidR="00CC5A3E" w:rsidRPr="00733785">
        <w:rPr>
          <w:lang w:val="ru-RU"/>
        </w:rPr>
        <w:t xml:space="preserve">В таблице 6 показаны предлагаемые изменения к предлагаемому бюджету, которые были представлены и приняты к сведению Пленумом на его четвертой сессии (решение МПБЭУ-4/2, приложение, таблица 6), в результате чего был составлен предлагаемый пересмотренный бюджет на период с января по май 2019 года. Предлагаемые изменения обусловлены тем соображением, что седьмая сессия Пленума планируется на май 2019 года для того, чтобы отвести достаточно времени на подготовку глобальной оценки и уточнить начало ее проведения с тем, чтобы выполнить требования к отчетности Стратегического плана по биоразнообразию на 2011–2020 годы и его Айтинских целевых показателей в области биоразнообразия. </w:t>
      </w:r>
    </w:p>
    <w:p w:rsidR="00CC5A3E" w:rsidRPr="00733785" w:rsidRDefault="00CE36AA" w:rsidP="00733785">
      <w:pPr>
        <w:spacing w:after="120"/>
        <w:ind w:left="1247"/>
        <w:rPr>
          <w:lang w:val="ru-RU"/>
        </w:rPr>
      </w:pPr>
      <w:r>
        <w:rPr>
          <w:lang w:val="ru-RU"/>
        </w:rPr>
        <w:t>40.</w:t>
      </w:r>
      <w:r>
        <w:rPr>
          <w:lang w:val="ru-RU"/>
        </w:rPr>
        <w:tab/>
      </w:r>
      <w:r w:rsidR="00CC5A3E" w:rsidRPr="00733785">
        <w:rPr>
          <w:lang w:val="ru-RU"/>
        </w:rPr>
        <w:t>Были включены оклады всех сотрудников секретариата. Кроме того, в бюджете отражены пропорциональные эксплуатационные расходы за период с января по май наряду с расходами на проведение седьмой сессии Пленума. Предлагаемый бюджет на 2019 год потребуется в значительной степени пересмотреть при рассмотрении второй программы работы, начинающейся в 2019 году.</w:t>
      </w:r>
    </w:p>
    <w:p w:rsidR="00CC5A3E" w:rsidRPr="00CE36AA" w:rsidRDefault="008A602B" w:rsidP="00CE36AA">
      <w:pPr>
        <w:keepNext/>
        <w:keepLines/>
        <w:spacing w:after="120"/>
        <w:rPr>
          <w:b/>
          <w:lang w:val="ru-RU"/>
        </w:rPr>
      </w:pPr>
      <w:r>
        <w:rPr>
          <w:lang w:val="ru-RU"/>
        </w:rPr>
        <w:lastRenderedPageBreak/>
        <w:t>Таблица 6</w:t>
      </w:r>
      <w:r w:rsidR="00CC5A3E" w:rsidRPr="00733785">
        <w:rPr>
          <w:lang w:val="ru-RU"/>
        </w:rPr>
        <w:br/>
      </w:r>
      <w:r w:rsidR="00CC5A3E" w:rsidRPr="00CE36AA">
        <w:rPr>
          <w:b/>
          <w:lang w:val="ru-RU"/>
        </w:rPr>
        <w:t>Предлагаемый пересмотренный бюджет на п</w:t>
      </w:r>
      <w:r w:rsidR="00CE36AA">
        <w:rPr>
          <w:b/>
          <w:lang w:val="ru-RU"/>
        </w:rPr>
        <w:t>ериод с января по май 2019 года</w:t>
      </w:r>
    </w:p>
    <w:p w:rsidR="00CC5A3E" w:rsidRPr="00CE36AA" w:rsidRDefault="00CC5A3E" w:rsidP="00CE36AA">
      <w:pPr>
        <w:keepNext/>
        <w:keepLines/>
        <w:spacing w:after="60"/>
        <w:rPr>
          <w:sz w:val="16"/>
          <w:szCs w:val="16"/>
          <w:lang w:val="ru-RU"/>
        </w:rPr>
      </w:pPr>
      <w:r w:rsidRPr="00CE36AA">
        <w:rPr>
          <w:sz w:val="16"/>
          <w:szCs w:val="16"/>
          <w:lang w:val="ru-RU"/>
        </w:rPr>
        <w:t>(в долл. США)</w:t>
      </w:r>
    </w:p>
    <w:tbl>
      <w:tblPr>
        <w:tblW w:w="9639" w:type="dxa"/>
        <w:tblLayout w:type="fixed"/>
        <w:tblCellMar>
          <w:left w:w="57" w:type="dxa"/>
          <w:right w:w="57" w:type="dxa"/>
        </w:tblCellMar>
        <w:tblLook w:val="04A0" w:firstRow="1" w:lastRow="0" w:firstColumn="1" w:lastColumn="0" w:noHBand="0" w:noVBand="1"/>
      </w:tblPr>
      <w:tblGrid>
        <w:gridCol w:w="5586"/>
        <w:gridCol w:w="1275"/>
        <w:gridCol w:w="1341"/>
        <w:gridCol w:w="1437"/>
      </w:tblGrid>
      <w:tr w:rsidR="00CE36AA" w:rsidRPr="00DB40BC" w:rsidTr="009B3B9C">
        <w:trPr>
          <w:trHeight w:val="227"/>
          <w:tblHeader/>
        </w:trPr>
        <w:tc>
          <w:tcPr>
            <w:tcW w:w="5586" w:type="dxa"/>
            <w:tcBorders>
              <w:top w:val="single" w:sz="4" w:space="0" w:color="auto"/>
              <w:left w:val="nil"/>
              <w:bottom w:val="single" w:sz="12" w:space="0" w:color="auto"/>
              <w:right w:val="nil"/>
            </w:tcBorders>
            <w:shd w:val="clear" w:color="auto" w:fill="auto"/>
            <w:hideMark/>
          </w:tcPr>
          <w:p w:rsidR="00CE36AA" w:rsidRPr="004044C0" w:rsidRDefault="00CE36AA" w:rsidP="00CE36AA">
            <w:pPr>
              <w:keepNext/>
              <w:keepLines/>
              <w:spacing w:before="40" w:after="40"/>
              <w:rPr>
                <w:rFonts w:eastAsia="Times New Roman"/>
                <w:i/>
                <w:iCs/>
                <w:color w:val="000000"/>
                <w:sz w:val="18"/>
                <w:szCs w:val="18"/>
              </w:rPr>
            </w:pPr>
            <w:r w:rsidRPr="004044C0">
              <w:rPr>
                <w:i/>
                <w:sz w:val="18"/>
                <w:szCs w:val="18"/>
                <w:lang w:val="ru-RU"/>
              </w:rPr>
              <w:t>Статьи бюджета</w:t>
            </w:r>
          </w:p>
        </w:tc>
        <w:tc>
          <w:tcPr>
            <w:tcW w:w="1275" w:type="dxa"/>
            <w:tcBorders>
              <w:top w:val="single" w:sz="4" w:space="0" w:color="auto"/>
              <w:left w:val="nil"/>
              <w:bottom w:val="single" w:sz="12" w:space="0" w:color="auto"/>
              <w:right w:val="nil"/>
            </w:tcBorders>
            <w:shd w:val="clear" w:color="auto" w:fill="auto"/>
            <w:hideMark/>
          </w:tcPr>
          <w:p w:rsidR="00CE36AA" w:rsidRPr="004044C0" w:rsidRDefault="00CE36AA" w:rsidP="00CE36AA">
            <w:pPr>
              <w:keepNext/>
              <w:keepLines/>
              <w:spacing w:before="40" w:after="40"/>
              <w:jc w:val="right"/>
              <w:rPr>
                <w:rFonts w:eastAsia="Times New Roman"/>
                <w:i/>
                <w:iCs/>
                <w:color w:val="000000"/>
                <w:sz w:val="18"/>
                <w:szCs w:val="18"/>
                <w:lang w:val="ru-RU"/>
              </w:rPr>
            </w:pPr>
            <w:r w:rsidRPr="004044C0">
              <w:rPr>
                <w:i/>
                <w:sz w:val="18"/>
                <w:szCs w:val="18"/>
                <w:lang w:val="ru-RU"/>
              </w:rPr>
              <w:t xml:space="preserve">Бюджет на 2019 год, предложенный на МПБЭУ-4 </w:t>
            </w:r>
          </w:p>
        </w:tc>
        <w:tc>
          <w:tcPr>
            <w:tcW w:w="1341" w:type="dxa"/>
            <w:tcBorders>
              <w:top w:val="single" w:sz="4" w:space="0" w:color="auto"/>
              <w:left w:val="nil"/>
              <w:bottom w:val="single" w:sz="12" w:space="0" w:color="auto"/>
              <w:right w:val="nil"/>
            </w:tcBorders>
            <w:shd w:val="clear" w:color="auto" w:fill="auto"/>
            <w:hideMark/>
          </w:tcPr>
          <w:p w:rsidR="00CE36AA" w:rsidRPr="004044C0" w:rsidRDefault="00CE36AA" w:rsidP="00CE36AA">
            <w:pPr>
              <w:keepNext/>
              <w:keepLines/>
              <w:spacing w:before="40" w:after="40"/>
              <w:jc w:val="right"/>
              <w:rPr>
                <w:rFonts w:eastAsia="Times New Roman"/>
                <w:i/>
                <w:iCs/>
                <w:color w:val="000000"/>
                <w:sz w:val="18"/>
                <w:szCs w:val="18"/>
              </w:rPr>
            </w:pPr>
            <w:r w:rsidRPr="004044C0">
              <w:rPr>
                <w:i/>
                <w:sz w:val="18"/>
                <w:szCs w:val="18"/>
                <w:lang w:val="ru-RU"/>
              </w:rPr>
              <w:t xml:space="preserve">Предлагаемые изменения </w:t>
            </w:r>
          </w:p>
        </w:tc>
        <w:tc>
          <w:tcPr>
            <w:tcW w:w="1437" w:type="dxa"/>
            <w:tcBorders>
              <w:top w:val="single" w:sz="4" w:space="0" w:color="auto"/>
              <w:left w:val="nil"/>
              <w:bottom w:val="single" w:sz="12" w:space="0" w:color="auto"/>
              <w:right w:val="nil"/>
            </w:tcBorders>
            <w:shd w:val="clear" w:color="auto" w:fill="auto"/>
            <w:hideMark/>
          </w:tcPr>
          <w:p w:rsidR="00CE36AA" w:rsidRPr="004044C0" w:rsidRDefault="00CE36AA" w:rsidP="00CE36AA">
            <w:pPr>
              <w:keepNext/>
              <w:keepLines/>
              <w:spacing w:before="40" w:after="40"/>
              <w:jc w:val="right"/>
              <w:rPr>
                <w:rFonts w:eastAsia="Times New Roman"/>
                <w:i/>
                <w:iCs/>
                <w:color w:val="000000"/>
                <w:sz w:val="18"/>
                <w:szCs w:val="18"/>
                <w:lang w:val="ru-RU"/>
              </w:rPr>
            </w:pPr>
            <w:r w:rsidRPr="004044C0">
              <w:rPr>
                <w:i/>
                <w:sz w:val="18"/>
                <w:szCs w:val="18"/>
                <w:lang w:val="ru-RU"/>
              </w:rPr>
              <w:t>Предлагаемый пересмотрен</w:t>
            </w:r>
            <w:r>
              <w:rPr>
                <w:i/>
                <w:sz w:val="18"/>
                <w:szCs w:val="18"/>
                <w:lang w:val="ru-RU"/>
              </w:rPr>
              <w:t>-</w:t>
            </w:r>
            <w:r w:rsidRPr="004044C0">
              <w:rPr>
                <w:i/>
                <w:sz w:val="18"/>
                <w:szCs w:val="18"/>
                <w:lang w:val="ru-RU"/>
              </w:rPr>
              <w:t>ный бюджет на период с января по май 2019 года</w:t>
            </w:r>
          </w:p>
        </w:tc>
      </w:tr>
      <w:tr w:rsidR="00CE36AA" w:rsidRPr="004044C0" w:rsidTr="009B3B9C">
        <w:trPr>
          <w:trHeight w:val="227"/>
        </w:trPr>
        <w:tc>
          <w:tcPr>
            <w:tcW w:w="5586" w:type="dxa"/>
            <w:tcBorders>
              <w:top w:val="nil"/>
              <w:left w:val="nil"/>
              <w:bottom w:val="nil"/>
              <w:right w:val="nil"/>
            </w:tcBorders>
            <w:shd w:val="clear" w:color="000000" w:fill="FFFFFF"/>
            <w:noWrap/>
            <w:hideMark/>
          </w:tcPr>
          <w:p w:rsidR="00CE36AA" w:rsidRPr="004044C0" w:rsidRDefault="00CE36AA" w:rsidP="00CE36AA">
            <w:pPr>
              <w:keepNext/>
              <w:keepLines/>
              <w:spacing w:before="40" w:after="40"/>
              <w:rPr>
                <w:b/>
                <w:color w:val="000000"/>
                <w:sz w:val="18"/>
                <w:szCs w:val="18"/>
              </w:rPr>
            </w:pPr>
            <w:r w:rsidRPr="004044C0">
              <w:rPr>
                <w:b/>
                <w:sz w:val="18"/>
                <w:szCs w:val="18"/>
                <w:lang w:val="ru-RU"/>
              </w:rPr>
              <w:t>1. Совещания органов Платформы</w:t>
            </w:r>
          </w:p>
        </w:tc>
        <w:tc>
          <w:tcPr>
            <w:tcW w:w="1275" w:type="dxa"/>
            <w:tcBorders>
              <w:top w:val="nil"/>
              <w:left w:val="nil"/>
              <w:bottom w:val="nil"/>
              <w:right w:val="nil"/>
            </w:tcBorders>
            <w:shd w:val="clear" w:color="000000" w:fill="FFFFFF"/>
            <w:noWrap/>
            <w:hideMark/>
          </w:tcPr>
          <w:p w:rsidR="00CE36AA" w:rsidRPr="004044C0" w:rsidRDefault="00CE36AA" w:rsidP="00CE36AA">
            <w:pPr>
              <w:keepNext/>
              <w:keepLines/>
              <w:spacing w:before="40" w:after="40"/>
              <w:jc w:val="right"/>
              <w:rPr>
                <w:b/>
                <w:color w:val="000000"/>
                <w:sz w:val="18"/>
                <w:szCs w:val="18"/>
                <w:u w:val="single"/>
              </w:rPr>
            </w:pPr>
            <w:r w:rsidRPr="004044C0">
              <w:rPr>
                <w:b/>
                <w:sz w:val="18"/>
                <w:szCs w:val="18"/>
                <w:lang w:val="ru-RU"/>
              </w:rPr>
              <w:t>−</w:t>
            </w:r>
          </w:p>
        </w:tc>
        <w:tc>
          <w:tcPr>
            <w:tcW w:w="1341" w:type="dxa"/>
            <w:tcBorders>
              <w:top w:val="nil"/>
              <w:left w:val="nil"/>
              <w:bottom w:val="nil"/>
              <w:right w:val="nil"/>
            </w:tcBorders>
            <w:shd w:val="clear" w:color="000000" w:fill="FFFFFF"/>
            <w:noWrap/>
            <w:hideMark/>
          </w:tcPr>
          <w:p w:rsidR="00CE36AA" w:rsidRPr="004044C0" w:rsidRDefault="00CE36AA" w:rsidP="00CE36AA">
            <w:pPr>
              <w:keepNext/>
              <w:keepLines/>
              <w:spacing w:before="40" w:after="40"/>
              <w:jc w:val="right"/>
              <w:rPr>
                <w:b/>
                <w:color w:val="000000"/>
                <w:sz w:val="18"/>
                <w:szCs w:val="18"/>
                <w:u w:val="single"/>
              </w:rPr>
            </w:pPr>
            <w:r w:rsidRPr="004044C0">
              <w:rPr>
                <w:b/>
                <w:sz w:val="18"/>
                <w:szCs w:val="18"/>
                <w:lang w:val="ru-RU"/>
              </w:rPr>
              <w:t>−</w:t>
            </w:r>
          </w:p>
        </w:tc>
        <w:tc>
          <w:tcPr>
            <w:tcW w:w="1437" w:type="dxa"/>
            <w:tcBorders>
              <w:top w:val="nil"/>
              <w:left w:val="nil"/>
              <w:bottom w:val="nil"/>
              <w:right w:val="nil"/>
            </w:tcBorders>
            <w:shd w:val="clear" w:color="000000" w:fill="FFFFFF"/>
            <w:noWrap/>
            <w:hideMark/>
          </w:tcPr>
          <w:p w:rsidR="00CE36AA" w:rsidRPr="004044C0" w:rsidRDefault="00CE36AA" w:rsidP="00CE36AA">
            <w:pPr>
              <w:keepNext/>
              <w:keepLines/>
              <w:spacing w:before="40" w:after="40"/>
              <w:jc w:val="right"/>
              <w:rPr>
                <w:b/>
                <w:color w:val="000000"/>
                <w:sz w:val="18"/>
                <w:szCs w:val="18"/>
                <w:u w:val="single"/>
              </w:rPr>
            </w:pPr>
            <w:r w:rsidRPr="004044C0">
              <w:rPr>
                <w:b/>
                <w:sz w:val="18"/>
                <w:szCs w:val="18"/>
                <w:lang w:val="ru-RU"/>
              </w:rPr>
              <w:t>−</w:t>
            </w:r>
          </w:p>
        </w:tc>
      </w:tr>
      <w:tr w:rsidR="00CE36AA" w:rsidRPr="004044C0" w:rsidTr="009B3B9C">
        <w:trPr>
          <w:trHeight w:val="227"/>
        </w:trPr>
        <w:tc>
          <w:tcPr>
            <w:tcW w:w="5586" w:type="dxa"/>
            <w:tcBorders>
              <w:top w:val="nil"/>
              <w:left w:val="nil"/>
              <w:bottom w:val="nil"/>
              <w:right w:val="nil"/>
            </w:tcBorders>
            <w:shd w:val="clear" w:color="000000" w:fill="FFFFFF"/>
            <w:noWrap/>
            <w:hideMark/>
          </w:tcPr>
          <w:p w:rsidR="00CE36AA" w:rsidRPr="00D9027A" w:rsidRDefault="00D9027A" w:rsidP="00CE36AA">
            <w:pPr>
              <w:keepNext/>
              <w:keepLines/>
              <w:spacing w:before="40" w:after="40"/>
              <w:rPr>
                <w:rFonts w:eastAsia="Times New Roman"/>
                <w:b/>
                <w:color w:val="000000"/>
                <w:sz w:val="18"/>
                <w:szCs w:val="18"/>
                <w:lang w:val="en-US"/>
              </w:rPr>
            </w:pPr>
            <w:r>
              <w:rPr>
                <w:b/>
                <w:sz w:val="18"/>
                <w:szCs w:val="18"/>
                <w:lang w:val="ru-RU"/>
              </w:rPr>
              <w:t>1.1 Ежегодная сессия Пленума</w:t>
            </w:r>
          </w:p>
        </w:tc>
        <w:tc>
          <w:tcPr>
            <w:tcW w:w="1275" w:type="dxa"/>
            <w:tcBorders>
              <w:top w:val="nil"/>
              <w:left w:val="nil"/>
              <w:bottom w:val="nil"/>
              <w:right w:val="nil"/>
            </w:tcBorders>
            <w:shd w:val="clear" w:color="000000" w:fill="FFFFFF"/>
            <w:noWrap/>
            <w:hideMark/>
          </w:tcPr>
          <w:p w:rsidR="00CE36AA" w:rsidRPr="004044C0" w:rsidRDefault="00CE36AA" w:rsidP="00CE36AA">
            <w:pPr>
              <w:keepNext/>
              <w:keepLines/>
              <w:spacing w:before="40" w:after="40"/>
              <w:jc w:val="right"/>
              <w:rPr>
                <w:rFonts w:eastAsia="Times New Roman"/>
                <w:b/>
                <w:color w:val="000000"/>
                <w:sz w:val="18"/>
                <w:szCs w:val="18"/>
              </w:rPr>
            </w:pPr>
          </w:p>
        </w:tc>
        <w:tc>
          <w:tcPr>
            <w:tcW w:w="1341" w:type="dxa"/>
            <w:tcBorders>
              <w:top w:val="nil"/>
              <w:left w:val="nil"/>
              <w:bottom w:val="nil"/>
              <w:right w:val="nil"/>
            </w:tcBorders>
            <w:shd w:val="clear" w:color="000000" w:fill="FFFFFF"/>
            <w:noWrap/>
            <w:hideMark/>
          </w:tcPr>
          <w:p w:rsidR="00CE36AA" w:rsidRPr="004044C0" w:rsidRDefault="00CE36AA" w:rsidP="00CE36AA">
            <w:pPr>
              <w:keepNext/>
              <w:keepLines/>
              <w:spacing w:before="40" w:after="40"/>
              <w:jc w:val="right"/>
              <w:rPr>
                <w:rFonts w:eastAsia="Times New Roman"/>
                <w:b/>
                <w:color w:val="000000"/>
                <w:sz w:val="18"/>
                <w:szCs w:val="18"/>
              </w:rPr>
            </w:pPr>
          </w:p>
        </w:tc>
        <w:tc>
          <w:tcPr>
            <w:tcW w:w="1437" w:type="dxa"/>
            <w:tcBorders>
              <w:top w:val="nil"/>
              <w:left w:val="nil"/>
              <w:bottom w:val="nil"/>
              <w:right w:val="nil"/>
            </w:tcBorders>
            <w:shd w:val="clear" w:color="000000" w:fill="FFFFFF"/>
            <w:noWrap/>
            <w:hideMark/>
          </w:tcPr>
          <w:p w:rsidR="00CE36AA" w:rsidRPr="004044C0" w:rsidRDefault="00CE36AA" w:rsidP="00CE36AA">
            <w:pPr>
              <w:keepNext/>
              <w:keepLines/>
              <w:spacing w:before="40" w:after="40"/>
              <w:jc w:val="right"/>
              <w:rPr>
                <w:rFonts w:eastAsia="Times New Roman"/>
                <w:b/>
                <w:color w:val="000000"/>
                <w:sz w:val="18"/>
                <w:szCs w:val="18"/>
              </w:rPr>
            </w:pPr>
          </w:p>
        </w:tc>
      </w:tr>
      <w:tr w:rsidR="00CE36AA" w:rsidRPr="00494B37" w:rsidTr="009B3B9C">
        <w:trPr>
          <w:trHeight w:val="227"/>
        </w:trPr>
        <w:tc>
          <w:tcPr>
            <w:tcW w:w="5586" w:type="dxa"/>
            <w:tcBorders>
              <w:top w:val="nil"/>
              <w:left w:val="nil"/>
              <w:bottom w:val="nil"/>
              <w:right w:val="nil"/>
            </w:tcBorders>
            <w:shd w:val="clear" w:color="000000" w:fill="FFFFFF"/>
            <w:noWrap/>
            <w:hideMark/>
          </w:tcPr>
          <w:p w:rsidR="00CE36AA" w:rsidRPr="00D9027A" w:rsidRDefault="00CE36AA" w:rsidP="00CE36AA">
            <w:pPr>
              <w:keepNext/>
              <w:keepLines/>
              <w:spacing w:before="40" w:after="40"/>
              <w:rPr>
                <w:rFonts w:eastAsia="Times New Roman"/>
                <w:color w:val="000000"/>
                <w:sz w:val="18"/>
                <w:szCs w:val="18"/>
                <w:lang w:val="ru-RU"/>
              </w:rPr>
            </w:pPr>
            <w:r w:rsidRPr="00494B37">
              <w:rPr>
                <w:sz w:val="18"/>
                <w:szCs w:val="18"/>
                <w:lang w:val="ru-RU"/>
              </w:rPr>
              <w:t>Путевые расходы участников седьмой сессии Плену</w:t>
            </w:r>
            <w:r w:rsidR="00D9027A">
              <w:rPr>
                <w:sz w:val="18"/>
                <w:szCs w:val="18"/>
                <w:lang w:val="ru-RU"/>
              </w:rPr>
              <w:t>ма (путевые расходы и суточные)</w:t>
            </w:r>
          </w:p>
        </w:tc>
        <w:tc>
          <w:tcPr>
            <w:tcW w:w="1275" w:type="dxa"/>
            <w:tcBorders>
              <w:top w:val="nil"/>
              <w:left w:val="nil"/>
              <w:bottom w:val="nil"/>
              <w:right w:val="nil"/>
            </w:tcBorders>
            <w:shd w:val="clear" w:color="000000" w:fill="FFFFFF"/>
            <w:noWrap/>
            <w:hideMark/>
          </w:tcPr>
          <w:p w:rsidR="00CE36AA" w:rsidRPr="00494B37" w:rsidRDefault="00CE36AA" w:rsidP="00CE36AA">
            <w:pPr>
              <w:keepNext/>
              <w:keepLines/>
              <w:spacing w:before="40" w:after="40"/>
              <w:jc w:val="right"/>
              <w:rPr>
                <w:rFonts w:eastAsia="Times New Roman"/>
                <w:color w:val="000000"/>
                <w:sz w:val="18"/>
                <w:szCs w:val="18"/>
              </w:rPr>
            </w:pPr>
            <w:r w:rsidRPr="00494B37">
              <w:rPr>
                <w:sz w:val="18"/>
                <w:szCs w:val="18"/>
                <w:lang w:val="ru-RU"/>
              </w:rPr>
              <w:t>500 000</w:t>
            </w:r>
          </w:p>
        </w:tc>
        <w:tc>
          <w:tcPr>
            <w:tcW w:w="1341" w:type="dxa"/>
            <w:tcBorders>
              <w:top w:val="nil"/>
              <w:left w:val="nil"/>
              <w:bottom w:val="nil"/>
              <w:right w:val="nil"/>
            </w:tcBorders>
            <w:shd w:val="clear" w:color="000000" w:fill="FFFFFF"/>
            <w:noWrap/>
            <w:hideMark/>
          </w:tcPr>
          <w:p w:rsidR="00CE36AA" w:rsidRPr="00494B37" w:rsidRDefault="00CE36AA" w:rsidP="00CE36AA">
            <w:pPr>
              <w:keepNext/>
              <w:keepLines/>
              <w:spacing w:before="40" w:after="40"/>
              <w:jc w:val="right"/>
              <w:rPr>
                <w:rFonts w:eastAsia="Times New Roman"/>
                <w:color w:val="000000"/>
                <w:sz w:val="18"/>
                <w:szCs w:val="18"/>
              </w:rPr>
            </w:pPr>
          </w:p>
        </w:tc>
        <w:tc>
          <w:tcPr>
            <w:tcW w:w="1437" w:type="dxa"/>
            <w:tcBorders>
              <w:top w:val="nil"/>
              <w:left w:val="nil"/>
              <w:bottom w:val="nil"/>
              <w:right w:val="nil"/>
            </w:tcBorders>
            <w:shd w:val="clear" w:color="000000" w:fill="FFFFFF"/>
            <w:noWrap/>
            <w:hideMark/>
          </w:tcPr>
          <w:p w:rsidR="00CE36AA" w:rsidRPr="00494B37" w:rsidRDefault="00CE36AA" w:rsidP="00CE36AA">
            <w:pPr>
              <w:keepNext/>
              <w:keepLines/>
              <w:spacing w:before="40" w:after="40"/>
              <w:jc w:val="right"/>
              <w:rPr>
                <w:rFonts w:eastAsia="Times New Roman"/>
                <w:color w:val="000000"/>
                <w:sz w:val="18"/>
                <w:szCs w:val="18"/>
              </w:rPr>
            </w:pPr>
            <w:r w:rsidRPr="00494B37">
              <w:rPr>
                <w:sz w:val="18"/>
                <w:szCs w:val="18"/>
                <w:lang w:val="ru-RU"/>
              </w:rPr>
              <w:t>500 000</w:t>
            </w:r>
          </w:p>
        </w:tc>
      </w:tr>
      <w:tr w:rsidR="00CE36AA" w:rsidRPr="00494B37" w:rsidTr="009B3B9C">
        <w:trPr>
          <w:trHeight w:val="227"/>
        </w:trPr>
        <w:tc>
          <w:tcPr>
            <w:tcW w:w="5586" w:type="dxa"/>
            <w:tcBorders>
              <w:top w:val="nil"/>
              <w:left w:val="nil"/>
              <w:bottom w:val="nil"/>
              <w:right w:val="nil"/>
            </w:tcBorders>
            <w:shd w:val="clear" w:color="000000" w:fill="FFFFFF"/>
            <w:noWrap/>
            <w:hideMark/>
          </w:tcPr>
          <w:p w:rsidR="00CE36AA" w:rsidRPr="00D9027A" w:rsidRDefault="00CE36AA" w:rsidP="00CE36AA">
            <w:pPr>
              <w:spacing w:before="40" w:after="40"/>
              <w:rPr>
                <w:color w:val="000000"/>
                <w:sz w:val="18"/>
                <w:szCs w:val="18"/>
                <w:lang w:val="ru-RU"/>
              </w:rPr>
            </w:pPr>
            <w:r w:rsidRPr="00494B37">
              <w:rPr>
                <w:sz w:val="18"/>
                <w:szCs w:val="18"/>
                <w:lang w:val="ru-RU"/>
              </w:rPr>
              <w:t>Конференционное обслуживание (письменный перевод, р</w:t>
            </w:r>
            <w:r w:rsidR="00D9027A">
              <w:rPr>
                <w:sz w:val="18"/>
                <w:szCs w:val="18"/>
                <w:lang w:val="ru-RU"/>
              </w:rPr>
              <w:t>едактирование и устный перевод)</w:t>
            </w:r>
          </w:p>
        </w:tc>
        <w:tc>
          <w:tcPr>
            <w:tcW w:w="1275"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765 000</w:t>
            </w:r>
          </w:p>
        </w:tc>
        <w:tc>
          <w:tcPr>
            <w:tcW w:w="1341"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p>
        </w:tc>
        <w:tc>
          <w:tcPr>
            <w:tcW w:w="1437"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765 000</w:t>
            </w:r>
          </w:p>
        </w:tc>
      </w:tr>
      <w:tr w:rsidR="00CE36AA" w:rsidRPr="00494B37" w:rsidTr="009B3B9C">
        <w:trPr>
          <w:trHeight w:val="227"/>
        </w:trPr>
        <w:tc>
          <w:tcPr>
            <w:tcW w:w="5586" w:type="dxa"/>
            <w:tcBorders>
              <w:top w:val="nil"/>
              <w:left w:val="nil"/>
              <w:bottom w:val="nil"/>
              <w:right w:val="nil"/>
            </w:tcBorders>
            <w:shd w:val="clear" w:color="000000" w:fill="FFFFFF"/>
            <w:noWrap/>
            <w:hideMark/>
          </w:tcPr>
          <w:p w:rsidR="00CE36AA" w:rsidRPr="00494B37" w:rsidRDefault="00CE36AA" w:rsidP="00CE36AA">
            <w:pPr>
              <w:spacing w:before="40" w:after="40"/>
              <w:rPr>
                <w:color w:val="000000"/>
                <w:sz w:val="18"/>
                <w:szCs w:val="18"/>
              </w:rPr>
            </w:pPr>
            <w:r w:rsidRPr="00494B37">
              <w:rPr>
                <w:sz w:val="18"/>
                <w:szCs w:val="18"/>
                <w:lang w:val="ru-RU"/>
              </w:rPr>
              <w:t>Информирование о работе Пленума</w:t>
            </w:r>
          </w:p>
        </w:tc>
        <w:tc>
          <w:tcPr>
            <w:tcW w:w="1275"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65 000</w:t>
            </w:r>
          </w:p>
        </w:tc>
        <w:tc>
          <w:tcPr>
            <w:tcW w:w="1341"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p>
        </w:tc>
        <w:tc>
          <w:tcPr>
            <w:tcW w:w="1437"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65 000</w:t>
            </w:r>
          </w:p>
        </w:tc>
      </w:tr>
      <w:tr w:rsidR="00CE36AA" w:rsidRPr="00494B37" w:rsidTr="009B3B9C">
        <w:trPr>
          <w:trHeight w:val="227"/>
        </w:trPr>
        <w:tc>
          <w:tcPr>
            <w:tcW w:w="5586" w:type="dxa"/>
            <w:tcBorders>
              <w:top w:val="nil"/>
              <w:left w:val="nil"/>
              <w:bottom w:val="single" w:sz="4" w:space="0" w:color="auto"/>
              <w:right w:val="nil"/>
            </w:tcBorders>
            <w:shd w:val="clear" w:color="000000" w:fill="FFFFFF"/>
            <w:noWrap/>
            <w:hideMark/>
          </w:tcPr>
          <w:p w:rsidR="00CE36AA" w:rsidRPr="00494B37" w:rsidRDefault="00CE36AA" w:rsidP="00CE36AA">
            <w:pPr>
              <w:spacing w:before="40" w:after="40"/>
              <w:rPr>
                <w:color w:val="000000"/>
                <w:sz w:val="18"/>
                <w:szCs w:val="18"/>
                <w:lang w:val="ru-RU"/>
              </w:rPr>
            </w:pPr>
            <w:r w:rsidRPr="00494B37">
              <w:rPr>
                <w:sz w:val="18"/>
                <w:szCs w:val="18"/>
                <w:lang w:val="ru-RU"/>
              </w:rPr>
              <w:t>Обеспечение безопасности в ходе Пленума</w:t>
            </w:r>
          </w:p>
        </w:tc>
        <w:tc>
          <w:tcPr>
            <w:tcW w:w="1275" w:type="dxa"/>
            <w:tcBorders>
              <w:top w:val="nil"/>
              <w:left w:val="nil"/>
              <w:bottom w:val="single" w:sz="4" w:space="0" w:color="auto"/>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100 000</w:t>
            </w:r>
          </w:p>
        </w:tc>
        <w:tc>
          <w:tcPr>
            <w:tcW w:w="1341" w:type="dxa"/>
            <w:tcBorders>
              <w:top w:val="nil"/>
              <w:left w:val="nil"/>
              <w:bottom w:val="single" w:sz="4" w:space="0" w:color="auto"/>
              <w:right w:val="nil"/>
            </w:tcBorders>
            <w:shd w:val="clear" w:color="000000" w:fill="FFFFFF"/>
            <w:noWrap/>
            <w:hideMark/>
          </w:tcPr>
          <w:p w:rsidR="00CE36AA" w:rsidRPr="00494B37" w:rsidRDefault="00CE36AA" w:rsidP="00CE36AA">
            <w:pPr>
              <w:spacing w:before="40" w:after="40"/>
              <w:jc w:val="right"/>
              <w:rPr>
                <w:color w:val="000000"/>
                <w:sz w:val="18"/>
                <w:szCs w:val="18"/>
              </w:rPr>
            </w:pPr>
          </w:p>
        </w:tc>
        <w:tc>
          <w:tcPr>
            <w:tcW w:w="1437" w:type="dxa"/>
            <w:tcBorders>
              <w:top w:val="nil"/>
              <w:left w:val="nil"/>
              <w:bottom w:val="single" w:sz="4" w:space="0" w:color="auto"/>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100 000</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077CE4" w:rsidP="00CE36AA">
            <w:pPr>
              <w:spacing w:before="40" w:after="40"/>
              <w:rPr>
                <w:b/>
                <w:color w:val="000000"/>
                <w:sz w:val="18"/>
                <w:szCs w:val="18"/>
              </w:rPr>
            </w:pPr>
            <w:r>
              <w:rPr>
                <w:b/>
                <w:sz w:val="18"/>
                <w:szCs w:val="18"/>
                <w:lang w:val="ru-RU"/>
              </w:rPr>
              <w:t>Итого по</w:t>
            </w:r>
            <w:r w:rsidR="00CE36AA" w:rsidRPr="004044C0">
              <w:rPr>
                <w:b/>
                <w:sz w:val="18"/>
                <w:szCs w:val="18"/>
                <w:lang w:val="ru-RU"/>
              </w:rPr>
              <w:t xml:space="preserve"> 1.1, сессии Пленума</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1 430 000</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1 430 000</w:t>
            </w:r>
          </w:p>
        </w:tc>
      </w:tr>
      <w:tr w:rsidR="00CE36AA" w:rsidRPr="00DB40BC" w:rsidTr="009B3B9C">
        <w:trPr>
          <w:trHeight w:val="227"/>
        </w:trPr>
        <w:tc>
          <w:tcPr>
            <w:tcW w:w="5586" w:type="dxa"/>
            <w:tcBorders>
              <w:top w:val="single" w:sz="4" w:space="0" w:color="auto"/>
              <w:left w:val="nil"/>
              <w:bottom w:val="nil"/>
              <w:right w:val="nil"/>
            </w:tcBorders>
            <w:shd w:val="clear" w:color="auto" w:fill="auto"/>
            <w:noWrap/>
            <w:hideMark/>
          </w:tcPr>
          <w:p w:rsidR="00CE36AA" w:rsidRPr="004044C0" w:rsidRDefault="00CE36AA" w:rsidP="00027362">
            <w:pPr>
              <w:spacing w:before="40" w:after="40"/>
              <w:rPr>
                <w:b/>
                <w:color w:val="000000"/>
                <w:sz w:val="18"/>
                <w:szCs w:val="18"/>
                <w:lang w:val="ru-RU"/>
              </w:rPr>
            </w:pPr>
            <w:r w:rsidRPr="004044C0">
              <w:rPr>
                <w:b/>
                <w:sz w:val="18"/>
                <w:szCs w:val="18"/>
                <w:lang w:val="ru-RU"/>
              </w:rPr>
              <w:t xml:space="preserve">1.2 </w:t>
            </w:r>
            <w:r w:rsidR="00027362">
              <w:rPr>
                <w:b/>
                <w:sz w:val="18"/>
                <w:szCs w:val="18"/>
                <w:lang w:val="ru-RU"/>
              </w:rPr>
              <w:t>Совещания</w:t>
            </w:r>
            <w:r w:rsidRPr="004044C0">
              <w:rPr>
                <w:b/>
                <w:sz w:val="18"/>
                <w:szCs w:val="18"/>
                <w:lang w:val="ru-RU"/>
              </w:rPr>
              <w:t xml:space="preserve"> Бюро и Многодисциплинарной группы экспертов</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color w:val="000000"/>
                <w:sz w:val="18"/>
                <w:szCs w:val="18"/>
                <w:lang w:val="ru-RU"/>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r>
      <w:tr w:rsidR="00CE36AA" w:rsidRPr="00DB40BC" w:rsidTr="009B3B9C">
        <w:trPr>
          <w:trHeight w:val="227"/>
        </w:trPr>
        <w:tc>
          <w:tcPr>
            <w:tcW w:w="5586" w:type="dxa"/>
            <w:tcBorders>
              <w:top w:val="nil"/>
              <w:left w:val="nil"/>
              <w:bottom w:val="nil"/>
              <w:right w:val="nil"/>
            </w:tcBorders>
            <w:shd w:val="clear" w:color="auto" w:fill="auto"/>
            <w:noWrap/>
            <w:hideMark/>
          </w:tcPr>
          <w:p w:rsidR="00CE36AA" w:rsidRPr="00D9027A" w:rsidRDefault="00CE36AA" w:rsidP="009B3B9C">
            <w:pPr>
              <w:spacing w:before="40" w:after="40"/>
              <w:rPr>
                <w:rFonts w:eastAsia="Times New Roman"/>
                <w:color w:val="000000"/>
                <w:sz w:val="18"/>
                <w:szCs w:val="18"/>
                <w:lang w:val="ru-RU"/>
              </w:rPr>
            </w:pPr>
            <w:r w:rsidRPr="00494B37">
              <w:rPr>
                <w:sz w:val="18"/>
                <w:szCs w:val="18"/>
                <w:lang w:val="ru-RU"/>
              </w:rPr>
              <w:t>Путевые и конференционные рас</w:t>
            </w:r>
            <w:r w:rsidR="00D9027A">
              <w:rPr>
                <w:sz w:val="18"/>
                <w:szCs w:val="18"/>
                <w:lang w:val="ru-RU"/>
              </w:rPr>
              <w:t xml:space="preserve">ходы участников </w:t>
            </w:r>
            <w:r w:rsidR="009B3B9C">
              <w:rPr>
                <w:sz w:val="18"/>
                <w:szCs w:val="18"/>
                <w:lang w:val="ru-RU"/>
              </w:rPr>
              <w:t>совещания</w:t>
            </w:r>
            <w:r w:rsidR="00D9027A">
              <w:rPr>
                <w:sz w:val="18"/>
                <w:szCs w:val="18"/>
                <w:lang w:val="ru-RU"/>
              </w:rPr>
              <w:t xml:space="preserve"> Бюро</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rFonts w:eastAsia="Times New Roman"/>
                <w:color w:val="000000"/>
                <w:sz w:val="18"/>
                <w:szCs w:val="18"/>
                <w:lang w:val="ru-RU"/>
              </w:rPr>
            </w:pPr>
          </w:p>
        </w:tc>
        <w:tc>
          <w:tcPr>
            <w:tcW w:w="1341" w:type="dxa"/>
            <w:tcBorders>
              <w:top w:val="nil"/>
              <w:left w:val="nil"/>
              <w:bottom w:val="nil"/>
              <w:right w:val="nil"/>
            </w:tcBorders>
            <w:shd w:val="clear" w:color="auto" w:fill="auto"/>
            <w:noWrap/>
            <w:hideMark/>
          </w:tcPr>
          <w:p w:rsidR="00CE36AA" w:rsidRPr="00494B37" w:rsidRDefault="00CE36AA" w:rsidP="00CE36AA">
            <w:pPr>
              <w:spacing w:before="40" w:after="40"/>
              <w:jc w:val="right"/>
              <w:rPr>
                <w:rFonts w:eastAsia="Times New Roman"/>
                <w:sz w:val="18"/>
                <w:szCs w:val="18"/>
                <w:lang w:val="ru-RU"/>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rFonts w:eastAsia="Times New Roman"/>
                <w:sz w:val="18"/>
                <w:szCs w:val="18"/>
                <w:lang w:val="ru-RU"/>
              </w:rPr>
            </w:pPr>
          </w:p>
        </w:tc>
      </w:tr>
      <w:tr w:rsidR="00CE36AA" w:rsidRPr="00DB40BC" w:rsidTr="009B3B9C">
        <w:trPr>
          <w:trHeight w:val="227"/>
        </w:trPr>
        <w:tc>
          <w:tcPr>
            <w:tcW w:w="5586" w:type="dxa"/>
            <w:tcBorders>
              <w:top w:val="nil"/>
              <w:left w:val="nil"/>
              <w:bottom w:val="single" w:sz="4" w:space="0" w:color="auto"/>
              <w:right w:val="nil"/>
            </w:tcBorders>
            <w:shd w:val="clear" w:color="auto" w:fill="auto"/>
            <w:noWrap/>
            <w:hideMark/>
          </w:tcPr>
          <w:p w:rsidR="00CE36AA" w:rsidRPr="00D9027A" w:rsidRDefault="00CE36AA" w:rsidP="009B3B9C">
            <w:pPr>
              <w:spacing w:before="40" w:after="40"/>
              <w:rPr>
                <w:rFonts w:eastAsia="Times New Roman"/>
                <w:color w:val="000000"/>
                <w:sz w:val="18"/>
                <w:szCs w:val="18"/>
                <w:lang w:val="ru-RU"/>
              </w:rPr>
            </w:pPr>
            <w:r w:rsidRPr="00494B37">
              <w:rPr>
                <w:sz w:val="18"/>
                <w:szCs w:val="18"/>
                <w:lang w:val="ru-RU"/>
              </w:rPr>
              <w:t>Путевые и конференционные р</w:t>
            </w:r>
            <w:r w:rsidR="00D9027A">
              <w:rPr>
                <w:sz w:val="18"/>
                <w:szCs w:val="18"/>
                <w:lang w:val="ru-RU"/>
              </w:rPr>
              <w:t xml:space="preserve">асходы участников </w:t>
            </w:r>
            <w:r w:rsidR="009B3B9C">
              <w:rPr>
                <w:sz w:val="18"/>
                <w:szCs w:val="18"/>
                <w:lang w:val="ru-RU"/>
              </w:rPr>
              <w:t>совещания</w:t>
            </w:r>
            <w:r w:rsidR="00D9027A">
              <w:rPr>
                <w:sz w:val="18"/>
                <w:szCs w:val="18"/>
                <w:lang w:val="ru-RU"/>
              </w:rPr>
              <w:t xml:space="preserve"> Группы</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rFonts w:eastAsia="Times New Roman"/>
                <w:color w:val="000000"/>
                <w:sz w:val="18"/>
                <w:szCs w:val="18"/>
                <w:lang w:val="ru-RU"/>
              </w:rPr>
            </w:pP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rFonts w:eastAsia="Times New Roman"/>
                <w:color w:val="000000"/>
                <w:sz w:val="18"/>
                <w:szCs w:val="18"/>
                <w:lang w:val="ru-RU"/>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rFonts w:eastAsia="Times New Roman"/>
                <w:color w:val="000000"/>
                <w:sz w:val="18"/>
                <w:szCs w:val="18"/>
                <w:lang w:val="ru-RU"/>
              </w:rPr>
            </w:pPr>
          </w:p>
        </w:tc>
      </w:tr>
      <w:tr w:rsidR="00CE36AA" w:rsidRPr="00DB40BC"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077CE4" w:rsidP="009B3B9C">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1.2, </w:t>
            </w:r>
            <w:r w:rsidR="009B3B9C">
              <w:rPr>
                <w:b/>
                <w:sz w:val="18"/>
                <w:szCs w:val="18"/>
                <w:lang w:val="ru-RU"/>
              </w:rPr>
              <w:t>совещания</w:t>
            </w:r>
            <w:r w:rsidR="00CE36AA" w:rsidRPr="004044C0">
              <w:rPr>
                <w:b/>
                <w:sz w:val="18"/>
                <w:szCs w:val="18"/>
                <w:lang w:val="ru-RU"/>
              </w:rPr>
              <w:t xml:space="preserve"> Бюро и Многодисциплинарной группы экспертов</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color w:val="000000"/>
                <w:sz w:val="18"/>
                <w:szCs w:val="18"/>
                <w:lang w:val="ru-RU"/>
              </w:rPr>
            </w:pP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lang w:val="ru-RU"/>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color w:val="000000"/>
                <w:sz w:val="18"/>
                <w:szCs w:val="18"/>
                <w:lang w:val="ru-RU"/>
              </w:rPr>
            </w:pPr>
          </w:p>
        </w:tc>
      </w:tr>
      <w:tr w:rsidR="00CE36AA" w:rsidRPr="00DB40BC"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CE36AA" w:rsidP="00586AED">
            <w:pPr>
              <w:spacing w:before="40" w:after="40"/>
              <w:rPr>
                <w:b/>
                <w:color w:val="000000"/>
                <w:sz w:val="18"/>
                <w:szCs w:val="18"/>
                <w:lang w:val="ru-RU"/>
              </w:rPr>
            </w:pPr>
            <w:r w:rsidRPr="004044C0">
              <w:rPr>
                <w:b/>
                <w:sz w:val="18"/>
                <w:szCs w:val="18"/>
                <w:lang w:val="ru-RU"/>
              </w:rPr>
              <w:t xml:space="preserve">1.3 </w:t>
            </w:r>
            <w:r w:rsidR="00586AED">
              <w:rPr>
                <w:b/>
                <w:sz w:val="18"/>
                <w:szCs w:val="18"/>
                <w:lang w:val="ru-RU"/>
              </w:rPr>
              <w:t>Путевые р</w:t>
            </w:r>
            <w:r w:rsidRPr="004044C0">
              <w:rPr>
                <w:b/>
                <w:sz w:val="18"/>
                <w:szCs w:val="18"/>
                <w:lang w:val="ru-RU"/>
              </w:rPr>
              <w:t>асходы Председателя в качестве представителя Платформы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lang w:val="ru-RU"/>
              </w:rPr>
            </w:pP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lang w:val="ru-RU"/>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lang w:val="ru-RU"/>
              </w:rPr>
            </w:pP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9B3B9C" w:rsidRDefault="00077CE4" w:rsidP="00CE36AA">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1, совещания органов Платформы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1 430 000</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1 430 000</w:t>
            </w:r>
          </w:p>
        </w:tc>
      </w:tr>
      <w:tr w:rsidR="00CE36AA" w:rsidRPr="004044C0" w:rsidTr="009B3B9C">
        <w:trPr>
          <w:trHeight w:val="227"/>
        </w:trPr>
        <w:tc>
          <w:tcPr>
            <w:tcW w:w="5586" w:type="dxa"/>
            <w:tcBorders>
              <w:top w:val="single" w:sz="4" w:space="0" w:color="auto"/>
              <w:left w:val="nil"/>
              <w:bottom w:val="nil"/>
              <w:right w:val="nil"/>
            </w:tcBorders>
            <w:shd w:val="clear" w:color="000000" w:fill="FFFFFF"/>
            <w:noWrap/>
            <w:hideMark/>
          </w:tcPr>
          <w:p w:rsidR="00CE36AA" w:rsidRPr="004044C0" w:rsidRDefault="00CE36AA" w:rsidP="00CE36AA">
            <w:pPr>
              <w:spacing w:before="40" w:after="40"/>
              <w:rPr>
                <w:b/>
                <w:color w:val="000000"/>
                <w:sz w:val="18"/>
                <w:szCs w:val="18"/>
              </w:rPr>
            </w:pPr>
            <w:r w:rsidRPr="004044C0">
              <w:rPr>
                <w:b/>
                <w:sz w:val="18"/>
                <w:szCs w:val="18"/>
                <w:lang w:val="ru-RU"/>
              </w:rPr>
              <w:t xml:space="preserve">2. Осуществление программы работы </w:t>
            </w:r>
          </w:p>
        </w:tc>
        <w:tc>
          <w:tcPr>
            <w:tcW w:w="1275" w:type="dxa"/>
            <w:tcBorders>
              <w:top w:val="single" w:sz="4" w:space="0" w:color="auto"/>
              <w:left w:val="nil"/>
              <w:bottom w:val="nil"/>
              <w:right w:val="nil"/>
            </w:tcBorders>
            <w:shd w:val="clear" w:color="000000" w:fill="FFFFFF"/>
            <w:noWrap/>
            <w:hideMark/>
          </w:tcPr>
          <w:p w:rsidR="00CE36AA" w:rsidRPr="004044C0" w:rsidRDefault="00CE36AA" w:rsidP="00CE36AA">
            <w:pPr>
              <w:spacing w:before="40" w:after="40"/>
              <w:jc w:val="right"/>
              <w:rPr>
                <w:b/>
                <w:color w:val="000000"/>
                <w:sz w:val="18"/>
                <w:szCs w:val="18"/>
              </w:rPr>
            </w:pPr>
            <w:r w:rsidRPr="004044C0">
              <w:rPr>
                <w:b/>
                <w:color w:val="000000"/>
                <w:sz w:val="18"/>
                <w:szCs w:val="18"/>
              </w:rPr>
              <w:t xml:space="preserve"> </w:t>
            </w:r>
          </w:p>
        </w:tc>
        <w:tc>
          <w:tcPr>
            <w:tcW w:w="1341" w:type="dxa"/>
            <w:tcBorders>
              <w:top w:val="single" w:sz="4" w:space="0" w:color="auto"/>
              <w:left w:val="nil"/>
              <w:bottom w:val="nil"/>
              <w:right w:val="nil"/>
            </w:tcBorders>
            <w:shd w:val="clear" w:color="000000" w:fill="FFFFFF"/>
            <w:noWrap/>
            <w:hideMark/>
          </w:tcPr>
          <w:p w:rsidR="00CE36AA" w:rsidRPr="004044C0" w:rsidRDefault="00CE36AA" w:rsidP="00CE36AA">
            <w:pPr>
              <w:spacing w:before="40" w:after="40"/>
              <w:jc w:val="right"/>
              <w:rPr>
                <w:b/>
                <w:color w:val="000000"/>
                <w:sz w:val="18"/>
                <w:szCs w:val="18"/>
              </w:rPr>
            </w:pPr>
            <w:r w:rsidRPr="004044C0">
              <w:rPr>
                <w:b/>
                <w:color w:val="000000"/>
                <w:sz w:val="18"/>
                <w:szCs w:val="18"/>
              </w:rPr>
              <w:t xml:space="preserve"> </w:t>
            </w:r>
          </w:p>
        </w:tc>
        <w:tc>
          <w:tcPr>
            <w:tcW w:w="1437" w:type="dxa"/>
            <w:tcBorders>
              <w:top w:val="single" w:sz="4" w:space="0" w:color="auto"/>
              <w:left w:val="nil"/>
              <w:bottom w:val="nil"/>
              <w:right w:val="nil"/>
            </w:tcBorders>
            <w:shd w:val="clear" w:color="000000" w:fill="FFFFFF"/>
            <w:noWrap/>
            <w:hideMark/>
          </w:tcPr>
          <w:p w:rsidR="00CE36AA" w:rsidRPr="004044C0" w:rsidRDefault="00CE36AA" w:rsidP="00CE36AA">
            <w:pPr>
              <w:spacing w:before="40" w:after="40"/>
              <w:jc w:val="right"/>
              <w:rPr>
                <w:b/>
                <w:color w:val="000000"/>
                <w:sz w:val="18"/>
                <w:szCs w:val="18"/>
              </w:rPr>
            </w:pPr>
            <w:r w:rsidRPr="004044C0">
              <w:rPr>
                <w:b/>
                <w:color w:val="000000"/>
                <w:sz w:val="18"/>
                <w:szCs w:val="18"/>
              </w:rPr>
              <w:t xml:space="preserve"> </w:t>
            </w:r>
          </w:p>
        </w:tc>
      </w:tr>
      <w:tr w:rsidR="00CE36AA" w:rsidRPr="00494B37" w:rsidTr="009B3B9C">
        <w:trPr>
          <w:trHeight w:val="227"/>
        </w:trPr>
        <w:tc>
          <w:tcPr>
            <w:tcW w:w="5586" w:type="dxa"/>
            <w:tcBorders>
              <w:top w:val="nil"/>
              <w:left w:val="nil"/>
              <w:bottom w:val="nil"/>
              <w:right w:val="nil"/>
            </w:tcBorders>
            <w:shd w:val="clear" w:color="000000" w:fill="FFFFFF"/>
            <w:hideMark/>
          </w:tcPr>
          <w:p w:rsidR="00CE36AA" w:rsidRPr="00494B37" w:rsidRDefault="00CE36AA" w:rsidP="00CE36AA">
            <w:pPr>
              <w:spacing w:before="40" w:after="40"/>
              <w:rPr>
                <w:color w:val="000000"/>
                <w:sz w:val="18"/>
                <w:szCs w:val="18"/>
                <w:lang w:val="ru-RU"/>
              </w:rPr>
            </w:pPr>
            <w:r w:rsidRPr="004044C0">
              <w:rPr>
                <w:b/>
                <w:sz w:val="18"/>
                <w:szCs w:val="18"/>
                <w:lang w:val="ru-RU"/>
              </w:rPr>
              <w:t>2.1 Цель 1</w:t>
            </w:r>
            <w:r w:rsidRPr="00494B37">
              <w:rPr>
                <w:sz w:val="18"/>
                <w:szCs w:val="18"/>
                <w:lang w:val="ru-RU"/>
              </w:rPr>
              <w:t>: укрепление потенциала и базы знаний для научно-политического взаимодействия в целях выполнения основных функций Платформы</w:t>
            </w:r>
          </w:p>
        </w:tc>
        <w:tc>
          <w:tcPr>
            <w:tcW w:w="1275"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91 667</w:t>
            </w:r>
          </w:p>
        </w:tc>
        <w:tc>
          <w:tcPr>
            <w:tcW w:w="1341"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color w:val="000000"/>
                <w:sz w:val="18"/>
                <w:szCs w:val="18"/>
              </w:rPr>
              <w:t xml:space="preserve"> </w:t>
            </w:r>
          </w:p>
        </w:tc>
        <w:tc>
          <w:tcPr>
            <w:tcW w:w="1437"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91 667</w:t>
            </w:r>
          </w:p>
        </w:tc>
      </w:tr>
      <w:tr w:rsidR="00CE36AA" w:rsidRPr="00494B37" w:rsidTr="009B3B9C">
        <w:trPr>
          <w:trHeight w:val="227"/>
        </w:trPr>
        <w:tc>
          <w:tcPr>
            <w:tcW w:w="5586" w:type="dxa"/>
            <w:tcBorders>
              <w:top w:val="nil"/>
              <w:left w:val="nil"/>
              <w:bottom w:val="nil"/>
              <w:right w:val="nil"/>
            </w:tcBorders>
            <w:shd w:val="clear" w:color="000000" w:fill="FFFFFF"/>
            <w:hideMark/>
          </w:tcPr>
          <w:p w:rsidR="00CE36AA" w:rsidRPr="00494B37" w:rsidRDefault="00CE36AA" w:rsidP="00CE36AA">
            <w:pPr>
              <w:spacing w:before="40" w:after="40"/>
              <w:rPr>
                <w:color w:val="000000"/>
                <w:sz w:val="18"/>
                <w:szCs w:val="18"/>
                <w:lang w:val="ru-RU"/>
              </w:rPr>
            </w:pPr>
            <w:r w:rsidRPr="004044C0">
              <w:rPr>
                <w:b/>
                <w:sz w:val="18"/>
                <w:szCs w:val="18"/>
                <w:lang w:val="ru-RU"/>
              </w:rPr>
              <w:t>2.2 Цель 2</w:t>
            </w:r>
            <w:r w:rsidRPr="00494B37">
              <w:rPr>
                <w:sz w:val="18"/>
                <w:szCs w:val="18"/>
                <w:lang w:val="ru-RU"/>
              </w:rPr>
              <w:t>: укрепление научно-политического взаимодействия по вопросам биоразнообразия и экосистемных услуг на субрегиональном, региональном и глобальном уровнях и между ними</w:t>
            </w:r>
          </w:p>
        </w:tc>
        <w:tc>
          <w:tcPr>
            <w:tcW w:w="1275"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127 500</w:t>
            </w:r>
          </w:p>
        </w:tc>
        <w:tc>
          <w:tcPr>
            <w:tcW w:w="1341"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color w:val="000000"/>
                <w:sz w:val="18"/>
                <w:szCs w:val="18"/>
              </w:rPr>
              <w:t xml:space="preserve"> </w:t>
            </w:r>
          </w:p>
        </w:tc>
        <w:tc>
          <w:tcPr>
            <w:tcW w:w="1437"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127 500</w:t>
            </w:r>
          </w:p>
        </w:tc>
      </w:tr>
      <w:tr w:rsidR="00CE36AA" w:rsidRPr="00494B37" w:rsidTr="009B3B9C">
        <w:trPr>
          <w:trHeight w:val="227"/>
        </w:trPr>
        <w:tc>
          <w:tcPr>
            <w:tcW w:w="5586" w:type="dxa"/>
            <w:tcBorders>
              <w:top w:val="nil"/>
              <w:left w:val="nil"/>
              <w:bottom w:val="nil"/>
              <w:right w:val="nil"/>
            </w:tcBorders>
            <w:shd w:val="clear" w:color="000000" w:fill="FFFFFF"/>
            <w:hideMark/>
          </w:tcPr>
          <w:p w:rsidR="00CE36AA" w:rsidRPr="00494B37" w:rsidRDefault="00CE36AA" w:rsidP="00CE36AA">
            <w:pPr>
              <w:spacing w:before="40" w:after="40"/>
              <w:rPr>
                <w:color w:val="000000"/>
                <w:sz w:val="18"/>
                <w:szCs w:val="18"/>
                <w:lang w:val="ru-RU"/>
              </w:rPr>
            </w:pPr>
            <w:r w:rsidRPr="004044C0">
              <w:rPr>
                <w:b/>
                <w:sz w:val="18"/>
                <w:szCs w:val="18"/>
                <w:lang w:val="ru-RU"/>
              </w:rPr>
              <w:t>2.3 Цель 3</w:t>
            </w:r>
            <w:r w:rsidRPr="00494B37">
              <w:rPr>
                <w:sz w:val="18"/>
                <w:szCs w:val="18"/>
                <w:lang w:val="ru-RU"/>
              </w:rPr>
              <w:t>: укрепление научно-политического взаимодействия в отношении тематических и методологических вопросов</w:t>
            </w:r>
          </w:p>
        </w:tc>
        <w:tc>
          <w:tcPr>
            <w:tcW w:w="1275"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800 000</w:t>
            </w:r>
          </w:p>
        </w:tc>
        <w:tc>
          <w:tcPr>
            <w:tcW w:w="1341"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-800 000</w:t>
            </w:r>
          </w:p>
        </w:tc>
        <w:tc>
          <w:tcPr>
            <w:tcW w:w="1437" w:type="dxa"/>
            <w:tcBorders>
              <w:top w:val="nil"/>
              <w:left w:val="nil"/>
              <w:bottom w:val="nil"/>
              <w:right w:val="nil"/>
            </w:tcBorders>
            <w:shd w:val="clear" w:color="000000" w:fill="FFFFFF"/>
            <w:noWrap/>
            <w:hideMark/>
          </w:tcPr>
          <w:p w:rsidR="00CE36AA" w:rsidRPr="00494B37" w:rsidRDefault="00CE36AA" w:rsidP="00CE36AA">
            <w:pPr>
              <w:spacing w:before="40" w:after="40"/>
              <w:jc w:val="right"/>
              <w:rPr>
                <w:color w:val="000000"/>
                <w:sz w:val="18"/>
                <w:szCs w:val="18"/>
              </w:rPr>
            </w:pPr>
            <w:r w:rsidRPr="00494B37">
              <w:rPr>
                <w:sz w:val="18"/>
                <w:szCs w:val="18"/>
                <w:lang w:val="ru-RU"/>
              </w:rPr>
              <w:t>0</w:t>
            </w:r>
          </w:p>
        </w:tc>
      </w:tr>
      <w:tr w:rsidR="00CE36AA" w:rsidRPr="00494B37" w:rsidTr="009B3B9C">
        <w:trPr>
          <w:trHeight w:val="227"/>
        </w:trPr>
        <w:tc>
          <w:tcPr>
            <w:tcW w:w="5586" w:type="dxa"/>
            <w:tcBorders>
              <w:top w:val="nil"/>
              <w:left w:val="nil"/>
              <w:bottom w:val="single" w:sz="4" w:space="0" w:color="auto"/>
              <w:right w:val="nil"/>
            </w:tcBorders>
            <w:shd w:val="clear" w:color="auto" w:fill="auto"/>
            <w:hideMark/>
          </w:tcPr>
          <w:p w:rsidR="00CE36AA" w:rsidRPr="00494B37" w:rsidRDefault="00CE36AA" w:rsidP="00CE36AA">
            <w:pPr>
              <w:spacing w:before="40" w:after="40"/>
              <w:rPr>
                <w:color w:val="000000"/>
                <w:sz w:val="18"/>
                <w:szCs w:val="18"/>
                <w:lang w:val="ru-RU"/>
              </w:rPr>
            </w:pPr>
            <w:r w:rsidRPr="004044C0">
              <w:rPr>
                <w:b/>
                <w:sz w:val="18"/>
                <w:szCs w:val="18"/>
                <w:lang w:val="ru-RU"/>
              </w:rPr>
              <w:t>2.4 Цель 4</w:t>
            </w:r>
            <w:r w:rsidRPr="00494B37">
              <w:rPr>
                <w:sz w:val="18"/>
                <w:szCs w:val="18"/>
                <w:lang w:val="ru-RU"/>
              </w:rPr>
              <w:t>: информирование о мероприятиях, результатах деятельности и выводах Платформы и их оценка</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118 750</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118 750</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9B3B9C" w:rsidRDefault="009B3B9C" w:rsidP="00CE36AA">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2, осуществление программы работы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1 137 917</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-800 000</w:t>
            </w: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337 917</w:t>
            </w:r>
          </w:p>
        </w:tc>
      </w:tr>
      <w:tr w:rsidR="00CE36AA" w:rsidRPr="004044C0" w:rsidTr="009B3B9C">
        <w:trPr>
          <w:trHeight w:val="227"/>
        </w:trPr>
        <w:tc>
          <w:tcPr>
            <w:tcW w:w="5586" w:type="dxa"/>
            <w:tcBorders>
              <w:top w:val="single" w:sz="4" w:space="0" w:color="auto"/>
              <w:left w:val="nil"/>
              <w:bottom w:val="nil"/>
              <w:right w:val="nil"/>
            </w:tcBorders>
            <w:shd w:val="clear" w:color="auto" w:fill="auto"/>
            <w:noWrap/>
            <w:hideMark/>
          </w:tcPr>
          <w:p w:rsidR="00CE36AA" w:rsidRPr="004044C0" w:rsidRDefault="00CE36AA" w:rsidP="00CE36AA">
            <w:pPr>
              <w:spacing w:before="40" w:after="40"/>
              <w:rPr>
                <w:b/>
                <w:color w:val="000000"/>
                <w:sz w:val="18"/>
                <w:szCs w:val="18"/>
              </w:rPr>
            </w:pPr>
            <w:r w:rsidRPr="004044C0">
              <w:rPr>
                <w:b/>
                <w:sz w:val="18"/>
                <w:szCs w:val="18"/>
                <w:lang w:val="ru-RU"/>
              </w:rPr>
              <w:t>3. Секретариат</w:t>
            </w:r>
          </w:p>
        </w:tc>
        <w:tc>
          <w:tcPr>
            <w:tcW w:w="1275" w:type="dxa"/>
            <w:vMerge w:val="restart"/>
            <w:tcBorders>
              <w:top w:val="single" w:sz="4" w:space="0" w:color="auto"/>
              <w:left w:val="nil"/>
              <w:bottom w:val="nil"/>
              <w:right w:val="nil"/>
            </w:tcBorders>
            <w:shd w:val="clear" w:color="auto" w:fill="auto"/>
            <w:hideMark/>
          </w:tcPr>
          <w:p w:rsidR="00CE36AA" w:rsidRPr="004044C0" w:rsidRDefault="00CE36AA" w:rsidP="00CE36AA">
            <w:pPr>
              <w:spacing w:before="40" w:after="40"/>
              <w:jc w:val="right"/>
              <w:rPr>
                <w:b/>
                <w:color w:val="000000"/>
                <w:sz w:val="18"/>
                <w:szCs w:val="18"/>
              </w:rPr>
            </w:pPr>
          </w:p>
        </w:tc>
        <w:tc>
          <w:tcPr>
            <w:tcW w:w="1341" w:type="dxa"/>
            <w:vMerge w:val="restart"/>
            <w:tcBorders>
              <w:top w:val="single" w:sz="4" w:space="0" w:color="auto"/>
              <w:left w:val="nil"/>
              <w:bottom w:val="nil"/>
              <w:right w:val="nil"/>
            </w:tcBorders>
            <w:shd w:val="clear" w:color="auto" w:fill="auto"/>
            <w:hideMark/>
          </w:tcPr>
          <w:p w:rsidR="00CE36AA" w:rsidRPr="004044C0" w:rsidRDefault="00CE36AA" w:rsidP="00CE36AA">
            <w:pPr>
              <w:spacing w:before="40" w:after="40"/>
              <w:jc w:val="right"/>
              <w:rPr>
                <w:b/>
                <w:color w:val="000000"/>
                <w:sz w:val="18"/>
                <w:szCs w:val="18"/>
              </w:rPr>
            </w:pPr>
          </w:p>
        </w:tc>
        <w:tc>
          <w:tcPr>
            <w:tcW w:w="1437" w:type="dxa"/>
            <w:vMerge w:val="restart"/>
            <w:tcBorders>
              <w:top w:val="single" w:sz="4" w:space="0" w:color="auto"/>
              <w:left w:val="nil"/>
              <w:bottom w:val="nil"/>
              <w:right w:val="nil"/>
            </w:tcBorders>
            <w:shd w:val="clear" w:color="auto" w:fill="auto"/>
            <w:hideMark/>
          </w:tcPr>
          <w:p w:rsidR="00CE36AA" w:rsidRPr="004044C0" w:rsidRDefault="00CE36AA" w:rsidP="00CE36AA">
            <w:pPr>
              <w:spacing w:before="40" w:after="40"/>
              <w:jc w:val="right"/>
              <w:rPr>
                <w:b/>
                <w:color w:val="000000"/>
                <w:sz w:val="18"/>
                <w:szCs w:val="18"/>
              </w:rPr>
            </w:pPr>
          </w:p>
        </w:tc>
      </w:tr>
      <w:tr w:rsidR="00CE36AA" w:rsidRPr="004044C0" w:rsidTr="009B3B9C">
        <w:trPr>
          <w:trHeight w:val="227"/>
        </w:trPr>
        <w:tc>
          <w:tcPr>
            <w:tcW w:w="5586" w:type="dxa"/>
            <w:tcBorders>
              <w:top w:val="nil"/>
              <w:left w:val="nil"/>
              <w:bottom w:val="nil"/>
              <w:right w:val="nil"/>
            </w:tcBorders>
            <w:shd w:val="clear" w:color="auto" w:fill="auto"/>
            <w:noWrap/>
            <w:hideMark/>
          </w:tcPr>
          <w:p w:rsidR="00CE36AA" w:rsidRPr="004044C0" w:rsidRDefault="00CE36AA" w:rsidP="00CE36AA">
            <w:pPr>
              <w:spacing w:before="40" w:after="40"/>
              <w:rPr>
                <w:b/>
                <w:color w:val="000000"/>
                <w:sz w:val="18"/>
                <w:szCs w:val="18"/>
              </w:rPr>
            </w:pPr>
            <w:r w:rsidRPr="004044C0">
              <w:rPr>
                <w:b/>
                <w:sz w:val="18"/>
                <w:szCs w:val="18"/>
                <w:lang w:val="ru-RU"/>
              </w:rPr>
              <w:t xml:space="preserve">3.1 Персонал секретариата </w:t>
            </w:r>
          </w:p>
        </w:tc>
        <w:tc>
          <w:tcPr>
            <w:tcW w:w="1275" w:type="dxa"/>
            <w:vMerge/>
            <w:tcBorders>
              <w:top w:val="nil"/>
              <w:left w:val="nil"/>
              <w:bottom w:val="nil"/>
              <w:right w:val="nil"/>
            </w:tcBorders>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341" w:type="dxa"/>
            <w:vMerge/>
            <w:tcBorders>
              <w:top w:val="nil"/>
              <w:left w:val="nil"/>
              <w:bottom w:val="nil"/>
              <w:right w:val="nil"/>
            </w:tcBorders>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437" w:type="dxa"/>
            <w:vMerge/>
            <w:tcBorders>
              <w:top w:val="nil"/>
              <w:left w:val="nil"/>
              <w:bottom w:val="nil"/>
              <w:right w:val="nil"/>
            </w:tcBorders>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r>
      <w:tr w:rsidR="00CE36AA" w:rsidRPr="004044C0" w:rsidTr="009B3B9C">
        <w:trPr>
          <w:trHeight w:val="227"/>
        </w:trPr>
        <w:tc>
          <w:tcPr>
            <w:tcW w:w="5586" w:type="dxa"/>
            <w:tcBorders>
              <w:top w:val="nil"/>
              <w:left w:val="nil"/>
              <w:bottom w:val="nil"/>
              <w:right w:val="nil"/>
            </w:tcBorders>
            <w:shd w:val="clear" w:color="auto" w:fill="auto"/>
            <w:noWrap/>
            <w:hideMark/>
          </w:tcPr>
          <w:p w:rsidR="00CE36AA" w:rsidRPr="004044C0" w:rsidRDefault="00CE36AA" w:rsidP="00CE36AA">
            <w:pPr>
              <w:spacing w:before="40" w:after="40"/>
              <w:rPr>
                <w:b/>
                <w:color w:val="000000"/>
                <w:sz w:val="18"/>
                <w:szCs w:val="18"/>
              </w:rPr>
            </w:pPr>
            <w:r w:rsidRPr="004044C0">
              <w:rPr>
                <w:b/>
                <w:sz w:val="18"/>
                <w:szCs w:val="18"/>
                <w:lang w:val="ru-RU"/>
              </w:rPr>
              <w:t>3.1.1 Категория специалистов и выше</w:t>
            </w:r>
          </w:p>
        </w:tc>
        <w:tc>
          <w:tcPr>
            <w:tcW w:w="1275" w:type="dxa"/>
            <w:tcBorders>
              <w:top w:val="nil"/>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341" w:type="dxa"/>
            <w:tcBorders>
              <w:top w:val="nil"/>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1437" w:type="dxa"/>
            <w:tcBorders>
              <w:top w:val="nil"/>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Руководитель секретариата (Д-1)</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127 250</w:t>
            </w:r>
          </w:p>
        </w:tc>
        <w:tc>
          <w:tcPr>
            <w:tcW w:w="1341"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127 250</w:t>
            </w: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 xml:space="preserve">Сотрудник по программам (С-4) </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100 125</w:t>
            </w:r>
          </w:p>
        </w:tc>
        <w:tc>
          <w:tcPr>
            <w:tcW w:w="1341"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100 125</w:t>
            </w: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CE36AA">
            <w:pPr>
              <w:spacing w:before="40" w:after="40"/>
              <w:rPr>
                <w:rFonts w:eastAsia="Times New Roman"/>
                <w:color w:val="000000"/>
                <w:sz w:val="18"/>
                <w:szCs w:val="18"/>
                <w:lang w:val="ru-RU"/>
              </w:rPr>
            </w:pPr>
            <w:r w:rsidRPr="00494B37">
              <w:rPr>
                <w:sz w:val="18"/>
                <w:szCs w:val="18"/>
                <w:lang w:val="ru-RU"/>
              </w:rPr>
              <w:t>Сотрудник по программам (С-4)</w:t>
            </w:r>
            <w:r w:rsidRPr="004044C0">
              <w:rPr>
                <w:sz w:val="18"/>
                <w:szCs w:val="18"/>
                <w:vertAlign w:val="superscript"/>
                <w:lang w:val="ru-RU"/>
              </w:rPr>
              <w:t>a</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rFonts w:eastAsia="Times New Roman"/>
                <w:color w:val="000000"/>
                <w:sz w:val="18"/>
                <w:szCs w:val="18"/>
              </w:rPr>
            </w:pPr>
            <w:r w:rsidRPr="00494B37">
              <w:rPr>
                <w:sz w:val="18"/>
                <w:szCs w:val="18"/>
                <w:lang w:val="ru-RU"/>
              </w:rPr>
              <w:t>–</w:t>
            </w:r>
          </w:p>
        </w:tc>
        <w:tc>
          <w:tcPr>
            <w:tcW w:w="1341" w:type="dxa"/>
            <w:tcBorders>
              <w:top w:val="nil"/>
              <w:left w:val="nil"/>
              <w:bottom w:val="nil"/>
              <w:right w:val="nil"/>
            </w:tcBorders>
            <w:shd w:val="clear" w:color="auto" w:fill="auto"/>
            <w:noWrap/>
            <w:hideMark/>
          </w:tcPr>
          <w:p w:rsidR="00CE36AA" w:rsidRPr="00494B37" w:rsidRDefault="00CE36AA" w:rsidP="00CE36AA">
            <w:pPr>
              <w:spacing w:before="40" w:after="40"/>
              <w:jc w:val="right"/>
              <w:rPr>
                <w:rFonts w:eastAsia="Times New Roman"/>
                <w:color w:val="000000"/>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rFonts w:eastAsia="Times New Roman"/>
                <w:color w:val="000000"/>
                <w:sz w:val="18"/>
                <w:szCs w:val="18"/>
              </w:rPr>
            </w:pPr>
            <w:r w:rsidRPr="00494B37">
              <w:rPr>
                <w:sz w:val="18"/>
                <w:szCs w:val="18"/>
                <w:lang w:val="ru-RU"/>
              </w:rPr>
              <w:t>–</w:t>
            </w:r>
          </w:p>
        </w:tc>
      </w:tr>
      <w:tr w:rsidR="00CE36AA" w:rsidRPr="00494B37" w:rsidTr="009B3B9C">
        <w:trPr>
          <w:trHeight w:val="227"/>
        </w:trPr>
        <w:tc>
          <w:tcPr>
            <w:tcW w:w="5586" w:type="dxa"/>
            <w:tcBorders>
              <w:top w:val="nil"/>
              <w:left w:val="nil"/>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Сотрудник по программам (С-3)</w:t>
            </w:r>
          </w:p>
        </w:tc>
        <w:tc>
          <w:tcPr>
            <w:tcW w:w="1275" w:type="dxa"/>
            <w:tcBorders>
              <w:top w:val="nil"/>
              <w:left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83 542</w:t>
            </w:r>
          </w:p>
        </w:tc>
        <w:tc>
          <w:tcPr>
            <w:tcW w:w="1341" w:type="dxa"/>
            <w:tcBorders>
              <w:top w:val="nil"/>
              <w:left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83 542</w:t>
            </w:r>
          </w:p>
        </w:tc>
      </w:tr>
      <w:tr w:rsidR="00CE36AA" w:rsidRPr="00494B37" w:rsidTr="009B3B9C">
        <w:trPr>
          <w:trHeight w:val="227"/>
        </w:trPr>
        <w:tc>
          <w:tcPr>
            <w:tcW w:w="5586" w:type="dxa"/>
            <w:tcBorders>
              <w:top w:val="nil"/>
              <w:left w:val="nil"/>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Сотрудник по программам (С-3)</w:t>
            </w:r>
          </w:p>
        </w:tc>
        <w:tc>
          <w:tcPr>
            <w:tcW w:w="1275" w:type="dxa"/>
            <w:tcBorders>
              <w:top w:val="nil"/>
              <w:left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83 542</w:t>
            </w:r>
          </w:p>
        </w:tc>
        <w:tc>
          <w:tcPr>
            <w:tcW w:w="1341" w:type="dxa"/>
            <w:tcBorders>
              <w:top w:val="nil"/>
              <w:left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83 542</w:t>
            </w:r>
          </w:p>
        </w:tc>
      </w:tr>
      <w:tr w:rsidR="00CE36AA" w:rsidRPr="00494B37" w:rsidTr="009B3B9C">
        <w:trPr>
          <w:trHeight w:val="227"/>
        </w:trPr>
        <w:tc>
          <w:tcPr>
            <w:tcW w:w="5586" w:type="dxa"/>
            <w:tcBorders>
              <w:top w:val="nil"/>
              <w:left w:val="nil"/>
              <w:right w:val="nil"/>
            </w:tcBorders>
            <w:shd w:val="clear" w:color="auto" w:fill="auto"/>
            <w:noWrap/>
            <w:hideMark/>
          </w:tcPr>
          <w:p w:rsidR="00CE36AA" w:rsidRPr="00494B37" w:rsidRDefault="00CE36AA" w:rsidP="00CE36AA">
            <w:pPr>
              <w:spacing w:before="40" w:after="40"/>
              <w:rPr>
                <w:color w:val="000000"/>
                <w:sz w:val="18"/>
                <w:szCs w:val="18"/>
                <w:lang w:val="ru-RU"/>
              </w:rPr>
            </w:pPr>
            <w:r w:rsidRPr="00494B37">
              <w:rPr>
                <w:sz w:val="18"/>
                <w:szCs w:val="18"/>
                <w:lang w:val="ru-RU"/>
              </w:rPr>
              <w:t>Младший сотрудник по программам (С-2)</w:t>
            </w:r>
          </w:p>
        </w:tc>
        <w:tc>
          <w:tcPr>
            <w:tcW w:w="1275" w:type="dxa"/>
            <w:tcBorders>
              <w:top w:val="nil"/>
              <w:left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72 625</w:t>
            </w:r>
          </w:p>
        </w:tc>
        <w:tc>
          <w:tcPr>
            <w:tcW w:w="1341" w:type="dxa"/>
            <w:tcBorders>
              <w:top w:val="nil"/>
              <w:left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72 625</w:t>
            </w:r>
          </w:p>
        </w:tc>
      </w:tr>
      <w:tr w:rsidR="00CE36AA" w:rsidRPr="00494B37" w:rsidTr="009B3B9C">
        <w:trPr>
          <w:trHeight w:val="227"/>
        </w:trPr>
        <w:tc>
          <w:tcPr>
            <w:tcW w:w="5586" w:type="dxa"/>
            <w:tcBorders>
              <w:top w:val="nil"/>
              <w:left w:val="nil"/>
              <w:bottom w:val="single" w:sz="4" w:space="0" w:color="auto"/>
              <w:right w:val="nil"/>
            </w:tcBorders>
            <w:shd w:val="clear" w:color="auto" w:fill="auto"/>
            <w:noWrap/>
            <w:hideMark/>
          </w:tcPr>
          <w:p w:rsidR="00CE36AA" w:rsidRPr="00494B37" w:rsidRDefault="00CE36AA" w:rsidP="009B3B9C">
            <w:pPr>
              <w:spacing w:before="40" w:after="40"/>
              <w:rPr>
                <w:color w:val="000000"/>
                <w:sz w:val="18"/>
                <w:szCs w:val="18"/>
                <w:lang w:val="ru-RU"/>
              </w:rPr>
            </w:pPr>
            <w:r w:rsidRPr="00494B37">
              <w:rPr>
                <w:sz w:val="18"/>
                <w:szCs w:val="18"/>
                <w:lang w:val="ru-RU"/>
              </w:rPr>
              <w:t>Младший сотрудник по программам (С-2)</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72 625</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72 625</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9B3B9C">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3.1.1, персонал категории специалистов и выше</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539 709</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539 709</w:t>
            </w:r>
          </w:p>
        </w:tc>
      </w:tr>
      <w:tr w:rsidR="00CE36AA" w:rsidRPr="004044C0" w:rsidTr="009B3B9C">
        <w:trPr>
          <w:trHeight w:val="227"/>
        </w:trPr>
        <w:tc>
          <w:tcPr>
            <w:tcW w:w="5586" w:type="dxa"/>
            <w:tcBorders>
              <w:top w:val="single" w:sz="4" w:space="0" w:color="auto"/>
              <w:left w:val="nil"/>
              <w:bottom w:val="nil"/>
              <w:right w:val="nil"/>
            </w:tcBorders>
            <w:shd w:val="clear" w:color="auto" w:fill="auto"/>
            <w:noWrap/>
            <w:hideMark/>
          </w:tcPr>
          <w:p w:rsidR="00CE36AA" w:rsidRPr="004044C0" w:rsidRDefault="00CE36AA" w:rsidP="009B3B9C">
            <w:pPr>
              <w:spacing w:before="40" w:after="40"/>
              <w:rPr>
                <w:b/>
                <w:color w:val="000000"/>
                <w:sz w:val="18"/>
                <w:szCs w:val="18"/>
              </w:rPr>
            </w:pPr>
            <w:r w:rsidRPr="004044C0">
              <w:rPr>
                <w:b/>
                <w:sz w:val="18"/>
                <w:szCs w:val="18"/>
                <w:lang w:val="ru-RU"/>
              </w:rPr>
              <w:t>3.1.2 Административный персонал</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9B3B9C">
            <w:pPr>
              <w:spacing w:before="40" w:after="40"/>
              <w:rPr>
                <w:color w:val="000000"/>
                <w:sz w:val="18"/>
                <w:szCs w:val="18"/>
                <w:lang w:val="ru-RU"/>
              </w:rPr>
            </w:pPr>
            <w:r w:rsidRPr="00494B37">
              <w:rPr>
                <w:sz w:val="18"/>
                <w:szCs w:val="18"/>
                <w:lang w:val="ru-RU"/>
              </w:rPr>
              <w:t>Сотрудник по административно</w:t>
            </w:r>
            <w:r w:rsidR="009B3B9C">
              <w:rPr>
                <w:sz w:val="18"/>
                <w:szCs w:val="18"/>
                <w:lang w:val="ru-RU"/>
              </w:rPr>
              <w:t>й</w:t>
            </w:r>
            <w:r w:rsidRPr="00494B37">
              <w:rPr>
                <w:sz w:val="18"/>
                <w:szCs w:val="18"/>
                <w:lang w:val="ru-RU"/>
              </w:rPr>
              <w:t xml:space="preserve"> </w:t>
            </w:r>
            <w:r w:rsidR="009B3B9C">
              <w:rPr>
                <w:sz w:val="18"/>
                <w:szCs w:val="18"/>
                <w:lang w:val="ru-RU"/>
              </w:rPr>
              <w:t>поддержке</w:t>
            </w:r>
            <w:r w:rsidR="009B3B9C" w:rsidRPr="00494B37">
              <w:rPr>
                <w:sz w:val="18"/>
                <w:szCs w:val="18"/>
                <w:lang w:val="ru-RU"/>
              </w:rPr>
              <w:t xml:space="preserve"> </w:t>
            </w:r>
            <w:r w:rsidRPr="00494B37">
              <w:rPr>
                <w:sz w:val="18"/>
                <w:szCs w:val="18"/>
                <w:lang w:val="ru-RU"/>
              </w:rPr>
              <w:t>(ОО-6)</w:t>
            </w:r>
          </w:p>
        </w:tc>
        <w:tc>
          <w:tcPr>
            <w:tcW w:w="1275"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c>
          <w:tcPr>
            <w:tcW w:w="1341" w:type="dxa"/>
            <w:tcBorders>
              <w:top w:val="nil"/>
              <w:left w:val="nil"/>
              <w:bottom w:val="nil"/>
              <w:right w:val="nil"/>
            </w:tcBorders>
            <w:shd w:val="clear" w:color="auto" w:fill="auto"/>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9B3B9C">
            <w:pPr>
              <w:spacing w:before="40" w:after="40"/>
              <w:rPr>
                <w:color w:val="000000"/>
                <w:sz w:val="18"/>
                <w:szCs w:val="18"/>
                <w:lang w:val="ru-RU"/>
              </w:rPr>
            </w:pPr>
            <w:r w:rsidRPr="00494B37">
              <w:rPr>
                <w:sz w:val="18"/>
                <w:szCs w:val="18"/>
                <w:lang w:val="ru-RU"/>
              </w:rPr>
              <w:t>Сотрудник по административно</w:t>
            </w:r>
            <w:r w:rsidR="009B3B9C">
              <w:rPr>
                <w:sz w:val="18"/>
                <w:szCs w:val="18"/>
                <w:lang w:val="ru-RU"/>
              </w:rPr>
              <w:t>й</w:t>
            </w:r>
            <w:r w:rsidRPr="00494B37">
              <w:rPr>
                <w:sz w:val="18"/>
                <w:szCs w:val="18"/>
                <w:lang w:val="ru-RU"/>
              </w:rPr>
              <w:t xml:space="preserve"> </w:t>
            </w:r>
            <w:r w:rsidR="009B3B9C">
              <w:rPr>
                <w:sz w:val="18"/>
                <w:szCs w:val="18"/>
                <w:lang w:val="ru-RU"/>
              </w:rPr>
              <w:t>поддержке</w:t>
            </w:r>
            <w:r w:rsidR="009B3B9C" w:rsidRPr="00494B37">
              <w:rPr>
                <w:sz w:val="18"/>
                <w:szCs w:val="18"/>
                <w:lang w:val="ru-RU"/>
              </w:rPr>
              <w:t xml:space="preserve"> </w:t>
            </w:r>
            <w:r w:rsidRPr="00494B37">
              <w:rPr>
                <w:sz w:val="18"/>
                <w:szCs w:val="18"/>
                <w:lang w:val="ru-RU"/>
              </w:rPr>
              <w:t>(ОО-6)</w:t>
            </w:r>
          </w:p>
        </w:tc>
        <w:tc>
          <w:tcPr>
            <w:tcW w:w="1275"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c>
          <w:tcPr>
            <w:tcW w:w="1341" w:type="dxa"/>
            <w:tcBorders>
              <w:top w:val="nil"/>
              <w:left w:val="nil"/>
              <w:bottom w:val="nil"/>
              <w:right w:val="nil"/>
            </w:tcBorders>
            <w:shd w:val="clear" w:color="auto" w:fill="auto"/>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9B3B9C">
            <w:pPr>
              <w:spacing w:before="40" w:after="40"/>
              <w:rPr>
                <w:color w:val="000000"/>
                <w:sz w:val="18"/>
                <w:szCs w:val="18"/>
                <w:lang w:val="ru-RU"/>
              </w:rPr>
            </w:pPr>
            <w:r w:rsidRPr="00494B37">
              <w:rPr>
                <w:sz w:val="18"/>
                <w:szCs w:val="18"/>
                <w:lang w:val="ru-RU"/>
              </w:rPr>
              <w:t>Сотрудник по административно</w:t>
            </w:r>
            <w:r w:rsidR="009B3B9C">
              <w:rPr>
                <w:sz w:val="18"/>
                <w:szCs w:val="18"/>
                <w:lang w:val="ru-RU"/>
              </w:rPr>
              <w:t>й</w:t>
            </w:r>
            <w:r w:rsidRPr="00494B37">
              <w:rPr>
                <w:sz w:val="18"/>
                <w:szCs w:val="18"/>
                <w:lang w:val="ru-RU"/>
              </w:rPr>
              <w:t xml:space="preserve"> </w:t>
            </w:r>
            <w:r w:rsidR="009B3B9C">
              <w:rPr>
                <w:sz w:val="18"/>
                <w:szCs w:val="18"/>
                <w:lang w:val="ru-RU"/>
              </w:rPr>
              <w:t>поддержке</w:t>
            </w:r>
            <w:r w:rsidR="009B3B9C" w:rsidRPr="00494B37">
              <w:rPr>
                <w:sz w:val="18"/>
                <w:szCs w:val="18"/>
                <w:lang w:val="ru-RU"/>
              </w:rPr>
              <w:t xml:space="preserve"> </w:t>
            </w:r>
            <w:r w:rsidRPr="00494B37">
              <w:rPr>
                <w:sz w:val="18"/>
                <w:szCs w:val="18"/>
                <w:lang w:val="ru-RU"/>
              </w:rPr>
              <w:t>(ОО-6)</w:t>
            </w:r>
          </w:p>
        </w:tc>
        <w:tc>
          <w:tcPr>
            <w:tcW w:w="1275"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c>
          <w:tcPr>
            <w:tcW w:w="1341" w:type="dxa"/>
            <w:tcBorders>
              <w:top w:val="nil"/>
              <w:left w:val="nil"/>
              <w:bottom w:val="nil"/>
              <w:right w:val="nil"/>
            </w:tcBorders>
            <w:shd w:val="clear" w:color="auto" w:fill="auto"/>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r>
      <w:tr w:rsidR="00CE36AA" w:rsidRPr="00494B37" w:rsidTr="009B3B9C">
        <w:trPr>
          <w:cantSplit/>
          <w:trHeight w:val="227"/>
        </w:trPr>
        <w:tc>
          <w:tcPr>
            <w:tcW w:w="5586" w:type="dxa"/>
            <w:tcBorders>
              <w:top w:val="nil"/>
              <w:left w:val="nil"/>
              <w:bottom w:val="nil"/>
              <w:right w:val="nil"/>
            </w:tcBorders>
            <w:shd w:val="clear" w:color="auto" w:fill="auto"/>
            <w:noWrap/>
          </w:tcPr>
          <w:p w:rsidR="00CE36AA" w:rsidRPr="00494B37" w:rsidRDefault="00CE36AA" w:rsidP="009B3B9C">
            <w:pPr>
              <w:spacing w:before="40" w:after="40"/>
              <w:rPr>
                <w:color w:val="000000"/>
                <w:sz w:val="18"/>
                <w:szCs w:val="18"/>
                <w:lang w:val="ru-RU"/>
              </w:rPr>
            </w:pPr>
            <w:r w:rsidRPr="00494B37">
              <w:rPr>
                <w:sz w:val="18"/>
                <w:szCs w:val="18"/>
                <w:lang w:val="ru-RU"/>
              </w:rPr>
              <w:t>Сотрудник по административно</w:t>
            </w:r>
            <w:r w:rsidR="009B3B9C">
              <w:rPr>
                <w:sz w:val="18"/>
                <w:szCs w:val="18"/>
                <w:lang w:val="ru-RU"/>
              </w:rPr>
              <w:t>й</w:t>
            </w:r>
            <w:r w:rsidRPr="00494B37">
              <w:rPr>
                <w:sz w:val="18"/>
                <w:szCs w:val="18"/>
                <w:lang w:val="ru-RU"/>
              </w:rPr>
              <w:t xml:space="preserve"> </w:t>
            </w:r>
            <w:r w:rsidR="009B3B9C">
              <w:rPr>
                <w:sz w:val="18"/>
                <w:szCs w:val="18"/>
                <w:lang w:val="ru-RU"/>
              </w:rPr>
              <w:t>поддержке</w:t>
            </w:r>
            <w:r w:rsidR="009B3B9C" w:rsidRPr="00494B37">
              <w:rPr>
                <w:sz w:val="18"/>
                <w:szCs w:val="18"/>
                <w:lang w:val="ru-RU"/>
              </w:rPr>
              <w:t xml:space="preserve"> </w:t>
            </w:r>
            <w:r w:rsidRPr="00494B37">
              <w:rPr>
                <w:sz w:val="18"/>
                <w:szCs w:val="18"/>
                <w:lang w:val="ru-RU"/>
              </w:rPr>
              <w:t xml:space="preserve">(ОО-6) </w:t>
            </w:r>
            <w:r w:rsidR="009B3B9C">
              <w:rPr>
                <w:sz w:val="18"/>
                <w:szCs w:val="18"/>
                <w:lang w:val="ru-RU"/>
              </w:rPr>
              <w:t>–</w:t>
            </w:r>
            <w:r w:rsidRPr="00494B37">
              <w:rPr>
                <w:sz w:val="18"/>
                <w:szCs w:val="18"/>
                <w:lang w:val="ru-RU"/>
              </w:rPr>
              <w:t xml:space="preserve"> неполная занятость</w:t>
            </w:r>
          </w:p>
        </w:tc>
        <w:tc>
          <w:tcPr>
            <w:tcW w:w="1275" w:type="dxa"/>
            <w:tcBorders>
              <w:top w:val="nil"/>
              <w:left w:val="nil"/>
              <w:bottom w:val="nil"/>
              <w:right w:val="nil"/>
            </w:tcBorders>
            <w:shd w:val="clear" w:color="auto" w:fill="auto"/>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lang w:val="ru-RU"/>
              </w:rPr>
            </w:pPr>
          </w:p>
        </w:tc>
        <w:tc>
          <w:tcPr>
            <w:tcW w:w="1341" w:type="dxa"/>
            <w:tcBorders>
              <w:top w:val="nil"/>
              <w:left w:val="nil"/>
              <w:bottom w:val="nil"/>
              <w:right w:val="nil"/>
            </w:tcBorders>
            <w:shd w:val="clear" w:color="auto" w:fill="auto"/>
          </w:tcPr>
          <w:p w:rsidR="00CE36AA" w:rsidRPr="00494B37" w:rsidRDefault="00CE36AA" w:rsidP="00CE36AA">
            <w:pPr>
              <w:spacing w:before="40" w:after="40"/>
              <w:jc w:val="right"/>
              <w:rPr>
                <w:color w:val="000000"/>
                <w:sz w:val="18"/>
                <w:szCs w:val="18"/>
              </w:rPr>
            </w:pPr>
            <w:r w:rsidRPr="00494B37">
              <w:rPr>
                <w:sz w:val="18"/>
                <w:szCs w:val="18"/>
                <w:lang w:val="ru-RU"/>
              </w:rPr>
              <w:t>24 750</w:t>
            </w:r>
          </w:p>
        </w:tc>
        <w:tc>
          <w:tcPr>
            <w:tcW w:w="1437" w:type="dxa"/>
            <w:tcBorders>
              <w:top w:val="nil"/>
              <w:left w:val="nil"/>
              <w:bottom w:val="nil"/>
              <w:right w:val="nil"/>
            </w:tcBorders>
            <w:shd w:val="clear" w:color="auto" w:fill="auto"/>
          </w:tcPr>
          <w:p w:rsidR="00CE36AA" w:rsidRPr="00494B37" w:rsidRDefault="00CE36AA" w:rsidP="00CE36AA">
            <w:pPr>
              <w:spacing w:before="40" w:after="40"/>
              <w:jc w:val="right"/>
              <w:rPr>
                <w:color w:val="000000"/>
                <w:sz w:val="18"/>
                <w:szCs w:val="18"/>
              </w:rPr>
            </w:pPr>
            <w:r w:rsidRPr="00494B37">
              <w:rPr>
                <w:sz w:val="18"/>
                <w:szCs w:val="18"/>
                <w:lang w:val="ru-RU"/>
              </w:rPr>
              <w:t>24 750</w:t>
            </w: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9B3B9C">
            <w:pPr>
              <w:spacing w:before="40" w:after="40"/>
              <w:rPr>
                <w:color w:val="000000"/>
                <w:sz w:val="18"/>
                <w:szCs w:val="18"/>
                <w:lang w:val="ru-RU"/>
              </w:rPr>
            </w:pPr>
            <w:r w:rsidRPr="00494B37">
              <w:rPr>
                <w:sz w:val="18"/>
                <w:szCs w:val="18"/>
                <w:lang w:val="ru-RU"/>
              </w:rPr>
              <w:lastRenderedPageBreak/>
              <w:t>Сотрудник по административно</w:t>
            </w:r>
            <w:r w:rsidR="009B3B9C">
              <w:rPr>
                <w:sz w:val="18"/>
                <w:szCs w:val="18"/>
                <w:lang w:val="ru-RU"/>
              </w:rPr>
              <w:t>й</w:t>
            </w:r>
            <w:r w:rsidRPr="00494B37">
              <w:rPr>
                <w:sz w:val="18"/>
                <w:szCs w:val="18"/>
                <w:lang w:val="ru-RU"/>
              </w:rPr>
              <w:t xml:space="preserve"> </w:t>
            </w:r>
            <w:r w:rsidR="009B3B9C">
              <w:rPr>
                <w:sz w:val="18"/>
                <w:szCs w:val="18"/>
                <w:lang w:val="ru-RU"/>
              </w:rPr>
              <w:t>поддержке</w:t>
            </w:r>
            <w:r w:rsidR="009B3B9C" w:rsidRPr="00494B37">
              <w:rPr>
                <w:sz w:val="18"/>
                <w:szCs w:val="18"/>
                <w:lang w:val="ru-RU"/>
              </w:rPr>
              <w:t xml:space="preserve"> </w:t>
            </w:r>
            <w:r w:rsidRPr="00494B37">
              <w:rPr>
                <w:sz w:val="18"/>
                <w:szCs w:val="18"/>
                <w:lang w:val="ru-RU"/>
              </w:rPr>
              <w:t>(ОО-5)</w:t>
            </w:r>
          </w:p>
        </w:tc>
        <w:tc>
          <w:tcPr>
            <w:tcW w:w="1275"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c>
          <w:tcPr>
            <w:tcW w:w="1341" w:type="dxa"/>
            <w:tcBorders>
              <w:top w:val="nil"/>
              <w:left w:val="nil"/>
              <w:bottom w:val="nil"/>
              <w:right w:val="nil"/>
            </w:tcBorders>
            <w:shd w:val="clear" w:color="auto" w:fill="auto"/>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r>
      <w:tr w:rsidR="00CE36AA" w:rsidRPr="00494B37" w:rsidTr="009B3B9C">
        <w:trPr>
          <w:trHeight w:val="227"/>
        </w:trPr>
        <w:tc>
          <w:tcPr>
            <w:tcW w:w="5586" w:type="dxa"/>
            <w:tcBorders>
              <w:top w:val="nil"/>
              <w:left w:val="nil"/>
              <w:bottom w:val="single" w:sz="8" w:space="0" w:color="auto"/>
              <w:right w:val="nil"/>
            </w:tcBorders>
            <w:shd w:val="clear" w:color="auto" w:fill="auto"/>
            <w:noWrap/>
            <w:hideMark/>
          </w:tcPr>
          <w:p w:rsidR="00CE36AA" w:rsidRPr="00494B37" w:rsidRDefault="00CE36AA" w:rsidP="009B3B9C">
            <w:pPr>
              <w:spacing w:before="40" w:after="40"/>
              <w:rPr>
                <w:color w:val="000000"/>
                <w:sz w:val="18"/>
                <w:szCs w:val="18"/>
                <w:lang w:val="ru-RU"/>
              </w:rPr>
            </w:pPr>
            <w:r w:rsidRPr="00494B37">
              <w:rPr>
                <w:sz w:val="18"/>
                <w:szCs w:val="18"/>
                <w:lang w:val="ru-RU"/>
              </w:rPr>
              <w:t>Сотрудник по административно</w:t>
            </w:r>
            <w:r w:rsidR="009B3B9C">
              <w:rPr>
                <w:sz w:val="18"/>
                <w:szCs w:val="18"/>
                <w:lang w:val="ru-RU"/>
              </w:rPr>
              <w:t>й</w:t>
            </w:r>
            <w:r w:rsidRPr="00494B37">
              <w:rPr>
                <w:sz w:val="18"/>
                <w:szCs w:val="18"/>
                <w:lang w:val="ru-RU"/>
              </w:rPr>
              <w:t xml:space="preserve"> </w:t>
            </w:r>
            <w:r w:rsidR="009B3B9C">
              <w:rPr>
                <w:sz w:val="18"/>
                <w:szCs w:val="18"/>
                <w:lang w:val="ru-RU"/>
              </w:rPr>
              <w:t>поддержке</w:t>
            </w:r>
            <w:r w:rsidR="009B3B9C" w:rsidRPr="00494B37">
              <w:rPr>
                <w:sz w:val="18"/>
                <w:szCs w:val="18"/>
                <w:lang w:val="ru-RU"/>
              </w:rPr>
              <w:t xml:space="preserve"> </w:t>
            </w:r>
            <w:r w:rsidRPr="00494B37">
              <w:rPr>
                <w:sz w:val="18"/>
                <w:szCs w:val="18"/>
                <w:lang w:val="ru-RU"/>
              </w:rPr>
              <w:t>(ОО-5)</w:t>
            </w:r>
          </w:p>
        </w:tc>
        <w:tc>
          <w:tcPr>
            <w:tcW w:w="1275" w:type="dxa"/>
            <w:tcBorders>
              <w:top w:val="nil"/>
              <w:left w:val="nil"/>
              <w:bottom w:val="single" w:sz="8" w:space="0" w:color="auto"/>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c>
          <w:tcPr>
            <w:tcW w:w="1341" w:type="dxa"/>
            <w:tcBorders>
              <w:top w:val="nil"/>
              <w:left w:val="nil"/>
              <w:bottom w:val="single" w:sz="8" w:space="0" w:color="auto"/>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color w:val="000000"/>
                <w:sz w:val="18"/>
                <w:szCs w:val="18"/>
              </w:rPr>
              <w:t xml:space="preserve"> </w:t>
            </w:r>
          </w:p>
        </w:tc>
        <w:tc>
          <w:tcPr>
            <w:tcW w:w="1437" w:type="dxa"/>
            <w:tcBorders>
              <w:top w:val="nil"/>
              <w:left w:val="nil"/>
              <w:bottom w:val="single" w:sz="8" w:space="0" w:color="auto"/>
              <w:right w:val="nil"/>
            </w:tcBorders>
            <w:shd w:val="clear" w:color="auto" w:fill="auto"/>
            <w:hideMark/>
          </w:tcPr>
          <w:p w:rsidR="00CE36AA" w:rsidRPr="00494B37" w:rsidRDefault="00CE36AA" w:rsidP="00CE36AA">
            <w:pPr>
              <w:spacing w:before="40" w:after="40"/>
              <w:jc w:val="right"/>
              <w:rPr>
                <w:color w:val="000000"/>
                <w:sz w:val="18"/>
                <w:szCs w:val="18"/>
              </w:rPr>
            </w:pPr>
            <w:r w:rsidRPr="00494B37">
              <w:rPr>
                <w:sz w:val="18"/>
                <w:szCs w:val="18"/>
                <w:lang w:val="ru-RU"/>
              </w:rPr>
              <w:t>50 750</w:t>
            </w:r>
          </w:p>
        </w:tc>
      </w:tr>
      <w:tr w:rsidR="00CE36AA" w:rsidRPr="004044C0" w:rsidTr="009B3B9C">
        <w:trPr>
          <w:trHeight w:val="227"/>
        </w:trPr>
        <w:tc>
          <w:tcPr>
            <w:tcW w:w="5586" w:type="dxa"/>
            <w:tcBorders>
              <w:top w:val="nil"/>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rPr>
            </w:pPr>
            <w:r>
              <w:rPr>
                <w:b/>
                <w:sz w:val="18"/>
                <w:szCs w:val="18"/>
                <w:lang w:val="ru-RU"/>
              </w:rPr>
              <w:t>Итого по</w:t>
            </w:r>
            <w:r w:rsidR="00CE36AA" w:rsidRPr="004044C0">
              <w:rPr>
                <w:b/>
                <w:sz w:val="18"/>
                <w:szCs w:val="18"/>
                <w:lang w:val="ru-RU"/>
              </w:rPr>
              <w:t xml:space="preserve"> 3.1.2, административный персонал</w:t>
            </w:r>
          </w:p>
        </w:tc>
        <w:tc>
          <w:tcPr>
            <w:tcW w:w="1275" w:type="dxa"/>
            <w:tcBorders>
              <w:top w:val="nil"/>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253 750</w:t>
            </w:r>
          </w:p>
        </w:tc>
        <w:tc>
          <w:tcPr>
            <w:tcW w:w="1341" w:type="dxa"/>
            <w:tcBorders>
              <w:top w:val="nil"/>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 xml:space="preserve">24 750 </w:t>
            </w:r>
          </w:p>
        </w:tc>
        <w:tc>
          <w:tcPr>
            <w:tcW w:w="1437" w:type="dxa"/>
            <w:tcBorders>
              <w:top w:val="nil"/>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278 500</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rPr>
            </w:pPr>
            <w:r>
              <w:rPr>
                <w:b/>
                <w:sz w:val="18"/>
                <w:szCs w:val="18"/>
                <w:lang w:val="ru-RU"/>
              </w:rPr>
              <w:t>Итого по</w:t>
            </w:r>
            <w:r w:rsidR="00CE36AA" w:rsidRPr="004044C0">
              <w:rPr>
                <w:b/>
                <w:sz w:val="18"/>
                <w:szCs w:val="18"/>
                <w:lang w:val="ru-RU"/>
              </w:rPr>
              <w:t xml:space="preserve"> 3.1, персонал</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793 459</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24 750</w:t>
            </w: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818 209</w:t>
            </w:r>
          </w:p>
        </w:tc>
      </w:tr>
      <w:tr w:rsidR="00CE36AA" w:rsidRPr="00DB40BC" w:rsidTr="009B3B9C">
        <w:trPr>
          <w:trHeight w:val="227"/>
        </w:trPr>
        <w:tc>
          <w:tcPr>
            <w:tcW w:w="5586" w:type="dxa"/>
            <w:tcBorders>
              <w:top w:val="single" w:sz="4" w:space="0" w:color="auto"/>
              <w:left w:val="nil"/>
              <w:bottom w:val="nil"/>
              <w:right w:val="nil"/>
            </w:tcBorders>
            <w:shd w:val="clear" w:color="auto" w:fill="auto"/>
            <w:noWrap/>
            <w:hideMark/>
          </w:tcPr>
          <w:p w:rsidR="00CE36AA" w:rsidRPr="004044C0" w:rsidRDefault="00CE36AA" w:rsidP="00CE36AA">
            <w:pPr>
              <w:spacing w:before="40" w:after="40"/>
              <w:rPr>
                <w:b/>
                <w:color w:val="000000"/>
                <w:sz w:val="18"/>
                <w:szCs w:val="18"/>
                <w:lang w:val="ru-RU"/>
              </w:rPr>
            </w:pPr>
            <w:r w:rsidRPr="004044C0">
              <w:rPr>
                <w:b/>
                <w:sz w:val="18"/>
                <w:szCs w:val="18"/>
                <w:lang w:val="ru-RU"/>
              </w:rPr>
              <w:t>3.2 Секретариат: эксплуатационные расходы (не связанные с персоналом)</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lang w:val="ru-RU"/>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Поездки сотрудников секретариата</w:t>
            </w:r>
          </w:p>
        </w:tc>
        <w:tc>
          <w:tcPr>
            <w:tcW w:w="1275"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color w:val="000000"/>
                <w:sz w:val="18"/>
                <w:szCs w:val="18"/>
              </w:rPr>
            </w:pPr>
          </w:p>
        </w:tc>
        <w:tc>
          <w:tcPr>
            <w:tcW w:w="1341" w:type="dxa"/>
            <w:tcBorders>
              <w:top w:val="nil"/>
              <w:left w:val="nil"/>
              <w:bottom w:val="nil"/>
              <w:right w:val="nil"/>
            </w:tcBorders>
            <w:shd w:val="clear" w:color="auto" w:fill="auto"/>
            <w:noWrap/>
            <w:hideMark/>
          </w:tcPr>
          <w:p w:rsidR="00CE36AA" w:rsidRPr="00494B37" w:rsidRDefault="00CE36AA" w:rsidP="00CE36AA">
            <w:pPr>
              <w:spacing w:before="40" w:after="40"/>
              <w:jc w:val="right"/>
              <w:rPr>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sz w:val="18"/>
                <w:szCs w:val="18"/>
              </w:rPr>
            </w:pPr>
          </w:p>
        </w:tc>
      </w:tr>
      <w:tr w:rsidR="00CE36AA" w:rsidRPr="004044C0" w:rsidTr="009B3B9C">
        <w:trPr>
          <w:trHeight w:val="227"/>
        </w:trPr>
        <w:tc>
          <w:tcPr>
            <w:tcW w:w="5586" w:type="dxa"/>
            <w:tcBorders>
              <w:top w:val="nil"/>
              <w:left w:val="nil"/>
              <w:bottom w:val="nil"/>
              <w:right w:val="nil"/>
            </w:tcBorders>
            <w:shd w:val="clear" w:color="auto" w:fill="auto"/>
            <w:noWrap/>
            <w:hideMark/>
          </w:tcPr>
          <w:p w:rsidR="00CE36AA" w:rsidRPr="004044C0" w:rsidRDefault="00CE36AA" w:rsidP="00CE36AA">
            <w:pPr>
              <w:spacing w:before="40" w:after="40"/>
              <w:rPr>
                <w:b/>
                <w:color w:val="000000"/>
                <w:sz w:val="18"/>
                <w:szCs w:val="18"/>
              </w:rPr>
            </w:pPr>
            <w:r w:rsidRPr="004044C0">
              <w:rPr>
                <w:b/>
                <w:sz w:val="18"/>
                <w:szCs w:val="18"/>
                <w:lang w:val="ru-RU"/>
              </w:rPr>
              <w:t>3.2.1 Служебные поездки</w:t>
            </w:r>
          </w:p>
        </w:tc>
        <w:tc>
          <w:tcPr>
            <w:tcW w:w="1275" w:type="dxa"/>
            <w:tcBorders>
              <w:top w:val="nil"/>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341" w:type="dxa"/>
            <w:tcBorders>
              <w:top w:val="nil"/>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1437" w:type="dxa"/>
            <w:tcBorders>
              <w:top w:val="nil"/>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r>
      <w:tr w:rsidR="00CE36AA" w:rsidRPr="00494B37" w:rsidTr="009B3B9C">
        <w:trPr>
          <w:trHeight w:val="227"/>
        </w:trPr>
        <w:tc>
          <w:tcPr>
            <w:tcW w:w="5586"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Официальные поездки</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65 000</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65 000</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1E0B60" w:rsidRDefault="009B3B9C" w:rsidP="00CE36AA">
            <w:pPr>
              <w:spacing w:before="40" w:after="40"/>
              <w:rPr>
                <w:b/>
                <w:color w:val="000000"/>
                <w:sz w:val="18"/>
                <w:szCs w:val="18"/>
                <w:lang w:val="en-US"/>
              </w:rPr>
            </w:pPr>
            <w:r>
              <w:rPr>
                <w:b/>
                <w:sz w:val="18"/>
                <w:szCs w:val="18"/>
                <w:lang w:val="ru-RU"/>
              </w:rPr>
              <w:t>Итого по</w:t>
            </w:r>
            <w:r w:rsidR="001E0B60">
              <w:rPr>
                <w:b/>
                <w:sz w:val="18"/>
                <w:szCs w:val="18"/>
                <w:lang w:val="ru-RU"/>
              </w:rPr>
              <w:t xml:space="preserve"> 3.2.1, служебные поездки</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65 000</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65 000</w:t>
            </w:r>
          </w:p>
        </w:tc>
      </w:tr>
      <w:tr w:rsidR="00CE36AA" w:rsidRPr="004044C0" w:rsidTr="009B3B9C">
        <w:trPr>
          <w:trHeight w:val="227"/>
        </w:trPr>
        <w:tc>
          <w:tcPr>
            <w:tcW w:w="5586" w:type="dxa"/>
            <w:tcBorders>
              <w:top w:val="single" w:sz="4" w:space="0" w:color="auto"/>
              <w:left w:val="nil"/>
              <w:bottom w:val="nil"/>
              <w:right w:val="nil"/>
            </w:tcBorders>
            <w:shd w:val="clear" w:color="auto" w:fill="auto"/>
            <w:noWrap/>
            <w:hideMark/>
          </w:tcPr>
          <w:p w:rsidR="00CE36AA" w:rsidRPr="004044C0" w:rsidRDefault="00CE36AA" w:rsidP="00CE36AA">
            <w:pPr>
              <w:spacing w:before="40" w:after="40"/>
              <w:rPr>
                <w:b/>
                <w:color w:val="000000"/>
                <w:sz w:val="18"/>
                <w:szCs w:val="18"/>
              </w:rPr>
            </w:pPr>
            <w:r w:rsidRPr="004044C0">
              <w:rPr>
                <w:b/>
                <w:sz w:val="18"/>
                <w:szCs w:val="18"/>
                <w:lang w:val="ru-RU"/>
              </w:rPr>
              <w:t>3.2.2 Обучение персонала</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r>
      <w:tr w:rsidR="00CE36AA" w:rsidRPr="00DB40BC" w:rsidTr="009B3B9C">
        <w:trPr>
          <w:trHeight w:val="227"/>
        </w:trPr>
        <w:tc>
          <w:tcPr>
            <w:tcW w:w="5586" w:type="dxa"/>
            <w:tcBorders>
              <w:top w:val="nil"/>
              <w:left w:val="nil"/>
              <w:bottom w:val="single" w:sz="4" w:space="0" w:color="auto"/>
              <w:right w:val="nil"/>
            </w:tcBorders>
            <w:shd w:val="clear" w:color="auto" w:fill="auto"/>
            <w:noWrap/>
            <w:hideMark/>
          </w:tcPr>
          <w:p w:rsidR="00CE36AA" w:rsidRPr="001E0B60" w:rsidRDefault="00CE36AA" w:rsidP="00CE36AA">
            <w:pPr>
              <w:spacing w:before="40" w:after="40"/>
              <w:rPr>
                <w:color w:val="000000"/>
                <w:sz w:val="18"/>
                <w:szCs w:val="18"/>
                <w:lang w:val="ru-RU"/>
              </w:rPr>
            </w:pPr>
            <w:r w:rsidRPr="00494B37">
              <w:rPr>
                <w:sz w:val="18"/>
                <w:szCs w:val="18"/>
                <w:lang w:val="ru-RU"/>
              </w:rPr>
              <w:t>Профессиональное обучени</w:t>
            </w:r>
            <w:r w:rsidR="001E0B60">
              <w:rPr>
                <w:sz w:val="18"/>
                <w:szCs w:val="18"/>
                <w:lang w:val="ru-RU"/>
              </w:rPr>
              <w:t>е в сфере управления проектами</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color w:val="000000"/>
                <w:sz w:val="18"/>
                <w:szCs w:val="18"/>
                <w:lang w:val="ru-RU"/>
              </w:rPr>
            </w:pP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sz w:val="18"/>
                <w:szCs w:val="18"/>
                <w:lang w:val="ru-RU"/>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sz w:val="18"/>
                <w:szCs w:val="18"/>
                <w:lang w:val="ru-RU"/>
              </w:rPr>
            </w:pP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rPr>
            </w:pPr>
            <w:r>
              <w:rPr>
                <w:b/>
                <w:sz w:val="18"/>
                <w:szCs w:val="18"/>
                <w:lang w:val="ru-RU"/>
              </w:rPr>
              <w:t>Итого по</w:t>
            </w:r>
            <w:r w:rsidR="00CE36AA" w:rsidRPr="004044C0">
              <w:rPr>
                <w:b/>
                <w:sz w:val="18"/>
                <w:szCs w:val="18"/>
                <w:lang w:val="ru-RU"/>
              </w:rPr>
              <w:t xml:space="preserve"> 3.2.2, обучение персонала</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r>
      <w:tr w:rsidR="00CE36AA" w:rsidRPr="00DB40BC" w:rsidTr="009B3B9C">
        <w:trPr>
          <w:trHeight w:val="227"/>
        </w:trPr>
        <w:tc>
          <w:tcPr>
            <w:tcW w:w="5586" w:type="dxa"/>
            <w:tcBorders>
              <w:top w:val="single" w:sz="4" w:space="0" w:color="auto"/>
              <w:left w:val="nil"/>
              <w:bottom w:val="nil"/>
              <w:right w:val="nil"/>
            </w:tcBorders>
            <w:shd w:val="clear" w:color="auto" w:fill="auto"/>
            <w:noWrap/>
            <w:hideMark/>
          </w:tcPr>
          <w:p w:rsidR="00CE36AA" w:rsidRPr="009B3B9C" w:rsidRDefault="00CE36AA" w:rsidP="00CE36AA">
            <w:pPr>
              <w:spacing w:before="40" w:after="40"/>
              <w:rPr>
                <w:b/>
                <w:color w:val="000000"/>
                <w:sz w:val="18"/>
                <w:szCs w:val="18"/>
                <w:lang w:val="ru-RU"/>
              </w:rPr>
            </w:pPr>
            <w:r w:rsidRPr="004044C0">
              <w:rPr>
                <w:b/>
                <w:sz w:val="18"/>
                <w:szCs w:val="18"/>
                <w:lang w:val="ru-RU"/>
              </w:rPr>
              <w:t>3.2.3 Оборудование и канцелярские принадлежности</w:t>
            </w:r>
            <w:r w:rsidR="009B3B9C">
              <w:rPr>
                <w:b/>
                <w:sz w:val="18"/>
                <w:szCs w:val="18"/>
                <w:lang w:val="ru-RU"/>
              </w:rPr>
              <w:t xml:space="preserve"> и материалы</w:t>
            </w:r>
          </w:p>
        </w:tc>
        <w:tc>
          <w:tcPr>
            <w:tcW w:w="1275" w:type="dxa"/>
            <w:tcBorders>
              <w:top w:val="single" w:sz="4" w:space="0" w:color="auto"/>
              <w:left w:val="nil"/>
              <w:bottom w:val="nil"/>
              <w:right w:val="nil"/>
            </w:tcBorders>
            <w:shd w:val="clear" w:color="auto" w:fill="auto"/>
            <w:noWrap/>
            <w:hideMark/>
          </w:tcPr>
          <w:p w:rsidR="00CE36AA" w:rsidRPr="009B3B9C"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lang w:val="ru-RU"/>
              </w:rPr>
            </w:pPr>
          </w:p>
        </w:tc>
        <w:tc>
          <w:tcPr>
            <w:tcW w:w="1341" w:type="dxa"/>
            <w:tcBorders>
              <w:top w:val="single" w:sz="4" w:space="0" w:color="auto"/>
              <w:left w:val="nil"/>
              <w:bottom w:val="nil"/>
              <w:right w:val="nil"/>
            </w:tcBorders>
            <w:shd w:val="clear" w:color="auto" w:fill="auto"/>
            <w:noWrap/>
            <w:hideMark/>
          </w:tcPr>
          <w:p w:rsidR="00CE36AA" w:rsidRPr="009B3B9C"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c>
          <w:tcPr>
            <w:tcW w:w="1437" w:type="dxa"/>
            <w:tcBorders>
              <w:top w:val="single" w:sz="4" w:space="0" w:color="auto"/>
              <w:left w:val="nil"/>
              <w:bottom w:val="nil"/>
              <w:right w:val="nil"/>
            </w:tcBorders>
            <w:shd w:val="clear" w:color="auto" w:fill="auto"/>
            <w:noWrap/>
            <w:hideMark/>
          </w:tcPr>
          <w:p w:rsidR="00CE36AA" w:rsidRPr="009B3B9C"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Расходное оборудование (предметы стоимостью менее 1500 долл. США за шт.)</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1 875</w:t>
            </w:r>
          </w:p>
        </w:tc>
        <w:tc>
          <w:tcPr>
            <w:tcW w:w="1341"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1 875</w:t>
            </w:r>
          </w:p>
        </w:tc>
      </w:tr>
      <w:tr w:rsidR="00CE36AA" w:rsidRPr="00494B37" w:rsidTr="009B3B9C">
        <w:trPr>
          <w:trHeight w:val="227"/>
        </w:trPr>
        <w:tc>
          <w:tcPr>
            <w:tcW w:w="5586"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Канцелярские принадлежности</w:t>
            </w:r>
            <w:r w:rsidR="009B3B9C">
              <w:rPr>
                <w:sz w:val="18"/>
                <w:szCs w:val="18"/>
                <w:lang w:val="ru-RU"/>
              </w:rPr>
              <w:t xml:space="preserve"> и материалы</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5 000</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5 000</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3.2.3, оборудование и канцелярские принадлежности</w:t>
            </w:r>
            <w:r>
              <w:rPr>
                <w:b/>
                <w:sz w:val="18"/>
                <w:szCs w:val="18"/>
                <w:lang w:val="ru-RU"/>
              </w:rPr>
              <w:t xml:space="preserve"> и материалы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6 875</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6 875</w:t>
            </w:r>
          </w:p>
        </w:tc>
      </w:tr>
      <w:tr w:rsidR="00CE36AA" w:rsidRPr="004044C0" w:rsidTr="009B3B9C">
        <w:trPr>
          <w:trHeight w:val="227"/>
        </w:trPr>
        <w:tc>
          <w:tcPr>
            <w:tcW w:w="5586" w:type="dxa"/>
            <w:tcBorders>
              <w:top w:val="single" w:sz="4" w:space="0" w:color="auto"/>
              <w:left w:val="nil"/>
              <w:bottom w:val="nil"/>
              <w:right w:val="nil"/>
            </w:tcBorders>
            <w:shd w:val="clear" w:color="auto" w:fill="auto"/>
            <w:hideMark/>
          </w:tcPr>
          <w:p w:rsidR="00CE36AA" w:rsidRPr="001E0B60" w:rsidRDefault="001E0B60" w:rsidP="00CE36AA">
            <w:pPr>
              <w:spacing w:before="40" w:after="40"/>
              <w:rPr>
                <w:b/>
                <w:color w:val="000000"/>
                <w:sz w:val="18"/>
                <w:szCs w:val="18"/>
                <w:lang w:val="en-US"/>
              </w:rPr>
            </w:pPr>
            <w:r>
              <w:rPr>
                <w:b/>
                <w:sz w:val="18"/>
                <w:szCs w:val="18"/>
                <w:lang w:val="ru-RU"/>
              </w:rPr>
              <w:t>3.2.4 Помещения</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r>
      <w:tr w:rsidR="00CE36AA" w:rsidRPr="00494B37" w:rsidTr="009B3B9C">
        <w:trPr>
          <w:trHeight w:val="227"/>
        </w:trPr>
        <w:tc>
          <w:tcPr>
            <w:tcW w:w="5586" w:type="dxa"/>
            <w:tcBorders>
              <w:top w:val="nil"/>
              <w:left w:val="nil"/>
              <w:bottom w:val="single" w:sz="4" w:space="0" w:color="auto"/>
              <w:right w:val="nil"/>
            </w:tcBorders>
            <w:shd w:val="clear" w:color="auto" w:fill="auto"/>
            <w:noWrap/>
            <w:hideMark/>
          </w:tcPr>
          <w:p w:rsidR="00CE36AA" w:rsidRPr="00494B37" w:rsidRDefault="00CE36AA" w:rsidP="009B3B9C">
            <w:pPr>
              <w:spacing w:before="40" w:after="40"/>
              <w:rPr>
                <w:color w:val="000000"/>
                <w:sz w:val="18"/>
                <w:szCs w:val="18"/>
                <w:lang w:val="ru-RU"/>
              </w:rPr>
            </w:pPr>
            <w:r w:rsidRPr="00494B37">
              <w:rPr>
                <w:sz w:val="18"/>
                <w:szCs w:val="18"/>
                <w:lang w:val="ru-RU"/>
              </w:rPr>
              <w:t xml:space="preserve">Участие в </w:t>
            </w:r>
            <w:r w:rsidR="009B3B9C">
              <w:rPr>
                <w:sz w:val="18"/>
                <w:szCs w:val="18"/>
                <w:lang w:val="ru-RU"/>
              </w:rPr>
              <w:t>общих</w:t>
            </w:r>
            <w:r w:rsidRPr="00494B37">
              <w:rPr>
                <w:sz w:val="18"/>
                <w:szCs w:val="18"/>
                <w:lang w:val="ru-RU"/>
              </w:rPr>
              <w:t xml:space="preserve"> расходах (эксплуатационное обслуживание служебных помещений, коллективная безопасность, коммутационный узел и т.д.)</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18 750</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18 750</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rPr>
            </w:pPr>
            <w:r>
              <w:rPr>
                <w:b/>
                <w:sz w:val="18"/>
                <w:szCs w:val="18"/>
                <w:lang w:val="ru-RU"/>
              </w:rPr>
              <w:t>Итого по</w:t>
            </w:r>
            <w:r w:rsidR="00CE36AA" w:rsidRPr="004044C0">
              <w:rPr>
                <w:b/>
                <w:sz w:val="18"/>
                <w:szCs w:val="18"/>
                <w:lang w:val="ru-RU"/>
              </w:rPr>
              <w:t xml:space="preserve"> 3.2.4, помещения</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18 750</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18 750</w:t>
            </w:r>
          </w:p>
        </w:tc>
      </w:tr>
      <w:tr w:rsidR="00CE36AA" w:rsidRPr="00DB40BC" w:rsidTr="009B3B9C">
        <w:trPr>
          <w:trHeight w:val="227"/>
        </w:trPr>
        <w:tc>
          <w:tcPr>
            <w:tcW w:w="5586" w:type="dxa"/>
            <w:tcBorders>
              <w:top w:val="single" w:sz="4" w:space="0" w:color="auto"/>
              <w:left w:val="nil"/>
              <w:bottom w:val="nil"/>
              <w:right w:val="nil"/>
            </w:tcBorders>
            <w:shd w:val="clear" w:color="auto" w:fill="auto"/>
            <w:noWrap/>
            <w:hideMark/>
          </w:tcPr>
          <w:p w:rsidR="00CE36AA" w:rsidRPr="001E0B60" w:rsidRDefault="00CE36AA" w:rsidP="00CE36AA">
            <w:pPr>
              <w:spacing w:before="40" w:after="40"/>
              <w:rPr>
                <w:b/>
                <w:color w:val="000000"/>
                <w:sz w:val="18"/>
                <w:szCs w:val="18"/>
                <w:lang w:val="ru-RU"/>
              </w:rPr>
            </w:pPr>
            <w:r w:rsidRPr="004044C0">
              <w:rPr>
                <w:b/>
                <w:sz w:val="18"/>
                <w:szCs w:val="18"/>
                <w:lang w:val="ru-RU"/>
              </w:rPr>
              <w:t>3.2.5 Принтеры, копировальные аппараты, поддержка в сфере информацион</w:t>
            </w:r>
            <w:r w:rsidR="001E0B60">
              <w:rPr>
                <w:b/>
                <w:sz w:val="18"/>
                <w:szCs w:val="18"/>
                <w:lang w:val="ru-RU"/>
              </w:rPr>
              <w:t>ных технологий и прочие расходы</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lang w:val="ru-RU"/>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CE36AA">
            <w:pPr>
              <w:spacing w:before="40" w:after="40"/>
              <w:rPr>
                <w:color w:val="000000"/>
                <w:sz w:val="18"/>
                <w:szCs w:val="18"/>
                <w:lang w:val="ru-RU"/>
              </w:rPr>
            </w:pPr>
            <w:r w:rsidRPr="00494B37">
              <w:rPr>
                <w:sz w:val="18"/>
                <w:szCs w:val="18"/>
                <w:lang w:val="ru-RU"/>
              </w:rPr>
              <w:t>Эксплуатация и техническое обслуживание принтеров и копировальных аппаратов</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2 083</w:t>
            </w:r>
          </w:p>
        </w:tc>
        <w:tc>
          <w:tcPr>
            <w:tcW w:w="1341"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2 083</w:t>
            </w: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1E0B60" w:rsidRDefault="00CE36AA" w:rsidP="00CE36AA">
            <w:pPr>
              <w:spacing w:before="40" w:after="40"/>
              <w:rPr>
                <w:color w:val="000000"/>
                <w:sz w:val="18"/>
                <w:szCs w:val="18"/>
                <w:lang w:val="ru-RU"/>
              </w:rPr>
            </w:pPr>
            <w:r w:rsidRPr="00494B37">
              <w:rPr>
                <w:sz w:val="18"/>
                <w:szCs w:val="18"/>
                <w:lang w:val="ru-RU"/>
              </w:rPr>
              <w:t>Программное обеспечение и проч</w:t>
            </w:r>
            <w:r w:rsidR="001E0B60">
              <w:rPr>
                <w:sz w:val="18"/>
                <w:szCs w:val="18"/>
                <w:lang w:val="ru-RU"/>
              </w:rPr>
              <w:t>ие расходы</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1 667</w:t>
            </w:r>
          </w:p>
        </w:tc>
        <w:tc>
          <w:tcPr>
            <w:tcW w:w="1341"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1 667</w:t>
            </w:r>
          </w:p>
        </w:tc>
      </w:tr>
      <w:tr w:rsidR="00CE36AA" w:rsidRPr="00494B37" w:rsidTr="009B3B9C">
        <w:trPr>
          <w:trHeight w:val="227"/>
        </w:trPr>
        <w:tc>
          <w:tcPr>
            <w:tcW w:w="5586"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rPr>
                <w:color w:val="000000"/>
                <w:sz w:val="18"/>
                <w:szCs w:val="18"/>
                <w:lang w:val="ru-RU"/>
              </w:rPr>
            </w:pPr>
            <w:r w:rsidRPr="00494B37">
              <w:rPr>
                <w:sz w:val="18"/>
                <w:szCs w:val="18"/>
                <w:lang w:val="ru-RU"/>
              </w:rPr>
              <w:t>Услуги по поддержке информационных технологий</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10 417</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15 104</w:t>
            </w: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25 521</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1E0B60" w:rsidRDefault="009B3B9C" w:rsidP="00CE36AA">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3.2.5, принтеры, копировальные аппараты, поддержка в сфере информацион</w:t>
            </w:r>
            <w:r w:rsidR="001E0B60">
              <w:rPr>
                <w:b/>
                <w:sz w:val="18"/>
                <w:szCs w:val="18"/>
                <w:lang w:val="ru-RU"/>
              </w:rPr>
              <w:t>ных технологий и прочие расходы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14 167</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15 104</w:t>
            </w: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29 271</w:t>
            </w:r>
          </w:p>
        </w:tc>
      </w:tr>
      <w:tr w:rsidR="00CE36AA" w:rsidRPr="00DB40BC" w:rsidTr="009B3B9C">
        <w:trPr>
          <w:trHeight w:val="227"/>
        </w:trPr>
        <w:tc>
          <w:tcPr>
            <w:tcW w:w="5586" w:type="dxa"/>
            <w:tcBorders>
              <w:top w:val="single" w:sz="4" w:space="0" w:color="auto"/>
              <w:left w:val="nil"/>
              <w:bottom w:val="nil"/>
              <w:right w:val="nil"/>
            </w:tcBorders>
            <w:shd w:val="clear" w:color="auto" w:fill="auto"/>
            <w:noWrap/>
            <w:hideMark/>
          </w:tcPr>
          <w:p w:rsidR="00CE36AA" w:rsidRPr="004044C0" w:rsidRDefault="00CE36AA" w:rsidP="00CE36AA">
            <w:pPr>
              <w:spacing w:before="40" w:after="40"/>
              <w:rPr>
                <w:b/>
                <w:color w:val="000000"/>
                <w:sz w:val="18"/>
                <w:szCs w:val="18"/>
                <w:lang w:val="ru-RU"/>
              </w:rPr>
            </w:pPr>
            <w:r w:rsidRPr="004044C0">
              <w:rPr>
                <w:b/>
                <w:sz w:val="18"/>
                <w:szCs w:val="18"/>
                <w:lang w:val="ru-RU"/>
              </w:rPr>
              <w:t>3.2.6 Телефонные, почтовые и другие расходы</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lang w:val="ru-RU"/>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lang w:val="ru-RU"/>
              </w:rPr>
            </w:pPr>
          </w:p>
        </w:tc>
      </w:tr>
      <w:tr w:rsidR="00CE36AA" w:rsidRPr="00494B37" w:rsidTr="009B3B9C">
        <w:trPr>
          <w:trHeight w:val="227"/>
        </w:trPr>
        <w:tc>
          <w:tcPr>
            <w:tcW w:w="5586" w:type="dxa"/>
            <w:tcBorders>
              <w:top w:val="nil"/>
              <w:left w:val="nil"/>
              <w:bottom w:val="nil"/>
              <w:right w:val="nil"/>
            </w:tcBorders>
            <w:shd w:val="clear" w:color="auto" w:fill="auto"/>
            <w:noWrap/>
            <w:hideMark/>
          </w:tcPr>
          <w:p w:rsidR="00CE36AA" w:rsidRPr="00494B37" w:rsidRDefault="00CE36AA" w:rsidP="00CE36AA">
            <w:pPr>
              <w:spacing w:before="40" w:after="40"/>
              <w:rPr>
                <w:color w:val="000000"/>
                <w:sz w:val="18"/>
                <w:szCs w:val="18"/>
              </w:rPr>
            </w:pPr>
            <w:r w:rsidRPr="00494B37">
              <w:rPr>
                <w:sz w:val="18"/>
                <w:szCs w:val="18"/>
                <w:lang w:val="ru-RU"/>
              </w:rPr>
              <w:t>Телефон</w:t>
            </w:r>
          </w:p>
        </w:tc>
        <w:tc>
          <w:tcPr>
            <w:tcW w:w="1275"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8 333</w:t>
            </w:r>
          </w:p>
        </w:tc>
        <w:tc>
          <w:tcPr>
            <w:tcW w:w="1341" w:type="dxa"/>
            <w:tcBorders>
              <w:top w:val="nil"/>
              <w:left w:val="nil"/>
              <w:bottom w:val="nil"/>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nil"/>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8 333</w:t>
            </w:r>
          </w:p>
        </w:tc>
      </w:tr>
      <w:tr w:rsidR="00CE36AA" w:rsidRPr="00494B37" w:rsidTr="009B3B9C">
        <w:trPr>
          <w:trHeight w:val="227"/>
        </w:trPr>
        <w:tc>
          <w:tcPr>
            <w:tcW w:w="5586" w:type="dxa"/>
            <w:tcBorders>
              <w:top w:val="nil"/>
              <w:left w:val="nil"/>
              <w:bottom w:val="single" w:sz="4" w:space="0" w:color="auto"/>
              <w:right w:val="nil"/>
            </w:tcBorders>
            <w:shd w:val="clear" w:color="auto" w:fill="auto"/>
            <w:noWrap/>
            <w:hideMark/>
          </w:tcPr>
          <w:p w:rsidR="00CE36AA" w:rsidRPr="001E0B60" w:rsidRDefault="001E0B60" w:rsidP="00CE36AA">
            <w:pPr>
              <w:spacing w:before="40" w:after="40"/>
              <w:rPr>
                <w:color w:val="000000"/>
                <w:sz w:val="18"/>
                <w:szCs w:val="18"/>
                <w:lang w:val="en-US"/>
              </w:rPr>
            </w:pPr>
            <w:r>
              <w:rPr>
                <w:sz w:val="18"/>
                <w:szCs w:val="18"/>
                <w:lang w:val="ru-RU"/>
              </w:rPr>
              <w:t>Почтовые и другие расходы</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833</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833</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3.2.6, телефонные, почтовые и другие расходы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9 166</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9 166</w:t>
            </w:r>
          </w:p>
        </w:tc>
      </w:tr>
      <w:tr w:rsidR="00CE36AA" w:rsidRPr="004044C0" w:rsidTr="009B3B9C">
        <w:trPr>
          <w:trHeight w:val="227"/>
        </w:trPr>
        <w:tc>
          <w:tcPr>
            <w:tcW w:w="5586" w:type="dxa"/>
            <w:tcBorders>
              <w:top w:val="single" w:sz="4" w:space="0" w:color="auto"/>
              <w:left w:val="nil"/>
              <w:bottom w:val="nil"/>
              <w:right w:val="nil"/>
            </w:tcBorders>
            <w:shd w:val="clear" w:color="auto" w:fill="auto"/>
            <w:noWrap/>
            <w:hideMark/>
          </w:tcPr>
          <w:p w:rsidR="00CE36AA" w:rsidRPr="001E0B60" w:rsidRDefault="001E0B60" w:rsidP="00CE36AA">
            <w:pPr>
              <w:spacing w:before="40" w:after="40"/>
              <w:rPr>
                <w:b/>
                <w:color w:val="000000"/>
                <w:sz w:val="18"/>
                <w:szCs w:val="18"/>
                <w:lang w:val="en-US"/>
              </w:rPr>
            </w:pPr>
            <w:r>
              <w:rPr>
                <w:b/>
                <w:sz w:val="18"/>
                <w:szCs w:val="18"/>
                <w:lang w:val="ru-RU"/>
              </w:rPr>
              <w:t>3.2.7 Представительские расходы</w:t>
            </w:r>
          </w:p>
        </w:tc>
        <w:tc>
          <w:tcPr>
            <w:tcW w:w="1275"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rPr>
                <w:b/>
                <w:color w:val="000000"/>
                <w:sz w:val="18"/>
                <w:szCs w:val="18"/>
              </w:rPr>
            </w:pPr>
          </w:p>
        </w:tc>
        <w:tc>
          <w:tcPr>
            <w:tcW w:w="1341"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1437" w:type="dxa"/>
            <w:tcBorders>
              <w:top w:val="single" w:sz="4" w:space="0" w:color="auto"/>
              <w:left w:val="nil"/>
              <w:bottom w:val="nil"/>
              <w:right w:val="nil"/>
            </w:tcBorders>
            <w:shd w:val="clear" w:color="auto" w:fill="auto"/>
            <w:noWrap/>
            <w:hideMark/>
          </w:tcPr>
          <w:p w:rsidR="00CE36AA" w:rsidRPr="004044C0"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r>
      <w:tr w:rsidR="00CE36AA" w:rsidRPr="00494B37" w:rsidTr="009B3B9C">
        <w:trPr>
          <w:trHeight w:val="227"/>
        </w:trPr>
        <w:tc>
          <w:tcPr>
            <w:tcW w:w="5586" w:type="dxa"/>
            <w:tcBorders>
              <w:top w:val="nil"/>
              <w:left w:val="nil"/>
              <w:bottom w:val="single" w:sz="4" w:space="0" w:color="auto"/>
              <w:right w:val="nil"/>
            </w:tcBorders>
            <w:shd w:val="clear" w:color="auto" w:fill="auto"/>
            <w:noWrap/>
            <w:hideMark/>
          </w:tcPr>
          <w:p w:rsidR="00CE36AA" w:rsidRPr="001E0B60" w:rsidRDefault="001E0B60" w:rsidP="00CE36AA">
            <w:pPr>
              <w:spacing w:before="40" w:after="40"/>
              <w:rPr>
                <w:color w:val="000000"/>
                <w:sz w:val="18"/>
                <w:szCs w:val="18"/>
                <w:lang w:val="en-US"/>
              </w:rPr>
            </w:pPr>
            <w:r>
              <w:rPr>
                <w:sz w:val="18"/>
                <w:szCs w:val="18"/>
                <w:lang w:val="ru-RU"/>
              </w:rPr>
              <w:t>Представительские расходы</w:t>
            </w:r>
          </w:p>
        </w:tc>
        <w:tc>
          <w:tcPr>
            <w:tcW w:w="1275"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2 083</w:t>
            </w:r>
          </w:p>
        </w:tc>
        <w:tc>
          <w:tcPr>
            <w:tcW w:w="1341" w:type="dxa"/>
            <w:tcBorders>
              <w:top w:val="nil"/>
              <w:left w:val="nil"/>
              <w:bottom w:val="single" w:sz="4" w:space="0" w:color="auto"/>
              <w:right w:val="nil"/>
            </w:tcBorders>
            <w:shd w:val="clear" w:color="auto" w:fill="auto"/>
            <w:noWrap/>
            <w:hideMark/>
          </w:tcPr>
          <w:p w:rsidR="00CE36AA" w:rsidRPr="00494B37" w:rsidRDefault="00CE36AA" w:rsidP="00CE36AA">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color w:val="000000"/>
                <w:sz w:val="18"/>
                <w:szCs w:val="18"/>
              </w:rPr>
            </w:pPr>
          </w:p>
        </w:tc>
        <w:tc>
          <w:tcPr>
            <w:tcW w:w="1437" w:type="dxa"/>
            <w:tcBorders>
              <w:top w:val="nil"/>
              <w:left w:val="nil"/>
              <w:bottom w:val="single" w:sz="4" w:space="0" w:color="auto"/>
              <w:right w:val="nil"/>
            </w:tcBorders>
            <w:shd w:val="clear" w:color="auto" w:fill="auto"/>
            <w:noWrap/>
            <w:hideMark/>
          </w:tcPr>
          <w:p w:rsidR="00CE36AA" w:rsidRPr="00494B37" w:rsidRDefault="00CE36AA" w:rsidP="00CE36AA">
            <w:pPr>
              <w:spacing w:before="40" w:after="40"/>
              <w:jc w:val="right"/>
              <w:rPr>
                <w:color w:val="000000"/>
                <w:sz w:val="18"/>
                <w:szCs w:val="18"/>
              </w:rPr>
            </w:pPr>
            <w:r w:rsidRPr="00494B37">
              <w:rPr>
                <w:sz w:val="18"/>
                <w:szCs w:val="18"/>
                <w:lang w:val="ru-RU"/>
              </w:rPr>
              <w:t>2 083</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rPr>
            </w:pPr>
            <w:r>
              <w:rPr>
                <w:b/>
                <w:sz w:val="18"/>
                <w:szCs w:val="18"/>
                <w:lang w:val="ru-RU"/>
              </w:rPr>
              <w:t>Итого по</w:t>
            </w:r>
            <w:r w:rsidR="00CE36AA" w:rsidRPr="004044C0">
              <w:rPr>
                <w:b/>
                <w:sz w:val="18"/>
                <w:szCs w:val="18"/>
                <w:lang w:val="ru-RU"/>
              </w:rPr>
              <w:t xml:space="preserve"> 3.2.7, представительские расходы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2 083</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2 083</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b/>
                <w:color w:val="000000"/>
                <w:sz w:val="18"/>
                <w:szCs w:val="18"/>
                <w:lang w:val="ru-RU"/>
              </w:rPr>
            </w:pPr>
            <w:r>
              <w:rPr>
                <w:b/>
                <w:sz w:val="18"/>
                <w:szCs w:val="18"/>
                <w:lang w:val="ru-RU"/>
              </w:rPr>
              <w:t>Итого по</w:t>
            </w:r>
            <w:r w:rsidR="00CE36AA" w:rsidRPr="004044C0">
              <w:rPr>
                <w:b/>
                <w:sz w:val="18"/>
                <w:szCs w:val="18"/>
                <w:lang w:val="ru-RU"/>
              </w:rPr>
              <w:t xml:space="preserve"> 3.2, эксплуатационные расходы (не связанные с персоналом)</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116 041</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15 104</w:t>
            </w: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131 145</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9B3B9C" w:rsidP="00CE36AA">
            <w:pPr>
              <w:spacing w:before="40" w:after="40"/>
              <w:rPr>
                <w:rFonts w:eastAsia="Times New Roman"/>
                <w:b/>
                <w:bCs/>
                <w:color w:val="000000"/>
                <w:sz w:val="18"/>
                <w:szCs w:val="18"/>
                <w:lang w:val="ru-RU"/>
              </w:rPr>
            </w:pPr>
            <w:r>
              <w:rPr>
                <w:b/>
                <w:sz w:val="18"/>
                <w:szCs w:val="18"/>
                <w:lang w:val="ru-RU"/>
              </w:rPr>
              <w:t>Итого по</w:t>
            </w:r>
            <w:r w:rsidR="00CE36AA" w:rsidRPr="004044C0">
              <w:rPr>
                <w:b/>
                <w:sz w:val="18"/>
                <w:szCs w:val="18"/>
                <w:lang w:val="ru-RU"/>
              </w:rPr>
              <w:t xml:space="preserve"> 3, секретариат (расходы на персонал и эксплуатационные расходы)</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rFonts w:eastAsia="Times New Roman"/>
                <w:b/>
                <w:bCs/>
                <w:color w:val="000000"/>
                <w:sz w:val="18"/>
                <w:szCs w:val="18"/>
              </w:rPr>
            </w:pPr>
            <w:r w:rsidRPr="004044C0">
              <w:rPr>
                <w:b/>
                <w:sz w:val="18"/>
                <w:szCs w:val="18"/>
                <w:lang w:val="ru-RU"/>
              </w:rPr>
              <w:t>909 500</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rFonts w:eastAsia="Times New Roman"/>
                <w:b/>
                <w:bCs/>
                <w:color w:val="000000"/>
                <w:sz w:val="18"/>
                <w:szCs w:val="18"/>
              </w:rPr>
            </w:pPr>
            <w:r w:rsidRPr="004044C0">
              <w:rPr>
                <w:b/>
                <w:sz w:val="18"/>
                <w:szCs w:val="18"/>
                <w:lang w:val="ru-RU"/>
              </w:rPr>
              <w:t>39 854</w:t>
            </w: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rFonts w:eastAsia="Times New Roman"/>
                <w:b/>
                <w:bCs/>
                <w:color w:val="000000"/>
                <w:sz w:val="18"/>
                <w:szCs w:val="18"/>
              </w:rPr>
            </w:pPr>
            <w:r w:rsidRPr="004044C0">
              <w:rPr>
                <w:b/>
                <w:sz w:val="18"/>
                <w:szCs w:val="18"/>
                <w:lang w:val="ru-RU"/>
              </w:rPr>
              <w:t>949 354</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rPr>
                <w:b/>
                <w:color w:val="000000"/>
                <w:sz w:val="18"/>
                <w:szCs w:val="18"/>
              </w:rPr>
            </w:pPr>
            <w:r w:rsidRPr="004044C0">
              <w:rPr>
                <w:b/>
                <w:sz w:val="18"/>
                <w:szCs w:val="18"/>
                <w:lang w:val="ru-RU"/>
              </w:rPr>
              <w:t>Всего, 1+2+3</w:t>
            </w:r>
          </w:p>
        </w:tc>
        <w:tc>
          <w:tcPr>
            <w:tcW w:w="1275"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3 477 417</w:t>
            </w:r>
          </w:p>
        </w:tc>
        <w:tc>
          <w:tcPr>
            <w:tcW w:w="1341"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-760 146</w:t>
            </w:r>
          </w:p>
        </w:tc>
        <w:tc>
          <w:tcPr>
            <w:tcW w:w="1437" w:type="dxa"/>
            <w:tcBorders>
              <w:top w:val="single" w:sz="4" w:space="0" w:color="auto"/>
              <w:left w:val="nil"/>
              <w:bottom w:val="single" w:sz="4" w:space="0" w:color="auto"/>
              <w:right w:val="nil"/>
            </w:tcBorders>
            <w:shd w:val="clear" w:color="auto" w:fill="auto"/>
            <w:noWrap/>
            <w:hideMark/>
          </w:tcPr>
          <w:p w:rsidR="00CE36AA" w:rsidRPr="004044C0" w:rsidRDefault="00CE36AA" w:rsidP="00CE36AA">
            <w:pPr>
              <w:spacing w:before="40" w:after="40"/>
              <w:jc w:val="right"/>
              <w:rPr>
                <w:b/>
                <w:color w:val="000000"/>
                <w:sz w:val="18"/>
                <w:szCs w:val="18"/>
              </w:rPr>
            </w:pPr>
            <w:r w:rsidRPr="004044C0">
              <w:rPr>
                <w:b/>
                <w:sz w:val="18"/>
                <w:szCs w:val="18"/>
                <w:lang w:val="ru-RU"/>
              </w:rPr>
              <w:t>2 717 271</w:t>
            </w:r>
          </w:p>
        </w:tc>
      </w:tr>
      <w:tr w:rsidR="00CE36AA" w:rsidRPr="00494B37" w:rsidTr="009B3B9C">
        <w:trPr>
          <w:trHeight w:val="227"/>
        </w:trPr>
        <w:tc>
          <w:tcPr>
            <w:tcW w:w="5586" w:type="dxa"/>
            <w:tcBorders>
              <w:top w:val="single" w:sz="4" w:space="0" w:color="auto"/>
              <w:left w:val="nil"/>
              <w:bottom w:val="single" w:sz="4" w:space="0" w:color="auto"/>
              <w:right w:val="nil"/>
            </w:tcBorders>
            <w:shd w:val="clear" w:color="auto" w:fill="auto"/>
            <w:noWrap/>
            <w:hideMark/>
          </w:tcPr>
          <w:p w:rsidR="00CE36AA" w:rsidRPr="00494B37" w:rsidRDefault="00CE36AA" w:rsidP="00163A95">
            <w:pPr>
              <w:spacing w:before="40" w:after="40"/>
              <w:rPr>
                <w:color w:val="000000"/>
                <w:sz w:val="18"/>
                <w:szCs w:val="18"/>
                <w:lang w:val="ru-RU"/>
              </w:rPr>
            </w:pPr>
            <w:r w:rsidRPr="00494B37">
              <w:rPr>
                <w:sz w:val="18"/>
                <w:szCs w:val="18"/>
                <w:lang w:val="ru-RU"/>
              </w:rPr>
              <w:t>Расходы на программ</w:t>
            </w:r>
            <w:r w:rsidR="00163A95">
              <w:rPr>
                <w:sz w:val="18"/>
                <w:szCs w:val="18"/>
                <w:lang w:val="ru-RU"/>
              </w:rPr>
              <w:t>ную поддержку</w:t>
            </w:r>
            <w:r w:rsidRPr="00494B37">
              <w:rPr>
                <w:sz w:val="18"/>
                <w:szCs w:val="18"/>
                <w:lang w:val="ru-RU"/>
              </w:rPr>
              <w:t xml:space="preserve"> (8 процентов)</w:t>
            </w:r>
          </w:p>
        </w:tc>
        <w:tc>
          <w:tcPr>
            <w:tcW w:w="1275" w:type="dxa"/>
            <w:tcBorders>
              <w:top w:val="single" w:sz="4" w:space="0" w:color="auto"/>
              <w:left w:val="nil"/>
              <w:bottom w:val="single" w:sz="4" w:space="0" w:color="auto"/>
              <w:right w:val="nil"/>
            </w:tcBorders>
            <w:shd w:val="clear" w:color="auto" w:fill="auto"/>
            <w:noWrap/>
            <w:hideMark/>
          </w:tcPr>
          <w:p w:rsidR="00CE36AA" w:rsidRPr="00494B37" w:rsidRDefault="00CE36AA" w:rsidP="009B3B9C">
            <w:pPr>
              <w:spacing w:before="40" w:after="40"/>
              <w:jc w:val="right"/>
              <w:rPr>
                <w:color w:val="000000"/>
                <w:sz w:val="18"/>
                <w:szCs w:val="18"/>
              </w:rPr>
            </w:pPr>
            <w:r w:rsidRPr="00494B37">
              <w:rPr>
                <w:sz w:val="18"/>
                <w:szCs w:val="18"/>
                <w:lang w:val="ru-RU"/>
              </w:rPr>
              <w:t>278 193</w:t>
            </w:r>
          </w:p>
        </w:tc>
        <w:tc>
          <w:tcPr>
            <w:tcW w:w="1341" w:type="dxa"/>
            <w:tcBorders>
              <w:top w:val="single" w:sz="4" w:space="0" w:color="auto"/>
              <w:left w:val="nil"/>
              <w:bottom w:val="single" w:sz="4" w:space="0" w:color="auto"/>
              <w:right w:val="nil"/>
            </w:tcBorders>
            <w:shd w:val="clear" w:color="auto" w:fill="auto"/>
            <w:noWrap/>
            <w:hideMark/>
          </w:tcPr>
          <w:p w:rsidR="00CE36AA" w:rsidRPr="00494B37" w:rsidRDefault="00CE36AA" w:rsidP="009B3B9C">
            <w:pPr>
              <w:spacing w:before="40" w:after="40"/>
              <w:jc w:val="right"/>
              <w:rPr>
                <w:color w:val="000000"/>
                <w:sz w:val="18"/>
                <w:szCs w:val="18"/>
              </w:rPr>
            </w:pPr>
            <w:r w:rsidRPr="00494B37">
              <w:rPr>
                <w:sz w:val="18"/>
                <w:szCs w:val="18"/>
                <w:lang w:val="ru-RU"/>
              </w:rPr>
              <w:t>-60 812</w:t>
            </w:r>
          </w:p>
        </w:tc>
        <w:tc>
          <w:tcPr>
            <w:tcW w:w="1437" w:type="dxa"/>
            <w:tcBorders>
              <w:top w:val="single" w:sz="4" w:space="0" w:color="auto"/>
              <w:left w:val="nil"/>
              <w:bottom w:val="single" w:sz="4" w:space="0" w:color="auto"/>
              <w:right w:val="nil"/>
            </w:tcBorders>
            <w:shd w:val="clear" w:color="auto" w:fill="auto"/>
            <w:noWrap/>
            <w:hideMark/>
          </w:tcPr>
          <w:p w:rsidR="00CE36AA" w:rsidRPr="00494B37" w:rsidRDefault="00CE36AA" w:rsidP="009B3B9C">
            <w:pPr>
              <w:spacing w:before="40" w:after="40"/>
              <w:jc w:val="right"/>
              <w:rPr>
                <w:color w:val="000000"/>
                <w:sz w:val="18"/>
                <w:szCs w:val="18"/>
              </w:rPr>
            </w:pPr>
            <w:r w:rsidRPr="00494B37">
              <w:rPr>
                <w:sz w:val="18"/>
                <w:szCs w:val="18"/>
                <w:lang w:val="ru-RU"/>
              </w:rPr>
              <w:t>217 382</w:t>
            </w:r>
          </w:p>
        </w:tc>
      </w:tr>
      <w:tr w:rsidR="00CE36AA" w:rsidRPr="004044C0" w:rsidTr="009B3B9C">
        <w:trPr>
          <w:trHeight w:val="227"/>
        </w:trPr>
        <w:tc>
          <w:tcPr>
            <w:tcW w:w="5586" w:type="dxa"/>
            <w:tcBorders>
              <w:top w:val="single" w:sz="4" w:space="0" w:color="auto"/>
              <w:left w:val="nil"/>
              <w:bottom w:val="single" w:sz="4" w:space="0" w:color="auto"/>
              <w:right w:val="nil"/>
            </w:tcBorders>
            <w:shd w:val="clear" w:color="000000" w:fill="FFFFFF"/>
            <w:noWrap/>
            <w:hideMark/>
          </w:tcPr>
          <w:p w:rsidR="00CE36AA" w:rsidRPr="004044C0" w:rsidRDefault="00163A95" w:rsidP="00163A95">
            <w:pPr>
              <w:spacing w:before="40" w:after="40"/>
              <w:rPr>
                <w:b/>
                <w:color w:val="000000"/>
                <w:sz w:val="18"/>
                <w:szCs w:val="18"/>
                <w:lang w:val="ru-RU"/>
              </w:rPr>
            </w:pPr>
            <w:r>
              <w:rPr>
                <w:b/>
                <w:sz w:val="18"/>
                <w:szCs w:val="18"/>
                <w:lang w:val="ru-RU"/>
              </w:rPr>
              <w:t>Всего расходов</w:t>
            </w:r>
            <w:r w:rsidR="00CE36AA" w:rsidRPr="004044C0">
              <w:rPr>
                <w:b/>
                <w:sz w:val="18"/>
                <w:szCs w:val="18"/>
                <w:lang w:val="ru-RU"/>
              </w:rPr>
              <w:t xml:space="preserve"> для </w:t>
            </w:r>
            <w:r>
              <w:rPr>
                <w:b/>
                <w:sz w:val="18"/>
                <w:szCs w:val="18"/>
                <w:lang w:val="ru-RU"/>
              </w:rPr>
              <w:t>ц</w:t>
            </w:r>
            <w:r w:rsidR="00CE36AA" w:rsidRPr="004044C0">
              <w:rPr>
                <w:b/>
                <w:sz w:val="18"/>
                <w:szCs w:val="18"/>
                <w:lang w:val="ru-RU"/>
              </w:rPr>
              <w:t>елевого фонда</w:t>
            </w:r>
          </w:p>
        </w:tc>
        <w:tc>
          <w:tcPr>
            <w:tcW w:w="1275" w:type="dxa"/>
            <w:tcBorders>
              <w:top w:val="single" w:sz="4" w:space="0" w:color="auto"/>
              <w:left w:val="nil"/>
              <w:bottom w:val="single" w:sz="4" w:space="0" w:color="auto"/>
              <w:right w:val="nil"/>
            </w:tcBorders>
            <w:shd w:val="clear" w:color="000000" w:fill="FFFFFF"/>
            <w:noWrap/>
            <w:hideMark/>
          </w:tcPr>
          <w:p w:rsidR="00CE36AA" w:rsidRPr="004044C0" w:rsidRDefault="00CE36AA" w:rsidP="009B3B9C">
            <w:pPr>
              <w:spacing w:before="40" w:after="40"/>
              <w:jc w:val="right"/>
              <w:rPr>
                <w:b/>
                <w:color w:val="000000"/>
                <w:sz w:val="18"/>
                <w:szCs w:val="18"/>
              </w:rPr>
            </w:pPr>
            <w:r w:rsidRPr="004044C0">
              <w:rPr>
                <w:b/>
                <w:sz w:val="18"/>
                <w:szCs w:val="18"/>
                <w:lang w:val="ru-RU"/>
              </w:rPr>
              <w:t>3 755 610</w:t>
            </w:r>
          </w:p>
        </w:tc>
        <w:tc>
          <w:tcPr>
            <w:tcW w:w="1341" w:type="dxa"/>
            <w:tcBorders>
              <w:top w:val="single" w:sz="4" w:space="0" w:color="auto"/>
              <w:left w:val="nil"/>
              <w:bottom w:val="single" w:sz="4" w:space="0" w:color="auto"/>
              <w:right w:val="nil"/>
            </w:tcBorders>
            <w:shd w:val="clear" w:color="000000" w:fill="FFFFFF"/>
            <w:noWrap/>
            <w:hideMark/>
          </w:tcPr>
          <w:p w:rsidR="00CE36AA" w:rsidRPr="004044C0" w:rsidRDefault="00CE36AA" w:rsidP="009B3B9C">
            <w:pPr>
              <w:spacing w:before="40" w:after="40"/>
              <w:jc w:val="right"/>
              <w:rPr>
                <w:b/>
                <w:color w:val="000000"/>
                <w:sz w:val="18"/>
                <w:szCs w:val="18"/>
              </w:rPr>
            </w:pPr>
            <w:r w:rsidRPr="004044C0">
              <w:rPr>
                <w:b/>
                <w:sz w:val="18"/>
                <w:szCs w:val="18"/>
                <w:lang w:val="ru-RU"/>
              </w:rPr>
              <w:t>-820 958</w:t>
            </w:r>
          </w:p>
        </w:tc>
        <w:tc>
          <w:tcPr>
            <w:tcW w:w="1437" w:type="dxa"/>
            <w:tcBorders>
              <w:top w:val="single" w:sz="4" w:space="0" w:color="auto"/>
              <w:left w:val="nil"/>
              <w:bottom w:val="single" w:sz="4" w:space="0" w:color="auto"/>
              <w:right w:val="nil"/>
            </w:tcBorders>
            <w:shd w:val="clear" w:color="000000" w:fill="FFFFFF"/>
            <w:noWrap/>
            <w:hideMark/>
          </w:tcPr>
          <w:p w:rsidR="00CE36AA" w:rsidRPr="004044C0" w:rsidRDefault="00CE36AA" w:rsidP="009B3B9C">
            <w:pPr>
              <w:spacing w:before="40" w:after="40"/>
              <w:jc w:val="right"/>
              <w:rPr>
                <w:b/>
                <w:color w:val="000000"/>
                <w:sz w:val="18"/>
                <w:szCs w:val="18"/>
              </w:rPr>
            </w:pPr>
            <w:r w:rsidRPr="004044C0">
              <w:rPr>
                <w:b/>
                <w:sz w:val="18"/>
                <w:szCs w:val="18"/>
                <w:lang w:val="ru-RU"/>
              </w:rPr>
              <w:t>2 934 653</w:t>
            </w:r>
          </w:p>
        </w:tc>
      </w:tr>
      <w:tr w:rsidR="00CE36AA" w:rsidRPr="00DB40BC" w:rsidTr="009B3B9C">
        <w:trPr>
          <w:trHeight w:val="227"/>
        </w:trPr>
        <w:tc>
          <w:tcPr>
            <w:tcW w:w="5586" w:type="dxa"/>
            <w:tcBorders>
              <w:top w:val="single" w:sz="4" w:space="0" w:color="auto"/>
              <w:left w:val="nil"/>
              <w:bottom w:val="single" w:sz="4" w:space="0" w:color="auto"/>
              <w:right w:val="nil"/>
            </w:tcBorders>
            <w:shd w:val="clear" w:color="000000" w:fill="FFFFFF"/>
            <w:noWrap/>
            <w:hideMark/>
          </w:tcPr>
          <w:p w:rsidR="00CE36AA" w:rsidRPr="00494B37" w:rsidRDefault="00CE36AA" w:rsidP="009B3B9C">
            <w:pPr>
              <w:spacing w:before="40" w:after="40"/>
              <w:rPr>
                <w:color w:val="000000"/>
                <w:sz w:val="18"/>
                <w:szCs w:val="18"/>
                <w:lang w:val="ru-RU"/>
              </w:rPr>
            </w:pPr>
            <w:r w:rsidRPr="00494B37">
              <w:rPr>
                <w:sz w:val="18"/>
                <w:szCs w:val="18"/>
                <w:lang w:val="ru-RU"/>
              </w:rPr>
              <w:t>Взносы в резерв оборотных средств (10 процентов)</w:t>
            </w:r>
          </w:p>
        </w:tc>
        <w:tc>
          <w:tcPr>
            <w:tcW w:w="1275" w:type="dxa"/>
            <w:tcBorders>
              <w:top w:val="single" w:sz="4" w:space="0" w:color="auto"/>
              <w:left w:val="nil"/>
              <w:bottom w:val="single" w:sz="4" w:space="0" w:color="auto"/>
              <w:right w:val="nil"/>
            </w:tcBorders>
            <w:shd w:val="clear" w:color="000000" w:fill="FFFFFF"/>
            <w:noWrap/>
            <w:hideMark/>
          </w:tcPr>
          <w:p w:rsidR="00CE36AA" w:rsidRPr="00494B37" w:rsidRDefault="00CE36AA" w:rsidP="009B3B9C">
            <w:pPr>
              <w:spacing w:before="40" w:after="40"/>
              <w:jc w:val="right"/>
              <w:rPr>
                <w:color w:val="000000"/>
                <w:sz w:val="18"/>
                <w:szCs w:val="18"/>
                <w:lang w:val="ru-RU"/>
              </w:rPr>
            </w:pPr>
          </w:p>
        </w:tc>
        <w:tc>
          <w:tcPr>
            <w:tcW w:w="1341" w:type="dxa"/>
            <w:tcBorders>
              <w:top w:val="single" w:sz="4" w:space="0" w:color="auto"/>
              <w:left w:val="nil"/>
              <w:bottom w:val="single" w:sz="4" w:space="0" w:color="auto"/>
              <w:right w:val="nil"/>
            </w:tcBorders>
            <w:shd w:val="clear" w:color="000000" w:fill="FFFFFF"/>
            <w:noWrap/>
            <w:hideMark/>
          </w:tcPr>
          <w:p w:rsidR="00CE36AA" w:rsidRPr="00494B37" w:rsidRDefault="00CE36AA" w:rsidP="009B3B9C">
            <w:pPr>
              <w:spacing w:before="40" w:after="40"/>
              <w:jc w:val="right"/>
              <w:rPr>
                <w:color w:val="000000"/>
                <w:sz w:val="18"/>
                <w:szCs w:val="18"/>
                <w:lang w:val="ru-RU"/>
              </w:rPr>
            </w:pPr>
          </w:p>
        </w:tc>
        <w:tc>
          <w:tcPr>
            <w:tcW w:w="1437" w:type="dxa"/>
            <w:tcBorders>
              <w:top w:val="single" w:sz="4" w:space="0" w:color="auto"/>
              <w:left w:val="nil"/>
              <w:bottom w:val="single" w:sz="4" w:space="0" w:color="auto"/>
              <w:right w:val="nil"/>
            </w:tcBorders>
            <w:shd w:val="clear" w:color="000000" w:fill="FFFFFF"/>
            <w:noWrap/>
            <w:hideMark/>
          </w:tcPr>
          <w:p w:rsidR="00CE36AA" w:rsidRPr="00494B37" w:rsidRDefault="00CE36AA" w:rsidP="009B3B9C">
            <w:pPr>
              <w:spacing w:before="40" w:after="40"/>
              <w:jc w:val="right"/>
              <w:rPr>
                <w:color w:val="000000"/>
                <w:sz w:val="18"/>
                <w:szCs w:val="18"/>
                <w:lang w:val="ru-RU"/>
              </w:rPr>
            </w:pPr>
          </w:p>
        </w:tc>
      </w:tr>
      <w:tr w:rsidR="00CE36AA" w:rsidRPr="004044C0" w:rsidTr="009B3B9C">
        <w:trPr>
          <w:trHeight w:val="227"/>
        </w:trPr>
        <w:tc>
          <w:tcPr>
            <w:tcW w:w="5586" w:type="dxa"/>
            <w:tcBorders>
              <w:top w:val="single" w:sz="4" w:space="0" w:color="auto"/>
              <w:left w:val="nil"/>
              <w:bottom w:val="single" w:sz="12" w:space="0" w:color="auto"/>
              <w:right w:val="nil"/>
            </w:tcBorders>
            <w:shd w:val="clear" w:color="000000" w:fill="FFFFFF"/>
            <w:noWrap/>
            <w:hideMark/>
          </w:tcPr>
          <w:p w:rsidR="00CE36AA" w:rsidRPr="00163A95" w:rsidRDefault="00CE36AA" w:rsidP="009B3B9C">
            <w:pPr>
              <w:spacing w:before="40" w:after="40"/>
              <w:rPr>
                <w:b/>
                <w:color w:val="000000"/>
                <w:sz w:val="18"/>
                <w:szCs w:val="18"/>
                <w:lang w:val="ru-RU"/>
              </w:rPr>
            </w:pPr>
            <w:r w:rsidRPr="004044C0">
              <w:rPr>
                <w:b/>
                <w:sz w:val="18"/>
                <w:szCs w:val="18"/>
                <w:lang w:val="ru-RU"/>
              </w:rPr>
              <w:t xml:space="preserve">Общая потребность в </w:t>
            </w:r>
            <w:r w:rsidR="00163A95">
              <w:rPr>
                <w:b/>
                <w:sz w:val="18"/>
                <w:szCs w:val="18"/>
                <w:lang w:val="ru-RU"/>
              </w:rPr>
              <w:t xml:space="preserve">наличных </w:t>
            </w:r>
            <w:r w:rsidRPr="004044C0">
              <w:rPr>
                <w:b/>
                <w:sz w:val="18"/>
                <w:szCs w:val="18"/>
                <w:lang w:val="ru-RU"/>
              </w:rPr>
              <w:t>средствах</w:t>
            </w:r>
          </w:p>
        </w:tc>
        <w:tc>
          <w:tcPr>
            <w:tcW w:w="1275" w:type="dxa"/>
            <w:tcBorders>
              <w:top w:val="single" w:sz="4" w:space="0" w:color="auto"/>
              <w:left w:val="nil"/>
              <w:bottom w:val="single" w:sz="12" w:space="0" w:color="auto"/>
              <w:right w:val="nil"/>
            </w:tcBorders>
            <w:shd w:val="clear" w:color="000000" w:fill="FFFFFF"/>
            <w:noWrap/>
            <w:hideMark/>
          </w:tcPr>
          <w:p w:rsidR="00CE36AA" w:rsidRPr="004044C0" w:rsidRDefault="00CE36AA" w:rsidP="009B3B9C">
            <w:pPr>
              <w:spacing w:before="40" w:after="40"/>
              <w:jc w:val="right"/>
              <w:rPr>
                <w:b/>
                <w:color w:val="000000"/>
                <w:sz w:val="18"/>
                <w:szCs w:val="18"/>
              </w:rPr>
            </w:pPr>
            <w:r w:rsidRPr="004044C0">
              <w:rPr>
                <w:b/>
                <w:sz w:val="18"/>
                <w:szCs w:val="18"/>
                <w:lang w:val="ru-RU"/>
              </w:rPr>
              <w:t>3 755 610</w:t>
            </w:r>
          </w:p>
        </w:tc>
        <w:tc>
          <w:tcPr>
            <w:tcW w:w="1341" w:type="dxa"/>
            <w:tcBorders>
              <w:top w:val="single" w:sz="4" w:space="0" w:color="auto"/>
              <w:left w:val="nil"/>
              <w:bottom w:val="single" w:sz="12" w:space="0" w:color="auto"/>
              <w:right w:val="nil"/>
            </w:tcBorders>
            <w:shd w:val="clear" w:color="000000" w:fill="FFFFFF"/>
            <w:noWrap/>
            <w:hideMark/>
          </w:tcPr>
          <w:p w:rsidR="00CE36AA" w:rsidRPr="004044C0" w:rsidRDefault="00CE36AA" w:rsidP="009B3B9C">
            <w:pPr>
              <w:spacing w:before="40" w:after="40"/>
              <w:jc w:val="right"/>
              <w:rPr>
                <w:b/>
                <w:color w:val="000000"/>
                <w:sz w:val="18"/>
                <w:szCs w:val="18"/>
              </w:rPr>
            </w:pPr>
          </w:p>
        </w:tc>
        <w:tc>
          <w:tcPr>
            <w:tcW w:w="1437" w:type="dxa"/>
            <w:tcBorders>
              <w:top w:val="single" w:sz="4" w:space="0" w:color="auto"/>
              <w:left w:val="nil"/>
              <w:bottom w:val="single" w:sz="12" w:space="0" w:color="auto"/>
              <w:right w:val="nil"/>
            </w:tcBorders>
            <w:shd w:val="clear" w:color="000000" w:fill="FFFFFF"/>
            <w:noWrap/>
            <w:hideMark/>
          </w:tcPr>
          <w:p w:rsidR="00CE36AA" w:rsidRPr="004044C0" w:rsidRDefault="00CE36AA" w:rsidP="009B3B9C">
            <w:pPr>
              <w:spacing w:before="40" w:after="40"/>
              <w:jc w:val="right"/>
              <w:rPr>
                <w:b/>
                <w:color w:val="000000"/>
                <w:sz w:val="18"/>
                <w:szCs w:val="18"/>
              </w:rPr>
            </w:pPr>
            <w:r w:rsidRPr="004044C0">
              <w:rPr>
                <w:b/>
                <w:sz w:val="18"/>
                <w:szCs w:val="18"/>
                <w:lang w:val="ru-RU"/>
              </w:rPr>
              <w:t>2 934 653</w:t>
            </w:r>
          </w:p>
        </w:tc>
      </w:tr>
    </w:tbl>
    <w:p w:rsidR="00D679FE" w:rsidRPr="00D679FE" w:rsidRDefault="00D679FE" w:rsidP="00392286">
      <w:pPr>
        <w:spacing w:before="60" w:after="240"/>
        <w:rPr>
          <w:sz w:val="16"/>
          <w:szCs w:val="16"/>
          <w:lang w:val="ru-RU"/>
        </w:rPr>
      </w:pPr>
      <w:r w:rsidRPr="00D679FE">
        <w:rPr>
          <w:sz w:val="16"/>
          <w:szCs w:val="16"/>
          <w:lang w:val="ru-RU"/>
        </w:rPr>
        <w:lastRenderedPageBreak/>
        <w:t>а Прикомандирование из ЮНЕП сотрудника уровня С-4.</w:t>
      </w:r>
    </w:p>
    <w:p w:rsidR="00D679FE" w:rsidRPr="00D679FE" w:rsidRDefault="00D679FE" w:rsidP="00D679FE">
      <w:pPr>
        <w:spacing w:after="120"/>
        <w:ind w:left="1247"/>
        <w:rPr>
          <w:lang w:val="ru-RU"/>
        </w:rPr>
      </w:pPr>
      <w:r>
        <w:rPr>
          <w:lang w:val="ru-RU"/>
        </w:rPr>
        <w:t>41.</w:t>
      </w:r>
      <w:r>
        <w:rPr>
          <w:lang w:val="ru-RU"/>
        </w:rPr>
        <w:tab/>
      </w:r>
      <w:r w:rsidRPr="00D679FE">
        <w:rPr>
          <w:lang w:val="ru-RU"/>
        </w:rPr>
        <w:t>Изменения, внесенные по сравнению с ориентировочным бюджетом, принятым к сведению Пленумом на его четвертой сессии, изложены в нижеследующих разделах.</w:t>
      </w:r>
    </w:p>
    <w:p w:rsidR="00D679FE" w:rsidRPr="00D679FE" w:rsidRDefault="00D679FE" w:rsidP="00D679FE">
      <w:pPr>
        <w:tabs>
          <w:tab w:val="right" w:pos="851"/>
        </w:tabs>
        <w:spacing w:after="120"/>
        <w:ind w:left="1247" w:right="284" w:hanging="1247"/>
        <w:rPr>
          <w:b/>
          <w:lang w:val="ru-RU"/>
        </w:rPr>
      </w:pPr>
      <w:r w:rsidRPr="00D679FE">
        <w:rPr>
          <w:b/>
          <w:lang w:val="ru-RU"/>
        </w:rPr>
        <w:tab/>
        <w:t>1.</w:t>
      </w:r>
      <w:r w:rsidRPr="00D679FE">
        <w:rPr>
          <w:b/>
          <w:lang w:val="ru-RU"/>
        </w:rPr>
        <w:tab/>
        <w:t xml:space="preserve">Осуществление программы работы </w:t>
      </w:r>
    </w:p>
    <w:p w:rsidR="00D679FE" w:rsidRPr="00D679FE" w:rsidRDefault="00D679FE" w:rsidP="00D679FE">
      <w:pPr>
        <w:spacing w:after="120"/>
        <w:ind w:left="1247"/>
        <w:rPr>
          <w:lang w:val="ru-RU"/>
        </w:rPr>
      </w:pPr>
      <w:r>
        <w:rPr>
          <w:lang w:val="ru-RU"/>
        </w:rPr>
        <w:t>42.</w:t>
      </w:r>
      <w:r>
        <w:rPr>
          <w:lang w:val="ru-RU"/>
        </w:rPr>
        <w:tab/>
      </w:r>
      <w:r w:rsidRPr="00D679FE">
        <w:rPr>
          <w:lang w:val="ru-RU"/>
        </w:rPr>
        <w:t xml:space="preserve">Цель 3: предлагаемые бюджеты на 2018 и 2019 годы, представленные и принятые к сведению Пленумом на его четвертой сессии, включали 800 000 долл. США на каждый год для оценок инвазивных видов и ценностей. Эта сумма была исключена из предлагаемого бюджета на период с января по май 2019 года. В окончательном бюджете на 2019 год потребуется отразить решение Пленума о двух тематических оценках (по инвазивным видам и устойчивому использованию) и методологической оценке ценностей, средства на которые в настоящее время не заложены в бюджет. В документе </w:t>
      </w:r>
      <w:r w:rsidRPr="00B762CC">
        <w:t>IPBES</w:t>
      </w:r>
      <w:r w:rsidRPr="00D679FE">
        <w:rPr>
          <w:lang w:val="ru-RU"/>
        </w:rPr>
        <w:t>/5/6 о соображениях, касающихся проведения двух тематических и одной методологической оценки, пр</w:t>
      </w:r>
      <w:r w:rsidR="001E0B60">
        <w:rPr>
          <w:lang w:val="ru-RU"/>
        </w:rPr>
        <w:t>едусмотрен бюджет в размере 997</w:t>
      </w:r>
      <w:r w:rsidR="001E0B60">
        <w:rPr>
          <w:lang w:val="en-US"/>
        </w:rPr>
        <w:t> </w:t>
      </w:r>
      <w:r w:rsidR="001E0B60">
        <w:rPr>
          <w:lang w:val="ru-RU"/>
        </w:rPr>
        <w:t>000</w:t>
      </w:r>
      <w:r w:rsidR="001E0B60">
        <w:rPr>
          <w:lang w:val="en-US"/>
        </w:rPr>
        <w:t> </w:t>
      </w:r>
      <w:r w:rsidR="001E0B60">
        <w:rPr>
          <w:lang w:val="ru-RU"/>
        </w:rPr>
        <w:t>д</w:t>
      </w:r>
      <w:r w:rsidRPr="00D679FE">
        <w:rPr>
          <w:lang w:val="ru-RU"/>
        </w:rPr>
        <w:t>олл. США в течение трех лет для каждой из этих оценок.</w:t>
      </w:r>
    </w:p>
    <w:p w:rsidR="00D679FE" w:rsidRPr="00D679FE" w:rsidRDefault="00D679FE" w:rsidP="00D679FE">
      <w:pPr>
        <w:tabs>
          <w:tab w:val="right" w:pos="851"/>
        </w:tabs>
        <w:spacing w:after="120"/>
        <w:ind w:left="1247" w:right="284" w:hanging="1247"/>
        <w:rPr>
          <w:b/>
          <w:lang w:val="ru-RU"/>
        </w:rPr>
      </w:pPr>
      <w:r w:rsidRPr="00D679FE">
        <w:rPr>
          <w:b/>
          <w:lang w:val="ru-RU"/>
        </w:rPr>
        <w:tab/>
        <w:t>2.</w:t>
      </w:r>
      <w:r w:rsidRPr="00D679FE">
        <w:rPr>
          <w:b/>
          <w:lang w:val="ru-RU"/>
        </w:rPr>
        <w:tab/>
        <w:t xml:space="preserve">Расходы на персонал и эксплуатационные расходы секретариата </w:t>
      </w:r>
    </w:p>
    <w:p w:rsidR="00D679FE" w:rsidRPr="00D679FE" w:rsidRDefault="00D679FE" w:rsidP="00D679FE">
      <w:pPr>
        <w:spacing w:after="240"/>
        <w:ind w:left="1247"/>
        <w:rPr>
          <w:lang w:val="ru-RU"/>
        </w:rPr>
      </w:pPr>
      <w:r>
        <w:rPr>
          <w:lang w:val="ru-RU"/>
        </w:rPr>
        <w:t>43.</w:t>
      </w:r>
      <w:r>
        <w:rPr>
          <w:lang w:val="ru-RU"/>
        </w:rPr>
        <w:tab/>
      </w:r>
      <w:r w:rsidRPr="00D679FE">
        <w:rPr>
          <w:lang w:val="ru-RU"/>
        </w:rPr>
        <w:t xml:space="preserve">Расходы на новую должность класса ОО-6 на неполный рабочий день в секретариате МПБЭУ включены в 2019 году за период с января по май. На этот период также распространяется увеличение расходов на услуги в области информационных технологий, о которых говорилось в предыдущие годы. </w:t>
      </w:r>
    </w:p>
    <w:p w:rsidR="00D679FE" w:rsidRPr="00D679FE" w:rsidRDefault="00D679FE" w:rsidP="00D679FE">
      <w:pPr>
        <w:tabs>
          <w:tab w:val="right" w:pos="851"/>
        </w:tabs>
        <w:spacing w:after="120"/>
        <w:ind w:left="1247" w:right="284" w:hanging="1247"/>
        <w:rPr>
          <w:b/>
          <w:sz w:val="28"/>
          <w:szCs w:val="28"/>
          <w:lang w:val="ru-RU"/>
        </w:rPr>
      </w:pPr>
      <w:r w:rsidRPr="00D679FE">
        <w:rPr>
          <w:b/>
          <w:sz w:val="28"/>
          <w:szCs w:val="28"/>
          <w:lang w:val="ru-RU"/>
        </w:rPr>
        <w:tab/>
      </w:r>
      <w:r w:rsidRPr="00D679FE">
        <w:rPr>
          <w:b/>
          <w:sz w:val="28"/>
          <w:szCs w:val="28"/>
        </w:rPr>
        <w:t>VI</w:t>
      </w:r>
      <w:r w:rsidRPr="00D679FE">
        <w:rPr>
          <w:b/>
          <w:sz w:val="28"/>
          <w:szCs w:val="28"/>
          <w:lang w:val="ru-RU"/>
        </w:rPr>
        <w:t>.</w:t>
      </w:r>
      <w:r w:rsidRPr="00D679FE">
        <w:rPr>
          <w:b/>
          <w:sz w:val="28"/>
          <w:szCs w:val="28"/>
          <w:lang w:val="ru-RU"/>
        </w:rPr>
        <w:tab/>
        <w:t>Обзор расходов Платформы и оценка объема средств, которые потребуется привлечь</w:t>
      </w:r>
    </w:p>
    <w:p w:rsidR="00D679FE" w:rsidRPr="0017688C" w:rsidRDefault="0017688C" w:rsidP="00D679FE">
      <w:pPr>
        <w:spacing w:after="120"/>
        <w:ind w:left="1247"/>
        <w:rPr>
          <w:lang w:val="ru-RU"/>
        </w:rPr>
      </w:pPr>
      <w:r w:rsidRPr="0017688C">
        <w:rPr>
          <w:lang w:val="ru-RU"/>
        </w:rPr>
        <w:t>44.</w:t>
      </w:r>
      <w:r w:rsidRPr="0017688C">
        <w:rPr>
          <w:lang w:val="ru-RU"/>
        </w:rPr>
        <w:tab/>
      </w:r>
      <w:r w:rsidR="00D679FE" w:rsidRPr="0017688C">
        <w:rPr>
          <w:lang w:val="ru-RU"/>
        </w:rPr>
        <w:t xml:space="preserve">По состоянию на 15 декабря 2016 года общий объем поступивших взносов составляет 26 476 193 долл. США. Сумма просроченных </w:t>
      </w:r>
      <w:r w:rsidR="00163A95">
        <w:rPr>
          <w:lang w:val="ru-RU"/>
        </w:rPr>
        <w:t xml:space="preserve">объявленных </w:t>
      </w:r>
      <w:r w:rsidR="00D679FE" w:rsidRPr="0017688C">
        <w:rPr>
          <w:lang w:val="ru-RU"/>
        </w:rPr>
        <w:t xml:space="preserve">взносов на период 2016-2018 годов достигает 3 274 951 долл. США. Таким образом, общий объем ресурсов, полученных или объявленных на текущий момент, </w:t>
      </w:r>
      <w:r w:rsidR="00163A95">
        <w:rPr>
          <w:lang w:val="ru-RU"/>
        </w:rPr>
        <w:t>составляет</w:t>
      </w:r>
      <w:r w:rsidR="00D679FE" w:rsidRPr="0017688C">
        <w:rPr>
          <w:lang w:val="ru-RU"/>
        </w:rPr>
        <w:t xml:space="preserve"> 29 751 144 долл. США (таблица 1).</w:t>
      </w:r>
    </w:p>
    <w:p w:rsidR="00D679FE" w:rsidRPr="0017688C" w:rsidRDefault="0017688C" w:rsidP="00D679FE">
      <w:pPr>
        <w:spacing w:after="120"/>
        <w:ind w:left="1247"/>
        <w:rPr>
          <w:lang w:val="ru-RU"/>
        </w:rPr>
      </w:pPr>
      <w:r w:rsidRPr="0017688C">
        <w:rPr>
          <w:lang w:val="ru-RU"/>
        </w:rPr>
        <w:t>45.</w:t>
      </w:r>
      <w:r w:rsidRPr="0017688C">
        <w:rPr>
          <w:lang w:val="ru-RU"/>
        </w:rPr>
        <w:tab/>
      </w:r>
      <w:r w:rsidR="00D679FE" w:rsidRPr="0017688C">
        <w:rPr>
          <w:lang w:val="ru-RU"/>
        </w:rPr>
        <w:t>Общая сумма расходов на всю первую программу работы МПБЭУ в размере 40 506 766 долл. США представлена в таблице 7. Эта сумма включает в себя работу по завершению шести текущих оценок и все корректиров</w:t>
      </w:r>
      <w:r w:rsidR="001E0B60">
        <w:rPr>
          <w:lang w:val="ru-RU"/>
        </w:rPr>
        <w:t>ки, предлагаемые на период 2016</w:t>
      </w:r>
      <w:r w:rsidR="001E0B60">
        <w:rPr>
          <w:lang w:val="ru-RU"/>
        </w:rPr>
        <w:noBreakHyphen/>
        <w:t>2019 </w:t>
      </w:r>
      <w:r w:rsidR="00D679FE" w:rsidRPr="0017688C">
        <w:rPr>
          <w:lang w:val="ru-RU"/>
        </w:rPr>
        <w:t>годов, при том предположении, что в рамках первой программы работы больше не будет проводиться новых оценок.</w:t>
      </w:r>
    </w:p>
    <w:p w:rsidR="00D679FE" w:rsidRPr="0017688C" w:rsidRDefault="001E0B60" w:rsidP="0017688C">
      <w:pPr>
        <w:spacing w:after="120"/>
        <w:ind w:left="1247"/>
        <w:rPr>
          <w:b/>
          <w:lang w:val="ru-RU"/>
        </w:rPr>
      </w:pPr>
      <w:r w:rsidRPr="00163A95">
        <w:rPr>
          <w:lang w:val="ru-RU"/>
        </w:rPr>
        <w:t>Таблица 7</w:t>
      </w:r>
      <w:r w:rsidR="00D679FE" w:rsidRPr="00163A95">
        <w:rPr>
          <w:lang w:val="ru-RU"/>
        </w:rPr>
        <w:br/>
      </w:r>
      <w:r w:rsidR="00D679FE" w:rsidRPr="0017688C">
        <w:rPr>
          <w:b/>
          <w:lang w:val="ru-RU"/>
        </w:rPr>
        <w:t xml:space="preserve">Общая потребность в </w:t>
      </w:r>
      <w:r w:rsidR="005573F3">
        <w:rPr>
          <w:b/>
          <w:lang w:val="ru-RU"/>
        </w:rPr>
        <w:t xml:space="preserve">наличных </w:t>
      </w:r>
      <w:r w:rsidR="00D679FE" w:rsidRPr="0017688C">
        <w:rPr>
          <w:b/>
          <w:lang w:val="ru-RU"/>
        </w:rPr>
        <w:t>средствах для первой програ</w:t>
      </w:r>
      <w:r w:rsidR="0017688C">
        <w:rPr>
          <w:b/>
          <w:lang w:val="ru-RU"/>
        </w:rPr>
        <w:t>ммы работы Платформы (2012</w:t>
      </w:r>
      <w:r w:rsidR="0017688C">
        <w:rPr>
          <w:b/>
          <w:lang w:val="ru-RU"/>
        </w:rPr>
        <w:noBreakHyphen/>
        <w:t>2019 </w:t>
      </w:r>
      <w:r w:rsidR="00D679FE" w:rsidRPr="0017688C">
        <w:rPr>
          <w:b/>
          <w:lang w:val="ru-RU"/>
        </w:rPr>
        <w:t>годы)</w:t>
      </w:r>
    </w:p>
    <w:p w:rsidR="00D679FE" w:rsidRPr="005573F3" w:rsidRDefault="00D679FE" w:rsidP="00392286">
      <w:pPr>
        <w:spacing w:after="60"/>
        <w:ind w:left="1247"/>
        <w:rPr>
          <w:sz w:val="16"/>
          <w:szCs w:val="16"/>
          <w:lang w:val="ru-RU"/>
        </w:rPr>
      </w:pPr>
      <w:r w:rsidRPr="005573F3">
        <w:rPr>
          <w:sz w:val="16"/>
          <w:szCs w:val="16"/>
          <w:lang w:val="ru-RU"/>
        </w:rPr>
        <w:t>(в долл. США)</w:t>
      </w:r>
    </w:p>
    <w:tbl>
      <w:tblPr>
        <w:tblW w:w="5756" w:type="dxa"/>
        <w:tblInd w:w="1247" w:type="dxa"/>
        <w:tblLayout w:type="fixed"/>
        <w:tblCellMar>
          <w:left w:w="57" w:type="dxa"/>
          <w:right w:w="57" w:type="dxa"/>
        </w:tblCellMar>
        <w:tblLook w:val="04A0" w:firstRow="1" w:lastRow="0" w:firstColumn="1" w:lastColumn="0" w:noHBand="0" w:noVBand="1"/>
      </w:tblPr>
      <w:tblGrid>
        <w:gridCol w:w="4480"/>
        <w:gridCol w:w="1276"/>
      </w:tblGrid>
      <w:tr w:rsidR="00D679FE" w:rsidRPr="0017688C" w:rsidTr="00163A95">
        <w:trPr>
          <w:trHeight w:val="227"/>
        </w:trPr>
        <w:tc>
          <w:tcPr>
            <w:tcW w:w="4480" w:type="dxa"/>
            <w:tcBorders>
              <w:top w:val="single" w:sz="4" w:space="0" w:color="auto"/>
              <w:left w:val="nil"/>
              <w:bottom w:val="single" w:sz="12" w:space="0" w:color="auto"/>
              <w:right w:val="nil"/>
            </w:tcBorders>
            <w:shd w:val="clear" w:color="auto" w:fill="auto"/>
            <w:noWrap/>
            <w:hideMark/>
          </w:tcPr>
          <w:p w:rsidR="00D679FE" w:rsidRPr="007F1073" w:rsidRDefault="007F1073" w:rsidP="00392286">
            <w:pPr>
              <w:spacing w:before="40" w:after="40"/>
              <w:rPr>
                <w:i/>
                <w:sz w:val="18"/>
                <w:szCs w:val="18"/>
                <w:lang w:val="ru-RU"/>
              </w:rPr>
            </w:pPr>
            <w:r w:rsidRPr="007F1073">
              <w:rPr>
                <w:i/>
                <w:sz w:val="18"/>
                <w:szCs w:val="18"/>
                <w:lang w:val="ru-RU"/>
              </w:rPr>
              <w:t>Год</w:t>
            </w:r>
          </w:p>
        </w:tc>
        <w:tc>
          <w:tcPr>
            <w:tcW w:w="1276" w:type="dxa"/>
            <w:tcBorders>
              <w:top w:val="single" w:sz="4" w:space="0" w:color="auto"/>
              <w:left w:val="nil"/>
              <w:bottom w:val="single" w:sz="12" w:space="0" w:color="auto"/>
              <w:right w:val="nil"/>
            </w:tcBorders>
            <w:shd w:val="clear" w:color="auto" w:fill="auto"/>
            <w:noWrap/>
            <w:hideMark/>
          </w:tcPr>
          <w:p w:rsidR="00D679FE" w:rsidRPr="007F1073" w:rsidRDefault="00D679FE" w:rsidP="00163A95">
            <w:pPr>
              <w:spacing w:before="40" w:after="40"/>
              <w:jc w:val="right"/>
              <w:rPr>
                <w:i/>
                <w:sz w:val="18"/>
                <w:szCs w:val="18"/>
                <w:lang w:val="ru-RU"/>
              </w:rPr>
            </w:pPr>
            <w:r w:rsidRPr="007F1073">
              <w:rPr>
                <w:i/>
                <w:sz w:val="18"/>
                <w:szCs w:val="18"/>
                <w:lang w:val="ru-RU"/>
              </w:rPr>
              <w:t>Всего</w:t>
            </w:r>
          </w:p>
        </w:tc>
      </w:tr>
      <w:tr w:rsidR="00D679FE" w:rsidRPr="0017688C" w:rsidTr="00163A95">
        <w:trPr>
          <w:trHeight w:val="227"/>
        </w:trPr>
        <w:tc>
          <w:tcPr>
            <w:tcW w:w="4480" w:type="dxa"/>
            <w:tcBorders>
              <w:top w:val="single" w:sz="12" w:space="0" w:color="auto"/>
              <w:left w:val="nil"/>
              <w:bottom w:val="nil"/>
              <w:right w:val="nil"/>
            </w:tcBorders>
            <w:shd w:val="clear" w:color="auto" w:fill="auto"/>
            <w:noWrap/>
            <w:hideMark/>
          </w:tcPr>
          <w:p w:rsidR="00D679FE" w:rsidRPr="00392286" w:rsidRDefault="00D679FE" w:rsidP="00392286">
            <w:pPr>
              <w:spacing w:before="40" w:after="40"/>
              <w:rPr>
                <w:sz w:val="18"/>
                <w:szCs w:val="18"/>
                <w:lang w:val="ru-RU"/>
              </w:rPr>
            </w:pPr>
            <w:r w:rsidRPr="00392286">
              <w:rPr>
                <w:sz w:val="18"/>
                <w:szCs w:val="18"/>
                <w:lang w:val="ru-RU"/>
              </w:rPr>
              <w:t>2012 год (фактические данные)</w:t>
            </w:r>
          </w:p>
        </w:tc>
        <w:tc>
          <w:tcPr>
            <w:tcW w:w="1276" w:type="dxa"/>
            <w:tcBorders>
              <w:top w:val="single" w:sz="12" w:space="0" w:color="auto"/>
              <w:left w:val="nil"/>
              <w:bottom w:val="nil"/>
              <w:right w:val="nil"/>
            </w:tcBorders>
            <w:shd w:val="clear" w:color="auto" w:fill="auto"/>
            <w:noWrap/>
            <w:hideMark/>
          </w:tcPr>
          <w:p w:rsidR="00D679FE" w:rsidRPr="00392286" w:rsidRDefault="00D679FE" w:rsidP="00163A95">
            <w:pPr>
              <w:spacing w:before="40" w:after="40"/>
              <w:jc w:val="right"/>
              <w:rPr>
                <w:sz w:val="18"/>
                <w:szCs w:val="18"/>
                <w:lang w:val="ru-RU"/>
              </w:rPr>
            </w:pPr>
            <w:r w:rsidRPr="00392286">
              <w:rPr>
                <w:sz w:val="18"/>
                <w:szCs w:val="18"/>
                <w:lang w:val="ru-RU"/>
              </w:rPr>
              <w:t>480 123</w:t>
            </w:r>
          </w:p>
        </w:tc>
      </w:tr>
      <w:tr w:rsidR="00D679FE" w:rsidRPr="0017688C" w:rsidTr="00163A95">
        <w:trPr>
          <w:trHeight w:val="227"/>
        </w:trPr>
        <w:tc>
          <w:tcPr>
            <w:tcW w:w="4480" w:type="dxa"/>
            <w:tcBorders>
              <w:top w:val="nil"/>
              <w:left w:val="nil"/>
              <w:bottom w:val="nil"/>
              <w:right w:val="nil"/>
            </w:tcBorders>
            <w:shd w:val="clear" w:color="auto" w:fill="auto"/>
            <w:noWrap/>
            <w:hideMark/>
          </w:tcPr>
          <w:p w:rsidR="00D679FE" w:rsidRPr="00392286" w:rsidRDefault="00D679FE" w:rsidP="00392286">
            <w:pPr>
              <w:spacing w:before="40" w:after="40"/>
              <w:rPr>
                <w:sz w:val="18"/>
                <w:szCs w:val="18"/>
                <w:lang w:val="ru-RU"/>
              </w:rPr>
            </w:pPr>
            <w:r w:rsidRPr="00392286">
              <w:rPr>
                <w:sz w:val="18"/>
                <w:szCs w:val="18"/>
                <w:lang w:val="ru-RU"/>
              </w:rPr>
              <w:t>2013 год (фактические данные)</w:t>
            </w:r>
          </w:p>
        </w:tc>
        <w:tc>
          <w:tcPr>
            <w:tcW w:w="1276" w:type="dxa"/>
            <w:tcBorders>
              <w:top w:val="nil"/>
              <w:left w:val="nil"/>
              <w:bottom w:val="nil"/>
              <w:right w:val="nil"/>
            </w:tcBorders>
            <w:shd w:val="clear" w:color="auto" w:fill="auto"/>
            <w:noWrap/>
            <w:hideMark/>
          </w:tcPr>
          <w:p w:rsidR="00D679FE" w:rsidRPr="00392286" w:rsidRDefault="00D679FE" w:rsidP="00163A95">
            <w:pPr>
              <w:spacing w:before="40" w:after="40"/>
              <w:jc w:val="right"/>
              <w:rPr>
                <w:sz w:val="18"/>
                <w:szCs w:val="18"/>
                <w:lang w:val="ru-RU"/>
              </w:rPr>
            </w:pPr>
            <w:r w:rsidRPr="00392286">
              <w:rPr>
                <w:sz w:val="18"/>
                <w:szCs w:val="18"/>
                <w:lang w:val="ru-RU"/>
              </w:rPr>
              <w:t>2 326 754</w:t>
            </w:r>
          </w:p>
        </w:tc>
      </w:tr>
      <w:tr w:rsidR="00D679FE" w:rsidRPr="0017688C" w:rsidTr="00163A95">
        <w:trPr>
          <w:trHeight w:val="227"/>
        </w:trPr>
        <w:tc>
          <w:tcPr>
            <w:tcW w:w="4480" w:type="dxa"/>
            <w:tcBorders>
              <w:top w:val="nil"/>
              <w:left w:val="nil"/>
              <w:bottom w:val="nil"/>
              <w:right w:val="nil"/>
            </w:tcBorders>
            <w:shd w:val="clear" w:color="auto" w:fill="auto"/>
            <w:noWrap/>
            <w:hideMark/>
          </w:tcPr>
          <w:p w:rsidR="00D679FE" w:rsidRPr="00392286" w:rsidRDefault="00D679FE" w:rsidP="00392286">
            <w:pPr>
              <w:spacing w:before="40" w:after="40"/>
              <w:rPr>
                <w:sz w:val="18"/>
                <w:szCs w:val="18"/>
                <w:lang w:val="ru-RU"/>
              </w:rPr>
            </w:pPr>
            <w:r w:rsidRPr="00392286">
              <w:rPr>
                <w:sz w:val="18"/>
                <w:szCs w:val="18"/>
                <w:lang w:val="ru-RU"/>
              </w:rPr>
              <w:t>2014 год (фактические данные)</w:t>
            </w:r>
          </w:p>
        </w:tc>
        <w:tc>
          <w:tcPr>
            <w:tcW w:w="1276" w:type="dxa"/>
            <w:tcBorders>
              <w:top w:val="nil"/>
              <w:left w:val="nil"/>
              <w:bottom w:val="nil"/>
              <w:right w:val="nil"/>
            </w:tcBorders>
            <w:shd w:val="clear" w:color="auto" w:fill="auto"/>
            <w:noWrap/>
            <w:hideMark/>
          </w:tcPr>
          <w:p w:rsidR="00D679FE" w:rsidRPr="00392286" w:rsidRDefault="00D679FE" w:rsidP="00163A95">
            <w:pPr>
              <w:spacing w:before="40" w:after="40"/>
              <w:jc w:val="right"/>
              <w:rPr>
                <w:sz w:val="18"/>
                <w:szCs w:val="18"/>
                <w:lang w:val="ru-RU"/>
              </w:rPr>
            </w:pPr>
            <w:r w:rsidRPr="00392286">
              <w:rPr>
                <w:sz w:val="18"/>
                <w:szCs w:val="18"/>
                <w:lang w:val="ru-RU"/>
              </w:rPr>
              <w:t>3 784 158</w:t>
            </w:r>
          </w:p>
        </w:tc>
      </w:tr>
      <w:tr w:rsidR="00D679FE" w:rsidRPr="0017688C" w:rsidTr="00163A95">
        <w:trPr>
          <w:trHeight w:val="227"/>
        </w:trPr>
        <w:tc>
          <w:tcPr>
            <w:tcW w:w="4480" w:type="dxa"/>
            <w:tcBorders>
              <w:top w:val="nil"/>
              <w:left w:val="nil"/>
              <w:bottom w:val="nil"/>
              <w:right w:val="nil"/>
            </w:tcBorders>
            <w:shd w:val="clear" w:color="auto" w:fill="auto"/>
            <w:noWrap/>
            <w:hideMark/>
          </w:tcPr>
          <w:p w:rsidR="00D679FE" w:rsidRPr="00392286" w:rsidRDefault="00D679FE" w:rsidP="00392286">
            <w:pPr>
              <w:spacing w:before="40" w:after="40"/>
              <w:rPr>
                <w:sz w:val="18"/>
                <w:szCs w:val="18"/>
                <w:lang w:val="ru-RU"/>
              </w:rPr>
            </w:pPr>
            <w:r w:rsidRPr="00392286">
              <w:rPr>
                <w:sz w:val="18"/>
                <w:szCs w:val="18"/>
                <w:lang w:val="ru-RU"/>
              </w:rPr>
              <w:t>2015 год (фактические данные)</w:t>
            </w:r>
          </w:p>
        </w:tc>
        <w:tc>
          <w:tcPr>
            <w:tcW w:w="1276" w:type="dxa"/>
            <w:tcBorders>
              <w:top w:val="nil"/>
              <w:left w:val="nil"/>
              <w:bottom w:val="nil"/>
              <w:right w:val="nil"/>
            </w:tcBorders>
            <w:shd w:val="clear" w:color="auto" w:fill="auto"/>
            <w:noWrap/>
            <w:hideMark/>
          </w:tcPr>
          <w:p w:rsidR="00D679FE" w:rsidRPr="00392286" w:rsidRDefault="00D679FE" w:rsidP="00163A95">
            <w:pPr>
              <w:spacing w:before="40" w:after="40"/>
              <w:jc w:val="right"/>
              <w:rPr>
                <w:sz w:val="18"/>
                <w:szCs w:val="18"/>
                <w:lang w:val="ru-RU"/>
              </w:rPr>
            </w:pPr>
            <w:r w:rsidRPr="00392286">
              <w:rPr>
                <w:sz w:val="18"/>
                <w:szCs w:val="18"/>
                <w:lang w:val="ru-RU"/>
              </w:rPr>
              <w:t>8 131 321</w:t>
            </w:r>
          </w:p>
        </w:tc>
      </w:tr>
      <w:tr w:rsidR="00D679FE" w:rsidRPr="0017688C" w:rsidTr="00163A95">
        <w:trPr>
          <w:trHeight w:val="227"/>
        </w:trPr>
        <w:tc>
          <w:tcPr>
            <w:tcW w:w="4480" w:type="dxa"/>
            <w:tcBorders>
              <w:top w:val="nil"/>
              <w:left w:val="nil"/>
              <w:bottom w:val="nil"/>
              <w:right w:val="nil"/>
            </w:tcBorders>
            <w:shd w:val="clear" w:color="auto" w:fill="auto"/>
            <w:noWrap/>
            <w:hideMark/>
          </w:tcPr>
          <w:p w:rsidR="00D679FE" w:rsidRPr="00392286" w:rsidRDefault="00D679FE" w:rsidP="00392286">
            <w:pPr>
              <w:spacing w:before="40" w:after="40"/>
              <w:rPr>
                <w:sz w:val="18"/>
                <w:szCs w:val="18"/>
                <w:lang w:val="ru-RU"/>
              </w:rPr>
            </w:pPr>
            <w:r w:rsidRPr="00392286">
              <w:rPr>
                <w:sz w:val="18"/>
                <w:szCs w:val="18"/>
                <w:lang w:val="ru-RU"/>
              </w:rPr>
              <w:t>2016 год (оценочные данные)</w:t>
            </w:r>
          </w:p>
        </w:tc>
        <w:tc>
          <w:tcPr>
            <w:tcW w:w="1276" w:type="dxa"/>
            <w:tcBorders>
              <w:top w:val="nil"/>
              <w:left w:val="nil"/>
              <w:bottom w:val="nil"/>
              <w:right w:val="nil"/>
            </w:tcBorders>
            <w:shd w:val="clear" w:color="auto" w:fill="auto"/>
            <w:noWrap/>
            <w:hideMark/>
          </w:tcPr>
          <w:p w:rsidR="00D679FE" w:rsidRPr="00392286" w:rsidRDefault="00D679FE" w:rsidP="00163A95">
            <w:pPr>
              <w:spacing w:before="40" w:after="40"/>
              <w:jc w:val="right"/>
              <w:rPr>
                <w:sz w:val="18"/>
                <w:szCs w:val="18"/>
                <w:lang w:val="ru-RU"/>
              </w:rPr>
            </w:pPr>
            <w:r w:rsidRPr="00392286">
              <w:rPr>
                <w:sz w:val="18"/>
                <w:szCs w:val="18"/>
                <w:lang w:val="ru-RU"/>
              </w:rPr>
              <w:t>6 275 537</w:t>
            </w:r>
          </w:p>
        </w:tc>
      </w:tr>
      <w:tr w:rsidR="00D679FE" w:rsidRPr="0017688C" w:rsidTr="00163A95">
        <w:trPr>
          <w:trHeight w:val="227"/>
        </w:trPr>
        <w:tc>
          <w:tcPr>
            <w:tcW w:w="4480" w:type="dxa"/>
            <w:tcBorders>
              <w:top w:val="nil"/>
              <w:left w:val="nil"/>
              <w:bottom w:val="nil"/>
              <w:right w:val="nil"/>
            </w:tcBorders>
            <w:shd w:val="clear" w:color="auto" w:fill="auto"/>
            <w:noWrap/>
            <w:hideMark/>
          </w:tcPr>
          <w:p w:rsidR="00D679FE" w:rsidRPr="00392286" w:rsidRDefault="00D679FE" w:rsidP="00392286">
            <w:pPr>
              <w:spacing w:before="40" w:after="40"/>
              <w:rPr>
                <w:sz w:val="18"/>
                <w:szCs w:val="18"/>
                <w:lang w:val="ru-RU"/>
              </w:rPr>
            </w:pPr>
            <w:r w:rsidRPr="00392286">
              <w:rPr>
                <w:sz w:val="18"/>
                <w:szCs w:val="18"/>
                <w:lang w:val="ru-RU"/>
              </w:rPr>
              <w:t xml:space="preserve">2017 год (предлагаемый пересмотренный бюджет) </w:t>
            </w:r>
          </w:p>
        </w:tc>
        <w:tc>
          <w:tcPr>
            <w:tcW w:w="1276" w:type="dxa"/>
            <w:tcBorders>
              <w:top w:val="nil"/>
              <w:left w:val="nil"/>
              <w:bottom w:val="nil"/>
              <w:right w:val="nil"/>
            </w:tcBorders>
            <w:shd w:val="clear" w:color="auto" w:fill="auto"/>
            <w:noWrap/>
            <w:hideMark/>
          </w:tcPr>
          <w:p w:rsidR="00D679FE" w:rsidRPr="00392286" w:rsidRDefault="00D679FE" w:rsidP="00163A95">
            <w:pPr>
              <w:spacing w:before="40" w:after="40"/>
              <w:jc w:val="right"/>
              <w:rPr>
                <w:sz w:val="18"/>
                <w:szCs w:val="18"/>
                <w:lang w:val="ru-RU"/>
              </w:rPr>
            </w:pPr>
            <w:r w:rsidRPr="00392286">
              <w:rPr>
                <w:sz w:val="18"/>
                <w:szCs w:val="18"/>
                <w:lang w:val="ru-RU"/>
              </w:rPr>
              <w:t>9 453 710</w:t>
            </w:r>
          </w:p>
        </w:tc>
      </w:tr>
      <w:tr w:rsidR="00D679FE" w:rsidRPr="0017688C" w:rsidTr="00163A95">
        <w:trPr>
          <w:trHeight w:val="227"/>
        </w:trPr>
        <w:tc>
          <w:tcPr>
            <w:tcW w:w="4480" w:type="dxa"/>
            <w:tcBorders>
              <w:top w:val="nil"/>
              <w:left w:val="nil"/>
              <w:bottom w:val="nil"/>
              <w:right w:val="nil"/>
            </w:tcBorders>
            <w:shd w:val="clear" w:color="auto" w:fill="auto"/>
            <w:noWrap/>
            <w:hideMark/>
          </w:tcPr>
          <w:p w:rsidR="00D679FE" w:rsidRPr="00392286" w:rsidRDefault="00D679FE" w:rsidP="00392286">
            <w:pPr>
              <w:spacing w:before="40" w:after="40"/>
              <w:rPr>
                <w:sz w:val="18"/>
                <w:szCs w:val="18"/>
                <w:lang w:val="ru-RU"/>
              </w:rPr>
            </w:pPr>
            <w:r w:rsidRPr="00392286">
              <w:rPr>
                <w:sz w:val="18"/>
                <w:szCs w:val="18"/>
                <w:lang w:val="ru-RU"/>
              </w:rPr>
              <w:t>2018 год (предлагаемый пересмотренный бюджет)</w:t>
            </w:r>
          </w:p>
        </w:tc>
        <w:tc>
          <w:tcPr>
            <w:tcW w:w="1276" w:type="dxa"/>
            <w:tcBorders>
              <w:top w:val="nil"/>
              <w:left w:val="nil"/>
              <w:bottom w:val="nil"/>
              <w:right w:val="nil"/>
            </w:tcBorders>
            <w:shd w:val="clear" w:color="auto" w:fill="auto"/>
            <w:noWrap/>
            <w:hideMark/>
          </w:tcPr>
          <w:p w:rsidR="00D679FE" w:rsidRPr="00392286" w:rsidRDefault="00D679FE" w:rsidP="00163A95">
            <w:pPr>
              <w:spacing w:before="40" w:after="40"/>
              <w:jc w:val="right"/>
              <w:rPr>
                <w:sz w:val="18"/>
                <w:szCs w:val="18"/>
                <w:lang w:val="ru-RU"/>
              </w:rPr>
            </w:pPr>
            <w:r w:rsidRPr="00392286">
              <w:rPr>
                <w:sz w:val="18"/>
                <w:szCs w:val="18"/>
                <w:lang w:val="ru-RU"/>
              </w:rPr>
              <w:t>7 120 510</w:t>
            </w:r>
          </w:p>
        </w:tc>
      </w:tr>
      <w:tr w:rsidR="00D679FE" w:rsidRPr="0017688C" w:rsidTr="00163A95">
        <w:trPr>
          <w:trHeight w:val="227"/>
        </w:trPr>
        <w:tc>
          <w:tcPr>
            <w:tcW w:w="4480" w:type="dxa"/>
            <w:tcBorders>
              <w:top w:val="nil"/>
              <w:left w:val="nil"/>
              <w:bottom w:val="single" w:sz="4" w:space="0" w:color="auto"/>
              <w:right w:val="nil"/>
            </w:tcBorders>
            <w:shd w:val="clear" w:color="auto" w:fill="auto"/>
            <w:noWrap/>
            <w:hideMark/>
          </w:tcPr>
          <w:p w:rsidR="00D679FE" w:rsidRPr="00392286" w:rsidRDefault="00D679FE" w:rsidP="007F1073">
            <w:pPr>
              <w:spacing w:before="40" w:after="40"/>
              <w:rPr>
                <w:sz w:val="18"/>
                <w:szCs w:val="18"/>
                <w:lang w:val="ru-RU"/>
              </w:rPr>
            </w:pPr>
            <w:r w:rsidRPr="00392286">
              <w:rPr>
                <w:sz w:val="18"/>
                <w:szCs w:val="18"/>
                <w:lang w:val="ru-RU"/>
              </w:rPr>
              <w:t>2019 год (ориентировочный бюджет)</w:t>
            </w:r>
          </w:p>
        </w:tc>
        <w:tc>
          <w:tcPr>
            <w:tcW w:w="1276" w:type="dxa"/>
            <w:tcBorders>
              <w:top w:val="nil"/>
              <w:left w:val="nil"/>
              <w:bottom w:val="single" w:sz="4" w:space="0" w:color="auto"/>
              <w:right w:val="nil"/>
            </w:tcBorders>
            <w:shd w:val="clear" w:color="auto" w:fill="auto"/>
            <w:noWrap/>
            <w:hideMark/>
          </w:tcPr>
          <w:p w:rsidR="00D679FE" w:rsidRPr="00392286" w:rsidRDefault="00D679FE" w:rsidP="007F1073">
            <w:pPr>
              <w:spacing w:before="40" w:after="40"/>
              <w:jc w:val="right"/>
              <w:rPr>
                <w:sz w:val="18"/>
                <w:szCs w:val="18"/>
                <w:lang w:val="ru-RU"/>
              </w:rPr>
            </w:pPr>
            <w:r w:rsidRPr="00392286">
              <w:rPr>
                <w:sz w:val="18"/>
                <w:szCs w:val="18"/>
                <w:lang w:val="ru-RU"/>
              </w:rPr>
              <w:t>2 934 653</w:t>
            </w:r>
          </w:p>
        </w:tc>
      </w:tr>
      <w:tr w:rsidR="00D679FE" w:rsidRPr="007F1073" w:rsidTr="00163A95">
        <w:trPr>
          <w:trHeight w:val="227"/>
        </w:trPr>
        <w:tc>
          <w:tcPr>
            <w:tcW w:w="4480" w:type="dxa"/>
            <w:tcBorders>
              <w:top w:val="single" w:sz="4" w:space="0" w:color="auto"/>
              <w:left w:val="nil"/>
              <w:bottom w:val="single" w:sz="12" w:space="0" w:color="auto"/>
              <w:right w:val="nil"/>
            </w:tcBorders>
            <w:shd w:val="clear" w:color="auto" w:fill="auto"/>
            <w:noWrap/>
            <w:hideMark/>
          </w:tcPr>
          <w:p w:rsidR="00D679FE" w:rsidRPr="007F1073" w:rsidRDefault="00D679FE" w:rsidP="007F1073">
            <w:pPr>
              <w:spacing w:before="40" w:after="40"/>
              <w:rPr>
                <w:b/>
                <w:sz w:val="18"/>
                <w:szCs w:val="18"/>
                <w:lang w:val="ru-RU"/>
              </w:rPr>
            </w:pPr>
            <w:r w:rsidRPr="007F1073">
              <w:rPr>
                <w:b/>
                <w:sz w:val="18"/>
                <w:szCs w:val="18"/>
                <w:lang w:val="ru-RU"/>
              </w:rPr>
              <w:t>Общая потребность в</w:t>
            </w:r>
            <w:r w:rsidR="007F1073" w:rsidRPr="007F1073">
              <w:rPr>
                <w:b/>
                <w:sz w:val="18"/>
                <w:szCs w:val="18"/>
                <w:lang w:val="ru-RU"/>
              </w:rPr>
              <w:t xml:space="preserve"> наличных</w:t>
            </w:r>
            <w:r w:rsidRPr="007F1073">
              <w:rPr>
                <w:b/>
                <w:sz w:val="18"/>
                <w:szCs w:val="18"/>
                <w:lang w:val="ru-RU"/>
              </w:rPr>
              <w:t xml:space="preserve"> средствах</w:t>
            </w:r>
          </w:p>
        </w:tc>
        <w:tc>
          <w:tcPr>
            <w:tcW w:w="1276" w:type="dxa"/>
            <w:tcBorders>
              <w:top w:val="single" w:sz="4" w:space="0" w:color="auto"/>
              <w:left w:val="nil"/>
              <w:bottom w:val="single" w:sz="12" w:space="0" w:color="auto"/>
              <w:right w:val="nil"/>
            </w:tcBorders>
            <w:shd w:val="clear" w:color="auto" w:fill="auto"/>
            <w:noWrap/>
            <w:hideMark/>
          </w:tcPr>
          <w:p w:rsidR="00D679FE" w:rsidRPr="007F1073" w:rsidRDefault="00D679FE" w:rsidP="007F1073">
            <w:pPr>
              <w:spacing w:before="40" w:after="40"/>
              <w:jc w:val="right"/>
              <w:rPr>
                <w:b/>
                <w:sz w:val="18"/>
                <w:szCs w:val="18"/>
                <w:lang w:val="ru-RU"/>
              </w:rPr>
            </w:pPr>
            <w:r w:rsidRPr="007F1073">
              <w:rPr>
                <w:b/>
                <w:sz w:val="18"/>
                <w:szCs w:val="18"/>
                <w:lang w:val="ru-RU"/>
              </w:rPr>
              <w:t>40 506 766</w:t>
            </w:r>
          </w:p>
        </w:tc>
      </w:tr>
    </w:tbl>
    <w:p w:rsidR="00D679FE" w:rsidRPr="0017688C" w:rsidRDefault="00392286" w:rsidP="00392286">
      <w:pPr>
        <w:spacing w:before="240" w:after="120"/>
        <w:ind w:left="1248"/>
        <w:rPr>
          <w:lang w:val="ru-RU"/>
        </w:rPr>
      </w:pPr>
      <w:r>
        <w:rPr>
          <w:lang w:val="ru-RU"/>
        </w:rPr>
        <w:t>46.</w:t>
      </w:r>
      <w:r>
        <w:rPr>
          <w:lang w:val="ru-RU"/>
        </w:rPr>
        <w:tab/>
      </w:r>
      <w:r w:rsidR="00D679FE" w:rsidRPr="0017688C">
        <w:rPr>
          <w:lang w:val="ru-RU"/>
        </w:rPr>
        <w:t>С учетом изложенного, сохраняется необходимость в привлечении финансирования в размере 10 755 622 долл. США, что представляет собой разницу между общей суммой расходов (40 506 766 долл. США) на первую программу работы и общим объемом ресурсов, полученных или объявленных к настоящему времени (29 751 144 долл. США). Ввиду такой критической ситуации, Бюро настоятельно призывает правительства и заинтересованные стороны, которые в состоянии сделать это, объявить свои взносы в целевой ф</w:t>
      </w:r>
      <w:r>
        <w:rPr>
          <w:lang w:val="ru-RU"/>
        </w:rPr>
        <w:t>онд на 2017 и последующие годы.</w:t>
      </w:r>
    </w:p>
    <w:p w:rsidR="00D679FE" w:rsidRPr="0017688C" w:rsidRDefault="00392286" w:rsidP="00392286">
      <w:pPr>
        <w:spacing w:after="120"/>
        <w:ind w:left="1248"/>
        <w:rPr>
          <w:lang w:val="ru-RU"/>
        </w:rPr>
      </w:pPr>
      <w:r>
        <w:rPr>
          <w:lang w:val="ru-RU"/>
        </w:rPr>
        <w:lastRenderedPageBreak/>
        <w:t>47.</w:t>
      </w:r>
      <w:r>
        <w:rPr>
          <w:lang w:val="ru-RU"/>
        </w:rPr>
        <w:tab/>
      </w:r>
      <w:r w:rsidR="00D679FE" w:rsidRPr="0017688C">
        <w:rPr>
          <w:lang w:val="ru-RU"/>
        </w:rPr>
        <w:t xml:space="preserve">В таблице 8 указана общая потребность в </w:t>
      </w:r>
      <w:r w:rsidR="007F1073">
        <w:rPr>
          <w:lang w:val="ru-RU"/>
        </w:rPr>
        <w:t xml:space="preserve">наличных </w:t>
      </w:r>
      <w:r w:rsidR="00D679FE" w:rsidRPr="0017688C">
        <w:rPr>
          <w:lang w:val="ru-RU"/>
        </w:rPr>
        <w:t>средствах (расходы</w:t>
      </w:r>
      <w:r w:rsidR="007F1073">
        <w:rPr>
          <w:lang w:val="ru-RU"/>
        </w:rPr>
        <w:t xml:space="preserve">, подлежащие покрытию из </w:t>
      </w:r>
      <w:r w:rsidR="00D679FE" w:rsidRPr="0017688C">
        <w:rPr>
          <w:lang w:val="ru-RU"/>
        </w:rPr>
        <w:t>целевого фонда</w:t>
      </w:r>
      <w:r w:rsidR="00EA1B15">
        <w:rPr>
          <w:lang w:val="ru-RU"/>
        </w:rPr>
        <w:t>,</w:t>
      </w:r>
      <w:r w:rsidR="00D679FE" w:rsidRPr="0017688C">
        <w:rPr>
          <w:lang w:val="ru-RU"/>
        </w:rPr>
        <w:t xml:space="preserve"> и взносы в резерв оборотных ср</w:t>
      </w:r>
      <w:r w:rsidR="007F1073">
        <w:rPr>
          <w:lang w:val="ru-RU"/>
        </w:rPr>
        <w:t>едств) за период с 2017 по 2019 </w:t>
      </w:r>
      <w:r w:rsidR="00D679FE" w:rsidRPr="0017688C">
        <w:rPr>
          <w:lang w:val="ru-RU"/>
        </w:rPr>
        <w:t>годы, а также совоку</w:t>
      </w:r>
      <w:r>
        <w:rPr>
          <w:lang w:val="ru-RU"/>
        </w:rPr>
        <w:t>пный остаток имеющихся средств.</w:t>
      </w:r>
    </w:p>
    <w:p w:rsidR="00D679FE" w:rsidRPr="0017688C" w:rsidRDefault="00392286" w:rsidP="00392286">
      <w:pPr>
        <w:spacing w:after="120"/>
        <w:ind w:left="1248"/>
        <w:rPr>
          <w:lang w:val="ru-RU"/>
        </w:rPr>
      </w:pPr>
      <w:r>
        <w:rPr>
          <w:lang w:val="ru-RU"/>
        </w:rPr>
        <w:t>48.</w:t>
      </w:r>
      <w:r>
        <w:rPr>
          <w:lang w:val="ru-RU"/>
        </w:rPr>
        <w:tab/>
      </w:r>
      <w:r w:rsidR="00D679FE" w:rsidRPr="0017688C">
        <w:rPr>
          <w:lang w:val="ru-RU"/>
        </w:rPr>
        <w:t xml:space="preserve">Остаток </w:t>
      </w:r>
      <w:r w:rsidR="007F1073">
        <w:rPr>
          <w:lang w:val="ru-RU"/>
        </w:rPr>
        <w:t>наличных</w:t>
      </w:r>
      <w:r w:rsidR="00D679FE" w:rsidRPr="0017688C">
        <w:rPr>
          <w:lang w:val="ru-RU"/>
        </w:rPr>
        <w:t xml:space="preserve"> средств по состоянию на 1 января 2017 года оценивается в размере 6 189 233 долл. США. Он представляет собой разницу между общей суммой полученных и объявленных взносов на период 2012-2016 годов, которая составляет 27 187 127 долл. США (таблица 1), и общей суммой всех расходов, понесенных за период с 2012 по 2016 год, указанных в таблице 7, в размере 20 997 894 долл. США. Эта сумма плюс величина объявленных взносов на 2017 год по состоянию на 15 декабря 201</w:t>
      </w:r>
      <w:r w:rsidR="007F1073">
        <w:rPr>
          <w:lang w:val="ru-RU"/>
        </w:rPr>
        <w:t>6</w:t>
      </w:r>
      <w:r w:rsidR="00D679FE" w:rsidRPr="0017688C">
        <w:rPr>
          <w:lang w:val="ru-RU"/>
        </w:rPr>
        <w:t xml:space="preserve"> года (1 </w:t>
      </w:r>
      <w:r>
        <w:rPr>
          <w:lang w:val="ru-RU"/>
        </w:rPr>
        <w:t>384 319 долл. США) составляет 7 573 </w:t>
      </w:r>
      <w:r w:rsidR="00D679FE" w:rsidRPr="0017688C">
        <w:rPr>
          <w:lang w:val="ru-RU"/>
        </w:rPr>
        <w:t>552 долл. США, что представляет собой совокупные имеющиеся поступления с учетом денежных с</w:t>
      </w:r>
      <w:r>
        <w:rPr>
          <w:lang w:val="ru-RU"/>
        </w:rPr>
        <w:t>редств или объявленных взносов.</w:t>
      </w:r>
    </w:p>
    <w:p w:rsidR="00D679FE" w:rsidRPr="0017688C" w:rsidRDefault="00392286" w:rsidP="00392286">
      <w:pPr>
        <w:spacing w:after="120"/>
        <w:ind w:left="1248"/>
        <w:rPr>
          <w:lang w:val="ru-RU"/>
        </w:rPr>
      </w:pPr>
      <w:r>
        <w:rPr>
          <w:lang w:val="ru-RU"/>
        </w:rPr>
        <w:t>49.</w:t>
      </w:r>
      <w:r>
        <w:rPr>
          <w:lang w:val="ru-RU"/>
        </w:rPr>
        <w:tab/>
      </w:r>
      <w:r w:rsidR="00D679FE" w:rsidRPr="0017688C">
        <w:rPr>
          <w:lang w:val="ru-RU"/>
        </w:rPr>
        <w:t>Общий объем поступлений, имеющийся на 2017 год, используется в таблице 8 в качестве основы для оценки совокупного остатка доступных средств</w:t>
      </w:r>
      <w:r w:rsidR="007F1073">
        <w:rPr>
          <w:lang w:val="ru-RU"/>
        </w:rPr>
        <w:t xml:space="preserve"> н</w:t>
      </w:r>
      <w:r w:rsidR="001E0B60">
        <w:rPr>
          <w:lang w:val="ru-RU"/>
        </w:rPr>
        <w:t>а период 2017</w:t>
      </w:r>
      <w:r w:rsidR="001E0B60">
        <w:rPr>
          <w:lang w:val="ru-RU"/>
        </w:rPr>
        <w:noBreakHyphen/>
        <w:t>2019 </w:t>
      </w:r>
      <w:r>
        <w:rPr>
          <w:lang w:val="ru-RU"/>
        </w:rPr>
        <w:t>годов.</w:t>
      </w:r>
    </w:p>
    <w:p w:rsidR="00D679FE" w:rsidRPr="0017688C" w:rsidRDefault="00392286" w:rsidP="00392286">
      <w:pPr>
        <w:spacing w:after="120"/>
        <w:ind w:left="1248"/>
        <w:rPr>
          <w:lang w:val="ru-RU"/>
        </w:rPr>
      </w:pPr>
      <w:r>
        <w:rPr>
          <w:lang w:val="ru-RU"/>
        </w:rPr>
        <w:t>50.</w:t>
      </w:r>
      <w:r>
        <w:rPr>
          <w:lang w:val="ru-RU"/>
        </w:rPr>
        <w:tab/>
      </w:r>
      <w:r w:rsidR="00D679FE" w:rsidRPr="0017688C">
        <w:rPr>
          <w:lang w:val="ru-RU"/>
        </w:rPr>
        <w:t>Консервативная оценка: в строке А таблицы 8 представлен крайне консервативный сценарий, при котором оценочный остаток средств рассчитывается с учетом только объявленных взносов по состоянию на 15 декабря 20</w:t>
      </w:r>
      <w:r w:rsidR="00CE36A8">
        <w:rPr>
          <w:lang w:val="ru-RU"/>
        </w:rPr>
        <w:t>16 года в качестве поступлений н</w:t>
      </w:r>
      <w:r w:rsidR="00D679FE" w:rsidRPr="0017688C">
        <w:rPr>
          <w:lang w:val="ru-RU"/>
        </w:rPr>
        <w:t>а 2017 и 2018 годы. В соответствии с этим консервативным сценарием в 2017 году Платформа будет испытывать дефицит средств, для погашения которого потребуется дополнительная сумма в размере 1 880 157 долл. США. Можно ожидать, что в последующие годы дефицит увеличится и достигнет критического уровня в размере 10 755 622 долл. США в 2019 году. Таким образом, сумма в размере 10 755 622 долл. США представляет общий объем средств, которые необходимо мобилизовать.</w:t>
      </w:r>
    </w:p>
    <w:p w:rsidR="00D679FE" w:rsidRPr="0017688C" w:rsidRDefault="00392286" w:rsidP="00392286">
      <w:pPr>
        <w:spacing w:after="120"/>
        <w:ind w:left="1248"/>
        <w:rPr>
          <w:lang w:val="ru-RU"/>
        </w:rPr>
      </w:pPr>
      <w:r>
        <w:rPr>
          <w:lang w:val="ru-RU"/>
        </w:rPr>
        <w:t>51.</w:t>
      </w:r>
      <w:r>
        <w:rPr>
          <w:lang w:val="ru-RU"/>
        </w:rPr>
        <w:tab/>
      </w:r>
      <w:r w:rsidR="00D679FE" w:rsidRPr="0017688C">
        <w:rPr>
          <w:lang w:val="ru-RU"/>
        </w:rPr>
        <w:t xml:space="preserve">Реалистичный сценарий: в строке B таблицы 8 приведен более реалистичный сценарий, при котором для оценки пересмотренного остатка средств, помимо объявленных взносов по состоянию на 15 декабря 2016 года на 2017 и 2018 годы, в качестве поступлений рассматриваются возможные дополнительные взносы, исходя из предыдущего опыта внесения взносов регулярными донорами. В соответствии с этим более реалистичным сценарием </w:t>
      </w:r>
      <w:r>
        <w:rPr>
          <w:lang w:val="ru-RU"/>
        </w:rPr>
        <w:t>в 2017 </w:t>
      </w:r>
      <w:r w:rsidR="00D679FE" w:rsidRPr="0017688C">
        <w:rPr>
          <w:lang w:val="ru-RU"/>
        </w:rPr>
        <w:t>году Платформа будет также испытывать дефицит средств, и для его ликвидации потребуется 707 630 долл. США. Можно ожидать, что в последующие годы дефицит вырастет не так сильно, но все же в 2019 году достигнет критически высокого</w:t>
      </w:r>
      <w:r>
        <w:rPr>
          <w:lang w:val="ru-RU"/>
        </w:rPr>
        <w:t xml:space="preserve"> уровня в размере 8 391 840 </w:t>
      </w:r>
      <w:r w:rsidR="00D679FE" w:rsidRPr="0017688C">
        <w:rPr>
          <w:lang w:val="ru-RU"/>
        </w:rPr>
        <w:t>долл. США.</w:t>
      </w:r>
    </w:p>
    <w:p w:rsidR="00D679FE" w:rsidRPr="00392286" w:rsidRDefault="001E0B60" w:rsidP="00D679FE">
      <w:pPr>
        <w:spacing w:after="120"/>
        <w:rPr>
          <w:b/>
          <w:lang w:val="ru-RU"/>
        </w:rPr>
      </w:pPr>
      <w:r>
        <w:rPr>
          <w:lang w:val="ru-RU"/>
        </w:rPr>
        <w:t>Таблица 8</w:t>
      </w:r>
      <w:r>
        <w:rPr>
          <w:lang w:val="ru-RU"/>
        </w:rPr>
        <w:br/>
      </w:r>
      <w:r w:rsidR="00D679FE" w:rsidRPr="00392286">
        <w:rPr>
          <w:b/>
          <w:lang w:val="ru-RU"/>
        </w:rPr>
        <w:t xml:space="preserve">Общая потребность в </w:t>
      </w:r>
      <w:r w:rsidR="00CE36A8">
        <w:rPr>
          <w:b/>
          <w:lang w:val="ru-RU"/>
        </w:rPr>
        <w:t xml:space="preserve">наличных </w:t>
      </w:r>
      <w:r w:rsidR="00D679FE" w:rsidRPr="00392286">
        <w:rPr>
          <w:b/>
          <w:lang w:val="ru-RU"/>
        </w:rPr>
        <w:t>средствах для Платформы и оценочный совокупный остаток имеющ</w:t>
      </w:r>
      <w:r w:rsidR="00CE36A8">
        <w:rPr>
          <w:b/>
          <w:lang w:val="ru-RU"/>
        </w:rPr>
        <w:t>ихся средств н</w:t>
      </w:r>
      <w:r w:rsidR="00D679FE" w:rsidRPr="00392286">
        <w:rPr>
          <w:b/>
          <w:lang w:val="ru-RU"/>
        </w:rPr>
        <w:t>а период 2017-2019 годов</w:t>
      </w:r>
    </w:p>
    <w:p w:rsidR="00D679FE" w:rsidRPr="00392286" w:rsidRDefault="00D679FE" w:rsidP="00392286">
      <w:pPr>
        <w:spacing w:after="60"/>
        <w:rPr>
          <w:sz w:val="16"/>
          <w:szCs w:val="16"/>
          <w:lang w:val="ru-RU"/>
        </w:rPr>
      </w:pPr>
      <w:r w:rsidRPr="00392286">
        <w:rPr>
          <w:sz w:val="16"/>
          <w:szCs w:val="16"/>
          <w:lang w:val="ru-RU"/>
        </w:rPr>
        <w:t>(в долл. США)</w:t>
      </w:r>
    </w:p>
    <w:tbl>
      <w:tblPr>
        <w:tblW w:w="9639" w:type="dxa"/>
        <w:tblLayout w:type="fixed"/>
        <w:tblCellMar>
          <w:left w:w="57" w:type="dxa"/>
          <w:right w:w="57" w:type="dxa"/>
        </w:tblCellMar>
        <w:tblLook w:val="05E0" w:firstRow="1" w:lastRow="1" w:firstColumn="1" w:lastColumn="1" w:noHBand="0" w:noVBand="1"/>
      </w:tblPr>
      <w:tblGrid>
        <w:gridCol w:w="2947"/>
        <w:gridCol w:w="995"/>
        <w:gridCol w:w="1274"/>
        <w:gridCol w:w="993"/>
        <w:gridCol w:w="1276"/>
        <w:gridCol w:w="968"/>
        <w:gridCol w:w="1186"/>
      </w:tblGrid>
      <w:tr w:rsidR="00FB5016" w:rsidRPr="004044C0" w:rsidTr="00FB5016">
        <w:trPr>
          <w:trHeight w:val="227"/>
        </w:trPr>
        <w:tc>
          <w:tcPr>
            <w:tcW w:w="1529" w:type="pct"/>
            <w:tcBorders>
              <w:top w:val="single" w:sz="4" w:space="0" w:color="auto"/>
            </w:tcBorders>
            <w:shd w:val="clear" w:color="auto" w:fill="auto"/>
            <w:noWrap/>
            <w:hideMark/>
          </w:tcPr>
          <w:p w:rsidR="00FB5016" w:rsidRPr="004044C0" w:rsidRDefault="00FB5016" w:rsidP="00FB5016">
            <w:pPr>
              <w:spacing w:before="40" w:after="40"/>
              <w:rPr>
                <w:i/>
                <w:color w:val="000000"/>
                <w:sz w:val="18"/>
                <w:szCs w:val="18"/>
              </w:rPr>
            </w:pPr>
          </w:p>
        </w:tc>
        <w:tc>
          <w:tcPr>
            <w:tcW w:w="1177" w:type="pct"/>
            <w:gridSpan w:val="2"/>
            <w:tcBorders>
              <w:top w:val="single" w:sz="4" w:space="0" w:color="auto"/>
              <w:bottom w:val="single" w:sz="4" w:space="0" w:color="auto"/>
            </w:tcBorders>
            <w:shd w:val="clear" w:color="auto" w:fill="auto"/>
            <w:noWrap/>
            <w:hideMark/>
          </w:tcPr>
          <w:p w:rsidR="00FB5016" w:rsidRPr="004044C0" w:rsidRDefault="00FB5016" w:rsidP="00FB5016">
            <w:pPr>
              <w:spacing w:before="40" w:after="40"/>
              <w:jc w:val="center"/>
              <w:rPr>
                <w:i/>
                <w:color w:val="000000"/>
                <w:sz w:val="18"/>
                <w:szCs w:val="18"/>
              </w:rPr>
            </w:pPr>
            <w:r w:rsidRPr="004044C0">
              <w:rPr>
                <w:i/>
                <w:sz w:val="18"/>
                <w:szCs w:val="18"/>
                <w:lang w:val="ru-RU"/>
              </w:rPr>
              <w:t>2017</w:t>
            </w:r>
            <w:r>
              <w:rPr>
                <w:i/>
                <w:sz w:val="18"/>
                <w:szCs w:val="18"/>
                <w:lang w:val="ru-RU"/>
              </w:rPr>
              <w:t xml:space="preserve"> год</w:t>
            </w:r>
          </w:p>
        </w:tc>
        <w:tc>
          <w:tcPr>
            <w:tcW w:w="1177" w:type="pct"/>
            <w:gridSpan w:val="2"/>
            <w:tcBorders>
              <w:top w:val="single" w:sz="4" w:space="0" w:color="auto"/>
              <w:bottom w:val="single" w:sz="4" w:space="0" w:color="auto"/>
            </w:tcBorders>
            <w:shd w:val="clear" w:color="auto" w:fill="auto"/>
            <w:noWrap/>
            <w:hideMark/>
          </w:tcPr>
          <w:p w:rsidR="00FB5016" w:rsidRPr="004044C0" w:rsidRDefault="00FB5016" w:rsidP="00FB5016">
            <w:pPr>
              <w:spacing w:before="40" w:after="40"/>
              <w:jc w:val="center"/>
              <w:rPr>
                <w:i/>
                <w:color w:val="000000"/>
                <w:sz w:val="18"/>
                <w:szCs w:val="18"/>
              </w:rPr>
            </w:pPr>
            <w:r w:rsidRPr="004044C0">
              <w:rPr>
                <w:i/>
                <w:sz w:val="18"/>
                <w:szCs w:val="18"/>
                <w:lang w:val="ru-RU"/>
              </w:rPr>
              <w:t>2018</w:t>
            </w:r>
            <w:r>
              <w:rPr>
                <w:i/>
                <w:sz w:val="18"/>
                <w:szCs w:val="18"/>
                <w:lang w:val="ru-RU"/>
              </w:rPr>
              <w:t xml:space="preserve"> год</w:t>
            </w:r>
          </w:p>
        </w:tc>
        <w:tc>
          <w:tcPr>
            <w:tcW w:w="1117" w:type="pct"/>
            <w:gridSpan w:val="2"/>
            <w:tcBorders>
              <w:top w:val="single" w:sz="4" w:space="0" w:color="auto"/>
              <w:bottom w:val="single" w:sz="4" w:space="0" w:color="auto"/>
            </w:tcBorders>
            <w:shd w:val="clear" w:color="auto" w:fill="auto"/>
            <w:noWrap/>
            <w:hideMark/>
          </w:tcPr>
          <w:p w:rsidR="00FB5016" w:rsidRPr="004044C0" w:rsidRDefault="00FB5016" w:rsidP="00FB5016">
            <w:pPr>
              <w:spacing w:before="40" w:after="40"/>
              <w:jc w:val="center"/>
              <w:rPr>
                <w:i/>
                <w:color w:val="000000"/>
                <w:sz w:val="18"/>
                <w:szCs w:val="18"/>
              </w:rPr>
            </w:pPr>
            <w:r w:rsidRPr="004044C0">
              <w:rPr>
                <w:i/>
                <w:sz w:val="18"/>
                <w:szCs w:val="18"/>
                <w:lang w:val="ru-RU"/>
              </w:rPr>
              <w:t>2019</w:t>
            </w:r>
            <w:r>
              <w:rPr>
                <w:i/>
                <w:sz w:val="18"/>
                <w:szCs w:val="18"/>
                <w:lang w:val="ru-RU"/>
              </w:rPr>
              <w:t xml:space="preserve"> год</w:t>
            </w:r>
          </w:p>
        </w:tc>
      </w:tr>
      <w:tr w:rsidR="00FB5016" w:rsidRPr="004044C0" w:rsidTr="00FB5016">
        <w:trPr>
          <w:trHeight w:val="227"/>
        </w:trPr>
        <w:tc>
          <w:tcPr>
            <w:tcW w:w="1529" w:type="pct"/>
            <w:tcBorders>
              <w:bottom w:val="single" w:sz="12" w:space="0" w:color="auto"/>
            </w:tcBorders>
            <w:noWrap/>
            <w:hideMark/>
          </w:tcPr>
          <w:p w:rsidR="00FB5016" w:rsidRPr="004044C0" w:rsidRDefault="00FB5016" w:rsidP="00FB5016">
            <w:pPr>
              <w:spacing w:before="40" w:after="40"/>
              <w:rPr>
                <w:b/>
                <w:i/>
                <w:color w:val="000000"/>
                <w:sz w:val="18"/>
                <w:szCs w:val="18"/>
              </w:rPr>
            </w:pPr>
          </w:p>
        </w:tc>
        <w:tc>
          <w:tcPr>
            <w:tcW w:w="516" w:type="pct"/>
            <w:tcBorders>
              <w:top w:val="single" w:sz="4" w:space="0" w:color="auto"/>
              <w:bottom w:val="single" w:sz="12" w:space="0" w:color="auto"/>
            </w:tcBorders>
            <w:tcMar>
              <w:left w:w="85" w:type="dxa"/>
              <w:right w:w="85" w:type="dxa"/>
            </w:tcMar>
            <w:hideMark/>
          </w:tcPr>
          <w:p w:rsidR="00FB5016" w:rsidRPr="00FB5016" w:rsidRDefault="00FB5016" w:rsidP="00FB5016">
            <w:pPr>
              <w:spacing w:before="40" w:after="40"/>
              <w:rPr>
                <w:i/>
                <w:color w:val="000000"/>
                <w:sz w:val="18"/>
                <w:szCs w:val="18"/>
                <w:lang w:val="ru-RU"/>
              </w:rPr>
            </w:pPr>
            <w:r w:rsidRPr="004044C0">
              <w:rPr>
                <w:i/>
                <w:sz w:val="18"/>
                <w:szCs w:val="18"/>
                <w:lang w:val="ru-RU"/>
              </w:rPr>
              <w:t>Общая потреб</w:t>
            </w:r>
            <w:r>
              <w:rPr>
                <w:i/>
                <w:sz w:val="18"/>
                <w:szCs w:val="18"/>
                <w:lang w:val="ru-RU"/>
              </w:rPr>
              <w:t>-</w:t>
            </w:r>
            <w:r w:rsidRPr="004044C0">
              <w:rPr>
                <w:i/>
                <w:sz w:val="18"/>
                <w:szCs w:val="18"/>
                <w:lang w:val="ru-RU"/>
              </w:rPr>
              <w:t>ность в</w:t>
            </w:r>
            <w:r w:rsidR="00CE36A8">
              <w:rPr>
                <w:i/>
                <w:sz w:val="18"/>
                <w:szCs w:val="18"/>
                <w:lang w:val="ru-RU"/>
              </w:rPr>
              <w:t xml:space="preserve"> наличных</w:t>
            </w:r>
            <w:r w:rsidRPr="004044C0">
              <w:rPr>
                <w:i/>
                <w:sz w:val="18"/>
                <w:szCs w:val="18"/>
                <w:lang w:val="ru-RU"/>
              </w:rPr>
              <w:t xml:space="preserve"> средствах</w:t>
            </w:r>
          </w:p>
        </w:tc>
        <w:tc>
          <w:tcPr>
            <w:tcW w:w="661" w:type="pct"/>
            <w:tcBorders>
              <w:top w:val="single" w:sz="4" w:space="0" w:color="auto"/>
              <w:bottom w:val="single" w:sz="12" w:space="0" w:color="auto"/>
            </w:tcBorders>
            <w:hideMark/>
          </w:tcPr>
          <w:p w:rsidR="00FB5016" w:rsidRPr="004044C0" w:rsidRDefault="00FB5016" w:rsidP="00FB5016">
            <w:pPr>
              <w:spacing w:before="40" w:after="40"/>
              <w:rPr>
                <w:i/>
                <w:color w:val="000000"/>
                <w:sz w:val="18"/>
                <w:szCs w:val="18"/>
                <w:lang w:val="ru-RU"/>
              </w:rPr>
            </w:pPr>
            <w:r w:rsidRPr="004044C0">
              <w:rPr>
                <w:i/>
                <w:sz w:val="18"/>
                <w:szCs w:val="18"/>
                <w:lang w:val="ru-RU"/>
              </w:rPr>
              <w:t>Совокупный остаток имеющихся средств (+/-)</w:t>
            </w:r>
          </w:p>
        </w:tc>
        <w:tc>
          <w:tcPr>
            <w:tcW w:w="515" w:type="pct"/>
            <w:tcBorders>
              <w:top w:val="single" w:sz="4" w:space="0" w:color="auto"/>
              <w:bottom w:val="single" w:sz="12" w:space="0" w:color="auto"/>
            </w:tcBorders>
            <w:hideMark/>
          </w:tcPr>
          <w:p w:rsidR="00FB5016" w:rsidRPr="00FB5016" w:rsidRDefault="00FB5016" w:rsidP="00FB5016">
            <w:pPr>
              <w:spacing w:before="40" w:after="40"/>
              <w:rPr>
                <w:i/>
                <w:color w:val="000000"/>
                <w:sz w:val="18"/>
                <w:szCs w:val="18"/>
                <w:lang w:val="ru-RU"/>
              </w:rPr>
            </w:pPr>
            <w:r w:rsidRPr="004044C0">
              <w:rPr>
                <w:i/>
                <w:sz w:val="18"/>
                <w:szCs w:val="18"/>
                <w:lang w:val="ru-RU"/>
              </w:rPr>
              <w:t>Общая потреб</w:t>
            </w:r>
            <w:r>
              <w:rPr>
                <w:i/>
                <w:sz w:val="18"/>
                <w:szCs w:val="18"/>
                <w:lang w:val="ru-RU"/>
              </w:rPr>
              <w:t>-</w:t>
            </w:r>
            <w:r w:rsidRPr="004044C0">
              <w:rPr>
                <w:i/>
                <w:sz w:val="18"/>
                <w:szCs w:val="18"/>
                <w:lang w:val="ru-RU"/>
              </w:rPr>
              <w:t xml:space="preserve">ность в </w:t>
            </w:r>
            <w:r w:rsidR="00CE36A8">
              <w:rPr>
                <w:i/>
                <w:sz w:val="18"/>
                <w:szCs w:val="18"/>
                <w:lang w:val="ru-RU"/>
              </w:rPr>
              <w:t xml:space="preserve">наличных </w:t>
            </w:r>
            <w:r w:rsidRPr="004044C0">
              <w:rPr>
                <w:i/>
                <w:sz w:val="18"/>
                <w:szCs w:val="18"/>
                <w:lang w:val="ru-RU"/>
              </w:rPr>
              <w:t>средствах</w:t>
            </w:r>
          </w:p>
        </w:tc>
        <w:tc>
          <w:tcPr>
            <w:tcW w:w="662" w:type="pct"/>
            <w:tcBorders>
              <w:top w:val="single" w:sz="4" w:space="0" w:color="auto"/>
              <w:bottom w:val="single" w:sz="12" w:space="0" w:color="auto"/>
            </w:tcBorders>
            <w:hideMark/>
          </w:tcPr>
          <w:p w:rsidR="00FB5016" w:rsidRPr="004044C0" w:rsidRDefault="00FB5016" w:rsidP="00FB5016">
            <w:pPr>
              <w:spacing w:before="40" w:after="40"/>
              <w:rPr>
                <w:i/>
                <w:color w:val="000000"/>
                <w:sz w:val="18"/>
                <w:szCs w:val="18"/>
                <w:lang w:val="ru-RU"/>
              </w:rPr>
            </w:pPr>
            <w:r>
              <w:rPr>
                <w:i/>
                <w:sz w:val="18"/>
                <w:szCs w:val="18"/>
                <w:lang w:val="ru-RU"/>
              </w:rPr>
              <w:t>Совокуп</w:t>
            </w:r>
            <w:r w:rsidRPr="004044C0">
              <w:rPr>
                <w:i/>
                <w:sz w:val="18"/>
                <w:szCs w:val="18"/>
                <w:lang w:val="ru-RU"/>
              </w:rPr>
              <w:t>ный остаток имеющихся средств (+/-)</w:t>
            </w:r>
          </w:p>
        </w:tc>
        <w:tc>
          <w:tcPr>
            <w:tcW w:w="502" w:type="pct"/>
            <w:tcBorders>
              <w:top w:val="single" w:sz="4" w:space="0" w:color="auto"/>
              <w:bottom w:val="single" w:sz="12" w:space="0" w:color="auto"/>
            </w:tcBorders>
            <w:hideMark/>
          </w:tcPr>
          <w:p w:rsidR="00FB5016" w:rsidRPr="00FB5016" w:rsidRDefault="00FB5016" w:rsidP="00FB5016">
            <w:pPr>
              <w:spacing w:before="40" w:after="40"/>
              <w:rPr>
                <w:i/>
                <w:color w:val="000000"/>
                <w:sz w:val="18"/>
                <w:szCs w:val="18"/>
                <w:lang w:val="ru-RU"/>
              </w:rPr>
            </w:pPr>
            <w:r w:rsidRPr="004044C0">
              <w:rPr>
                <w:i/>
                <w:sz w:val="18"/>
                <w:szCs w:val="18"/>
                <w:lang w:val="ru-RU"/>
              </w:rPr>
              <w:t>Общая потреб</w:t>
            </w:r>
            <w:r>
              <w:rPr>
                <w:i/>
                <w:sz w:val="18"/>
                <w:szCs w:val="18"/>
                <w:lang w:val="ru-RU"/>
              </w:rPr>
              <w:t>-</w:t>
            </w:r>
            <w:r w:rsidRPr="004044C0">
              <w:rPr>
                <w:i/>
                <w:sz w:val="18"/>
                <w:szCs w:val="18"/>
                <w:lang w:val="ru-RU"/>
              </w:rPr>
              <w:t xml:space="preserve">ность в </w:t>
            </w:r>
            <w:r w:rsidR="00CE36A8">
              <w:rPr>
                <w:i/>
                <w:sz w:val="18"/>
                <w:szCs w:val="18"/>
                <w:lang w:val="ru-RU"/>
              </w:rPr>
              <w:t xml:space="preserve">наличных </w:t>
            </w:r>
            <w:r w:rsidRPr="004044C0">
              <w:rPr>
                <w:i/>
                <w:sz w:val="18"/>
                <w:szCs w:val="18"/>
                <w:lang w:val="ru-RU"/>
              </w:rPr>
              <w:t>средствах</w:t>
            </w:r>
          </w:p>
        </w:tc>
        <w:tc>
          <w:tcPr>
            <w:tcW w:w="615" w:type="pct"/>
            <w:tcBorders>
              <w:top w:val="single" w:sz="4" w:space="0" w:color="auto"/>
              <w:bottom w:val="single" w:sz="12" w:space="0" w:color="auto"/>
            </w:tcBorders>
            <w:hideMark/>
          </w:tcPr>
          <w:p w:rsidR="00FB5016" w:rsidRPr="004044C0" w:rsidRDefault="00FB5016" w:rsidP="00FB5016">
            <w:pPr>
              <w:spacing w:before="40" w:after="40"/>
              <w:rPr>
                <w:i/>
                <w:color w:val="000000"/>
                <w:sz w:val="18"/>
                <w:szCs w:val="18"/>
                <w:lang w:val="ru-RU"/>
              </w:rPr>
            </w:pPr>
            <w:r>
              <w:rPr>
                <w:i/>
                <w:sz w:val="18"/>
                <w:szCs w:val="18"/>
                <w:lang w:val="ru-RU"/>
              </w:rPr>
              <w:t>Совокуп</w:t>
            </w:r>
            <w:r w:rsidRPr="004044C0">
              <w:rPr>
                <w:i/>
                <w:sz w:val="18"/>
                <w:szCs w:val="18"/>
                <w:lang w:val="ru-RU"/>
              </w:rPr>
              <w:t>ный остаток имеющихся средств (+/-)</w:t>
            </w:r>
          </w:p>
        </w:tc>
      </w:tr>
      <w:tr w:rsidR="00FB5016" w:rsidRPr="00B95C83" w:rsidTr="00EA1B15">
        <w:trPr>
          <w:trHeight w:val="227"/>
        </w:trPr>
        <w:tc>
          <w:tcPr>
            <w:tcW w:w="1529" w:type="pct"/>
            <w:tcBorders>
              <w:top w:val="single" w:sz="12" w:space="0" w:color="auto"/>
            </w:tcBorders>
            <w:shd w:val="clear" w:color="auto" w:fill="auto"/>
            <w:noWrap/>
            <w:hideMark/>
          </w:tcPr>
          <w:p w:rsidR="00FB5016" w:rsidRPr="00494B37" w:rsidRDefault="00FB5016" w:rsidP="00CE36A8">
            <w:pPr>
              <w:spacing w:before="40" w:after="40"/>
              <w:rPr>
                <w:color w:val="000000"/>
                <w:sz w:val="18"/>
                <w:szCs w:val="18"/>
                <w:lang w:val="ru-RU"/>
              </w:rPr>
            </w:pPr>
            <w:r w:rsidRPr="00494B37">
              <w:rPr>
                <w:sz w:val="18"/>
                <w:szCs w:val="18"/>
                <w:lang w:val="ru-RU"/>
              </w:rPr>
              <w:t xml:space="preserve">Оценочный остаток </w:t>
            </w:r>
            <w:r w:rsidR="00CE36A8">
              <w:rPr>
                <w:sz w:val="18"/>
                <w:szCs w:val="18"/>
                <w:lang w:val="ru-RU"/>
              </w:rPr>
              <w:t>наличных</w:t>
            </w:r>
            <w:r>
              <w:rPr>
                <w:sz w:val="18"/>
                <w:szCs w:val="18"/>
                <w:lang w:val="ru-RU"/>
              </w:rPr>
              <w:t xml:space="preserve"> средств по состоянию на 1 </w:t>
            </w:r>
            <w:r w:rsidRPr="00494B37">
              <w:rPr>
                <w:sz w:val="18"/>
                <w:szCs w:val="18"/>
                <w:lang w:val="ru-RU"/>
              </w:rPr>
              <w:t>января 2017 года</w:t>
            </w:r>
          </w:p>
        </w:tc>
        <w:tc>
          <w:tcPr>
            <w:tcW w:w="516" w:type="pct"/>
            <w:tcBorders>
              <w:top w:val="single" w:sz="12" w:space="0" w:color="auto"/>
            </w:tcBorders>
            <w:shd w:val="clear" w:color="auto" w:fill="auto"/>
            <w:hideMark/>
          </w:tcPr>
          <w:p w:rsidR="00FB5016" w:rsidRPr="00494B37" w:rsidRDefault="00FB5016" w:rsidP="00FB5016">
            <w:pPr>
              <w:spacing w:before="40" w:after="40"/>
              <w:jc w:val="right"/>
              <w:rPr>
                <w:color w:val="000000"/>
                <w:sz w:val="18"/>
                <w:szCs w:val="18"/>
                <w:lang w:val="ru-RU"/>
              </w:rPr>
            </w:pPr>
            <w:r w:rsidRPr="00494B37">
              <w:rPr>
                <w:color w:val="000000"/>
                <w:sz w:val="18"/>
                <w:szCs w:val="18"/>
                <w:lang w:val="ru-RU"/>
              </w:rPr>
              <w:t xml:space="preserve"> </w:t>
            </w:r>
          </w:p>
        </w:tc>
        <w:tc>
          <w:tcPr>
            <w:tcW w:w="661" w:type="pct"/>
            <w:tcBorders>
              <w:top w:val="single" w:sz="12" w:space="0" w:color="auto"/>
            </w:tcBorders>
            <w:shd w:val="clear" w:color="auto" w:fill="auto"/>
            <w:hideMark/>
          </w:tcPr>
          <w:p w:rsidR="00FB5016" w:rsidRPr="00494B37" w:rsidRDefault="00FB5016" w:rsidP="00FB5016">
            <w:pPr>
              <w:spacing w:before="40" w:after="40"/>
              <w:jc w:val="right"/>
              <w:rPr>
                <w:color w:val="000000"/>
                <w:sz w:val="18"/>
                <w:szCs w:val="18"/>
              </w:rPr>
            </w:pPr>
            <w:r w:rsidRPr="00494B37">
              <w:rPr>
                <w:sz w:val="18"/>
                <w:szCs w:val="18"/>
                <w:lang w:val="ru-RU"/>
              </w:rPr>
              <w:t>6 189 233</w:t>
            </w:r>
          </w:p>
        </w:tc>
        <w:tc>
          <w:tcPr>
            <w:tcW w:w="515" w:type="pct"/>
            <w:tcBorders>
              <w:top w:val="single" w:sz="12" w:space="0" w:color="auto"/>
            </w:tcBorders>
            <w:shd w:val="clear" w:color="auto" w:fill="auto"/>
            <w:hideMark/>
          </w:tcPr>
          <w:p w:rsidR="00FB5016" w:rsidRPr="00494B37" w:rsidRDefault="00FB5016" w:rsidP="00FB5016">
            <w:pPr>
              <w:spacing w:before="40" w:after="40"/>
              <w:jc w:val="right"/>
              <w:rPr>
                <w:color w:val="000000"/>
                <w:sz w:val="18"/>
                <w:szCs w:val="18"/>
              </w:rPr>
            </w:pPr>
            <w:r w:rsidRPr="00494B37">
              <w:rPr>
                <w:color w:val="000000"/>
                <w:sz w:val="18"/>
                <w:szCs w:val="18"/>
              </w:rPr>
              <w:t xml:space="preserve"> </w:t>
            </w:r>
          </w:p>
        </w:tc>
        <w:tc>
          <w:tcPr>
            <w:tcW w:w="662" w:type="pct"/>
            <w:tcBorders>
              <w:top w:val="single" w:sz="12" w:space="0" w:color="auto"/>
            </w:tcBorders>
            <w:shd w:val="clear" w:color="auto" w:fill="auto"/>
            <w:hideMark/>
          </w:tcPr>
          <w:p w:rsidR="00FB5016" w:rsidRPr="00494B37" w:rsidRDefault="00FB5016" w:rsidP="00FB5016">
            <w:pPr>
              <w:spacing w:before="40" w:after="40"/>
              <w:jc w:val="right"/>
              <w:rPr>
                <w:color w:val="000000"/>
                <w:sz w:val="18"/>
                <w:szCs w:val="18"/>
              </w:rPr>
            </w:pPr>
            <w:r w:rsidRPr="00494B37">
              <w:rPr>
                <w:color w:val="000000"/>
                <w:sz w:val="18"/>
                <w:szCs w:val="18"/>
              </w:rPr>
              <w:t xml:space="preserve"> </w:t>
            </w:r>
          </w:p>
        </w:tc>
        <w:tc>
          <w:tcPr>
            <w:tcW w:w="502" w:type="pct"/>
            <w:tcBorders>
              <w:top w:val="single" w:sz="12" w:space="0" w:color="auto"/>
            </w:tcBorders>
            <w:shd w:val="clear" w:color="auto" w:fill="auto"/>
            <w:hideMark/>
          </w:tcPr>
          <w:p w:rsidR="00FB5016" w:rsidRPr="00494B37" w:rsidRDefault="00FB5016" w:rsidP="00FB5016">
            <w:pPr>
              <w:spacing w:before="40" w:after="40"/>
              <w:jc w:val="right"/>
              <w:rPr>
                <w:color w:val="000000"/>
                <w:sz w:val="18"/>
                <w:szCs w:val="18"/>
              </w:rPr>
            </w:pPr>
            <w:r w:rsidRPr="00494B37">
              <w:rPr>
                <w:color w:val="000000"/>
                <w:sz w:val="18"/>
                <w:szCs w:val="18"/>
              </w:rPr>
              <w:t xml:space="preserve"> </w:t>
            </w:r>
          </w:p>
        </w:tc>
        <w:tc>
          <w:tcPr>
            <w:tcW w:w="615" w:type="pct"/>
            <w:tcBorders>
              <w:top w:val="single" w:sz="12" w:space="0" w:color="auto"/>
            </w:tcBorders>
            <w:shd w:val="clear" w:color="auto" w:fill="auto"/>
            <w:hideMark/>
          </w:tcPr>
          <w:p w:rsidR="00FB5016" w:rsidRPr="00494B37" w:rsidRDefault="00FB5016" w:rsidP="00FB5016">
            <w:pPr>
              <w:spacing w:before="40" w:after="40"/>
              <w:jc w:val="right"/>
              <w:rPr>
                <w:b/>
                <w:color w:val="000000"/>
                <w:sz w:val="18"/>
                <w:szCs w:val="18"/>
              </w:rPr>
            </w:pPr>
            <w:r w:rsidRPr="00494B37">
              <w:rPr>
                <w:b/>
                <w:color w:val="000000"/>
                <w:sz w:val="18"/>
                <w:szCs w:val="18"/>
              </w:rPr>
              <w:t xml:space="preserve"> </w:t>
            </w:r>
          </w:p>
        </w:tc>
      </w:tr>
      <w:tr w:rsidR="00FB5016" w:rsidRPr="00B95C83" w:rsidTr="00EA1B15">
        <w:trPr>
          <w:trHeight w:val="227"/>
        </w:trPr>
        <w:tc>
          <w:tcPr>
            <w:tcW w:w="1529" w:type="pct"/>
            <w:shd w:val="clear" w:color="auto" w:fill="FFFFFF" w:themeFill="background1"/>
            <w:noWrap/>
            <w:hideMark/>
          </w:tcPr>
          <w:p w:rsidR="00FB5016" w:rsidRPr="00494B37" w:rsidRDefault="00FB5016" w:rsidP="00FB5016">
            <w:pPr>
              <w:spacing w:before="40" w:after="40"/>
              <w:rPr>
                <w:color w:val="000000"/>
                <w:sz w:val="18"/>
                <w:szCs w:val="18"/>
                <w:lang w:val="ru-RU"/>
              </w:rPr>
            </w:pPr>
            <w:r w:rsidRPr="00494B37">
              <w:rPr>
                <w:sz w:val="18"/>
                <w:szCs w:val="18"/>
                <w:lang w:val="ru-RU"/>
              </w:rPr>
              <w:t>Дополнительные поступления в форме объявленных взносов (см. таблицу 1)</w:t>
            </w:r>
          </w:p>
        </w:tc>
        <w:tc>
          <w:tcPr>
            <w:tcW w:w="516" w:type="pct"/>
            <w:shd w:val="clear" w:color="auto" w:fill="FFFFFF" w:themeFill="background1"/>
            <w:hideMark/>
          </w:tcPr>
          <w:p w:rsidR="00FB5016" w:rsidRPr="00494B37" w:rsidRDefault="00FB5016" w:rsidP="00FB5016">
            <w:pPr>
              <w:spacing w:before="40" w:after="40"/>
              <w:jc w:val="right"/>
              <w:rPr>
                <w:color w:val="000000"/>
                <w:sz w:val="18"/>
                <w:szCs w:val="18"/>
                <w:lang w:val="ru-RU"/>
              </w:rPr>
            </w:pPr>
            <w:r w:rsidRPr="00494B37">
              <w:rPr>
                <w:color w:val="000000"/>
                <w:sz w:val="18"/>
                <w:szCs w:val="18"/>
                <w:lang w:val="ru-RU"/>
              </w:rPr>
              <w:t xml:space="preserve"> </w:t>
            </w:r>
          </w:p>
        </w:tc>
        <w:tc>
          <w:tcPr>
            <w:tcW w:w="661" w:type="pct"/>
            <w:shd w:val="clear" w:color="auto" w:fill="FFFFFF" w:themeFill="background1"/>
            <w:hideMark/>
          </w:tcPr>
          <w:p w:rsidR="00FB5016" w:rsidRPr="00494B37" w:rsidRDefault="00FB5016" w:rsidP="00FB5016">
            <w:pPr>
              <w:spacing w:before="40" w:after="40"/>
              <w:jc w:val="right"/>
              <w:rPr>
                <w:color w:val="000000"/>
                <w:sz w:val="18"/>
                <w:szCs w:val="18"/>
              </w:rPr>
            </w:pPr>
            <w:r w:rsidRPr="00494B37">
              <w:rPr>
                <w:sz w:val="18"/>
                <w:szCs w:val="18"/>
                <w:lang w:val="ru-RU"/>
              </w:rPr>
              <w:t>1 384 319</w:t>
            </w:r>
          </w:p>
        </w:tc>
        <w:tc>
          <w:tcPr>
            <w:tcW w:w="515" w:type="pct"/>
            <w:shd w:val="clear" w:color="auto" w:fill="FFFFFF" w:themeFill="background1"/>
            <w:hideMark/>
          </w:tcPr>
          <w:p w:rsidR="00FB5016" w:rsidRPr="00494B37" w:rsidRDefault="00FB5016" w:rsidP="00FB5016">
            <w:pPr>
              <w:spacing w:before="40" w:after="40"/>
              <w:jc w:val="right"/>
              <w:rPr>
                <w:color w:val="000000"/>
                <w:sz w:val="18"/>
                <w:szCs w:val="18"/>
              </w:rPr>
            </w:pPr>
            <w:r w:rsidRPr="00494B37">
              <w:rPr>
                <w:color w:val="000000"/>
                <w:sz w:val="18"/>
                <w:szCs w:val="18"/>
              </w:rPr>
              <w:t xml:space="preserve"> </w:t>
            </w:r>
          </w:p>
        </w:tc>
        <w:tc>
          <w:tcPr>
            <w:tcW w:w="662" w:type="pct"/>
            <w:shd w:val="clear" w:color="auto" w:fill="FFFFFF" w:themeFill="background1"/>
            <w:hideMark/>
          </w:tcPr>
          <w:p w:rsidR="00FB5016" w:rsidRPr="00494B37" w:rsidRDefault="00FB5016" w:rsidP="00FB5016">
            <w:pPr>
              <w:spacing w:before="40" w:after="40"/>
              <w:jc w:val="right"/>
              <w:rPr>
                <w:color w:val="000000"/>
                <w:sz w:val="18"/>
                <w:szCs w:val="18"/>
              </w:rPr>
            </w:pPr>
            <w:r w:rsidRPr="00494B37">
              <w:rPr>
                <w:sz w:val="18"/>
                <w:szCs w:val="18"/>
                <w:lang w:val="ru-RU"/>
              </w:rPr>
              <w:t>1 179 698</w:t>
            </w:r>
          </w:p>
        </w:tc>
        <w:tc>
          <w:tcPr>
            <w:tcW w:w="502" w:type="pct"/>
            <w:shd w:val="clear" w:color="auto" w:fill="FFFFFF" w:themeFill="background1"/>
            <w:hideMark/>
          </w:tcPr>
          <w:p w:rsidR="00FB5016" w:rsidRPr="00494B37" w:rsidRDefault="00FB5016" w:rsidP="00FB5016">
            <w:pPr>
              <w:spacing w:before="40" w:after="40"/>
              <w:jc w:val="right"/>
              <w:rPr>
                <w:color w:val="000000"/>
                <w:sz w:val="18"/>
                <w:szCs w:val="18"/>
              </w:rPr>
            </w:pPr>
            <w:r w:rsidRPr="00494B37">
              <w:rPr>
                <w:color w:val="000000"/>
                <w:sz w:val="18"/>
                <w:szCs w:val="18"/>
              </w:rPr>
              <w:t xml:space="preserve"> </w:t>
            </w:r>
          </w:p>
        </w:tc>
        <w:tc>
          <w:tcPr>
            <w:tcW w:w="615" w:type="pct"/>
            <w:shd w:val="clear" w:color="auto" w:fill="FFFFFF" w:themeFill="background1"/>
            <w:hideMark/>
          </w:tcPr>
          <w:p w:rsidR="00FB5016" w:rsidRPr="00494B37" w:rsidRDefault="00FB5016" w:rsidP="00FB5016">
            <w:pPr>
              <w:spacing w:before="40" w:after="40"/>
              <w:jc w:val="right"/>
              <w:rPr>
                <w:b/>
                <w:color w:val="000000"/>
                <w:sz w:val="18"/>
                <w:szCs w:val="18"/>
              </w:rPr>
            </w:pPr>
            <w:r w:rsidRPr="00494B37">
              <w:rPr>
                <w:b/>
                <w:color w:val="000000"/>
                <w:sz w:val="18"/>
                <w:szCs w:val="18"/>
              </w:rPr>
              <w:t xml:space="preserve"> </w:t>
            </w:r>
          </w:p>
        </w:tc>
      </w:tr>
      <w:tr w:rsidR="00FB5016" w:rsidRPr="004044C0" w:rsidTr="00EA1B15">
        <w:trPr>
          <w:trHeight w:val="227"/>
        </w:trPr>
        <w:tc>
          <w:tcPr>
            <w:tcW w:w="1529" w:type="pct"/>
            <w:shd w:val="clear" w:color="auto" w:fill="FFFFFF" w:themeFill="background1"/>
            <w:hideMark/>
          </w:tcPr>
          <w:p w:rsidR="00FB5016" w:rsidRPr="004044C0" w:rsidRDefault="00FB5016" w:rsidP="00FB5016">
            <w:pPr>
              <w:spacing w:before="40" w:after="40"/>
              <w:rPr>
                <w:rFonts w:eastAsia="Times New Roman"/>
                <w:b/>
                <w:bCs/>
                <w:sz w:val="18"/>
                <w:szCs w:val="18"/>
                <w:lang w:val="ru-RU"/>
              </w:rPr>
            </w:pPr>
            <w:r w:rsidRPr="004044C0">
              <w:rPr>
                <w:b/>
                <w:sz w:val="18"/>
                <w:szCs w:val="18"/>
                <w:lang w:val="ru-RU"/>
              </w:rPr>
              <w:t>А. Расчетный остаток средств на основе взносов, объявленных на 2017-2018 годы</w:t>
            </w:r>
          </w:p>
        </w:tc>
        <w:tc>
          <w:tcPr>
            <w:tcW w:w="516" w:type="pct"/>
            <w:shd w:val="clear" w:color="auto" w:fill="FFFFFF" w:themeFill="background1"/>
            <w:noWrap/>
            <w:hideMark/>
          </w:tcPr>
          <w:p w:rsidR="00FB5016" w:rsidRPr="004044C0" w:rsidRDefault="00FB5016" w:rsidP="00FB5016">
            <w:pPr>
              <w:spacing w:before="40" w:after="40"/>
              <w:jc w:val="right"/>
              <w:rPr>
                <w:rFonts w:eastAsia="Times New Roman"/>
                <w:b/>
                <w:sz w:val="18"/>
                <w:szCs w:val="18"/>
              </w:rPr>
            </w:pPr>
            <w:r w:rsidRPr="004044C0">
              <w:rPr>
                <w:b/>
                <w:sz w:val="18"/>
                <w:szCs w:val="18"/>
                <w:lang w:val="ru-RU"/>
              </w:rPr>
              <w:t>9 453 710</w:t>
            </w:r>
          </w:p>
        </w:tc>
        <w:tc>
          <w:tcPr>
            <w:tcW w:w="661" w:type="pct"/>
            <w:shd w:val="clear" w:color="auto" w:fill="FFFFFF" w:themeFill="background1"/>
            <w:noWrap/>
            <w:hideMark/>
          </w:tcPr>
          <w:p w:rsidR="00FB5016" w:rsidRPr="004044C0" w:rsidRDefault="00FB5016" w:rsidP="00FB5016">
            <w:pPr>
              <w:spacing w:before="40" w:after="40"/>
              <w:jc w:val="right"/>
              <w:rPr>
                <w:rFonts w:eastAsia="Times New Roman"/>
                <w:b/>
                <w:sz w:val="18"/>
                <w:szCs w:val="18"/>
              </w:rPr>
            </w:pPr>
            <w:r w:rsidRPr="004044C0">
              <w:rPr>
                <w:b/>
                <w:sz w:val="18"/>
                <w:szCs w:val="18"/>
                <w:lang w:val="ru-RU"/>
              </w:rPr>
              <w:t>(1 880 157)</w:t>
            </w:r>
          </w:p>
        </w:tc>
        <w:tc>
          <w:tcPr>
            <w:tcW w:w="515" w:type="pct"/>
            <w:shd w:val="clear" w:color="auto" w:fill="FFFFFF" w:themeFill="background1"/>
            <w:noWrap/>
            <w:hideMark/>
          </w:tcPr>
          <w:p w:rsidR="00FB5016" w:rsidRPr="004044C0" w:rsidRDefault="00FB5016" w:rsidP="00FB5016">
            <w:pPr>
              <w:spacing w:before="40" w:after="40"/>
              <w:jc w:val="right"/>
              <w:rPr>
                <w:rFonts w:eastAsia="Times New Roman"/>
                <w:b/>
                <w:sz w:val="18"/>
                <w:szCs w:val="18"/>
              </w:rPr>
            </w:pPr>
            <w:r w:rsidRPr="004044C0">
              <w:rPr>
                <w:b/>
                <w:sz w:val="18"/>
                <w:szCs w:val="18"/>
                <w:lang w:val="ru-RU"/>
              </w:rPr>
              <w:t xml:space="preserve">7 120 510 </w:t>
            </w:r>
          </w:p>
        </w:tc>
        <w:tc>
          <w:tcPr>
            <w:tcW w:w="662" w:type="pct"/>
            <w:shd w:val="clear" w:color="auto" w:fill="FFFFFF" w:themeFill="background1"/>
            <w:noWrap/>
            <w:hideMark/>
          </w:tcPr>
          <w:p w:rsidR="00FB5016" w:rsidRPr="004044C0" w:rsidRDefault="00FB5016" w:rsidP="00FB5016">
            <w:pPr>
              <w:spacing w:before="40" w:after="40"/>
              <w:jc w:val="right"/>
              <w:rPr>
                <w:rFonts w:eastAsia="Times New Roman"/>
                <w:b/>
                <w:sz w:val="18"/>
                <w:szCs w:val="18"/>
              </w:rPr>
            </w:pPr>
            <w:r w:rsidRPr="004044C0">
              <w:rPr>
                <w:b/>
                <w:sz w:val="18"/>
                <w:szCs w:val="18"/>
                <w:lang w:val="ru-RU"/>
              </w:rPr>
              <w:t>(7 820 969)</w:t>
            </w:r>
          </w:p>
        </w:tc>
        <w:tc>
          <w:tcPr>
            <w:tcW w:w="502" w:type="pct"/>
            <w:shd w:val="clear" w:color="auto" w:fill="FFFFFF" w:themeFill="background1"/>
            <w:noWrap/>
            <w:hideMark/>
          </w:tcPr>
          <w:p w:rsidR="00FB5016" w:rsidRPr="004044C0" w:rsidRDefault="00FB5016" w:rsidP="00FB5016">
            <w:pPr>
              <w:spacing w:before="40" w:after="40"/>
              <w:jc w:val="right"/>
              <w:rPr>
                <w:rFonts w:eastAsia="Times New Roman"/>
                <w:b/>
                <w:sz w:val="18"/>
                <w:szCs w:val="18"/>
              </w:rPr>
            </w:pPr>
            <w:r w:rsidRPr="004044C0">
              <w:rPr>
                <w:b/>
                <w:sz w:val="18"/>
                <w:szCs w:val="18"/>
                <w:lang w:val="ru-RU"/>
              </w:rPr>
              <w:t xml:space="preserve">2 934 653 </w:t>
            </w:r>
          </w:p>
        </w:tc>
        <w:tc>
          <w:tcPr>
            <w:tcW w:w="615" w:type="pct"/>
            <w:shd w:val="clear" w:color="auto" w:fill="FFFFFF" w:themeFill="background1"/>
            <w:noWrap/>
            <w:hideMark/>
          </w:tcPr>
          <w:p w:rsidR="00FB5016" w:rsidRPr="004044C0" w:rsidRDefault="00FB5016" w:rsidP="00FB5016">
            <w:pPr>
              <w:spacing w:before="40" w:after="40"/>
              <w:jc w:val="right"/>
              <w:rPr>
                <w:rFonts w:eastAsia="Times New Roman"/>
                <w:b/>
                <w:bCs/>
                <w:sz w:val="18"/>
                <w:szCs w:val="18"/>
              </w:rPr>
            </w:pPr>
            <w:r w:rsidRPr="004044C0">
              <w:rPr>
                <w:b/>
                <w:sz w:val="18"/>
                <w:szCs w:val="18"/>
                <w:lang w:val="ru-RU"/>
              </w:rPr>
              <w:t>(10 755 622)</w:t>
            </w:r>
          </w:p>
        </w:tc>
      </w:tr>
      <w:tr w:rsidR="00FB5016" w:rsidRPr="00B95C83" w:rsidTr="00EA1B15">
        <w:trPr>
          <w:trHeight w:val="227"/>
        </w:trPr>
        <w:tc>
          <w:tcPr>
            <w:tcW w:w="1529" w:type="pct"/>
            <w:shd w:val="clear" w:color="auto" w:fill="FFFFFF" w:themeFill="background1"/>
            <w:noWrap/>
            <w:hideMark/>
          </w:tcPr>
          <w:p w:rsidR="00FB5016" w:rsidRPr="00494B37" w:rsidRDefault="00FB5016" w:rsidP="00FB5016">
            <w:pPr>
              <w:keepNext/>
              <w:keepLines/>
              <w:tabs>
                <w:tab w:val="right" w:pos="851"/>
                <w:tab w:val="left" w:pos="1247"/>
                <w:tab w:val="left" w:pos="1814"/>
                <w:tab w:val="left" w:pos="2381"/>
                <w:tab w:val="left" w:pos="2948"/>
                <w:tab w:val="left" w:pos="3515"/>
                <w:tab w:val="left" w:pos="4082"/>
              </w:tabs>
              <w:suppressAutoHyphens/>
              <w:spacing w:before="40" w:after="40"/>
              <w:ind w:left="1247" w:right="284" w:hanging="1247"/>
              <w:rPr>
                <w:sz w:val="18"/>
                <w:szCs w:val="18"/>
              </w:rPr>
            </w:pPr>
          </w:p>
        </w:tc>
        <w:tc>
          <w:tcPr>
            <w:tcW w:w="516" w:type="pct"/>
            <w:shd w:val="clear" w:color="auto" w:fill="FFFFFF" w:themeFill="background1"/>
            <w:noWrap/>
            <w:hideMark/>
          </w:tcPr>
          <w:p w:rsidR="00FB5016" w:rsidRPr="00494B37" w:rsidRDefault="00FB5016" w:rsidP="00FB5016">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661" w:type="pct"/>
            <w:shd w:val="clear" w:color="auto" w:fill="FFFFFF" w:themeFill="background1"/>
            <w:noWrap/>
            <w:hideMark/>
          </w:tcPr>
          <w:p w:rsidR="00FB5016" w:rsidRPr="00494B37" w:rsidRDefault="00FB5016" w:rsidP="00FB5016">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515" w:type="pct"/>
            <w:shd w:val="clear" w:color="auto" w:fill="FFFFFF" w:themeFill="background1"/>
            <w:noWrap/>
            <w:hideMark/>
          </w:tcPr>
          <w:p w:rsidR="00FB5016" w:rsidRPr="00494B37" w:rsidRDefault="00FB5016" w:rsidP="00FB5016">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662" w:type="pct"/>
            <w:shd w:val="clear" w:color="auto" w:fill="FFFFFF" w:themeFill="background1"/>
            <w:noWrap/>
            <w:hideMark/>
          </w:tcPr>
          <w:p w:rsidR="00FB5016" w:rsidRPr="00494B37" w:rsidRDefault="00FB5016" w:rsidP="00FB5016">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502" w:type="pct"/>
            <w:shd w:val="clear" w:color="auto" w:fill="FFFFFF" w:themeFill="background1"/>
            <w:noWrap/>
            <w:hideMark/>
          </w:tcPr>
          <w:p w:rsidR="00FB5016" w:rsidRPr="00494B37" w:rsidRDefault="00FB5016" w:rsidP="00FB5016">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c>
          <w:tcPr>
            <w:tcW w:w="615" w:type="pct"/>
            <w:shd w:val="clear" w:color="auto" w:fill="FFFFFF" w:themeFill="background1"/>
            <w:noWrap/>
            <w:hideMark/>
          </w:tcPr>
          <w:p w:rsidR="00FB5016" w:rsidRPr="00494B37" w:rsidRDefault="00FB5016" w:rsidP="00FB5016">
            <w:pPr>
              <w:keepNext/>
              <w:keepLines/>
              <w:tabs>
                <w:tab w:val="right" w:pos="851"/>
                <w:tab w:val="left" w:pos="1247"/>
                <w:tab w:val="left" w:pos="1814"/>
                <w:tab w:val="left" w:pos="2381"/>
                <w:tab w:val="left" w:pos="2948"/>
                <w:tab w:val="left" w:pos="3515"/>
                <w:tab w:val="left" w:pos="4082"/>
              </w:tabs>
              <w:suppressAutoHyphens/>
              <w:spacing w:before="40" w:after="40"/>
              <w:ind w:hanging="1247"/>
              <w:jc w:val="right"/>
              <w:rPr>
                <w:b/>
                <w:sz w:val="18"/>
                <w:szCs w:val="18"/>
              </w:rPr>
            </w:pPr>
          </w:p>
        </w:tc>
      </w:tr>
      <w:tr w:rsidR="00FB5016" w:rsidRPr="00B95C83" w:rsidTr="00EA1B15">
        <w:trPr>
          <w:trHeight w:val="227"/>
        </w:trPr>
        <w:tc>
          <w:tcPr>
            <w:tcW w:w="1529" w:type="pct"/>
            <w:shd w:val="clear" w:color="auto" w:fill="FFFFFF" w:themeFill="background1"/>
            <w:noWrap/>
            <w:hideMark/>
          </w:tcPr>
          <w:p w:rsidR="00FB5016" w:rsidRPr="00494B37" w:rsidRDefault="00FB5016" w:rsidP="00FB5016">
            <w:pPr>
              <w:spacing w:before="40" w:after="40"/>
              <w:rPr>
                <w:sz w:val="18"/>
                <w:szCs w:val="18"/>
                <w:lang w:val="ru-RU"/>
              </w:rPr>
            </w:pPr>
            <w:r w:rsidRPr="00494B37">
              <w:rPr>
                <w:sz w:val="18"/>
                <w:szCs w:val="18"/>
                <w:lang w:val="ru-RU"/>
              </w:rPr>
              <w:t>Возможные дополнительные взносы от регулярных доноров (Примечание: взносы не объявлены)</w:t>
            </w:r>
          </w:p>
        </w:tc>
        <w:tc>
          <w:tcPr>
            <w:tcW w:w="516" w:type="pct"/>
            <w:shd w:val="clear" w:color="auto" w:fill="FFFFFF" w:themeFill="background1"/>
            <w:noWrap/>
            <w:hideMark/>
          </w:tcPr>
          <w:p w:rsidR="00FB5016" w:rsidRPr="00494B37" w:rsidRDefault="00FB5016" w:rsidP="00FB5016">
            <w:pPr>
              <w:spacing w:before="40" w:after="40"/>
              <w:jc w:val="right"/>
              <w:rPr>
                <w:sz w:val="18"/>
                <w:szCs w:val="18"/>
                <w:lang w:val="ru-RU"/>
              </w:rPr>
            </w:pPr>
            <w:r w:rsidRPr="00494B37">
              <w:rPr>
                <w:sz w:val="18"/>
                <w:szCs w:val="18"/>
                <w:lang w:val="ru-RU"/>
              </w:rPr>
              <w:t xml:space="preserve"> </w:t>
            </w:r>
          </w:p>
        </w:tc>
        <w:tc>
          <w:tcPr>
            <w:tcW w:w="661" w:type="pct"/>
            <w:shd w:val="clear" w:color="auto" w:fill="FFFFFF" w:themeFill="background1"/>
            <w:noWrap/>
            <w:hideMark/>
          </w:tcPr>
          <w:p w:rsidR="00FB5016" w:rsidRPr="00494B37" w:rsidRDefault="00FB5016" w:rsidP="00FB5016">
            <w:pPr>
              <w:spacing w:before="40" w:after="40"/>
              <w:jc w:val="right"/>
              <w:rPr>
                <w:sz w:val="18"/>
                <w:szCs w:val="18"/>
              </w:rPr>
            </w:pPr>
            <w:r w:rsidRPr="00494B37">
              <w:rPr>
                <w:sz w:val="18"/>
                <w:szCs w:val="18"/>
                <w:lang w:val="ru-RU"/>
              </w:rPr>
              <w:t>1 172 528</w:t>
            </w:r>
          </w:p>
        </w:tc>
        <w:tc>
          <w:tcPr>
            <w:tcW w:w="515" w:type="pct"/>
            <w:shd w:val="clear" w:color="auto" w:fill="FFFFFF" w:themeFill="background1"/>
            <w:noWrap/>
            <w:hideMark/>
          </w:tcPr>
          <w:p w:rsidR="00FB5016" w:rsidRPr="00494B37" w:rsidRDefault="00FB5016" w:rsidP="00FB5016">
            <w:pPr>
              <w:spacing w:before="40" w:after="40"/>
              <w:jc w:val="right"/>
              <w:rPr>
                <w:sz w:val="18"/>
                <w:szCs w:val="18"/>
              </w:rPr>
            </w:pPr>
            <w:r w:rsidRPr="00494B37">
              <w:rPr>
                <w:sz w:val="18"/>
                <w:szCs w:val="18"/>
              </w:rPr>
              <w:t xml:space="preserve"> </w:t>
            </w:r>
          </w:p>
        </w:tc>
        <w:tc>
          <w:tcPr>
            <w:tcW w:w="662" w:type="pct"/>
            <w:shd w:val="clear" w:color="auto" w:fill="FFFFFF" w:themeFill="background1"/>
            <w:noWrap/>
            <w:hideMark/>
          </w:tcPr>
          <w:p w:rsidR="00FB5016" w:rsidRPr="00494B37" w:rsidRDefault="00FB5016" w:rsidP="00FB5016">
            <w:pPr>
              <w:spacing w:before="40" w:after="40"/>
              <w:jc w:val="right"/>
              <w:rPr>
                <w:sz w:val="18"/>
                <w:szCs w:val="18"/>
              </w:rPr>
            </w:pPr>
            <w:r w:rsidRPr="00494B37">
              <w:rPr>
                <w:sz w:val="18"/>
                <w:szCs w:val="18"/>
                <w:lang w:val="ru-RU"/>
              </w:rPr>
              <w:t>1 191 255</w:t>
            </w:r>
          </w:p>
        </w:tc>
        <w:tc>
          <w:tcPr>
            <w:tcW w:w="502" w:type="pct"/>
            <w:shd w:val="clear" w:color="auto" w:fill="FFFFFF" w:themeFill="background1"/>
            <w:noWrap/>
            <w:hideMark/>
          </w:tcPr>
          <w:p w:rsidR="00FB5016" w:rsidRPr="00494B37" w:rsidRDefault="00FB5016" w:rsidP="00FB5016">
            <w:pPr>
              <w:spacing w:before="40" w:after="40"/>
              <w:jc w:val="right"/>
              <w:rPr>
                <w:sz w:val="18"/>
                <w:szCs w:val="18"/>
              </w:rPr>
            </w:pPr>
            <w:r w:rsidRPr="00494B37">
              <w:rPr>
                <w:sz w:val="18"/>
                <w:szCs w:val="18"/>
              </w:rPr>
              <w:t xml:space="preserve"> </w:t>
            </w:r>
          </w:p>
        </w:tc>
        <w:tc>
          <w:tcPr>
            <w:tcW w:w="615" w:type="pct"/>
            <w:shd w:val="clear" w:color="auto" w:fill="FFFFFF" w:themeFill="background1"/>
            <w:noWrap/>
            <w:hideMark/>
          </w:tcPr>
          <w:p w:rsidR="00FB5016" w:rsidRPr="00494B37" w:rsidRDefault="00FB5016" w:rsidP="00FB5016">
            <w:pPr>
              <w:spacing w:before="40" w:after="40"/>
              <w:jc w:val="right"/>
              <w:rPr>
                <w:b/>
                <w:sz w:val="18"/>
                <w:szCs w:val="18"/>
              </w:rPr>
            </w:pPr>
            <w:r w:rsidRPr="00494B37">
              <w:rPr>
                <w:b/>
                <w:sz w:val="18"/>
                <w:szCs w:val="18"/>
              </w:rPr>
              <w:t xml:space="preserve"> </w:t>
            </w:r>
          </w:p>
        </w:tc>
      </w:tr>
      <w:tr w:rsidR="00FB5016" w:rsidRPr="004044C0" w:rsidTr="00EA1B15">
        <w:trPr>
          <w:trHeight w:val="227"/>
        </w:trPr>
        <w:tc>
          <w:tcPr>
            <w:tcW w:w="1529" w:type="pct"/>
            <w:tcBorders>
              <w:bottom w:val="single" w:sz="12" w:space="0" w:color="auto"/>
            </w:tcBorders>
            <w:shd w:val="clear" w:color="auto" w:fill="FFFFFF" w:themeFill="background1"/>
            <w:hideMark/>
          </w:tcPr>
          <w:p w:rsidR="00FB5016" w:rsidRPr="004044C0" w:rsidRDefault="00FB5016" w:rsidP="00FB5016">
            <w:pPr>
              <w:spacing w:before="40" w:after="40"/>
              <w:rPr>
                <w:b/>
                <w:color w:val="0D0D0D"/>
                <w:sz w:val="18"/>
                <w:szCs w:val="18"/>
                <w:lang w:val="ru-RU"/>
              </w:rPr>
            </w:pPr>
            <w:r w:rsidRPr="004044C0">
              <w:rPr>
                <w:b/>
                <w:sz w:val="18"/>
                <w:szCs w:val="18"/>
                <w:lang w:val="ru-RU"/>
              </w:rPr>
              <w:t>B. Пересмотренный расчетный остаток средств с учетом возможных дополнительных взносов</w:t>
            </w:r>
          </w:p>
        </w:tc>
        <w:tc>
          <w:tcPr>
            <w:tcW w:w="516" w:type="pct"/>
            <w:tcBorders>
              <w:bottom w:val="single" w:sz="12" w:space="0" w:color="auto"/>
            </w:tcBorders>
            <w:shd w:val="clear" w:color="auto" w:fill="FFFFFF" w:themeFill="background1"/>
            <w:noWrap/>
            <w:hideMark/>
          </w:tcPr>
          <w:p w:rsidR="00FB5016" w:rsidRPr="004044C0" w:rsidRDefault="00FB5016" w:rsidP="00FB5016">
            <w:pPr>
              <w:spacing w:before="40" w:after="40"/>
              <w:jc w:val="right"/>
              <w:rPr>
                <w:b/>
                <w:color w:val="0D0D0D"/>
                <w:sz w:val="18"/>
                <w:szCs w:val="18"/>
              </w:rPr>
            </w:pPr>
            <w:r w:rsidRPr="004044C0">
              <w:rPr>
                <w:b/>
                <w:sz w:val="18"/>
                <w:szCs w:val="18"/>
                <w:lang w:val="ru-RU"/>
              </w:rPr>
              <w:t>9 453 710</w:t>
            </w:r>
          </w:p>
        </w:tc>
        <w:tc>
          <w:tcPr>
            <w:tcW w:w="661" w:type="pct"/>
            <w:tcBorders>
              <w:bottom w:val="single" w:sz="12" w:space="0" w:color="auto"/>
            </w:tcBorders>
            <w:shd w:val="clear" w:color="auto" w:fill="FFFFFF" w:themeFill="background1"/>
            <w:noWrap/>
            <w:hideMark/>
          </w:tcPr>
          <w:p w:rsidR="00FB5016" w:rsidRPr="004044C0" w:rsidRDefault="00FB5016" w:rsidP="00FB5016">
            <w:pPr>
              <w:spacing w:before="40" w:after="40"/>
              <w:jc w:val="right"/>
              <w:rPr>
                <w:b/>
                <w:color w:val="0D0D0D"/>
                <w:sz w:val="18"/>
                <w:szCs w:val="18"/>
              </w:rPr>
            </w:pPr>
            <w:r w:rsidRPr="004044C0">
              <w:rPr>
                <w:b/>
                <w:sz w:val="18"/>
                <w:szCs w:val="18"/>
                <w:lang w:val="ru-RU"/>
              </w:rPr>
              <w:t>(707 630)</w:t>
            </w:r>
          </w:p>
        </w:tc>
        <w:tc>
          <w:tcPr>
            <w:tcW w:w="515" w:type="pct"/>
            <w:tcBorders>
              <w:bottom w:val="single" w:sz="12" w:space="0" w:color="auto"/>
            </w:tcBorders>
            <w:shd w:val="clear" w:color="auto" w:fill="FFFFFF" w:themeFill="background1"/>
            <w:noWrap/>
            <w:hideMark/>
          </w:tcPr>
          <w:p w:rsidR="00FB5016" w:rsidRPr="004044C0" w:rsidRDefault="00FB5016" w:rsidP="00FB5016">
            <w:pPr>
              <w:spacing w:before="40" w:after="40"/>
              <w:jc w:val="right"/>
              <w:rPr>
                <w:b/>
                <w:color w:val="0D0D0D"/>
                <w:sz w:val="18"/>
                <w:szCs w:val="18"/>
              </w:rPr>
            </w:pPr>
            <w:r w:rsidRPr="004044C0">
              <w:rPr>
                <w:b/>
                <w:sz w:val="18"/>
                <w:szCs w:val="18"/>
                <w:lang w:val="ru-RU"/>
              </w:rPr>
              <w:t xml:space="preserve">7 120 510 </w:t>
            </w:r>
          </w:p>
        </w:tc>
        <w:tc>
          <w:tcPr>
            <w:tcW w:w="662" w:type="pct"/>
            <w:tcBorders>
              <w:bottom w:val="single" w:sz="12" w:space="0" w:color="auto"/>
            </w:tcBorders>
            <w:shd w:val="clear" w:color="auto" w:fill="FFFFFF" w:themeFill="background1"/>
            <w:noWrap/>
            <w:hideMark/>
          </w:tcPr>
          <w:p w:rsidR="00FB5016" w:rsidRPr="004044C0" w:rsidRDefault="00FB5016" w:rsidP="00FB5016">
            <w:pPr>
              <w:spacing w:before="40" w:after="40"/>
              <w:jc w:val="right"/>
              <w:rPr>
                <w:b/>
                <w:color w:val="0D0D0D"/>
                <w:sz w:val="18"/>
                <w:szCs w:val="18"/>
              </w:rPr>
            </w:pPr>
            <w:r w:rsidRPr="004044C0">
              <w:rPr>
                <w:b/>
                <w:sz w:val="18"/>
                <w:szCs w:val="18"/>
                <w:lang w:val="ru-RU"/>
              </w:rPr>
              <w:t>(5 457 187)</w:t>
            </w:r>
          </w:p>
        </w:tc>
        <w:tc>
          <w:tcPr>
            <w:tcW w:w="502" w:type="pct"/>
            <w:tcBorders>
              <w:bottom w:val="single" w:sz="12" w:space="0" w:color="auto"/>
            </w:tcBorders>
            <w:shd w:val="clear" w:color="auto" w:fill="FFFFFF" w:themeFill="background1"/>
            <w:noWrap/>
            <w:hideMark/>
          </w:tcPr>
          <w:p w:rsidR="00FB5016" w:rsidRPr="004044C0" w:rsidRDefault="00FB5016" w:rsidP="00FB5016">
            <w:pPr>
              <w:spacing w:before="40" w:after="40"/>
              <w:jc w:val="right"/>
              <w:rPr>
                <w:b/>
                <w:color w:val="0D0D0D"/>
                <w:sz w:val="18"/>
                <w:szCs w:val="18"/>
              </w:rPr>
            </w:pPr>
            <w:r w:rsidRPr="004044C0">
              <w:rPr>
                <w:b/>
                <w:sz w:val="18"/>
                <w:szCs w:val="18"/>
                <w:lang w:val="ru-RU"/>
              </w:rPr>
              <w:t xml:space="preserve">2 934 653 </w:t>
            </w:r>
          </w:p>
        </w:tc>
        <w:tc>
          <w:tcPr>
            <w:tcW w:w="615" w:type="pct"/>
            <w:tcBorders>
              <w:bottom w:val="single" w:sz="12" w:space="0" w:color="auto"/>
            </w:tcBorders>
            <w:shd w:val="clear" w:color="auto" w:fill="FFFFFF" w:themeFill="background1"/>
            <w:noWrap/>
            <w:hideMark/>
          </w:tcPr>
          <w:p w:rsidR="00FB5016" w:rsidRPr="004044C0" w:rsidRDefault="00FB5016" w:rsidP="00FB5016">
            <w:pPr>
              <w:spacing w:before="40" w:after="40"/>
              <w:jc w:val="right"/>
              <w:rPr>
                <w:b/>
                <w:color w:val="0D0D0D"/>
                <w:sz w:val="18"/>
                <w:szCs w:val="18"/>
              </w:rPr>
            </w:pPr>
            <w:r w:rsidRPr="004044C0">
              <w:rPr>
                <w:b/>
                <w:sz w:val="18"/>
                <w:szCs w:val="18"/>
                <w:lang w:val="ru-RU"/>
              </w:rPr>
              <w:t>(8 391 840)</w:t>
            </w:r>
          </w:p>
        </w:tc>
      </w:tr>
    </w:tbl>
    <w:p w:rsidR="00FB5016" w:rsidRPr="00915AEE" w:rsidRDefault="00FB5016" w:rsidP="00915AEE">
      <w:pPr>
        <w:tabs>
          <w:tab w:val="right" w:pos="851"/>
        </w:tabs>
        <w:spacing w:before="240" w:after="120"/>
        <w:ind w:left="1247" w:right="284" w:hanging="1247"/>
        <w:rPr>
          <w:b/>
          <w:sz w:val="28"/>
          <w:szCs w:val="28"/>
          <w:lang w:val="ru-RU"/>
        </w:rPr>
      </w:pPr>
      <w:r w:rsidRPr="002540F4">
        <w:rPr>
          <w:b/>
          <w:sz w:val="28"/>
          <w:szCs w:val="28"/>
          <w:lang w:val="ru-RU"/>
        </w:rPr>
        <w:lastRenderedPageBreak/>
        <w:tab/>
      </w:r>
      <w:r w:rsidRPr="00915AEE">
        <w:rPr>
          <w:b/>
          <w:sz w:val="28"/>
          <w:szCs w:val="28"/>
        </w:rPr>
        <w:t>VII</w:t>
      </w:r>
      <w:r w:rsidRPr="00915AEE">
        <w:rPr>
          <w:b/>
          <w:sz w:val="28"/>
          <w:szCs w:val="28"/>
          <w:lang w:val="ru-RU"/>
        </w:rPr>
        <w:t>.</w:t>
      </w:r>
      <w:r w:rsidRPr="00915AEE">
        <w:rPr>
          <w:b/>
          <w:sz w:val="28"/>
          <w:szCs w:val="28"/>
          <w:lang w:val="ru-RU"/>
        </w:rPr>
        <w:tab/>
        <w:t>Меры по мобилизации средств и проект стратегии по мобилизации средств</w:t>
      </w:r>
    </w:p>
    <w:p w:rsidR="00FB5016" w:rsidRPr="00915AEE" w:rsidRDefault="00FB5016" w:rsidP="00915AEE">
      <w:pPr>
        <w:tabs>
          <w:tab w:val="right" w:pos="851"/>
        </w:tabs>
        <w:spacing w:after="120"/>
        <w:ind w:left="1247" w:right="284" w:hanging="1247"/>
        <w:rPr>
          <w:b/>
          <w:sz w:val="24"/>
          <w:szCs w:val="24"/>
          <w:lang w:val="ru-RU"/>
        </w:rPr>
      </w:pPr>
      <w:r w:rsidRPr="00915AEE">
        <w:rPr>
          <w:b/>
          <w:sz w:val="24"/>
          <w:szCs w:val="24"/>
          <w:lang w:val="ru-RU"/>
        </w:rPr>
        <w:tab/>
        <w:t>A.</w:t>
      </w:r>
      <w:r w:rsidRPr="00915AEE">
        <w:rPr>
          <w:b/>
          <w:sz w:val="24"/>
          <w:szCs w:val="24"/>
          <w:lang w:val="ru-RU"/>
        </w:rPr>
        <w:tab/>
        <w:t>Меры по мобилизации средств</w:t>
      </w:r>
    </w:p>
    <w:p w:rsidR="00FB5016" w:rsidRPr="00915AEE" w:rsidRDefault="00915AEE" w:rsidP="00915AEE">
      <w:pPr>
        <w:spacing w:after="120"/>
        <w:ind w:left="1247"/>
        <w:rPr>
          <w:lang w:val="ru-RU"/>
        </w:rPr>
      </w:pPr>
      <w:r>
        <w:rPr>
          <w:lang w:val="ru-RU"/>
        </w:rPr>
        <w:t>52.</w:t>
      </w:r>
      <w:r>
        <w:rPr>
          <w:lang w:val="ru-RU"/>
        </w:rPr>
        <w:tab/>
      </w:r>
      <w:r w:rsidR="00FB5016" w:rsidRPr="00915AEE">
        <w:rPr>
          <w:lang w:val="ru-RU"/>
        </w:rPr>
        <w:t>Как и в предыдущие годы, Исполнительный секретарь, работая под руководством Бюро, продолжил предусмотрительно изыскивать источники финансирования, в том числе предложив всем правительствам и наблюдателям предоставлять финансовые ресурсы и поддержку в натуральной форме. В результате этого были получены значительные финансовые взносы (таблица 1) и поддержка в натуральной форме (таблица 2), что обеспечило существенную экономию средств в рамках программы работы. В целях повышения осведомленности о потребностях МПБЭУ в отношении создания потенциала и налаживания новых партнерских связей, 23 сентября 2016 года в Нью-Йорке был проведен этап заседаний высокого уровня форума МПБЭУ по вопросам создания потенциала в кулуарах семьдесят первой очередной сессии Генеральной Ассамблеи Организации Объединенных Наций (более подробная информация приводится в записке секретариата о деятельности по созданию потенциала, изложенной в документе МПБЭУ-5/3).</w:t>
      </w:r>
    </w:p>
    <w:p w:rsidR="00FB5016" w:rsidRPr="00915AEE" w:rsidRDefault="00915AEE" w:rsidP="00915AEE">
      <w:pPr>
        <w:spacing w:after="120"/>
        <w:ind w:left="1247"/>
        <w:rPr>
          <w:lang w:val="ru-RU"/>
        </w:rPr>
      </w:pPr>
      <w:r>
        <w:rPr>
          <w:lang w:val="ru-RU"/>
        </w:rPr>
        <w:t>53.</w:t>
      </w:r>
      <w:r>
        <w:rPr>
          <w:lang w:val="ru-RU"/>
        </w:rPr>
        <w:tab/>
      </w:r>
      <w:r w:rsidR="00FB5016" w:rsidRPr="00915AEE">
        <w:rPr>
          <w:lang w:val="ru-RU"/>
        </w:rPr>
        <w:t>Под руководством Бюро Исполнительный секретарь также добился дальнейшего повышения эффективности деятельности МПБЭУ. Это включает экономию</w:t>
      </w:r>
      <w:r w:rsidR="00CE36A8">
        <w:rPr>
          <w:lang w:val="ru-RU"/>
        </w:rPr>
        <w:t xml:space="preserve"> на</w:t>
      </w:r>
      <w:r w:rsidR="00FB5016" w:rsidRPr="00915AEE">
        <w:rPr>
          <w:lang w:val="ru-RU"/>
        </w:rPr>
        <w:t xml:space="preserve"> расхода</w:t>
      </w:r>
      <w:r w:rsidR="00CE36A8">
        <w:rPr>
          <w:lang w:val="ru-RU"/>
        </w:rPr>
        <w:t>х, связанных с</w:t>
      </w:r>
      <w:r w:rsidR="00FB5016" w:rsidRPr="00915AEE">
        <w:rPr>
          <w:lang w:val="ru-RU"/>
        </w:rPr>
        <w:t xml:space="preserve"> место</w:t>
      </w:r>
      <w:r w:rsidR="00CE36A8">
        <w:rPr>
          <w:lang w:val="ru-RU"/>
        </w:rPr>
        <w:t>м</w:t>
      </w:r>
      <w:r w:rsidR="00FB5016" w:rsidRPr="00915AEE">
        <w:rPr>
          <w:lang w:val="ru-RU"/>
        </w:rPr>
        <w:t xml:space="preserve"> проведения совещаний и поездками персонала, благодаря проведению основных совещаний в Бонне, а также экономию на выплате суточных в связи с предоставлением питания и жилья для участников совещания. Кроме того, определенные должности и функции, касающиеся поездок и закупок, были сосредоточены в штаб-квартире секретариата в Бонне, что обеспечило сокращение расходов на поездки за счет более эффективной и своевременной организации. Сотрудники секретариата также вносили свой вклад в меры по достижению экономии, предпочитая проезд экономическим классом в тех ситуациях, когда правилами Организации Объединенных Наций допускалась покупка билетов бизнес-класса.</w:t>
      </w:r>
    </w:p>
    <w:p w:rsidR="00FB5016" w:rsidRPr="00915AEE" w:rsidRDefault="00FB5016" w:rsidP="00915AEE">
      <w:pPr>
        <w:tabs>
          <w:tab w:val="right" w:pos="851"/>
        </w:tabs>
        <w:spacing w:after="120"/>
        <w:ind w:left="1247" w:right="284" w:hanging="1247"/>
        <w:rPr>
          <w:b/>
          <w:sz w:val="24"/>
          <w:szCs w:val="24"/>
          <w:lang w:val="ru-RU"/>
        </w:rPr>
      </w:pPr>
      <w:r w:rsidRPr="00915AEE">
        <w:rPr>
          <w:b/>
          <w:sz w:val="24"/>
          <w:szCs w:val="24"/>
          <w:lang w:val="ru-RU"/>
        </w:rPr>
        <w:tab/>
        <w:t>B.</w:t>
      </w:r>
      <w:r w:rsidRPr="00915AEE">
        <w:rPr>
          <w:b/>
          <w:sz w:val="24"/>
          <w:szCs w:val="24"/>
          <w:lang w:val="ru-RU"/>
        </w:rPr>
        <w:tab/>
        <w:t>Проект стратегии по мобилизации средств</w:t>
      </w:r>
    </w:p>
    <w:p w:rsidR="00FB5016" w:rsidRPr="00915AEE" w:rsidRDefault="00915AEE" w:rsidP="00915AEE">
      <w:pPr>
        <w:spacing w:after="240"/>
        <w:ind w:left="1247"/>
        <w:rPr>
          <w:lang w:val="ru-RU"/>
        </w:rPr>
      </w:pPr>
      <w:r>
        <w:rPr>
          <w:lang w:val="ru-RU"/>
        </w:rPr>
        <w:t>54.</w:t>
      </w:r>
      <w:r>
        <w:rPr>
          <w:lang w:val="ru-RU"/>
        </w:rPr>
        <w:tab/>
      </w:r>
      <w:r w:rsidR="00FB5016" w:rsidRPr="00915AEE">
        <w:rPr>
          <w:lang w:val="ru-RU"/>
        </w:rPr>
        <w:t>Проект стратегии по мобилизации средств был разработан Исполнительным секретарем под руководством Бюро, и он представлен в приложении к настоящей записке.</w:t>
      </w:r>
    </w:p>
    <w:p w:rsidR="00FB5016" w:rsidRPr="00915AEE" w:rsidRDefault="00915AEE" w:rsidP="00915AEE">
      <w:pPr>
        <w:tabs>
          <w:tab w:val="right" w:pos="851"/>
        </w:tabs>
        <w:spacing w:after="120"/>
        <w:ind w:left="1247" w:right="284" w:hanging="1247"/>
        <w:rPr>
          <w:b/>
          <w:sz w:val="28"/>
          <w:szCs w:val="28"/>
          <w:lang w:val="ru-RU"/>
        </w:rPr>
      </w:pPr>
      <w:r w:rsidRPr="00915AEE">
        <w:rPr>
          <w:b/>
          <w:sz w:val="28"/>
          <w:szCs w:val="28"/>
          <w:lang w:val="ru-RU"/>
        </w:rPr>
        <w:tab/>
      </w:r>
      <w:r w:rsidR="00A532EF">
        <w:rPr>
          <w:b/>
          <w:sz w:val="28"/>
          <w:szCs w:val="28"/>
          <w:lang w:val="en-US"/>
        </w:rPr>
        <w:t>VII</w:t>
      </w:r>
      <w:r w:rsidRPr="00915AEE">
        <w:rPr>
          <w:b/>
          <w:sz w:val="28"/>
          <w:szCs w:val="28"/>
          <w:lang w:val="ru-RU"/>
        </w:rPr>
        <w:t>I.</w:t>
      </w:r>
      <w:r w:rsidRPr="00915AEE">
        <w:rPr>
          <w:b/>
          <w:sz w:val="28"/>
          <w:szCs w:val="28"/>
          <w:lang w:val="ru-RU"/>
        </w:rPr>
        <w:tab/>
      </w:r>
      <w:r w:rsidR="00FB5016" w:rsidRPr="00915AEE">
        <w:rPr>
          <w:b/>
          <w:sz w:val="28"/>
          <w:szCs w:val="28"/>
          <w:lang w:val="ru-RU"/>
        </w:rPr>
        <w:t>Меры, предлагаемые для принятия Пленумом</w:t>
      </w:r>
    </w:p>
    <w:p w:rsidR="00FB5016" w:rsidRPr="00915AEE" w:rsidRDefault="00915AEE" w:rsidP="00915AEE">
      <w:pPr>
        <w:spacing w:after="120"/>
        <w:ind w:left="1247"/>
        <w:rPr>
          <w:lang w:val="ru-RU"/>
        </w:rPr>
      </w:pPr>
      <w:r>
        <w:rPr>
          <w:lang w:val="ru-RU"/>
        </w:rPr>
        <w:t>55.</w:t>
      </w:r>
      <w:r>
        <w:rPr>
          <w:lang w:val="ru-RU"/>
        </w:rPr>
        <w:tab/>
      </w:r>
      <w:r w:rsidR="00FB5016" w:rsidRPr="00915AEE">
        <w:rPr>
          <w:lang w:val="ru-RU"/>
        </w:rPr>
        <w:t xml:space="preserve">Пленум, возможно, пожелает рассмотреть следующие меры: </w:t>
      </w:r>
    </w:p>
    <w:p w:rsidR="00FB5016" w:rsidRPr="00915AEE" w:rsidRDefault="00E120BD" w:rsidP="00E120BD">
      <w:pPr>
        <w:spacing w:after="120"/>
        <w:ind w:left="1247" w:firstLine="624"/>
        <w:rPr>
          <w:lang w:val="ru-RU"/>
        </w:rPr>
      </w:pPr>
      <w:r>
        <w:rPr>
          <w:lang w:val="ru-RU"/>
        </w:rPr>
        <w:t>а)</w:t>
      </w:r>
      <w:r>
        <w:rPr>
          <w:lang w:val="ru-RU"/>
        </w:rPr>
        <w:tab/>
      </w:r>
      <w:r w:rsidR="00FB5016" w:rsidRPr="00915AEE">
        <w:rPr>
          <w:lang w:val="ru-RU"/>
        </w:rPr>
        <w:t>приветствовать взносы в денежной и натуральной форме, полученные после четвертой сессии Пленума МПБЭУ;</w:t>
      </w:r>
    </w:p>
    <w:p w:rsidR="00FB5016" w:rsidRPr="00915AEE" w:rsidRDefault="00E120BD" w:rsidP="00E120BD">
      <w:pPr>
        <w:spacing w:after="120"/>
        <w:ind w:left="1247" w:firstLine="624"/>
        <w:rPr>
          <w:lang w:val="ru-RU"/>
        </w:rPr>
      </w:pPr>
      <w:r>
        <w:rPr>
          <w:lang w:val="en-US"/>
        </w:rPr>
        <w:t>b</w:t>
      </w:r>
      <w:r w:rsidRPr="00E120BD">
        <w:rPr>
          <w:lang w:val="ru-RU"/>
        </w:rPr>
        <w:t>)</w:t>
      </w:r>
      <w:r w:rsidRPr="00E120BD">
        <w:rPr>
          <w:lang w:val="ru-RU"/>
        </w:rPr>
        <w:tab/>
      </w:r>
      <w:r w:rsidR="00FB5016" w:rsidRPr="00915AEE">
        <w:rPr>
          <w:lang w:val="ru-RU"/>
        </w:rPr>
        <w:t>принять к сведению положение дел со взносами в денежной и натуральной форме, полученными к настоящему времени;</w:t>
      </w:r>
    </w:p>
    <w:p w:rsidR="00FB5016" w:rsidRPr="00915AEE" w:rsidRDefault="00E120BD" w:rsidP="00E120BD">
      <w:pPr>
        <w:spacing w:after="120"/>
        <w:ind w:left="1247" w:firstLine="624"/>
        <w:rPr>
          <w:lang w:val="ru-RU"/>
        </w:rPr>
      </w:pPr>
      <w:r>
        <w:rPr>
          <w:lang w:val="ru-RU"/>
        </w:rPr>
        <w:t>с)</w:t>
      </w:r>
      <w:r>
        <w:rPr>
          <w:lang w:val="ru-RU"/>
        </w:rPr>
        <w:tab/>
      </w:r>
      <w:r w:rsidR="00FB5016" w:rsidRPr="00915AEE">
        <w:rPr>
          <w:lang w:val="ru-RU"/>
        </w:rPr>
        <w:t>принять к сведению также взносы, заявленные на период после 2016 года;</w:t>
      </w:r>
    </w:p>
    <w:p w:rsidR="00FB5016" w:rsidRPr="00915AEE" w:rsidRDefault="00E120BD" w:rsidP="00E120BD">
      <w:pPr>
        <w:spacing w:after="120"/>
        <w:ind w:left="1247" w:firstLine="624"/>
        <w:rPr>
          <w:lang w:val="ru-RU"/>
        </w:rPr>
      </w:pPr>
      <w:r>
        <w:rPr>
          <w:lang w:val="en-US"/>
        </w:rPr>
        <w:t>d</w:t>
      </w:r>
      <w:r w:rsidRPr="00E120BD">
        <w:rPr>
          <w:lang w:val="ru-RU"/>
        </w:rPr>
        <w:t>)</w:t>
      </w:r>
      <w:r w:rsidRPr="00E120BD">
        <w:rPr>
          <w:lang w:val="ru-RU"/>
        </w:rPr>
        <w:tab/>
      </w:r>
      <w:r w:rsidR="00FB5016" w:rsidRPr="00915AEE">
        <w:rPr>
          <w:lang w:val="ru-RU"/>
        </w:rPr>
        <w:t>принять к сведению далее положение дел с расходами в течение двухгодичного периода 2015-2016 годов, а также экономию средств, обеспеченную в течение этого двухгодичного периода;</w:t>
      </w:r>
    </w:p>
    <w:p w:rsidR="00FB5016" w:rsidRPr="00915AEE" w:rsidRDefault="00E120BD" w:rsidP="00E120BD">
      <w:pPr>
        <w:spacing w:after="120"/>
        <w:ind w:left="1248" w:firstLine="624"/>
        <w:rPr>
          <w:lang w:val="ru-RU"/>
        </w:rPr>
      </w:pPr>
      <w:r>
        <w:rPr>
          <w:lang w:val="ru-RU"/>
        </w:rPr>
        <w:t>е)</w:t>
      </w:r>
      <w:r>
        <w:rPr>
          <w:lang w:val="ru-RU"/>
        </w:rPr>
        <w:tab/>
      </w:r>
      <w:r w:rsidR="00FB5016" w:rsidRPr="00915AEE">
        <w:rPr>
          <w:lang w:val="ru-RU"/>
        </w:rPr>
        <w:t xml:space="preserve">предложить заявлять о взносах и вносить взносы в целевой фонд Платформы, в том числе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возможность делать эти взносы для поддержки работы Платформы, включая </w:t>
      </w:r>
      <w:r w:rsidR="00CE36A8" w:rsidRPr="00915AEE">
        <w:rPr>
          <w:lang w:val="ru-RU"/>
        </w:rPr>
        <w:t>региональн</w:t>
      </w:r>
      <w:r w:rsidR="00CE36A8">
        <w:rPr>
          <w:lang w:val="ru-RU"/>
        </w:rPr>
        <w:t>ые</w:t>
      </w:r>
      <w:r w:rsidR="00CE36A8" w:rsidRPr="00915AEE">
        <w:rPr>
          <w:lang w:val="ru-RU"/>
        </w:rPr>
        <w:t xml:space="preserve"> </w:t>
      </w:r>
      <w:r w:rsidR="00FB5016" w:rsidRPr="00915AEE">
        <w:rPr>
          <w:lang w:val="ru-RU"/>
        </w:rPr>
        <w:t>организации экономической интеграции, частный сектор и фонды;</w:t>
      </w:r>
    </w:p>
    <w:p w:rsidR="00FB5016" w:rsidRPr="00915AEE" w:rsidRDefault="00E120BD" w:rsidP="00E120BD">
      <w:pPr>
        <w:spacing w:after="120"/>
        <w:ind w:left="1248" w:firstLine="624"/>
        <w:rPr>
          <w:lang w:val="ru-RU"/>
        </w:rPr>
      </w:pPr>
      <w:r>
        <w:rPr>
          <w:lang w:val="en-US"/>
        </w:rPr>
        <w:t>f</w:t>
      </w:r>
      <w:r w:rsidRPr="00E120BD">
        <w:rPr>
          <w:lang w:val="ru-RU"/>
        </w:rPr>
        <w:t>)</w:t>
      </w:r>
      <w:r w:rsidRPr="00E120BD">
        <w:rPr>
          <w:lang w:val="ru-RU"/>
        </w:rPr>
        <w:tab/>
      </w:r>
      <w:r w:rsidR="00FB5016" w:rsidRPr="00915AEE">
        <w:rPr>
          <w:lang w:val="ru-RU"/>
        </w:rPr>
        <w:t>поручить Исполнительному секретарю, работая под руководством Бюро, представить на рассмотрение Пленуму на его шестой сессии доклад о расходах за двухгодичный период 2016-2017 годов;</w:t>
      </w:r>
    </w:p>
    <w:p w:rsidR="00FB5016" w:rsidRPr="00915AEE" w:rsidRDefault="00E120BD" w:rsidP="00E120BD">
      <w:pPr>
        <w:spacing w:after="120"/>
        <w:ind w:left="1248" w:firstLine="624"/>
        <w:rPr>
          <w:lang w:val="ru-RU"/>
        </w:rPr>
      </w:pPr>
      <w:r>
        <w:rPr>
          <w:lang w:val="en-US"/>
        </w:rPr>
        <w:t>g</w:t>
      </w:r>
      <w:r w:rsidRPr="00E120BD">
        <w:rPr>
          <w:lang w:val="ru-RU"/>
        </w:rPr>
        <w:t>)</w:t>
      </w:r>
      <w:r w:rsidRPr="00E120BD">
        <w:rPr>
          <w:lang w:val="ru-RU"/>
        </w:rPr>
        <w:tab/>
      </w:r>
      <w:r w:rsidR="00FB5016" w:rsidRPr="00915AEE">
        <w:rPr>
          <w:lang w:val="ru-RU"/>
        </w:rPr>
        <w:t>утвердить пересмотренный бюджет на двухгодичный период 2017–2018 годов в размере [ ] долл. США;</w:t>
      </w:r>
    </w:p>
    <w:p w:rsidR="00FB5016" w:rsidRPr="00915AEE" w:rsidRDefault="00E120BD" w:rsidP="00E120BD">
      <w:pPr>
        <w:spacing w:after="120"/>
        <w:ind w:left="1248" w:firstLine="624"/>
        <w:rPr>
          <w:lang w:val="ru-RU"/>
        </w:rPr>
      </w:pPr>
      <w:r>
        <w:rPr>
          <w:lang w:val="en-US"/>
        </w:rPr>
        <w:t>h</w:t>
      </w:r>
      <w:r w:rsidRPr="00E120BD">
        <w:rPr>
          <w:lang w:val="ru-RU"/>
        </w:rPr>
        <w:t>)</w:t>
      </w:r>
      <w:r w:rsidRPr="00E120BD">
        <w:rPr>
          <w:lang w:val="ru-RU"/>
        </w:rPr>
        <w:tab/>
      </w:r>
      <w:r w:rsidR="00FB5016" w:rsidRPr="00915AEE">
        <w:rPr>
          <w:lang w:val="ru-RU"/>
        </w:rPr>
        <w:t>принять к сведению предлагаемый бюджет на 2019 год в размере [ ] долл. США, отмечая, что потребуется дополнительный пересмотр бюджета до его утверждения;</w:t>
      </w:r>
    </w:p>
    <w:p w:rsidR="00FB5016" w:rsidRPr="00915AEE" w:rsidRDefault="00E120BD" w:rsidP="00E120BD">
      <w:pPr>
        <w:spacing w:after="120"/>
        <w:ind w:left="1248" w:firstLine="624"/>
        <w:rPr>
          <w:lang w:val="ru-RU"/>
        </w:rPr>
      </w:pPr>
      <w:r>
        <w:rPr>
          <w:lang w:val="en-US"/>
        </w:rPr>
        <w:lastRenderedPageBreak/>
        <w:t>i</w:t>
      </w:r>
      <w:r w:rsidRPr="00E120BD">
        <w:rPr>
          <w:lang w:val="ru-RU"/>
        </w:rPr>
        <w:t>)</w:t>
      </w:r>
      <w:r w:rsidRPr="00E120BD">
        <w:rPr>
          <w:lang w:val="ru-RU"/>
        </w:rPr>
        <w:tab/>
      </w:r>
      <w:r w:rsidR="00FB5016" w:rsidRPr="00915AEE">
        <w:rPr>
          <w:lang w:val="ru-RU"/>
        </w:rPr>
        <w:t>просить экспертов из развитых стран, назначенных членами групп экспертов или вспомогательных органов, подтвердить наличие у них финансовой поддержки, необходимой для их участия в работе МПБЭУ;</w:t>
      </w:r>
    </w:p>
    <w:p w:rsidR="00FB5016" w:rsidRPr="00915AEE" w:rsidRDefault="00CE36A8" w:rsidP="00CE36A8">
      <w:pPr>
        <w:spacing w:after="120"/>
        <w:ind w:left="1247" w:firstLine="624"/>
        <w:rPr>
          <w:lang w:val="ru-RU"/>
        </w:rPr>
      </w:pPr>
      <w:r>
        <w:rPr>
          <w:lang w:val="en-US"/>
        </w:rPr>
        <w:t>j</w:t>
      </w:r>
      <w:r w:rsidRPr="00CE36A8">
        <w:rPr>
          <w:lang w:val="ru-RU"/>
        </w:rPr>
        <w:t>)</w:t>
      </w:r>
      <w:r>
        <w:rPr>
          <w:lang w:val="ru-RU"/>
        </w:rPr>
        <w:tab/>
        <w:t>о</w:t>
      </w:r>
      <w:r w:rsidR="00FB5016" w:rsidRPr="00915AEE">
        <w:rPr>
          <w:lang w:val="ru-RU"/>
        </w:rPr>
        <w:t>добрить стратегию по мобилизации средств и поручить Исполнительному секретарю, в соответствии с финансовыми процедурами Платформы и работая под руководством Бюро при поддержке стран-членов, приступить к осуществлению этой стратегии и представлять Пленуму доклады о ходе этой работы.</w:t>
      </w:r>
    </w:p>
    <w:p w:rsidR="00FB5016" w:rsidRPr="00915AEE" w:rsidRDefault="00FB5016">
      <w:pPr>
        <w:rPr>
          <w:lang w:val="ru-RU"/>
        </w:rPr>
      </w:pPr>
      <w:r w:rsidRPr="00915AEE">
        <w:rPr>
          <w:lang w:val="ru-RU"/>
        </w:rPr>
        <w:br w:type="page"/>
      </w:r>
    </w:p>
    <w:p w:rsidR="00FB5016" w:rsidRPr="00E120BD" w:rsidRDefault="00FB5016" w:rsidP="00E120BD">
      <w:pPr>
        <w:spacing w:after="240"/>
        <w:rPr>
          <w:b/>
          <w:sz w:val="28"/>
          <w:szCs w:val="28"/>
          <w:lang w:val="ru-RU"/>
        </w:rPr>
      </w:pPr>
      <w:r w:rsidRPr="00E120BD">
        <w:rPr>
          <w:b/>
          <w:sz w:val="28"/>
          <w:szCs w:val="28"/>
          <w:lang w:val="ru-RU"/>
        </w:rPr>
        <w:lastRenderedPageBreak/>
        <w:t>Приложение</w:t>
      </w:r>
    </w:p>
    <w:p w:rsidR="00FB5016" w:rsidRPr="00E120BD" w:rsidRDefault="00FB5016" w:rsidP="00E120BD">
      <w:pPr>
        <w:spacing w:after="120"/>
        <w:ind w:left="1248"/>
        <w:rPr>
          <w:b/>
          <w:sz w:val="28"/>
          <w:szCs w:val="28"/>
          <w:lang w:val="ru-RU"/>
        </w:rPr>
      </w:pPr>
      <w:r w:rsidRPr="00E120BD">
        <w:rPr>
          <w:b/>
          <w:sz w:val="28"/>
          <w:szCs w:val="28"/>
          <w:lang w:val="ru-RU"/>
        </w:rPr>
        <w:t>Проект стратегии по мобилизации средств</w:t>
      </w:r>
    </w:p>
    <w:p w:rsidR="00FB5016" w:rsidRPr="00E120BD" w:rsidRDefault="00FB5016" w:rsidP="00FB5016">
      <w:pPr>
        <w:spacing w:after="120"/>
        <w:rPr>
          <w:b/>
          <w:sz w:val="28"/>
          <w:szCs w:val="28"/>
          <w:lang w:val="ru-RU"/>
        </w:rPr>
      </w:pPr>
      <w:r w:rsidRPr="00E120BD">
        <w:rPr>
          <w:b/>
          <w:sz w:val="28"/>
          <w:szCs w:val="28"/>
          <w:lang w:val="ru-RU"/>
        </w:rPr>
        <w:tab/>
        <w:t>I.</w:t>
      </w:r>
      <w:r w:rsidRPr="00E120BD">
        <w:rPr>
          <w:b/>
          <w:sz w:val="28"/>
          <w:szCs w:val="28"/>
          <w:lang w:val="ru-RU"/>
        </w:rPr>
        <w:tab/>
        <w:t>Мобилизация средств в рамках МПБЭУ: три вида ресурсов</w:t>
      </w:r>
    </w:p>
    <w:p w:rsidR="00FB5016" w:rsidRPr="00915AEE" w:rsidRDefault="00E120BD" w:rsidP="00E120BD">
      <w:pPr>
        <w:spacing w:after="120"/>
        <w:ind w:left="1248"/>
        <w:rPr>
          <w:lang w:val="ru-RU"/>
        </w:rPr>
      </w:pPr>
      <w:r>
        <w:rPr>
          <w:lang w:val="ru-RU"/>
        </w:rPr>
        <w:t>1.</w:t>
      </w:r>
      <w:r>
        <w:rPr>
          <w:lang w:val="ru-RU"/>
        </w:rPr>
        <w:tab/>
      </w:r>
      <w:r w:rsidR="00FB5016" w:rsidRPr="00915AEE">
        <w:rPr>
          <w:lang w:val="ru-RU"/>
        </w:rPr>
        <w:t>В целях успешного и эффективного выполнения своего мандата, а также достижения поставленной перед ней цели укрепления научно-политического взаимодействия в области биоразнообразия и экосистемных услуг МПБЭУ опирается на три вида ресурсов: денежные взносы в целевой фонд; взносы в натуральной форме в поддержку осуществления программы работы; и эффективное использование мероприятий, проводимы</w:t>
      </w:r>
      <w:r>
        <w:rPr>
          <w:lang w:val="ru-RU"/>
        </w:rPr>
        <w:t>х партнерами в поддержку МПБЭУ.</w:t>
      </w:r>
    </w:p>
    <w:p w:rsidR="00FB5016" w:rsidRPr="00915AEE" w:rsidRDefault="00E120BD" w:rsidP="00E120BD">
      <w:pPr>
        <w:spacing w:after="120"/>
        <w:ind w:left="1248"/>
        <w:rPr>
          <w:lang w:val="ru-RU"/>
        </w:rPr>
      </w:pPr>
      <w:r>
        <w:rPr>
          <w:lang w:val="ru-RU"/>
        </w:rPr>
        <w:t>2.</w:t>
      </w:r>
      <w:r>
        <w:rPr>
          <w:lang w:val="ru-RU"/>
        </w:rPr>
        <w:tab/>
      </w:r>
      <w:r w:rsidR="00FB5016" w:rsidRPr="00915AEE">
        <w:rPr>
          <w:lang w:val="ru-RU"/>
        </w:rPr>
        <w:t>Денежные взносы в целевой фонд направлены на поддержку основной деятельности МПБЭУ, включая сессии Пленума, Бюро и Многодисциплинарной группы экспертов, работу секретариата и осуществление программы работы. Согласно правилу 5 финансовых процедур МПБЭУ, утвержденных Пленумом в решениях МПБЭУ</w:t>
      </w:r>
      <w:r w:rsidR="00FB5016" w:rsidRPr="00915AEE">
        <w:rPr>
          <w:rFonts w:ascii="MS Mincho" w:hAnsi="MS Mincho" w:cs="MS Mincho"/>
          <w:lang w:val="ru-RU"/>
        </w:rPr>
        <w:t>‑</w:t>
      </w:r>
      <w:r w:rsidR="00FB5016" w:rsidRPr="00915AEE">
        <w:rPr>
          <w:lang w:val="ru-RU"/>
        </w:rPr>
        <w:t>2/7 и МПБЭУ-3/2, денежные взносы в целевой фонд должны носить характер нецелевых взносов. В качестве исключения, с одобрения Пленума допускаются отдельные взносы од</w:t>
      </w:r>
      <w:r w:rsidR="001E0B60">
        <w:rPr>
          <w:lang w:val="ru-RU"/>
        </w:rPr>
        <w:t>ного донора в размере свыше 300 000 </w:t>
      </w:r>
      <w:r w:rsidR="00FB5016" w:rsidRPr="00915AEE">
        <w:rPr>
          <w:lang w:val="ru-RU"/>
        </w:rPr>
        <w:t>долл. США на одно мероприятие. Отдельные взносы одного донора на сумму, не превышающую 300 000 долл. США на одно мероприятие, могут быть приняты при условии их утверждения Бюро. До настоящего момента денежные взносы в целевой фонд поступали только от правительств. Некоторые правительства стран-доноров вносят вклад в целевой фонд на регулярной основе, другие взносы поступают нерегулярно, а</w:t>
      </w:r>
      <w:r>
        <w:rPr>
          <w:lang w:val="ru-RU"/>
        </w:rPr>
        <w:t xml:space="preserve"> размер взносов варьируется.</w:t>
      </w:r>
    </w:p>
    <w:p w:rsidR="00FB5016" w:rsidRPr="00915AEE" w:rsidRDefault="00E120BD" w:rsidP="00E120BD">
      <w:pPr>
        <w:spacing w:after="120"/>
        <w:ind w:left="1248"/>
        <w:rPr>
          <w:lang w:val="ru-RU"/>
        </w:rPr>
      </w:pPr>
      <w:r>
        <w:rPr>
          <w:lang w:val="ru-RU"/>
        </w:rPr>
        <w:t>3.</w:t>
      </w:r>
      <w:r>
        <w:rPr>
          <w:lang w:val="ru-RU"/>
        </w:rPr>
        <w:tab/>
      </w:r>
      <w:r w:rsidR="00FB5016" w:rsidRPr="00915AEE">
        <w:rPr>
          <w:lang w:val="ru-RU"/>
        </w:rPr>
        <w:t>Взносы в натуральной форме определяются как прямая поддержка, не получаемая целевым фондом, для мероприятий, запланированных в рамках программы работы, которые в противном случае будут покрываться за счет средств целевого фонда, или организованных в поддержку программы работы. Взносы в натуральной форме предоставляются самыми различными субъектами, от физических лиц до учреждений и правительств, и направляются на покрытие широкого круга мероприятий, включая:</w:t>
      </w:r>
    </w:p>
    <w:p w:rsidR="00FB5016" w:rsidRPr="00915AEE" w:rsidRDefault="00E120BD" w:rsidP="00E120BD">
      <w:pPr>
        <w:spacing w:after="120"/>
        <w:ind w:left="1247" w:firstLine="624"/>
        <w:rPr>
          <w:lang w:val="ru-RU"/>
        </w:rPr>
      </w:pPr>
      <w:r>
        <w:rPr>
          <w:lang w:val="ru-RU"/>
        </w:rPr>
        <w:t>а)</w:t>
      </w:r>
      <w:r>
        <w:rPr>
          <w:lang w:val="ru-RU"/>
        </w:rPr>
        <w:tab/>
      </w:r>
      <w:r w:rsidR="00FB5016" w:rsidRPr="00915AEE">
        <w:rPr>
          <w:lang w:val="ru-RU"/>
        </w:rPr>
        <w:t>безвозмездное предоставление времени и экспертных знаний для МПБЭУ экспертами, входящими в состав групп по оценке и других групп экспертов, – взнос в натуральной форме, в отсутствие которого осуществление пр</w:t>
      </w:r>
      <w:r w:rsidR="00CE36A8">
        <w:rPr>
          <w:lang w:val="ru-RU"/>
        </w:rPr>
        <w:t>ограммы работы МПБЭУ было бы не</w:t>
      </w:r>
      <w:r w:rsidR="00FB5016" w:rsidRPr="00915AEE">
        <w:rPr>
          <w:lang w:val="ru-RU"/>
        </w:rPr>
        <w:t>возможным в рамках существующих финансовых ограничений;</w:t>
      </w:r>
    </w:p>
    <w:p w:rsidR="00FB5016" w:rsidRPr="00915AEE" w:rsidRDefault="00E120BD" w:rsidP="00E120BD">
      <w:pPr>
        <w:spacing w:after="120"/>
        <w:ind w:left="1247" w:firstLine="624"/>
        <w:rPr>
          <w:lang w:val="ru-RU"/>
        </w:rPr>
      </w:pPr>
      <w:r>
        <w:rPr>
          <w:lang w:val="en-US"/>
        </w:rPr>
        <w:t>b</w:t>
      </w:r>
      <w:r w:rsidRPr="00E120BD">
        <w:rPr>
          <w:lang w:val="ru-RU"/>
        </w:rPr>
        <w:t>)</w:t>
      </w:r>
      <w:r w:rsidRPr="00E120BD">
        <w:rPr>
          <w:lang w:val="ru-RU"/>
        </w:rPr>
        <w:tab/>
      </w:r>
      <w:r w:rsidR="00FB5016" w:rsidRPr="00915AEE">
        <w:rPr>
          <w:lang w:val="ru-RU"/>
        </w:rPr>
        <w:t>расходы на участие в совещаниях МПБЭУ экспертов из развитых стран, которые не имеют права на получение финансовой поддержки;</w:t>
      </w:r>
    </w:p>
    <w:p w:rsidR="00FB5016" w:rsidRPr="00915AEE" w:rsidRDefault="00E120BD" w:rsidP="00E120BD">
      <w:pPr>
        <w:spacing w:after="120"/>
        <w:ind w:left="1247" w:firstLine="624"/>
        <w:rPr>
          <w:lang w:val="ru-RU"/>
        </w:rPr>
      </w:pPr>
      <w:r>
        <w:rPr>
          <w:lang w:val="ru-RU"/>
        </w:rPr>
        <w:t>с)</w:t>
      </w:r>
      <w:r>
        <w:rPr>
          <w:lang w:val="ru-RU"/>
        </w:rPr>
        <w:tab/>
      </w:r>
      <w:r w:rsidR="00FB5016" w:rsidRPr="00915AEE">
        <w:rPr>
          <w:lang w:val="ru-RU"/>
        </w:rPr>
        <w:t>оказание технической поддержки для достижения конкретных результатов учреждениями, принимающими у себя группы технической поддержки;</w:t>
      </w:r>
    </w:p>
    <w:p w:rsidR="00FB5016" w:rsidRPr="00915AEE" w:rsidRDefault="00E120BD" w:rsidP="00E120BD">
      <w:pPr>
        <w:spacing w:after="120"/>
        <w:ind w:left="1247" w:firstLine="624"/>
        <w:rPr>
          <w:lang w:val="ru-RU"/>
        </w:rPr>
      </w:pPr>
      <w:r>
        <w:rPr>
          <w:lang w:val="en-US"/>
        </w:rPr>
        <w:t>d</w:t>
      </w:r>
      <w:r w:rsidRPr="00E120BD">
        <w:rPr>
          <w:lang w:val="ru-RU"/>
        </w:rPr>
        <w:t>)</w:t>
      </w:r>
      <w:r w:rsidRPr="00E120BD">
        <w:rPr>
          <w:lang w:val="ru-RU"/>
        </w:rPr>
        <w:tab/>
      </w:r>
      <w:r w:rsidR="00FB5016" w:rsidRPr="00915AEE">
        <w:rPr>
          <w:lang w:val="ru-RU"/>
        </w:rPr>
        <w:t>предоставление помещений и материально-технической поддержки для конкретных совещаний;</w:t>
      </w:r>
    </w:p>
    <w:p w:rsidR="00FB5016" w:rsidRPr="00915AEE" w:rsidRDefault="00E120BD" w:rsidP="00E120BD">
      <w:pPr>
        <w:spacing w:after="120"/>
        <w:ind w:left="1247" w:firstLine="624"/>
        <w:rPr>
          <w:lang w:val="ru-RU"/>
        </w:rPr>
      </w:pPr>
      <w:r>
        <w:rPr>
          <w:lang w:val="ru-RU"/>
        </w:rPr>
        <w:t>е)</w:t>
      </w:r>
      <w:r>
        <w:rPr>
          <w:lang w:val="ru-RU"/>
        </w:rPr>
        <w:tab/>
      </w:r>
      <w:r w:rsidR="00FB5016" w:rsidRPr="00915AEE">
        <w:rPr>
          <w:lang w:val="ru-RU"/>
        </w:rPr>
        <w:t>предоставление данных, таких как данные, относящиеся к показателям, доступа к информации, которую в противном случае можно получить только за плату, или бесплатного доступа к соз</w:t>
      </w:r>
      <w:r>
        <w:rPr>
          <w:lang w:val="ru-RU"/>
        </w:rPr>
        <w:t>данной цифровой инфраструктуре.</w:t>
      </w:r>
    </w:p>
    <w:p w:rsidR="00FB5016" w:rsidRPr="00915AEE" w:rsidRDefault="00E120BD" w:rsidP="00E120BD">
      <w:pPr>
        <w:spacing w:after="120"/>
        <w:ind w:left="1248"/>
        <w:rPr>
          <w:lang w:val="ru-RU"/>
        </w:rPr>
      </w:pPr>
      <w:r>
        <w:rPr>
          <w:lang w:val="ru-RU"/>
        </w:rPr>
        <w:t>4.</w:t>
      </w:r>
      <w:r>
        <w:rPr>
          <w:lang w:val="ru-RU"/>
        </w:rPr>
        <w:tab/>
      </w:r>
      <w:r w:rsidR="00FB5016" w:rsidRPr="00915AEE">
        <w:rPr>
          <w:lang w:val="ru-RU"/>
        </w:rPr>
        <w:t>Эффективное использование деятельности партнеров в поддержку МПБЭУ не обеспечивает непосредственного вклада в осуществление программы работы МПБЭУ, однако косвенно это играет важную роль в достижении общего успеха МПБЭУ. Это включает создание основ, позволяющих МПБЭУ выстраивать свою деятельность и обеспечивающих ее успешное внедрение и применение полученных МПБЭУ результатов на практике. Так, вклад партнеров в работу МПБЭУ заключается, например, в поощрении и активизации мероприятий, направленных на удовлетворение приоритетных потребностей в области создания потенциала, поддержке формирования знаний в тех областях, где МПБЭУ были выявлены пробелы и определены их приоритеты, и обеспечении участия коренных и местн</w:t>
      </w:r>
      <w:r>
        <w:rPr>
          <w:lang w:val="ru-RU"/>
        </w:rPr>
        <w:t xml:space="preserve">ых </w:t>
      </w:r>
      <w:r w:rsidR="00CE36A8">
        <w:rPr>
          <w:lang w:val="ru-RU"/>
        </w:rPr>
        <w:t>общин</w:t>
      </w:r>
      <w:r>
        <w:rPr>
          <w:lang w:val="ru-RU"/>
        </w:rPr>
        <w:t xml:space="preserve"> в структуре МПБЭУ.</w:t>
      </w:r>
    </w:p>
    <w:p w:rsidR="00FB5016" w:rsidRPr="00987257" w:rsidRDefault="00E120BD" w:rsidP="00E120BD">
      <w:pPr>
        <w:spacing w:after="240"/>
        <w:ind w:left="1247"/>
        <w:rPr>
          <w:lang w:val="ru-RU"/>
        </w:rPr>
      </w:pPr>
      <w:r>
        <w:rPr>
          <w:lang w:val="ru-RU"/>
        </w:rPr>
        <w:t>5.</w:t>
      </w:r>
      <w:r>
        <w:rPr>
          <w:lang w:val="ru-RU"/>
        </w:rPr>
        <w:tab/>
      </w:r>
      <w:r w:rsidR="00FB5016" w:rsidRPr="00915AEE">
        <w:rPr>
          <w:lang w:val="ru-RU"/>
        </w:rPr>
        <w:t>Меры по мобилизации средств для МПБЭУ должны учитывать все три типа ресурсов. Поскольку наиболее важное значение для функционирования МПБЭУ имеет хорошо обеспеченный ресурсами целевой фонд, особое внимание следует уделять мобилизации денежных взносов в целевой фонд. Однако при этом взносы в натуральной форме и получение наибольшей отдачи от деятельности партнеров также имеют чрезвычайно важное значени</w:t>
      </w:r>
      <w:r w:rsidR="00987257">
        <w:rPr>
          <w:lang w:val="ru-RU"/>
        </w:rPr>
        <w:t>е для обеспечения успеха МПБЭУ.</w:t>
      </w:r>
    </w:p>
    <w:p w:rsidR="00FB5016" w:rsidRPr="00E120BD" w:rsidRDefault="00FB5016" w:rsidP="001E0B60">
      <w:pPr>
        <w:tabs>
          <w:tab w:val="right" w:pos="851"/>
        </w:tabs>
        <w:spacing w:after="120"/>
        <w:ind w:left="1247" w:hanging="1247"/>
        <w:rPr>
          <w:b/>
          <w:sz w:val="28"/>
          <w:szCs w:val="28"/>
          <w:lang w:val="ru-RU"/>
        </w:rPr>
      </w:pPr>
      <w:r w:rsidRPr="00E120BD">
        <w:rPr>
          <w:b/>
          <w:sz w:val="28"/>
          <w:szCs w:val="28"/>
          <w:lang w:val="ru-RU"/>
        </w:rPr>
        <w:lastRenderedPageBreak/>
        <w:tab/>
        <w:t>II.</w:t>
      </w:r>
      <w:r w:rsidRPr="00E120BD">
        <w:rPr>
          <w:b/>
          <w:sz w:val="28"/>
          <w:szCs w:val="28"/>
          <w:lang w:val="ru-RU"/>
        </w:rPr>
        <w:tab/>
        <w:t>Мероприятия, направленные на укрепление мобилизации средств</w:t>
      </w:r>
    </w:p>
    <w:p w:rsidR="00FB5016" w:rsidRPr="00915AEE" w:rsidRDefault="00E120BD" w:rsidP="00E120BD">
      <w:pPr>
        <w:spacing w:after="120"/>
        <w:ind w:left="1248"/>
        <w:rPr>
          <w:lang w:val="ru-RU"/>
        </w:rPr>
      </w:pPr>
      <w:r>
        <w:rPr>
          <w:lang w:val="ru-RU"/>
        </w:rPr>
        <w:t>6.</w:t>
      </w:r>
      <w:r>
        <w:rPr>
          <w:lang w:val="ru-RU"/>
        </w:rPr>
        <w:tab/>
      </w:r>
      <w:r w:rsidR="00FB5016" w:rsidRPr="00915AEE">
        <w:rPr>
          <w:lang w:val="ru-RU"/>
        </w:rPr>
        <w:t>Для укрепления мобилизации средств для МПБЭУ предлагается п</w:t>
      </w:r>
      <w:r w:rsidR="001E0B60">
        <w:rPr>
          <w:lang w:val="ru-RU"/>
        </w:rPr>
        <w:t>роводить следующие мероприятия:</w:t>
      </w:r>
    </w:p>
    <w:p w:rsidR="00FB5016" w:rsidRPr="00915AEE" w:rsidRDefault="00E120BD" w:rsidP="00E120BD">
      <w:pPr>
        <w:spacing w:after="120"/>
        <w:ind w:left="1247" w:firstLine="624"/>
        <w:rPr>
          <w:lang w:val="ru-RU"/>
        </w:rPr>
      </w:pPr>
      <w:r>
        <w:rPr>
          <w:lang w:val="ru-RU"/>
        </w:rPr>
        <w:t>а)</w:t>
      </w:r>
      <w:r>
        <w:rPr>
          <w:lang w:val="ru-RU"/>
        </w:rPr>
        <w:tab/>
      </w:r>
      <w:r w:rsidR="00FB5016" w:rsidRPr="00915AEE">
        <w:rPr>
          <w:lang w:val="ru-RU"/>
        </w:rPr>
        <w:t>углубление понимания нынешней структуры доноров МПБЭУ и выявление потенциальных доноров или партнеров по каждому из трех видов ресурсов с учетом того, что, хотя привлечение благотворительных фондов и частного сектора должно быть одной из задач деятельности МПБЭУ по мобилизации средств, правительства, вероятно, останутся ключевой группой доноров целевого фонда;</w:t>
      </w:r>
    </w:p>
    <w:p w:rsidR="00FB5016" w:rsidRPr="00915AEE" w:rsidRDefault="00E120BD" w:rsidP="00E120BD">
      <w:pPr>
        <w:spacing w:after="120"/>
        <w:ind w:left="1247" w:firstLine="624"/>
        <w:rPr>
          <w:lang w:val="ru-RU"/>
        </w:rPr>
      </w:pPr>
      <w:r>
        <w:rPr>
          <w:lang w:val="en-US"/>
        </w:rPr>
        <w:t>b</w:t>
      </w:r>
      <w:r w:rsidRPr="00E120BD">
        <w:rPr>
          <w:lang w:val="ru-RU"/>
        </w:rPr>
        <w:t>)</w:t>
      </w:r>
      <w:r w:rsidRPr="00E120BD">
        <w:rPr>
          <w:lang w:val="ru-RU"/>
        </w:rPr>
        <w:tab/>
      </w:r>
      <w:r w:rsidR="00FB5016" w:rsidRPr="00915AEE">
        <w:rPr>
          <w:lang w:val="ru-RU"/>
        </w:rPr>
        <w:t xml:space="preserve">углубление понимания стимулов, мотивации, сдерживающих факторов и препятствий для доноров, предоставляющих средства, взносы в натуральной форме и проводящих вспомогательные мероприятия; </w:t>
      </w:r>
    </w:p>
    <w:p w:rsidR="00FB5016" w:rsidRPr="00915AEE" w:rsidRDefault="00E120BD" w:rsidP="00E120BD">
      <w:pPr>
        <w:spacing w:after="120"/>
        <w:ind w:left="1247" w:firstLine="624"/>
        <w:rPr>
          <w:lang w:val="ru-RU"/>
        </w:rPr>
      </w:pPr>
      <w:r>
        <w:rPr>
          <w:lang w:val="ru-RU"/>
        </w:rPr>
        <w:t>с)</w:t>
      </w:r>
      <w:r>
        <w:rPr>
          <w:lang w:val="ru-RU"/>
        </w:rPr>
        <w:tab/>
      </w:r>
      <w:r w:rsidR="00FB5016" w:rsidRPr="00915AEE">
        <w:rPr>
          <w:lang w:val="ru-RU"/>
        </w:rPr>
        <w:t>активизация усилий по увеличению числа членов МПБЭУ;</w:t>
      </w:r>
    </w:p>
    <w:p w:rsidR="00FB5016" w:rsidRPr="00915AEE" w:rsidRDefault="00E120BD" w:rsidP="00E120BD">
      <w:pPr>
        <w:spacing w:after="120"/>
        <w:ind w:left="1247" w:firstLine="624"/>
        <w:rPr>
          <w:lang w:val="ru-RU"/>
        </w:rPr>
      </w:pPr>
      <w:r>
        <w:rPr>
          <w:lang w:val="en-US"/>
        </w:rPr>
        <w:t>d</w:t>
      </w:r>
      <w:r w:rsidRPr="00E120BD">
        <w:rPr>
          <w:lang w:val="ru-RU"/>
        </w:rPr>
        <w:t>)</w:t>
      </w:r>
      <w:r w:rsidRPr="00E120BD">
        <w:rPr>
          <w:lang w:val="ru-RU"/>
        </w:rPr>
        <w:tab/>
      </w:r>
      <w:r w:rsidR="00FB5016" w:rsidRPr="00915AEE">
        <w:rPr>
          <w:lang w:val="ru-RU"/>
        </w:rPr>
        <w:t>активное распространение информации о важности работы МПБЭУ и ее преимуществах для потенциальных доноров и партнеров;</w:t>
      </w:r>
    </w:p>
    <w:p w:rsidR="00FB5016" w:rsidRPr="00915AEE" w:rsidRDefault="00E120BD" w:rsidP="00E120BD">
      <w:pPr>
        <w:spacing w:after="120"/>
        <w:ind w:left="1247" w:firstLine="624"/>
        <w:rPr>
          <w:lang w:val="ru-RU"/>
        </w:rPr>
      </w:pPr>
      <w:r>
        <w:rPr>
          <w:lang w:val="ru-RU"/>
        </w:rPr>
        <w:t>е)</w:t>
      </w:r>
      <w:r>
        <w:rPr>
          <w:lang w:val="ru-RU"/>
        </w:rPr>
        <w:tab/>
      </w:r>
      <w:r w:rsidR="00FB5016" w:rsidRPr="00915AEE">
        <w:rPr>
          <w:lang w:val="ru-RU"/>
        </w:rPr>
        <w:t>повышение осведомленности потенциальных доноров и партнеров об имеющихся возможностях для оказания поддержки деятельности МПБЭУ;</w:t>
      </w:r>
    </w:p>
    <w:p w:rsidR="00FB5016" w:rsidRPr="00915AEE" w:rsidRDefault="00702BCB" w:rsidP="00E120BD">
      <w:pPr>
        <w:spacing w:after="120"/>
        <w:ind w:left="1247" w:firstLine="624"/>
        <w:rPr>
          <w:lang w:val="ru-RU"/>
        </w:rPr>
      </w:pPr>
      <w:r>
        <w:rPr>
          <w:lang w:val="en-US"/>
        </w:rPr>
        <w:t>f</w:t>
      </w:r>
      <w:r w:rsidRPr="00702BCB">
        <w:rPr>
          <w:lang w:val="ru-RU"/>
        </w:rPr>
        <w:t>)</w:t>
      </w:r>
      <w:r w:rsidRPr="00702BCB">
        <w:rPr>
          <w:lang w:val="ru-RU"/>
        </w:rPr>
        <w:tab/>
      </w:r>
      <w:r w:rsidR="00FB5016" w:rsidRPr="00915AEE">
        <w:rPr>
          <w:lang w:val="ru-RU"/>
        </w:rPr>
        <w:t>создание возможностей для взаимодействия с потенциальными донорами и партнерами, в том числе в кулуарах мероприятий высокого уровня и в рамках двусторонних совещаний;</w:t>
      </w:r>
    </w:p>
    <w:p w:rsidR="00FB5016" w:rsidRPr="00915AEE" w:rsidRDefault="00702BCB" w:rsidP="00E120BD">
      <w:pPr>
        <w:spacing w:after="120"/>
        <w:ind w:left="1247" w:firstLine="624"/>
        <w:rPr>
          <w:lang w:val="ru-RU"/>
        </w:rPr>
      </w:pPr>
      <w:r>
        <w:rPr>
          <w:lang w:val="en-US"/>
        </w:rPr>
        <w:t>g</w:t>
      </w:r>
      <w:r w:rsidRPr="00702BCB">
        <w:rPr>
          <w:lang w:val="ru-RU"/>
        </w:rPr>
        <w:t>)</w:t>
      </w:r>
      <w:r w:rsidRPr="00702BCB">
        <w:rPr>
          <w:lang w:val="ru-RU"/>
        </w:rPr>
        <w:tab/>
      </w:r>
      <w:r w:rsidR="00FB5016" w:rsidRPr="00915AEE">
        <w:rPr>
          <w:lang w:val="ru-RU"/>
        </w:rPr>
        <w:t>сотрудничество с существующими донорами, желающими поощрять усилия по мобилизации средств;</w:t>
      </w:r>
    </w:p>
    <w:p w:rsidR="00FB5016" w:rsidRPr="00915AEE" w:rsidRDefault="00702BCB" w:rsidP="00E120BD">
      <w:pPr>
        <w:spacing w:after="240"/>
        <w:ind w:left="1247" w:firstLine="624"/>
        <w:rPr>
          <w:lang w:val="ru-RU"/>
        </w:rPr>
      </w:pPr>
      <w:r>
        <w:rPr>
          <w:lang w:val="en-US"/>
        </w:rPr>
        <w:t>h</w:t>
      </w:r>
      <w:r w:rsidRPr="00702BCB">
        <w:rPr>
          <w:lang w:val="ru-RU"/>
        </w:rPr>
        <w:t>)</w:t>
      </w:r>
      <w:r w:rsidRPr="00702BCB">
        <w:rPr>
          <w:lang w:val="ru-RU"/>
        </w:rPr>
        <w:tab/>
      </w:r>
      <w:r w:rsidR="00FB5016" w:rsidRPr="00915AEE">
        <w:rPr>
          <w:lang w:val="ru-RU"/>
        </w:rPr>
        <w:t>широкое признание вкладов доноров и партнеров.</w:t>
      </w:r>
    </w:p>
    <w:p w:rsidR="00FB5016" w:rsidRPr="00E120BD" w:rsidRDefault="00FB5016" w:rsidP="00E120BD">
      <w:pPr>
        <w:tabs>
          <w:tab w:val="right" w:pos="851"/>
        </w:tabs>
        <w:spacing w:after="120"/>
        <w:ind w:left="1247" w:right="284" w:hanging="1247"/>
        <w:rPr>
          <w:b/>
          <w:sz w:val="28"/>
          <w:szCs w:val="28"/>
          <w:lang w:val="ru-RU"/>
        </w:rPr>
      </w:pPr>
      <w:r w:rsidRPr="00E120BD">
        <w:rPr>
          <w:b/>
          <w:sz w:val="28"/>
          <w:szCs w:val="28"/>
          <w:lang w:val="ru-RU"/>
        </w:rPr>
        <w:tab/>
        <w:t>III.</w:t>
      </w:r>
      <w:r w:rsidRPr="00E120BD">
        <w:rPr>
          <w:b/>
          <w:sz w:val="28"/>
          <w:szCs w:val="28"/>
          <w:lang w:val="ru-RU"/>
        </w:rPr>
        <w:tab/>
        <w:t>Приоритетные мероприятия на 2017 год</w:t>
      </w:r>
    </w:p>
    <w:p w:rsidR="00FB5016" w:rsidRPr="00915AEE" w:rsidRDefault="001D13AA" w:rsidP="00E120BD">
      <w:pPr>
        <w:spacing w:after="120"/>
        <w:ind w:left="1247"/>
        <w:rPr>
          <w:lang w:val="ru-RU"/>
        </w:rPr>
      </w:pPr>
      <w:r>
        <w:rPr>
          <w:lang w:val="ru-RU"/>
        </w:rPr>
        <w:t>7.</w:t>
      </w:r>
      <w:r>
        <w:rPr>
          <w:lang w:val="ru-RU"/>
        </w:rPr>
        <w:tab/>
      </w:r>
      <w:r w:rsidR="00FB5016" w:rsidRPr="00915AEE">
        <w:rPr>
          <w:lang w:val="ru-RU"/>
        </w:rPr>
        <w:t>Начиная с сентября 2017 года осуществление стратегии по мобилизации средств для первой программы работы МПБЭУ будет координировать сотрудник по мобилизации ресурсов, должность которого финансируется правительством Франции. В период между пятой и шестой сессиями Пленума предлагается провести следующие мероприятия:</w:t>
      </w:r>
    </w:p>
    <w:p w:rsidR="00FB5016" w:rsidRPr="00915AEE" w:rsidRDefault="00FD7261" w:rsidP="00FD7261">
      <w:pPr>
        <w:spacing w:after="120"/>
        <w:ind w:left="1247" w:firstLine="624"/>
        <w:rPr>
          <w:lang w:val="ru-RU"/>
        </w:rPr>
      </w:pPr>
      <w:r>
        <w:rPr>
          <w:lang w:val="ru-RU"/>
        </w:rPr>
        <w:t>а)</w:t>
      </w:r>
      <w:r>
        <w:rPr>
          <w:lang w:val="ru-RU"/>
        </w:rPr>
        <w:tab/>
      </w:r>
      <w:r w:rsidR="00FB5016" w:rsidRPr="00915AEE">
        <w:rPr>
          <w:lang w:val="ru-RU"/>
        </w:rPr>
        <w:t>официальное приглашение для стран, не являющихся членами МПБЭУ, войти в число ее членов;</w:t>
      </w:r>
    </w:p>
    <w:p w:rsidR="00FB5016" w:rsidRPr="00915AEE" w:rsidRDefault="00FD7261" w:rsidP="00FD7261">
      <w:pPr>
        <w:spacing w:after="120"/>
        <w:ind w:left="1247" w:firstLine="624"/>
        <w:rPr>
          <w:lang w:val="ru-RU"/>
        </w:rPr>
      </w:pPr>
      <w:r>
        <w:rPr>
          <w:lang w:val="en-US"/>
        </w:rPr>
        <w:t>b</w:t>
      </w:r>
      <w:r w:rsidRPr="00FD7261">
        <w:rPr>
          <w:lang w:val="ru-RU"/>
        </w:rPr>
        <w:t>)</w:t>
      </w:r>
      <w:r w:rsidRPr="00FD7261">
        <w:rPr>
          <w:lang w:val="ru-RU"/>
        </w:rPr>
        <w:tab/>
      </w:r>
      <w:r w:rsidR="00FB5016" w:rsidRPr="00915AEE">
        <w:rPr>
          <w:lang w:val="ru-RU"/>
        </w:rPr>
        <w:t>подготовка информационных материалов для демонстрации ценности работы МПБЭУ потенциальным партнерам и донорам с использованием наглядных примеров и фактов и с изложением конкретных возможностей для оказания поддержки, включая взносы в целевой фонд, предоставление целевых средств в той мере, в которой это допускается финансовыми правилами, более гибкий вариант взносов в натуральной форме и проведение вспомогательных мероприятий;</w:t>
      </w:r>
    </w:p>
    <w:p w:rsidR="00FB5016" w:rsidRPr="00915AEE" w:rsidRDefault="00FD7261" w:rsidP="00FD7261">
      <w:pPr>
        <w:spacing w:after="120"/>
        <w:ind w:left="1247" w:firstLine="624"/>
        <w:rPr>
          <w:lang w:val="ru-RU"/>
        </w:rPr>
      </w:pPr>
      <w:r>
        <w:rPr>
          <w:lang w:val="ru-RU"/>
        </w:rPr>
        <w:t>с)</w:t>
      </w:r>
      <w:r>
        <w:rPr>
          <w:lang w:val="ru-RU"/>
        </w:rPr>
        <w:tab/>
      </w:r>
      <w:r w:rsidR="00FB5016" w:rsidRPr="00915AEE">
        <w:rPr>
          <w:lang w:val="ru-RU"/>
        </w:rPr>
        <w:t>выявление ряда лидеров среди доноров и сотрудничество с ними при организации совещания по вопросам мобилизации средств в кулуарах политического форума высокого уровня по устойчивому развитию, который состоится с 10 по 19 июля 2017 года в Нью-Йорке;</w:t>
      </w:r>
    </w:p>
    <w:p w:rsidR="00FB5016" w:rsidRPr="00915AEE" w:rsidRDefault="00FD7261" w:rsidP="00FD7261">
      <w:pPr>
        <w:spacing w:after="120"/>
        <w:ind w:left="1247" w:firstLine="624"/>
        <w:rPr>
          <w:lang w:val="ru-RU"/>
        </w:rPr>
      </w:pPr>
      <w:r>
        <w:rPr>
          <w:lang w:val="en-US"/>
        </w:rPr>
        <w:t>d</w:t>
      </w:r>
      <w:r w:rsidRPr="00FD7261">
        <w:rPr>
          <w:lang w:val="ru-RU"/>
        </w:rPr>
        <w:t>)</w:t>
      </w:r>
      <w:r w:rsidRPr="00FD7261">
        <w:rPr>
          <w:lang w:val="ru-RU"/>
        </w:rPr>
        <w:tab/>
      </w:r>
      <w:r w:rsidR="00FB5016" w:rsidRPr="00915AEE">
        <w:rPr>
          <w:lang w:val="ru-RU"/>
        </w:rPr>
        <w:t>подготовка анализа, в том числе на осно</w:t>
      </w:r>
      <w:r w:rsidR="00CE36A8">
        <w:rPr>
          <w:lang w:val="ru-RU"/>
        </w:rPr>
        <w:t>ве консультаций с государствами</w:t>
      </w:r>
      <w:r w:rsidR="00CE36A8">
        <w:rPr>
          <w:lang w:val="ru-RU"/>
        </w:rPr>
        <w:noBreakHyphen/>
      </w:r>
      <w:r w:rsidR="00FB5016" w:rsidRPr="00915AEE">
        <w:rPr>
          <w:lang w:val="ru-RU"/>
        </w:rPr>
        <w:t xml:space="preserve">членами и другими потенциальными донорами, нынешней структуры доноров МПБЭУ и стимулов, </w:t>
      </w:r>
      <w:r w:rsidR="00CE36A8">
        <w:rPr>
          <w:lang w:val="ru-RU"/>
        </w:rPr>
        <w:t>мотивации</w:t>
      </w:r>
      <w:r w:rsidR="00FB5016" w:rsidRPr="00915AEE">
        <w:rPr>
          <w:lang w:val="ru-RU"/>
        </w:rPr>
        <w:t>, сдерживающих факторов и препятствий, с которыми они сталкиваются при предоставлении средств, взносов и поддержки, а также определение стратегий повышения стимулов, преодоления препятствий и привлечения дополнительных потенциальных доноров и партнеров;</w:t>
      </w:r>
    </w:p>
    <w:p w:rsidR="00FB5016" w:rsidRPr="00915AEE" w:rsidRDefault="00FD7261" w:rsidP="00FD7261">
      <w:pPr>
        <w:spacing w:after="120"/>
        <w:ind w:left="1247" w:firstLine="624"/>
        <w:rPr>
          <w:lang w:val="ru-RU"/>
        </w:rPr>
      </w:pPr>
      <w:r>
        <w:rPr>
          <w:lang w:val="ru-RU"/>
        </w:rPr>
        <w:t>е)</w:t>
      </w:r>
      <w:r>
        <w:rPr>
          <w:lang w:val="ru-RU"/>
        </w:rPr>
        <w:tab/>
      </w:r>
      <w:r w:rsidR="00FB5016" w:rsidRPr="00915AEE">
        <w:rPr>
          <w:lang w:val="ru-RU"/>
        </w:rPr>
        <w:t>взаимодействие с конкретными правительствами, фондами, коммерческими предприятиями и существующими соответствующими мероприятиями по мобилизации средств в соответствии с определенными стратегиями;</w:t>
      </w:r>
    </w:p>
    <w:p w:rsidR="00FB5016" w:rsidRPr="00915AEE" w:rsidRDefault="00FD7261" w:rsidP="0026471B">
      <w:pPr>
        <w:keepNext/>
        <w:keepLines/>
        <w:spacing w:after="120"/>
        <w:ind w:left="1247" w:firstLine="624"/>
        <w:rPr>
          <w:lang w:val="ru-RU"/>
        </w:rPr>
      </w:pPr>
      <w:r>
        <w:rPr>
          <w:lang w:val="en-US"/>
        </w:rPr>
        <w:lastRenderedPageBreak/>
        <w:t>f</w:t>
      </w:r>
      <w:r w:rsidRPr="00FD7261">
        <w:rPr>
          <w:lang w:val="ru-RU"/>
        </w:rPr>
        <w:t>)</w:t>
      </w:r>
      <w:r>
        <w:rPr>
          <w:lang w:val="ru-RU"/>
        </w:rPr>
        <w:tab/>
      </w:r>
      <w:r w:rsidR="00FB5016" w:rsidRPr="00915AEE">
        <w:rPr>
          <w:lang w:val="ru-RU"/>
        </w:rPr>
        <w:t>разработка и ведение перечня субъектов, вносящих вклад в работу МПБЭУ, на веб-сайте МПБЭУ;</w:t>
      </w:r>
    </w:p>
    <w:p w:rsidR="00FB5016" w:rsidRPr="00915AEE" w:rsidRDefault="00FD7261" w:rsidP="00FD7261">
      <w:pPr>
        <w:spacing w:after="120"/>
        <w:ind w:left="1247" w:firstLine="624"/>
        <w:rPr>
          <w:lang w:val="ru-RU"/>
        </w:rPr>
      </w:pPr>
      <w:r>
        <w:rPr>
          <w:lang w:val="en-US"/>
        </w:rPr>
        <w:t>g</w:t>
      </w:r>
      <w:r w:rsidRPr="00FD7261">
        <w:rPr>
          <w:lang w:val="ru-RU"/>
        </w:rPr>
        <w:t>)</w:t>
      </w:r>
      <w:r w:rsidRPr="00FD7261">
        <w:rPr>
          <w:lang w:val="ru-RU"/>
        </w:rPr>
        <w:tab/>
      </w:r>
      <w:r w:rsidR="00FB5016" w:rsidRPr="00915AEE">
        <w:rPr>
          <w:lang w:val="ru-RU"/>
        </w:rPr>
        <w:t xml:space="preserve">организация совещания потенциальных доноров в ходе подготовки к шестой сессии Пленума.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FB5016" w:rsidRPr="00D457F3" w:rsidTr="00D9027A">
        <w:tc>
          <w:tcPr>
            <w:tcW w:w="2009" w:type="dxa"/>
          </w:tcPr>
          <w:p w:rsidR="00FB5016" w:rsidRPr="00915AEE" w:rsidRDefault="00FB5016" w:rsidP="00D9027A">
            <w:pPr>
              <w:spacing w:after="120"/>
              <w:rPr>
                <w:lang w:val="ru-RU"/>
              </w:rPr>
            </w:pPr>
          </w:p>
        </w:tc>
        <w:tc>
          <w:tcPr>
            <w:tcW w:w="2009" w:type="dxa"/>
          </w:tcPr>
          <w:p w:rsidR="00FB5016" w:rsidRPr="00915AEE" w:rsidRDefault="00FB5016" w:rsidP="00D9027A">
            <w:pPr>
              <w:spacing w:after="120"/>
              <w:rPr>
                <w:lang w:val="ru-RU"/>
              </w:rPr>
            </w:pPr>
          </w:p>
        </w:tc>
        <w:tc>
          <w:tcPr>
            <w:tcW w:w="2009" w:type="dxa"/>
            <w:tcBorders>
              <w:bottom w:val="single" w:sz="4" w:space="0" w:color="auto"/>
            </w:tcBorders>
          </w:tcPr>
          <w:p w:rsidR="00FB5016" w:rsidRPr="00915AEE" w:rsidRDefault="00FB5016" w:rsidP="00EF530A">
            <w:pPr>
              <w:spacing w:before="240" w:after="120"/>
              <w:rPr>
                <w:lang w:val="ru-RU"/>
              </w:rPr>
            </w:pPr>
          </w:p>
        </w:tc>
        <w:tc>
          <w:tcPr>
            <w:tcW w:w="2009" w:type="dxa"/>
          </w:tcPr>
          <w:p w:rsidR="00FB5016" w:rsidRPr="00915AEE" w:rsidRDefault="00FB5016" w:rsidP="00D9027A">
            <w:pPr>
              <w:spacing w:after="120"/>
              <w:rPr>
                <w:lang w:val="ru-RU"/>
              </w:rPr>
            </w:pPr>
          </w:p>
        </w:tc>
        <w:tc>
          <w:tcPr>
            <w:tcW w:w="2010" w:type="dxa"/>
          </w:tcPr>
          <w:p w:rsidR="00FB5016" w:rsidRPr="00915AEE" w:rsidRDefault="00FB5016" w:rsidP="00D9027A">
            <w:pPr>
              <w:spacing w:after="120"/>
              <w:rPr>
                <w:lang w:val="ru-RU"/>
              </w:rPr>
            </w:pPr>
          </w:p>
        </w:tc>
      </w:tr>
    </w:tbl>
    <w:p w:rsidR="00DF023E" w:rsidRPr="00BA104B" w:rsidRDefault="00DF023E" w:rsidP="00E120BD">
      <w:pPr>
        <w:spacing w:after="120"/>
        <w:rPr>
          <w:lang w:val="ru-RU"/>
        </w:rPr>
      </w:pPr>
    </w:p>
    <w:sectPr w:rsidR="00DF023E" w:rsidRPr="00BA104B" w:rsidSect="006E63AC">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CE" w:rsidRDefault="008977CE">
      <w:r>
        <w:separator/>
      </w:r>
    </w:p>
  </w:endnote>
  <w:endnote w:type="continuationSeparator" w:id="0">
    <w:p w:rsidR="008977CE" w:rsidRDefault="0089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9C" w:rsidRPr="00991F4E" w:rsidRDefault="009B3B9C"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D457F3">
      <w:rPr>
        <w:b/>
        <w:noProof/>
      </w:rPr>
      <w:t>2</w:t>
    </w:r>
    <w:r w:rsidRPr="0042367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9C" w:rsidRPr="001C4855" w:rsidRDefault="009B3B9C"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D457F3">
      <w:rPr>
        <w:b/>
        <w:noProof/>
      </w:rPr>
      <w:t>3</w:t>
    </w:r>
    <w:r w:rsidRPr="0042367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9C" w:rsidRPr="004616BE" w:rsidRDefault="009B3B9C" w:rsidP="00300E2F">
    <w:pPr>
      <w:pStyle w:val="Footer"/>
      <w:tabs>
        <w:tab w:val="clear" w:pos="1247"/>
        <w:tab w:val="clear" w:pos="1814"/>
        <w:tab w:val="clear" w:pos="2381"/>
        <w:tab w:val="clear" w:pos="2948"/>
        <w:tab w:val="clear" w:pos="3515"/>
        <w:tab w:val="clear" w:pos="4320"/>
        <w:tab w:val="clear" w:pos="8640"/>
      </w:tabs>
      <w:spacing w:before="0" w:after="0"/>
      <w:ind w:left="624"/>
      <w:rPr>
        <w:sz w:val="20"/>
        <w:lang w:val="en-US"/>
      </w:rPr>
    </w:pPr>
    <w:r>
      <w:rPr>
        <w:sz w:val="20"/>
        <w:lang w:val="en-US"/>
      </w:rPr>
      <w:t>___________________________</w:t>
    </w:r>
  </w:p>
  <w:p w:rsidR="009B3B9C" w:rsidRPr="00300E2F" w:rsidRDefault="009B3B9C" w:rsidP="00300E2F">
    <w:pPr>
      <w:pStyle w:val="Footer"/>
      <w:tabs>
        <w:tab w:val="clear" w:pos="1247"/>
        <w:tab w:val="clear" w:pos="1814"/>
        <w:tab w:val="clear" w:pos="2381"/>
        <w:tab w:val="clear" w:pos="2948"/>
        <w:tab w:val="clear" w:pos="3515"/>
        <w:tab w:val="clear" w:pos="4320"/>
        <w:tab w:val="clear" w:pos="8640"/>
      </w:tabs>
      <w:spacing w:before="20"/>
      <w:ind w:left="1247"/>
      <w:rPr>
        <w:szCs w:val="18"/>
        <w:lang w:val="en-US"/>
      </w:rPr>
    </w:pPr>
    <w:r w:rsidRPr="00300E2F">
      <w:rPr>
        <w:szCs w:val="18"/>
        <w:lang w:val="en-US"/>
      </w:rPr>
      <w:t>*</w:t>
    </w:r>
    <w:r w:rsidRPr="00300E2F">
      <w:rPr>
        <w:szCs w:val="18"/>
        <w:lang w:val="en-US"/>
      </w:rPr>
      <w:tab/>
      <w:t>IPBES/5/1/Rev.1.</w:t>
    </w:r>
  </w:p>
  <w:p w:rsidR="009B3B9C" w:rsidRPr="00330DF9" w:rsidRDefault="009B3B9C"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Pr>
        <w:sz w:val="20"/>
        <w:lang w:val="en-US"/>
      </w:rPr>
      <w:t>612443      2</w:t>
    </w:r>
    <w:r w:rsidR="00DB40BC">
      <w:rPr>
        <w:sz w:val="20"/>
        <w:lang w:val="en-US"/>
      </w:rPr>
      <w:t>6</w:t>
    </w:r>
    <w:r>
      <w:rPr>
        <w:sz w:val="20"/>
        <w:lang w:val="en-US"/>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CE" w:rsidRDefault="008977CE" w:rsidP="00410C38">
      <w:pPr>
        <w:ind w:left="624"/>
      </w:pPr>
      <w:r>
        <w:separator/>
      </w:r>
    </w:p>
  </w:footnote>
  <w:footnote w:type="continuationSeparator" w:id="0">
    <w:p w:rsidR="008977CE" w:rsidRDefault="008977CE">
      <w:r>
        <w:continuationSeparator/>
      </w:r>
    </w:p>
  </w:footnote>
  <w:footnote w:id="1">
    <w:p w:rsidR="009B3B9C" w:rsidRPr="00CB275D" w:rsidRDefault="009B3B9C" w:rsidP="00CB275D">
      <w:pPr>
        <w:pStyle w:val="FootnoteText"/>
        <w:tabs>
          <w:tab w:val="clear" w:pos="1247"/>
          <w:tab w:val="clear" w:pos="1814"/>
          <w:tab w:val="clear" w:pos="2381"/>
          <w:tab w:val="clear" w:pos="2948"/>
          <w:tab w:val="clear" w:pos="3515"/>
        </w:tabs>
        <w:rPr>
          <w:szCs w:val="18"/>
          <w:lang w:val="ru-RU"/>
        </w:rPr>
      </w:pPr>
      <w:r w:rsidRPr="00CB275D">
        <w:rPr>
          <w:rStyle w:val="FootnoteReference"/>
          <w:sz w:val="18"/>
        </w:rPr>
        <w:footnoteRef/>
      </w:r>
      <w:r w:rsidRPr="00CB275D">
        <w:rPr>
          <w:szCs w:val="18"/>
          <w:lang w:val="ru-RU"/>
        </w:rPr>
        <w:tab/>
        <w:t>Эти оценки были рассчитаны с использованием суммы годового оклада научных сотрудников в размере 52 000 долл. США с учетом средней заработной платы на основе паритета покупательной способности, указанного для 28 стран, отражающих географическое разнообразие стран – членов МПБЭУ. Размер средней заработной платы на основе паритета покупательной способности для 28 стран приведен в следующем исследовании: Philip G. Altbach and others, eds., Paying the Professoriate: A Global Comparison of Compensation and Contract (Routledge, 2012).</w:t>
      </w:r>
    </w:p>
  </w:footnote>
  <w:footnote w:id="2">
    <w:p w:rsidR="009B3B9C" w:rsidRPr="00A00BB9" w:rsidRDefault="009B3B9C" w:rsidP="00A00BB9">
      <w:pPr>
        <w:pStyle w:val="FootnoteText"/>
        <w:tabs>
          <w:tab w:val="clear" w:pos="1247"/>
          <w:tab w:val="clear" w:pos="1814"/>
          <w:tab w:val="clear" w:pos="2381"/>
          <w:tab w:val="clear" w:pos="2948"/>
          <w:tab w:val="clear" w:pos="3515"/>
        </w:tabs>
        <w:rPr>
          <w:szCs w:val="18"/>
          <w:lang w:val="ru-RU"/>
        </w:rPr>
      </w:pPr>
      <w:r w:rsidRPr="00A00BB9">
        <w:rPr>
          <w:rStyle w:val="FootnoteReference"/>
          <w:sz w:val="18"/>
          <w:lang w:val="ru-RU"/>
        </w:rPr>
        <w:footnoteRef/>
      </w:r>
      <w:r>
        <w:rPr>
          <w:szCs w:val="18"/>
          <w:lang w:val="ru-RU"/>
        </w:rPr>
        <w:tab/>
      </w:r>
      <w:r w:rsidRPr="00A00BB9">
        <w:rPr>
          <w:szCs w:val="18"/>
          <w:lang w:val="ru-RU"/>
        </w:rPr>
        <w:t xml:space="preserve">Эти оценки рассчитаны для 1172 экспертов в 2016 году, </w:t>
      </w:r>
      <w:r>
        <w:rPr>
          <w:szCs w:val="18"/>
          <w:lang w:val="ru-RU"/>
        </w:rPr>
        <w:t>984 экспертов в 2015 году и 559 </w:t>
      </w:r>
      <w:r w:rsidRPr="00A00BB9">
        <w:rPr>
          <w:szCs w:val="18"/>
          <w:lang w:val="ru-RU"/>
        </w:rPr>
        <w:t>экспертов в 2014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9C" w:rsidRPr="00991F4E" w:rsidRDefault="009B3B9C" w:rsidP="00991F4E">
    <w:pPr>
      <w:pStyle w:val="Header"/>
      <w:tabs>
        <w:tab w:val="clear" w:pos="1247"/>
        <w:tab w:val="clear" w:pos="4536"/>
        <w:tab w:val="clear" w:pos="9072"/>
      </w:tabs>
      <w:rPr>
        <w:szCs w:val="18"/>
        <w:lang w:val="en-US"/>
      </w:rPr>
    </w:pPr>
    <w:r w:rsidRPr="00F47CD5">
      <w:rPr>
        <w:szCs w:val="18"/>
      </w:rPr>
      <w:t>IPBES/</w:t>
    </w:r>
    <w:r>
      <w:rPr>
        <w:szCs w:val="18"/>
        <w:lang w:val="en-US" w:eastAsia="ja-JP"/>
      </w:rPr>
      <w:t>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9C" w:rsidRPr="00423677" w:rsidRDefault="009B3B9C" w:rsidP="003357D4">
    <w:pPr>
      <w:pStyle w:val="Header"/>
      <w:tabs>
        <w:tab w:val="clear" w:pos="1247"/>
        <w:tab w:val="clear" w:pos="4536"/>
        <w:tab w:val="clear" w:pos="9072"/>
      </w:tabs>
      <w:jc w:val="right"/>
      <w:rPr>
        <w:szCs w:val="18"/>
        <w:lang w:val="ru-RU"/>
      </w:rPr>
    </w:pPr>
    <w:r w:rsidRPr="00F47CD5">
      <w:rPr>
        <w:szCs w:val="18"/>
      </w:rPr>
      <w:t>IPBES/</w:t>
    </w:r>
    <w:r>
      <w:rPr>
        <w:szCs w:val="18"/>
        <w:lang w:val="en-US" w:eastAsia="ja-JP"/>
      </w:rPr>
      <w:t>5/10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9C" w:rsidRDefault="009B3B9C"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15:restartNumberingAfterBreak="0">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2692"/>
    <w:rsid w:val="00003059"/>
    <w:rsid w:val="00003722"/>
    <w:rsid w:val="00003E01"/>
    <w:rsid w:val="00003E45"/>
    <w:rsid w:val="00004456"/>
    <w:rsid w:val="0000573D"/>
    <w:rsid w:val="00013F56"/>
    <w:rsid w:val="000145D1"/>
    <w:rsid w:val="000149E6"/>
    <w:rsid w:val="00016DE6"/>
    <w:rsid w:val="00016E62"/>
    <w:rsid w:val="00017399"/>
    <w:rsid w:val="00022D72"/>
    <w:rsid w:val="000236C6"/>
    <w:rsid w:val="00023919"/>
    <w:rsid w:val="00023E32"/>
    <w:rsid w:val="000247B0"/>
    <w:rsid w:val="00026997"/>
    <w:rsid w:val="00027362"/>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F27"/>
    <w:rsid w:val="000539D1"/>
    <w:rsid w:val="00055BA7"/>
    <w:rsid w:val="00055CF7"/>
    <w:rsid w:val="0005697B"/>
    <w:rsid w:val="00057A13"/>
    <w:rsid w:val="000619D1"/>
    <w:rsid w:val="00061E14"/>
    <w:rsid w:val="00061EFD"/>
    <w:rsid w:val="00061FB8"/>
    <w:rsid w:val="00067314"/>
    <w:rsid w:val="000678C4"/>
    <w:rsid w:val="00071886"/>
    <w:rsid w:val="00072509"/>
    <w:rsid w:val="00073637"/>
    <w:rsid w:val="000742BC"/>
    <w:rsid w:val="00076181"/>
    <w:rsid w:val="00077CE4"/>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31AD"/>
    <w:rsid w:val="000E4FCB"/>
    <w:rsid w:val="000E50E2"/>
    <w:rsid w:val="000E6D6C"/>
    <w:rsid w:val="000E7A74"/>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1BBF"/>
    <w:rsid w:val="0013294F"/>
    <w:rsid w:val="0013346F"/>
    <w:rsid w:val="00133975"/>
    <w:rsid w:val="00137B8A"/>
    <w:rsid w:val="00137CEF"/>
    <w:rsid w:val="00140FBA"/>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95"/>
    <w:rsid w:val="00163ACB"/>
    <w:rsid w:val="0016682A"/>
    <w:rsid w:val="00166FEC"/>
    <w:rsid w:val="001673CF"/>
    <w:rsid w:val="00167BAB"/>
    <w:rsid w:val="0017286D"/>
    <w:rsid w:val="001729A1"/>
    <w:rsid w:val="00173F1B"/>
    <w:rsid w:val="0017409D"/>
    <w:rsid w:val="001760C4"/>
    <w:rsid w:val="0017688C"/>
    <w:rsid w:val="00180EBF"/>
    <w:rsid w:val="00181BC9"/>
    <w:rsid w:val="00181EC8"/>
    <w:rsid w:val="00183549"/>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4353"/>
    <w:rsid w:val="001C4855"/>
    <w:rsid w:val="001C58F7"/>
    <w:rsid w:val="001D13AA"/>
    <w:rsid w:val="001D17D5"/>
    <w:rsid w:val="001D3874"/>
    <w:rsid w:val="001D3E50"/>
    <w:rsid w:val="001D41FA"/>
    <w:rsid w:val="001D4810"/>
    <w:rsid w:val="001D5C16"/>
    <w:rsid w:val="001D624A"/>
    <w:rsid w:val="001D7E75"/>
    <w:rsid w:val="001E0B60"/>
    <w:rsid w:val="001E0E23"/>
    <w:rsid w:val="001E2C1E"/>
    <w:rsid w:val="001E4A09"/>
    <w:rsid w:val="001E4F58"/>
    <w:rsid w:val="001E56D2"/>
    <w:rsid w:val="001E7D56"/>
    <w:rsid w:val="001F034F"/>
    <w:rsid w:val="001F1506"/>
    <w:rsid w:val="001F2CFA"/>
    <w:rsid w:val="001F2F90"/>
    <w:rsid w:val="001F2FFD"/>
    <w:rsid w:val="001F4C04"/>
    <w:rsid w:val="001F4DB5"/>
    <w:rsid w:val="001F75DE"/>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6697"/>
    <w:rsid w:val="002279F5"/>
    <w:rsid w:val="0023041E"/>
    <w:rsid w:val="00231B46"/>
    <w:rsid w:val="00234B58"/>
    <w:rsid w:val="00237102"/>
    <w:rsid w:val="00237DE5"/>
    <w:rsid w:val="00240C10"/>
    <w:rsid w:val="00241313"/>
    <w:rsid w:val="00244783"/>
    <w:rsid w:val="002463AF"/>
    <w:rsid w:val="002464B8"/>
    <w:rsid w:val="0024736D"/>
    <w:rsid w:val="00247707"/>
    <w:rsid w:val="00251B7F"/>
    <w:rsid w:val="0025255B"/>
    <w:rsid w:val="002533A2"/>
    <w:rsid w:val="002540F4"/>
    <w:rsid w:val="00257B0D"/>
    <w:rsid w:val="00260352"/>
    <w:rsid w:val="00260378"/>
    <w:rsid w:val="002622BB"/>
    <w:rsid w:val="0026471B"/>
    <w:rsid w:val="00266B34"/>
    <w:rsid w:val="00266F80"/>
    <w:rsid w:val="002701B7"/>
    <w:rsid w:val="00271E78"/>
    <w:rsid w:val="002726CF"/>
    <w:rsid w:val="00276444"/>
    <w:rsid w:val="002773E9"/>
    <w:rsid w:val="00277B8F"/>
    <w:rsid w:val="0028179E"/>
    <w:rsid w:val="00282431"/>
    <w:rsid w:val="00282ACE"/>
    <w:rsid w:val="002847E7"/>
    <w:rsid w:val="00286740"/>
    <w:rsid w:val="00287E60"/>
    <w:rsid w:val="00290A5E"/>
    <w:rsid w:val="002929D8"/>
    <w:rsid w:val="00292BBB"/>
    <w:rsid w:val="0029374C"/>
    <w:rsid w:val="0029384A"/>
    <w:rsid w:val="0029411F"/>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1E3B"/>
    <w:rsid w:val="002E23F7"/>
    <w:rsid w:val="002E40D8"/>
    <w:rsid w:val="002E5D28"/>
    <w:rsid w:val="002E6E8A"/>
    <w:rsid w:val="002E7A97"/>
    <w:rsid w:val="002F2065"/>
    <w:rsid w:val="002F4761"/>
    <w:rsid w:val="00300307"/>
    <w:rsid w:val="00300E2F"/>
    <w:rsid w:val="0030140E"/>
    <w:rsid w:val="003024DA"/>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2968"/>
    <w:rsid w:val="00355EA9"/>
    <w:rsid w:val="00357108"/>
    <w:rsid w:val="003574DD"/>
    <w:rsid w:val="003603EC"/>
    <w:rsid w:val="003606F3"/>
    <w:rsid w:val="003632D1"/>
    <w:rsid w:val="0037337E"/>
    <w:rsid w:val="00373823"/>
    <w:rsid w:val="00376592"/>
    <w:rsid w:val="00380657"/>
    <w:rsid w:val="00381C0B"/>
    <w:rsid w:val="003829E9"/>
    <w:rsid w:val="003841AD"/>
    <w:rsid w:val="00384768"/>
    <w:rsid w:val="00385963"/>
    <w:rsid w:val="00385A7D"/>
    <w:rsid w:val="003904F1"/>
    <w:rsid w:val="00392286"/>
    <w:rsid w:val="00393D1D"/>
    <w:rsid w:val="00396257"/>
    <w:rsid w:val="00397909"/>
    <w:rsid w:val="00397EB8"/>
    <w:rsid w:val="003A073C"/>
    <w:rsid w:val="003A1351"/>
    <w:rsid w:val="003A2952"/>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2B9A"/>
    <w:rsid w:val="003C409D"/>
    <w:rsid w:val="003C4DAF"/>
    <w:rsid w:val="003C4EFB"/>
    <w:rsid w:val="003C4FA3"/>
    <w:rsid w:val="003C5AA5"/>
    <w:rsid w:val="003D034F"/>
    <w:rsid w:val="003D1726"/>
    <w:rsid w:val="003D1A47"/>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7725"/>
    <w:rsid w:val="0042002C"/>
    <w:rsid w:val="00421EE8"/>
    <w:rsid w:val="00423677"/>
    <w:rsid w:val="00424131"/>
    <w:rsid w:val="004251E3"/>
    <w:rsid w:val="00425A9E"/>
    <w:rsid w:val="00425C06"/>
    <w:rsid w:val="00426FC3"/>
    <w:rsid w:val="004319EA"/>
    <w:rsid w:val="00434F33"/>
    <w:rsid w:val="00436878"/>
    <w:rsid w:val="004368EA"/>
    <w:rsid w:val="00437F26"/>
    <w:rsid w:val="004415ED"/>
    <w:rsid w:val="0044177A"/>
    <w:rsid w:val="004434EE"/>
    <w:rsid w:val="0044489B"/>
    <w:rsid w:val="00444984"/>
    <w:rsid w:val="00446EF6"/>
    <w:rsid w:val="00447B2A"/>
    <w:rsid w:val="00447EF3"/>
    <w:rsid w:val="00454769"/>
    <w:rsid w:val="0045765F"/>
    <w:rsid w:val="004616BE"/>
    <w:rsid w:val="0046429E"/>
    <w:rsid w:val="00464E59"/>
    <w:rsid w:val="00465389"/>
    <w:rsid w:val="00465683"/>
    <w:rsid w:val="00466991"/>
    <w:rsid w:val="004705D8"/>
    <w:rsid w:val="0047064C"/>
    <w:rsid w:val="00470A92"/>
    <w:rsid w:val="00471DFA"/>
    <w:rsid w:val="00473029"/>
    <w:rsid w:val="00476689"/>
    <w:rsid w:val="00482034"/>
    <w:rsid w:val="00482636"/>
    <w:rsid w:val="004827F3"/>
    <w:rsid w:val="00486C83"/>
    <w:rsid w:val="004903BD"/>
    <w:rsid w:val="00491D4D"/>
    <w:rsid w:val="00493E19"/>
    <w:rsid w:val="00494356"/>
    <w:rsid w:val="00494455"/>
    <w:rsid w:val="00495289"/>
    <w:rsid w:val="0049571E"/>
    <w:rsid w:val="00495F4D"/>
    <w:rsid w:val="00496EFB"/>
    <w:rsid w:val="004A3F76"/>
    <w:rsid w:val="004A3FBB"/>
    <w:rsid w:val="004A4476"/>
    <w:rsid w:val="004A53E7"/>
    <w:rsid w:val="004A5D60"/>
    <w:rsid w:val="004A5EE8"/>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1874"/>
    <w:rsid w:val="004F1A81"/>
    <w:rsid w:val="004F2CB6"/>
    <w:rsid w:val="004F2D0E"/>
    <w:rsid w:val="004F325F"/>
    <w:rsid w:val="004F3659"/>
    <w:rsid w:val="004F4A2F"/>
    <w:rsid w:val="004F5736"/>
    <w:rsid w:val="004F6338"/>
    <w:rsid w:val="004F6723"/>
    <w:rsid w:val="005016B3"/>
    <w:rsid w:val="00501BCF"/>
    <w:rsid w:val="0050302B"/>
    <w:rsid w:val="0050619E"/>
    <w:rsid w:val="00507909"/>
    <w:rsid w:val="00507AFD"/>
    <w:rsid w:val="00512F34"/>
    <w:rsid w:val="00513149"/>
    <w:rsid w:val="0051335F"/>
    <w:rsid w:val="00513760"/>
    <w:rsid w:val="00513E25"/>
    <w:rsid w:val="00515013"/>
    <w:rsid w:val="005160EC"/>
    <w:rsid w:val="0052124F"/>
    <w:rsid w:val="00521538"/>
    <w:rsid w:val="0052180C"/>
    <w:rsid w:val="005218D9"/>
    <w:rsid w:val="005219D1"/>
    <w:rsid w:val="005231FB"/>
    <w:rsid w:val="0052486B"/>
    <w:rsid w:val="0052491C"/>
    <w:rsid w:val="00525818"/>
    <w:rsid w:val="005269C4"/>
    <w:rsid w:val="005274C5"/>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3F3"/>
    <w:rsid w:val="00557B1D"/>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5418"/>
    <w:rsid w:val="00576BB8"/>
    <w:rsid w:val="00577A5E"/>
    <w:rsid w:val="0058321D"/>
    <w:rsid w:val="00583244"/>
    <w:rsid w:val="00584B14"/>
    <w:rsid w:val="00584C72"/>
    <w:rsid w:val="00586AED"/>
    <w:rsid w:val="00586BB2"/>
    <w:rsid w:val="005903A5"/>
    <w:rsid w:val="00590FBA"/>
    <w:rsid w:val="00595B44"/>
    <w:rsid w:val="00597464"/>
    <w:rsid w:val="005A0B21"/>
    <w:rsid w:val="005A585C"/>
    <w:rsid w:val="005A59FE"/>
    <w:rsid w:val="005A6DDE"/>
    <w:rsid w:val="005B0925"/>
    <w:rsid w:val="005B132E"/>
    <w:rsid w:val="005B1556"/>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E79E7"/>
    <w:rsid w:val="005F05FD"/>
    <w:rsid w:val="005F100C"/>
    <w:rsid w:val="005F142E"/>
    <w:rsid w:val="005F1648"/>
    <w:rsid w:val="005F472E"/>
    <w:rsid w:val="005F4F3A"/>
    <w:rsid w:val="005F562C"/>
    <w:rsid w:val="005F5DE5"/>
    <w:rsid w:val="005F6BDC"/>
    <w:rsid w:val="005F7986"/>
    <w:rsid w:val="00602E03"/>
    <w:rsid w:val="006040DF"/>
    <w:rsid w:val="00604F27"/>
    <w:rsid w:val="00605B1C"/>
    <w:rsid w:val="0061070C"/>
    <w:rsid w:val="00612BE7"/>
    <w:rsid w:val="00613160"/>
    <w:rsid w:val="00616D20"/>
    <w:rsid w:val="00617821"/>
    <w:rsid w:val="00620791"/>
    <w:rsid w:val="00620F1E"/>
    <w:rsid w:val="00621F9B"/>
    <w:rsid w:val="00622269"/>
    <w:rsid w:val="00623998"/>
    <w:rsid w:val="0062443A"/>
    <w:rsid w:val="00624F3C"/>
    <w:rsid w:val="006252F5"/>
    <w:rsid w:val="006303B4"/>
    <w:rsid w:val="006370DB"/>
    <w:rsid w:val="006376F7"/>
    <w:rsid w:val="00637CE4"/>
    <w:rsid w:val="00640B03"/>
    <w:rsid w:val="006413FE"/>
    <w:rsid w:val="00641703"/>
    <w:rsid w:val="0064245E"/>
    <w:rsid w:val="006431A6"/>
    <w:rsid w:val="00644264"/>
    <w:rsid w:val="00644396"/>
    <w:rsid w:val="006459F6"/>
    <w:rsid w:val="006474E9"/>
    <w:rsid w:val="00647BB9"/>
    <w:rsid w:val="0065000B"/>
    <w:rsid w:val="006501AD"/>
    <w:rsid w:val="00651BFA"/>
    <w:rsid w:val="00656546"/>
    <w:rsid w:val="00663058"/>
    <w:rsid w:val="006638A6"/>
    <w:rsid w:val="00663B3C"/>
    <w:rsid w:val="00667A16"/>
    <w:rsid w:val="00667C72"/>
    <w:rsid w:val="00670462"/>
    <w:rsid w:val="006704F0"/>
    <w:rsid w:val="006719EA"/>
    <w:rsid w:val="00671F00"/>
    <w:rsid w:val="0067328F"/>
    <w:rsid w:val="00674186"/>
    <w:rsid w:val="00674827"/>
    <w:rsid w:val="00675F0C"/>
    <w:rsid w:val="0067658A"/>
    <w:rsid w:val="00676C44"/>
    <w:rsid w:val="006771C4"/>
    <w:rsid w:val="006807F5"/>
    <w:rsid w:val="00685859"/>
    <w:rsid w:val="00686FD9"/>
    <w:rsid w:val="00690B0C"/>
    <w:rsid w:val="006923D4"/>
    <w:rsid w:val="00692E2A"/>
    <w:rsid w:val="00695307"/>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3AC"/>
    <w:rsid w:val="006E6722"/>
    <w:rsid w:val="006E687A"/>
    <w:rsid w:val="006E7652"/>
    <w:rsid w:val="006F122A"/>
    <w:rsid w:val="006F1422"/>
    <w:rsid w:val="006F2AE4"/>
    <w:rsid w:val="006F2C75"/>
    <w:rsid w:val="006F3B5E"/>
    <w:rsid w:val="007027B9"/>
    <w:rsid w:val="00702BCB"/>
    <w:rsid w:val="007038FE"/>
    <w:rsid w:val="00703EBE"/>
    <w:rsid w:val="00705F05"/>
    <w:rsid w:val="007071C6"/>
    <w:rsid w:val="00712476"/>
    <w:rsid w:val="00715E88"/>
    <w:rsid w:val="00716334"/>
    <w:rsid w:val="00716F5D"/>
    <w:rsid w:val="00717561"/>
    <w:rsid w:val="007207CA"/>
    <w:rsid w:val="00720FD2"/>
    <w:rsid w:val="00722B31"/>
    <w:rsid w:val="0072504C"/>
    <w:rsid w:val="00727582"/>
    <w:rsid w:val="007311B3"/>
    <w:rsid w:val="00732609"/>
    <w:rsid w:val="00733785"/>
    <w:rsid w:val="00734CAA"/>
    <w:rsid w:val="00734F15"/>
    <w:rsid w:val="007354FB"/>
    <w:rsid w:val="007355EA"/>
    <w:rsid w:val="00736724"/>
    <w:rsid w:val="00736AD1"/>
    <w:rsid w:val="00737996"/>
    <w:rsid w:val="007400DC"/>
    <w:rsid w:val="0074216F"/>
    <w:rsid w:val="00745F24"/>
    <w:rsid w:val="00746B90"/>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3FBF"/>
    <w:rsid w:val="00787A83"/>
    <w:rsid w:val="00787DB1"/>
    <w:rsid w:val="00791FCB"/>
    <w:rsid w:val="00793D34"/>
    <w:rsid w:val="00795770"/>
    <w:rsid w:val="00796024"/>
    <w:rsid w:val="0079621B"/>
    <w:rsid w:val="007964D9"/>
    <w:rsid w:val="007A151A"/>
    <w:rsid w:val="007A32FF"/>
    <w:rsid w:val="007A33F2"/>
    <w:rsid w:val="007A5746"/>
    <w:rsid w:val="007A5C12"/>
    <w:rsid w:val="007A61C1"/>
    <w:rsid w:val="007A637A"/>
    <w:rsid w:val="007B03E1"/>
    <w:rsid w:val="007B1BE6"/>
    <w:rsid w:val="007B2239"/>
    <w:rsid w:val="007B2884"/>
    <w:rsid w:val="007B45B6"/>
    <w:rsid w:val="007B724E"/>
    <w:rsid w:val="007C04D0"/>
    <w:rsid w:val="007C103B"/>
    <w:rsid w:val="007C1219"/>
    <w:rsid w:val="007C1F7D"/>
    <w:rsid w:val="007C1FB0"/>
    <w:rsid w:val="007C2541"/>
    <w:rsid w:val="007C3787"/>
    <w:rsid w:val="007C4310"/>
    <w:rsid w:val="007C79D5"/>
    <w:rsid w:val="007D0133"/>
    <w:rsid w:val="007D1F5D"/>
    <w:rsid w:val="007D48E2"/>
    <w:rsid w:val="007D5D6C"/>
    <w:rsid w:val="007D7245"/>
    <w:rsid w:val="007E003F"/>
    <w:rsid w:val="007E0592"/>
    <w:rsid w:val="007E0FA4"/>
    <w:rsid w:val="007E453D"/>
    <w:rsid w:val="007E48FE"/>
    <w:rsid w:val="007E73BB"/>
    <w:rsid w:val="007F1073"/>
    <w:rsid w:val="007F154E"/>
    <w:rsid w:val="007F3858"/>
    <w:rsid w:val="007F390D"/>
    <w:rsid w:val="007F502C"/>
    <w:rsid w:val="007F5AEF"/>
    <w:rsid w:val="007F5D0D"/>
    <w:rsid w:val="007F6794"/>
    <w:rsid w:val="007F72D1"/>
    <w:rsid w:val="00801993"/>
    <w:rsid w:val="008019EB"/>
    <w:rsid w:val="00801C51"/>
    <w:rsid w:val="00804B9B"/>
    <w:rsid w:val="00805E39"/>
    <w:rsid w:val="008121BC"/>
    <w:rsid w:val="00813FA2"/>
    <w:rsid w:val="00815426"/>
    <w:rsid w:val="00816B96"/>
    <w:rsid w:val="00816D17"/>
    <w:rsid w:val="008211D0"/>
    <w:rsid w:val="00824CD2"/>
    <w:rsid w:val="00825AA9"/>
    <w:rsid w:val="00830E26"/>
    <w:rsid w:val="00831FE7"/>
    <w:rsid w:val="00832FC3"/>
    <w:rsid w:val="00835657"/>
    <w:rsid w:val="008368D5"/>
    <w:rsid w:val="00837481"/>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57CE8"/>
    <w:rsid w:val="00861728"/>
    <w:rsid w:val="008619C9"/>
    <w:rsid w:val="00862EDF"/>
    <w:rsid w:val="00864AD9"/>
    <w:rsid w:val="00864EAC"/>
    <w:rsid w:val="008679C1"/>
    <w:rsid w:val="00867BFF"/>
    <w:rsid w:val="00867D2B"/>
    <w:rsid w:val="00867DCF"/>
    <w:rsid w:val="00867EFA"/>
    <w:rsid w:val="008706FA"/>
    <w:rsid w:val="0087131A"/>
    <w:rsid w:val="008739BA"/>
    <w:rsid w:val="0087632F"/>
    <w:rsid w:val="00876446"/>
    <w:rsid w:val="00876D2D"/>
    <w:rsid w:val="00877FE1"/>
    <w:rsid w:val="00880504"/>
    <w:rsid w:val="008819CD"/>
    <w:rsid w:val="00881F77"/>
    <w:rsid w:val="00882BB2"/>
    <w:rsid w:val="00882D5E"/>
    <w:rsid w:val="00883521"/>
    <w:rsid w:val="0088476F"/>
    <w:rsid w:val="0088480A"/>
    <w:rsid w:val="00884E27"/>
    <w:rsid w:val="00887A2C"/>
    <w:rsid w:val="00887BBC"/>
    <w:rsid w:val="00891B46"/>
    <w:rsid w:val="008926EC"/>
    <w:rsid w:val="00892B01"/>
    <w:rsid w:val="00892C8E"/>
    <w:rsid w:val="008957DD"/>
    <w:rsid w:val="00896D58"/>
    <w:rsid w:val="008977CE"/>
    <w:rsid w:val="00897D98"/>
    <w:rsid w:val="008A602B"/>
    <w:rsid w:val="008A6229"/>
    <w:rsid w:val="008A69FC"/>
    <w:rsid w:val="008A6C37"/>
    <w:rsid w:val="008A6DF2"/>
    <w:rsid w:val="008B0ACA"/>
    <w:rsid w:val="008B46E1"/>
    <w:rsid w:val="008B7153"/>
    <w:rsid w:val="008B79B4"/>
    <w:rsid w:val="008B7C63"/>
    <w:rsid w:val="008C005A"/>
    <w:rsid w:val="008C103D"/>
    <w:rsid w:val="008C2447"/>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5AEE"/>
    <w:rsid w:val="00916D5C"/>
    <w:rsid w:val="0092178C"/>
    <w:rsid w:val="00923BB6"/>
    <w:rsid w:val="0092499F"/>
    <w:rsid w:val="00924E77"/>
    <w:rsid w:val="00926B1A"/>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52EA"/>
    <w:rsid w:val="0095574F"/>
    <w:rsid w:val="009564A6"/>
    <w:rsid w:val="00962055"/>
    <w:rsid w:val="00962B5E"/>
    <w:rsid w:val="00963208"/>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257"/>
    <w:rsid w:val="0098795B"/>
    <w:rsid w:val="009908A7"/>
    <w:rsid w:val="00991F4E"/>
    <w:rsid w:val="0099397F"/>
    <w:rsid w:val="009961CE"/>
    <w:rsid w:val="009975FD"/>
    <w:rsid w:val="009A0CB9"/>
    <w:rsid w:val="009A114E"/>
    <w:rsid w:val="009A1362"/>
    <w:rsid w:val="009A4ACC"/>
    <w:rsid w:val="009A62B4"/>
    <w:rsid w:val="009A6528"/>
    <w:rsid w:val="009A6760"/>
    <w:rsid w:val="009B31F1"/>
    <w:rsid w:val="009B3B9C"/>
    <w:rsid w:val="009B4A0F"/>
    <w:rsid w:val="009B79DE"/>
    <w:rsid w:val="009B7B06"/>
    <w:rsid w:val="009C1324"/>
    <w:rsid w:val="009C2890"/>
    <w:rsid w:val="009C497A"/>
    <w:rsid w:val="009C6D94"/>
    <w:rsid w:val="009D0638"/>
    <w:rsid w:val="009D0B63"/>
    <w:rsid w:val="009D3036"/>
    <w:rsid w:val="009D3F3B"/>
    <w:rsid w:val="009D5646"/>
    <w:rsid w:val="009D59AB"/>
    <w:rsid w:val="009E6DF7"/>
    <w:rsid w:val="009F0ADC"/>
    <w:rsid w:val="009F3CC1"/>
    <w:rsid w:val="009F4597"/>
    <w:rsid w:val="00A00BB9"/>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6156"/>
    <w:rsid w:val="00A27E2D"/>
    <w:rsid w:val="00A27EE8"/>
    <w:rsid w:val="00A30FA6"/>
    <w:rsid w:val="00A33CC9"/>
    <w:rsid w:val="00A37A19"/>
    <w:rsid w:val="00A41B84"/>
    <w:rsid w:val="00A43445"/>
    <w:rsid w:val="00A43BFC"/>
    <w:rsid w:val="00A44411"/>
    <w:rsid w:val="00A4548E"/>
    <w:rsid w:val="00A469FA"/>
    <w:rsid w:val="00A46A0E"/>
    <w:rsid w:val="00A47083"/>
    <w:rsid w:val="00A5056E"/>
    <w:rsid w:val="00A50D66"/>
    <w:rsid w:val="00A52E53"/>
    <w:rsid w:val="00A532EF"/>
    <w:rsid w:val="00A5397E"/>
    <w:rsid w:val="00A55754"/>
    <w:rsid w:val="00A55B01"/>
    <w:rsid w:val="00A56B5B"/>
    <w:rsid w:val="00A61B9A"/>
    <w:rsid w:val="00A62F77"/>
    <w:rsid w:val="00A64EE6"/>
    <w:rsid w:val="00A65730"/>
    <w:rsid w:val="00A657DD"/>
    <w:rsid w:val="00A666A6"/>
    <w:rsid w:val="00A67249"/>
    <w:rsid w:val="00A745D1"/>
    <w:rsid w:val="00A7461F"/>
    <w:rsid w:val="00A802F4"/>
    <w:rsid w:val="00A803C7"/>
    <w:rsid w:val="00A80611"/>
    <w:rsid w:val="00A81CD8"/>
    <w:rsid w:val="00A82199"/>
    <w:rsid w:val="00A84AD3"/>
    <w:rsid w:val="00A90102"/>
    <w:rsid w:val="00A91949"/>
    <w:rsid w:val="00A91A92"/>
    <w:rsid w:val="00A92A5A"/>
    <w:rsid w:val="00AA019F"/>
    <w:rsid w:val="00AA27AE"/>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B7941"/>
    <w:rsid w:val="00AC1F9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0D05"/>
    <w:rsid w:val="00AF46AF"/>
    <w:rsid w:val="00AF7249"/>
    <w:rsid w:val="00AF7C07"/>
    <w:rsid w:val="00B067F7"/>
    <w:rsid w:val="00B07DF0"/>
    <w:rsid w:val="00B13586"/>
    <w:rsid w:val="00B16421"/>
    <w:rsid w:val="00B204F1"/>
    <w:rsid w:val="00B24BD1"/>
    <w:rsid w:val="00B258AC"/>
    <w:rsid w:val="00B275BB"/>
    <w:rsid w:val="00B31905"/>
    <w:rsid w:val="00B321B1"/>
    <w:rsid w:val="00B33BBA"/>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6739"/>
    <w:rsid w:val="00B66901"/>
    <w:rsid w:val="00B678BD"/>
    <w:rsid w:val="00B70369"/>
    <w:rsid w:val="00B71E6D"/>
    <w:rsid w:val="00B72070"/>
    <w:rsid w:val="00B72827"/>
    <w:rsid w:val="00B730D4"/>
    <w:rsid w:val="00B73C3B"/>
    <w:rsid w:val="00B779E1"/>
    <w:rsid w:val="00B803EF"/>
    <w:rsid w:val="00B81B0B"/>
    <w:rsid w:val="00B84371"/>
    <w:rsid w:val="00B85A41"/>
    <w:rsid w:val="00B85DB6"/>
    <w:rsid w:val="00B860AB"/>
    <w:rsid w:val="00B900C7"/>
    <w:rsid w:val="00B902B9"/>
    <w:rsid w:val="00B91796"/>
    <w:rsid w:val="00B94F0A"/>
    <w:rsid w:val="00B96BF7"/>
    <w:rsid w:val="00BA0CBF"/>
    <w:rsid w:val="00BA104B"/>
    <w:rsid w:val="00BA1A67"/>
    <w:rsid w:val="00BA3398"/>
    <w:rsid w:val="00BA4170"/>
    <w:rsid w:val="00BA49BD"/>
    <w:rsid w:val="00BA53E9"/>
    <w:rsid w:val="00BA653A"/>
    <w:rsid w:val="00BA79EB"/>
    <w:rsid w:val="00BB15DE"/>
    <w:rsid w:val="00BB3F45"/>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3DE7"/>
    <w:rsid w:val="00BF4D1D"/>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C63"/>
    <w:rsid w:val="00C37374"/>
    <w:rsid w:val="00C41236"/>
    <w:rsid w:val="00C44B89"/>
    <w:rsid w:val="00C51F45"/>
    <w:rsid w:val="00C55229"/>
    <w:rsid w:val="00C558DA"/>
    <w:rsid w:val="00C57664"/>
    <w:rsid w:val="00C635D1"/>
    <w:rsid w:val="00C64C28"/>
    <w:rsid w:val="00C65AF8"/>
    <w:rsid w:val="00C670DC"/>
    <w:rsid w:val="00C67DC9"/>
    <w:rsid w:val="00C725DC"/>
    <w:rsid w:val="00C72DEE"/>
    <w:rsid w:val="00C74BD6"/>
    <w:rsid w:val="00C7532A"/>
    <w:rsid w:val="00C75DF8"/>
    <w:rsid w:val="00C80DCF"/>
    <w:rsid w:val="00C80FB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75D"/>
    <w:rsid w:val="00CB2827"/>
    <w:rsid w:val="00CB2D0B"/>
    <w:rsid w:val="00CB70BB"/>
    <w:rsid w:val="00CC0688"/>
    <w:rsid w:val="00CC0D70"/>
    <w:rsid w:val="00CC0DC8"/>
    <w:rsid w:val="00CC10A6"/>
    <w:rsid w:val="00CC2354"/>
    <w:rsid w:val="00CC57E0"/>
    <w:rsid w:val="00CC59F5"/>
    <w:rsid w:val="00CC5A3E"/>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6A8"/>
    <w:rsid w:val="00CE36AA"/>
    <w:rsid w:val="00CE3A67"/>
    <w:rsid w:val="00CE4C41"/>
    <w:rsid w:val="00CE4F6C"/>
    <w:rsid w:val="00CE5038"/>
    <w:rsid w:val="00CE524C"/>
    <w:rsid w:val="00CE5FCF"/>
    <w:rsid w:val="00CE62B6"/>
    <w:rsid w:val="00CE690B"/>
    <w:rsid w:val="00CF141F"/>
    <w:rsid w:val="00CF4777"/>
    <w:rsid w:val="00D02075"/>
    <w:rsid w:val="00D03859"/>
    <w:rsid w:val="00D03E90"/>
    <w:rsid w:val="00D04996"/>
    <w:rsid w:val="00D04A36"/>
    <w:rsid w:val="00D04A7B"/>
    <w:rsid w:val="00D050ED"/>
    <w:rsid w:val="00D0521D"/>
    <w:rsid w:val="00D064EE"/>
    <w:rsid w:val="00D07511"/>
    <w:rsid w:val="00D10DA4"/>
    <w:rsid w:val="00D12B2C"/>
    <w:rsid w:val="00D146B7"/>
    <w:rsid w:val="00D15118"/>
    <w:rsid w:val="00D15DEA"/>
    <w:rsid w:val="00D169AF"/>
    <w:rsid w:val="00D17417"/>
    <w:rsid w:val="00D17A41"/>
    <w:rsid w:val="00D22513"/>
    <w:rsid w:val="00D25162"/>
    <w:rsid w:val="00D25249"/>
    <w:rsid w:val="00D25652"/>
    <w:rsid w:val="00D25D2A"/>
    <w:rsid w:val="00D27F40"/>
    <w:rsid w:val="00D300C9"/>
    <w:rsid w:val="00D30B2F"/>
    <w:rsid w:val="00D3163E"/>
    <w:rsid w:val="00D34E3F"/>
    <w:rsid w:val="00D3552A"/>
    <w:rsid w:val="00D35963"/>
    <w:rsid w:val="00D36D0C"/>
    <w:rsid w:val="00D40C23"/>
    <w:rsid w:val="00D42645"/>
    <w:rsid w:val="00D4321A"/>
    <w:rsid w:val="00D44172"/>
    <w:rsid w:val="00D45132"/>
    <w:rsid w:val="00D457F3"/>
    <w:rsid w:val="00D46C05"/>
    <w:rsid w:val="00D46CBC"/>
    <w:rsid w:val="00D46DD7"/>
    <w:rsid w:val="00D531FF"/>
    <w:rsid w:val="00D5427A"/>
    <w:rsid w:val="00D5561B"/>
    <w:rsid w:val="00D55E75"/>
    <w:rsid w:val="00D635CB"/>
    <w:rsid w:val="00D63B8C"/>
    <w:rsid w:val="00D679FE"/>
    <w:rsid w:val="00D71D25"/>
    <w:rsid w:val="00D725AB"/>
    <w:rsid w:val="00D726EB"/>
    <w:rsid w:val="00D739CC"/>
    <w:rsid w:val="00D73E27"/>
    <w:rsid w:val="00D8093D"/>
    <w:rsid w:val="00D80B87"/>
    <w:rsid w:val="00D8108C"/>
    <w:rsid w:val="00D81A2B"/>
    <w:rsid w:val="00D82D20"/>
    <w:rsid w:val="00D82F32"/>
    <w:rsid w:val="00D834E9"/>
    <w:rsid w:val="00D842AE"/>
    <w:rsid w:val="00D8538C"/>
    <w:rsid w:val="00D85FDF"/>
    <w:rsid w:val="00D9027A"/>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40BC"/>
    <w:rsid w:val="00DB54BB"/>
    <w:rsid w:val="00DB776F"/>
    <w:rsid w:val="00DC3E9C"/>
    <w:rsid w:val="00DC40DE"/>
    <w:rsid w:val="00DC46EF"/>
    <w:rsid w:val="00DC46FF"/>
    <w:rsid w:val="00DC57DF"/>
    <w:rsid w:val="00DD04D7"/>
    <w:rsid w:val="00DD0759"/>
    <w:rsid w:val="00DD0F8A"/>
    <w:rsid w:val="00DD1A4F"/>
    <w:rsid w:val="00DD2A79"/>
    <w:rsid w:val="00DD40EB"/>
    <w:rsid w:val="00DD78F7"/>
    <w:rsid w:val="00DD7C2C"/>
    <w:rsid w:val="00DD7F5E"/>
    <w:rsid w:val="00DE081C"/>
    <w:rsid w:val="00DE0B30"/>
    <w:rsid w:val="00DE26D2"/>
    <w:rsid w:val="00DE2A4A"/>
    <w:rsid w:val="00DE396D"/>
    <w:rsid w:val="00DE6B9C"/>
    <w:rsid w:val="00DE6E22"/>
    <w:rsid w:val="00DE7A06"/>
    <w:rsid w:val="00DF0158"/>
    <w:rsid w:val="00DF023E"/>
    <w:rsid w:val="00DF056A"/>
    <w:rsid w:val="00DF2F35"/>
    <w:rsid w:val="00DF33F6"/>
    <w:rsid w:val="00DF59F6"/>
    <w:rsid w:val="00DF6A8E"/>
    <w:rsid w:val="00DF7E18"/>
    <w:rsid w:val="00E0136D"/>
    <w:rsid w:val="00E04301"/>
    <w:rsid w:val="00E05AB2"/>
    <w:rsid w:val="00E05F0D"/>
    <w:rsid w:val="00E06389"/>
    <w:rsid w:val="00E06797"/>
    <w:rsid w:val="00E06E7F"/>
    <w:rsid w:val="00E07ECA"/>
    <w:rsid w:val="00E10FB7"/>
    <w:rsid w:val="00E110C8"/>
    <w:rsid w:val="00E120BD"/>
    <w:rsid w:val="00E139A3"/>
    <w:rsid w:val="00E1425B"/>
    <w:rsid w:val="00E16F3D"/>
    <w:rsid w:val="00E1746E"/>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A5F"/>
    <w:rsid w:val="00E502A4"/>
    <w:rsid w:val="00E537F9"/>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745"/>
    <w:rsid w:val="00E85B7D"/>
    <w:rsid w:val="00E85FFC"/>
    <w:rsid w:val="00E90A98"/>
    <w:rsid w:val="00E90B1B"/>
    <w:rsid w:val="00E9121B"/>
    <w:rsid w:val="00E94D76"/>
    <w:rsid w:val="00E9611D"/>
    <w:rsid w:val="00E962D9"/>
    <w:rsid w:val="00EA049B"/>
    <w:rsid w:val="00EA0B53"/>
    <w:rsid w:val="00EA1B15"/>
    <w:rsid w:val="00EA2607"/>
    <w:rsid w:val="00EA2BB0"/>
    <w:rsid w:val="00EA39E5"/>
    <w:rsid w:val="00EA3DBC"/>
    <w:rsid w:val="00EA4012"/>
    <w:rsid w:val="00EA45F1"/>
    <w:rsid w:val="00EA4875"/>
    <w:rsid w:val="00EB0AE8"/>
    <w:rsid w:val="00EB1B8B"/>
    <w:rsid w:val="00EB2414"/>
    <w:rsid w:val="00EC11C1"/>
    <w:rsid w:val="00EC3219"/>
    <w:rsid w:val="00EC3B8A"/>
    <w:rsid w:val="00EC5A46"/>
    <w:rsid w:val="00EC5BD6"/>
    <w:rsid w:val="00EC63E2"/>
    <w:rsid w:val="00ED56D5"/>
    <w:rsid w:val="00ED7F64"/>
    <w:rsid w:val="00EE0DD2"/>
    <w:rsid w:val="00EE1052"/>
    <w:rsid w:val="00EE1F7D"/>
    <w:rsid w:val="00EE3F87"/>
    <w:rsid w:val="00EF0EC9"/>
    <w:rsid w:val="00EF22B3"/>
    <w:rsid w:val="00EF2844"/>
    <w:rsid w:val="00EF40A0"/>
    <w:rsid w:val="00EF530A"/>
    <w:rsid w:val="00EF697D"/>
    <w:rsid w:val="00EF734E"/>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A8E"/>
    <w:rsid w:val="00F24EB7"/>
    <w:rsid w:val="00F250CE"/>
    <w:rsid w:val="00F25C51"/>
    <w:rsid w:val="00F32068"/>
    <w:rsid w:val="00F32F67"/>
    <w:rsid w:val="00F37DC8"/>
    <w:rsid w:val="00F4055C"/>
    <w:rsid w:val="00F40759"/>
    <w:rsid w:val="00F41127"/>
    <w:rsid w:val="00F41729"/>
    <w:rsid w:val="00F4346D"/>
    <w:rsid w:val="00F43DC6"/>
    <w:rsid w:val="00F4477B"/>
    <w:rsid w:val="00F45609"/>
    <w:rsid w:val="00F458D7"/>
    <w:rsid w:val="00F4606C"/>
    <w:rsid w:val="00F47CD5"/>
    <w:rsid w:val="00F512E8"/>
    <w:rsid w:val="00F530C0"/>
    <w:rsid w:val="00F5341A"/>
    <w:rsid w:val="00F5681B"/>
    <w:rsid w:val="00F650C3"/>
    <w:rsid w:val="00F65929"/>
    <w:rsid w:val="00F661F8"/>
    <w:rsid w:val="00F67E29"/>
    <w:rsid w:val="00F67FDA"/>
    <w:rsid w:val="00F70860"/>
    <w:rsid w:val="00F76A26"/>
    <w:rsid w:val="00F7720D"/>
    <w:rsid w:val="00F77FC0"/>
    <w:rsid w:val="00F8091E"/>
    <w:rsid w:val="00F83401"/>
    <w:rsid w:val="00F85326"/>
    <w:rsid w:val="00F8577F"/>
    <w:rsid w:val="00F8615C"/>
    <w:rsid w:val="00F9078A"/>
    <w:rsid w:val="00F90B00"/>
    <w:rsid w:val="00F921C9"/>
    <w:rsid w:val="00F9516F"/>
    <w:rsid w:val="00F9581F"/>
    <w:rsid w:val="00F962E5"/>
    <w:rsid w:val="00FA042A"/>
    <w:rsid w:val="00FA2E5C"/>
    <w:rsid w:val="00FA402D"/>
    <w:rsid w:val="00FA6031"/>
    <w:rsid w:val="00FA6DBA"/>
    <w:rsid w:val="00FA75C6"/>
    <w:rsid w:val="00FB07BA"/>
    <w:rsid w:val="00FB1786"/>
    <w:rsid w:val="00FB1B4B"/>
    <w:rsid w:val="00FB254A"/>
    <w:rsid w:val="00FB29AE"/>
    <w:rsid w:val="00FB5016"/>
    <w:rsid w:val="00FB5FC9"/>
    <w:rsid w:val="00FB6C90"/>
    <w:rsid w:val="00FB742A"/>
    <w:rsid w:val="00FC0CBE"/>
    <w:rsid w:val="00FC1017"/>
    <w:rsid w:val="00FC228C"/>
    <w:rsid w:val="00FC2D48"/>
    <w:rsid w:val="00FC75DC"/>
    <w:rsid w:val="00FC7886"/>
    <w:rsid w:val="00FD06CB"/>
    <w:rsid w:val="00FD2C5D"/>
    <w:rsid w:val="00FD3EE8"/>
    <w:rsid w:val="00FD534F"/>
    <w:rsid w:val="00FD5860"/>
    <w:rsid w:val="00FD7261"/>
    <w:rsid w:val="00FD7957"/>
    <w:rsid w:val="00FE01F7"/>
    <w:rsid w:val="00FE352D"/>
    <w:rsid w:val="00FE385F"/>
    <w:rsid w:val="00FE6D4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DF382B-0FD7-480D-BF30-818ACF51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TableGrid1">
    <w:name w:val="Table Grid1"/>
    <w:basedOn w:val="TableNormal"/>
    <w:next w:val="TableGrid"/>
    <w:uiPriority w:val="59"/>
    <w:rsid w:val="0053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2">
    <w:name w:val="AA_Table2"/>
    <w:basedOn w:val="TableNormal"/>
    <w:rsid w:val="0053658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2"/>
    <w:uiPriority w:val="41"/>
    <w:rsid w:val="00536581"/>
    <w:rPr>
      <w:rFonts w:ascii="Calibri" w:eastAsia="Calibri" w:hAnsi="Calibri"/>
      <w:sz w:val="22"/>
      <w:szCs w:val="22"/>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36581"/>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36581"/>
    <w:rPr>
      <w:rFonts w:eastAsia="Calibri"/>
      <w:sz w:val="24"/>
      <w:szCs w:val="24"/>
      <w:lang w:val="en-US"/>
    </w:rPr>
  </w:style>
  <w:style w:type="table" w:customStyle="1" w:styleId="PlainTable21">
    <w:name w:val="Plain Table 21"/>
    <w:basedOn w:val="TableNormal"/>
    <w:uiPriority w:val="42"/>
    <w:rsid w:val="00536581"/>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36581"/>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file:///C:\Users\anne.larigauderie\AppData\Local\Microsoft\Windows\INetCache\Content.Outlook\Copy%20of%20Copy%20of%20revised%20table%202_tk_al_es_final.xls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E59D-5EA6-453E-9F1F-5D6027E2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11350</Words>
  <Characters>64700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75899</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Sarah Banda-Genchev</cp:lastModifiedBy>
  <cp:revision>2</cp:revision>
  <cp:lastPrinted>2017-01-05T10:03:00Z</cp:lastPrinted>
  <dcterms:created xsi:type="dcterms:W3CDTF">2017-01-26T11:00:00Z</dcterms:created>
  <dcterms:modified xsi:type="dcterms:W3CDTF">2017-01-26T11:00:00Z</dcterms:modified>
</cp:coreProperties>
</file>