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7"/>
        <w:gridCol w:w="483"/>
        <w:gridCol w:w="509"/>
        <w:gridCol w:w="851"/>
        <w:gridCol w:w="992"/>
        <w:gridCol w:w="2410"/>
        <w:gridCol w:w="708"/>
        <w:gridCol w:w="567"/>
        <w:gridCol w:w="1666"/>
      </w:tblGrid>
      <w:tr w:rsidR="00DD0412" w:rsidRPr="008C00D6" w14:paraId="5EDFFDF3" w14:textId="77777777" w:rsidTr="00DD0412">
        <w:trPr>
          <w:cantSplit/>
          <w:trHeight w:val="1079"/>
          <w:jc w:val="right"/>
        </w:trPr>
        <w:tc>
          <w:tcPr>
            <w:tcW w:w="1527" w:type="dxa"/>
          </w:tcPr>
          <w:p w14:paraId="1621C2E9" w14:textId="77777777" w:rsidR="00DD0412" w:rsidRPr="0081483A" w:rsidRDefault="00DD0412" w:rsidP="000D0856">
            <w:pPr>
              <w:keepNext/>
              <w:spacing w:before="40" w:after="0" w:line="240" w:lineRule="auto"/>
              <w:outlineLvl w:val="1"/>
              <w:rPr>
                <w:rFonts w:ascii="Times New Roman" w:hAnsi="Times New Roman"/>
                <w:sz w:val="27"/>
                <w:szCs w:val="27"/>
                <w:lang w:val="en-GB"/>
              </w:rPr>
            </w:pPr>
            <w:bookmarkStart w:id="0" w:name="_GoBack"/>
            <w:bookmarkEnd w:id="0"/>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283F22E9" w14:textId="77777777" w:rsidR="00DD0412" w:rsidRPr="0081483A" w:rsidRDefault="00DD0412" w:rsidP="000D0856">
            <w:pPr>
              <w:spacing w:after="0" w:line="240" w:lineRule="auto"/>
              <w:ind w:left="-108"/>
              <w:jc w:val="center"/>
              <w:rPr>
                <w:rFonts w:ascii="Times New Roman" w:hAnsi="Times New Roman"/>
                <w:sz w:val="20"/>
                <w:szCs w:val="20"/>
                <w:lang w:val="en-GB"/>
              </w:rPr>
            </w:pPr>
            <w:r>
              <w:rPr>
                <w:noProof/>
              </w:rPr>
              <w:drawing>
                <wp:inline distT="0" distB="0" distL="0" distR="0" wp14:anchorId="05A4AD70" wp14:editId="199E5A09">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192B1C50" w14:textId="77777777" w:rsidR="00DD0412" w:rsidRPr="0081483A" w:rsidRDefault="00DD0412" w:rsidP="000D0856">
            <w:pPr>
              <w:spacing w:after="0" w:line="240" w:lineRule="auto"/>
              <w:ind w:left="-108"/>
              <w:jc w:val="center"/>
              <w:rPr>
                <w:rFonts w:ascii="Times New Roman" w:hAnsi="Times New Roman"/>
                <w:sz w:val="20"/>
                <w:szCs w:val="20"/>
                <w:lang w:val="en-GB"/>
              </w:rPr>
            </w:pPr>
            <w:r>
              <w:rPr>
                <w:noProof/>
              </w:rPr>
              <w:drawing>
                <wp:inline distT="0" distB="0" distL="0" distR="0" wp14:anchorId="6AF0D585" wp14:editId="343C4FBF">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25E9F079" w14:textId="77777777" w:rsidR="00DD0412" w:rsidRPr="0081483A" w:rsidRDefault="00DD0412" w:rsidP="000D0856">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08CC129B" wp14:editId="17F26AF9">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1ABB0968" w14:textId="77777777" w:rsidR="00DD0412" w:rsidRPr="0081483A" w:rsidRDefault="00DD0412" w:rsidP="000D0856">
            <w:pPr>
              <w:spacing w:after="0" w:line="240" w:lineRule="auto"/>
              <w:ind w:left="-108"/>
              <w:rPr>
                <w:rFonts w:ascii="Times New Roman" w:hAnsi="Times New Roman"/>
                <w:sz w:val="20"/>
                <w:szCs w:val="20"/>
                <w:lang w:val="en-GB"/>
              </w:rPr>
            </w:pPr>
            <w:r>
              <w:rPr>
                <w:rFonts w:ascii="Times New Roman" w:hAnsi="Times New Roman"/>
                <w:noProof/>
                <w:sz w:val="20"/>
                <w:szCs w:val="20"/>
              </w:rPr>
              <w:drawing>
                <wp:inline distT="0" distB="0" distL="0" distR="0" wp14:anchorId="49FEA1CE" wp14:editId="48924363">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14649E25" w14:textId="77777777" w:rsidR="00DD0412" w:rsidRPr="0081483A" w:rsidRDefault="00DD0412" w:rsidP="000D0856">
            <w:pPr>
              <w:spacing w:after="0" w:line="240" w:lineRule="auto"/>
              <w:jc w:val="center"/>
              <w:rPr>
                <w:rFonts w:ascii="Times New Roman" w:hAnsi="Times New Roman"/>
                <w:sz w:val="20"/>
                <w:szCs w:val="20"/>
                <w:lang w:val="en-GB"/>
              </w:rPr>
            </w:pPr>
            <w:r>
              <w:rPr>
                <w:noProof/>
              </w:rPr>
              <w:drawing>
                <wp:inline distT="0" distB="0" distL="0" distR="0" wp14:anchorId="2E3007DB" wp14:editId="03AA1CB4">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7313B03B" w14:textId="77777777" w:rsidR="00DD0412" w:rsidRPr="0081483A" w:rsidRDefault="00DD0412" w:rsidP="000D0856">
            <w:pPr>
              <w:spacing w:after="0" w:line="240" w:lineRule="auto"/>
              <w:jc w:val="center"/>
              <w:rPr>
                <w:rFonts w:ascii="Times New Roman" w:hAnsi="Times New Roman"/>
                <w:sz w:val="20"/>
                <w:szCs w:val="20"/>
                <w:lang w:val="en-GB"/>
              </w:rPr>
            </w:pPr>
          </w:p>
        </w:tc>
        <w:tc>
          <w:tcPr>
            <w:tcW w:w="1666" w:type="dxa"/>
          </w:tcPr>
          <w:p w14:paraId="555CA984" w14:textId="77777777" w:rsidR="00DD0412" w:rsidRPr="003F1D30" w:rsidRDefault="00DD0412" w:rsidP="000D0856">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DD0412" w:rsidRPr="008C00D6" w14:paraId="70B241E2" w14:textId="77777777" w:rsidTr="00DD0412">
        <w:trPr>
          <w:cantSplit/>
          <w:trHeight w:val="282"/>
          <w:jc w:val="right"/>
        </w:trPr>
        <w:tc>
          <w:tcPr>
            <w:tcW w:w="1527" w:type="dxa"/>
            <w:tcBorders>
              <w:bottom w:val="single" w:sz="2" w:space="0" w:color="auto"/>
            </w:tcBorders>
          </w:tcPr>
          <w:p w14:paraId="521E3AAD" w14:textId="77777777" w:rsidR="00DD0412" w:rsidRPr="0081483A" w:rsidRDefault="00DD0412" w:rsidP="000D0856">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6CBDF229" w14:textId="77777777" w:rsidR="00DD0412" w:rsidRPr="00EA5E72" w:rsidRDefault="00DD0412" w:rsidP="000D0856">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4DFFFDA3" w14:textId="20339487" w:rsidR="00DD0412" w:rsidRPr="00EA5E72" w:rsidRDefault="00DD0412" w:rsidP="000D0856">
            <w:pPr>
              <w:spacing w:after="0" w:line="240" w:lineRule="auto"/>
              <w:rPr>
                <w:rFonts w:ascii="Times New Roman" w:hAnsi="Times New Roman"/>
                <w:b/>
                <w:sz w:val="24"/>
                <w:szCs w:val="24"/>
                <w:lang w:val="en-GB"/>
              </w:rPr>
            </w:pPr>
            <w:r w:rsidRPr="00EA5E72">
              <w:rPr>
                <w:rFonts w:ascii="Times New Roman" w:eastAsia="Times New Roman" w:hAnsi="Times New Roman"/>
                <w:b/>
                <w:sz w:val="24"/>
                <w:szCs w:val="24"/>
                <w:lang w:val="en-GB"/>
              </w:rPr>
              <w:t>IPBES</w:t>
            </w:r>
            <w:r>
              <w:rPr>
                <w:rFonts w:ascii="Times New Roman" w:eastAsia="Times New Roman" w:hAnsi="Times New Roman"/>
                <w:sz w:val="20"/>
                <w:szCs w:val="20"/>
                <w:lang w:val="en-GB"/>
              </w:rPr>
              <w:t>/5/10</w:t>
            </w:r>
          </w:p>
        </w:tc>
      </w:tr>
      <w:tr w:rsidR="00DD0412" w:rsidRPr="008C00D6" w14:paraId="15EC29DA" w14:textId="77777777" w:rsidTr="00DD0412">
        <w:trPr>
          <w:cantSplit/>
          <w:trHeight w:val="1433"/>
          <w:jc w:val="right"/>
        </w:trPr>
        <w:tc>
          <w:tcPr>
            <w:tcW w:w="2010" w:type="dxa"/>
            <w:gridSpan w:val="2"/>
            <w:tcBorders>
              <w:top w:val="single" w:sz="2" w:space="0" w:color="auto"/>
              <w:bottom w:val="single" w:sz="24" w:space="0" w:color="auto"/>
            </w:tcBorders>
          </w:tcPr>
          <w:p w14:paraId="01967BFB" w14:textId="77777777" w:rsidR="00DD0412" w:rsidRPr="0081483A" w:rsidRDefault="00DD0412" w:rsidP="000D0856">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301BC516" wp14:editId="3464B07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051F0FD9" w14:textId="77777777" w:rsidR="00DD0412" w:rsidRPr="002B65A0" w:rsidRDefault="00DD0412" w:rsidP="000D0856">
            <w:pPr>
              <w:tabs>
                <w:tab w:val="left" w:pos="1247"/>
                <w:tab w:val="left" w:pos="1814"/>
                <w:tab w:val="left" w:pos="2381"/>
                <w:tab w:val="left" w:pos="2948"/>
                <w:tab w:val="left" w:pos="3515"/>
              </w:tabs>
              <w:spacing w:before="120" w:after="120" w:line="240" w:lineRule="auto"/>
            </w:pPr>
            <w:r w:rsidRPr="0081483A">
              <w:rPr>
                <w:rFonts w:ascii="Arial" w:hAnsi="Arial" w:cs="Arial"/>
                <w:b/>
                <w:sz w:val="28"/>
                <w:szCs w:val="28"/>
                <w:lang w:val="en-GB"/>
              </w:rPr>
              <w:t>Intergovernmental Science-Policy Platform on Biodiversity and Ecosystem Services</w:t>
            </w:r>
            <w:r>
              <w:rPr>
                <w:rFonts w:ascii="Arial" w:hAnsi="Arial" w:cs="Arial"/>
                <w:b/>
                <w:sz w:val="28"/>
                <w:szCs w:val="28"/>
                <w:lang w:val="en-GB"/>
              </w:rPr>
              <w:t xml:space="preserve"> </w:t>
            </w:r>
          </w:p>
        </w:tc>
        <w:tc>
          <w:tcPr>
            <w:tcW w:w="2233" w:type="dxa"/>
            <w:gridSpan w:val="2"/>
            <w:tcBorders>
              <w:top w:val="single" w:sz="2" w:space="0" w:color="auto"/>
              <w:bottom w:val="single" w:sz="24" w:space="0" w:color="auto"/>
            </w:tcBorders>
          </w:tcPr>
          <w:p w14:paraId="13AFAC23" w14:textId="78FB25FD" w:rsidR="00DD0412" w:rsidRPr="00EA5E72" w:rsidRDefault="00DD0412" w:rsidP="000D0856">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Pr>
                <w:rFonts w:ascii="Times New Roman" w:eastAsia="Times New Roman" w:hAnsi="Times New Roman"/>
                <w:sz w:val="20"/>
                <w:szCs w:val="20"/>
                <w:lang w:val="en-GB"/>
              </w:rPr>
              <w:t>20</w:t>
            </w:r>
            <w:r w:rsidRPr="003F6FF5">
              <w:rPr>
                <w:rFonts w:ascii="Times New Roman" w:eastAsia="Times New Roman" w:hAnsi="Times New Roman"/>
                <w:sz w:val="20"/>
                <w:szCs w:val="20"/>
                <w:lang w:val="en-GB"/>
              </w:rPr>
              <w:t xml:space="preserve"> December </w:t>
            </w:r>
            <w:r>
              <w:rPr>
                <w:rFonts w:ascii="Times New Roman" w:eastAsia="Times New Roman" w:hAnsi="Times New Roman"/>
                <w:sz w:val="20"/>
                <w:szCs w:val="20"/>
                <w:lang w:val="en-GB"/>
              </w:rPr>
              <w:t>2016</w:t>
            </w:r>
          </w:p>
          <w:p w14:paraId="556B7173" w14:textId="77777777" w:rsidR="00DD0412" w:rsidRPr="009E78C3" w:rsidRDefault="00DD0412" w:rsidP="000D0856">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A5E72">
              <w:rPr>
                <w:rFonts w:ascii="Times New Roman" w:eastAsia="Times New Roman" w:hAnsi="Times New Roman"/>
                <w:sz w:val="20"/>
                <w:szCs w:val="20"/>
                <w:lang w:val="en-GB"/>
              </w:rPr>
              <w:t>Original: English</w:t>
            </w:r>
          </w:p>
        </w:tc>
      </w:tr>
    </w:tbl>
    <w:p w14:paraId="200E3CA1" w14:textId="77777777" w:rsidR="00DD0412" w:rsidRPr="00EA5E72" w:rsidRDefault="00DD0412" w:rsidP="00DD0412">
      <w:pPr>
        <w:pStyle w:val="AATitle"/>
      </w:pPr>
      <w:r>
        <w:t>Plenary of the Intergovernmental Science-Policy</w:t>
      </w:r>
    </w:p>
    <w:p w14:paraId="5D38BB50" w14:textId="77777777" w:rsidR="00DD0412" w:rsidRPr="00EA5E72" w:rsidRDefault="00DD0412" w:rsidP="00DD0412">
      <w:pPr>
        <w:pStyle w:val="AATitle"/>
      </w:pPr>
      <w:r w:rsidRPr="0081483A">
        <w:t>Platform on Biodiversity and Ecosystem Services</w:t>
      </w:r>
    </w:p>
    <w:p w14:paraId="6476C932" w14:textId="77777777" w:rsidR="00DD0412" w:rsidRPr="00EA5E72" w:rsidRDefault="00DD0412" w:rsidP="00DD0412">
      <w:pPr>
        <w:pStyle w:val="AATitle"/>
      </w:pPr>
      <w:r w:rsidRPr="0081483A">
        <w:t>F</w:t>
      </w:r>
      <w:r>
        <w:t>ifth</w:t>
      </w:r>
      <w:r w:rsidRPr="0081483A">
        <w:t xml:space="preserve"> session</w:t>
      </w:r>
    </w:p>
    <w:p w14:paraId="3C117AE6" w14:textId="77777777" w:rsidR="00DD0412" w:rsidRPr="009537EF" w:rsidRDefault="00DD0412" w:rsidP="00DD0412">
      <w:pPr>
        <w:pStyle w:val="AATitle"/>
        <w:rPr>
          <w:b w:val="0"/>
          <w:lang w:eastAsia="ja-JP"/>
        </w:rPr>
      </w:pPr>
      <w:r w:rsidRPr="009537EF">
        <w:rPr>
          <w:b w:val="0"/>
          <w:lang w:eastAsia="ja-JP"/>
        </w:rPr>
        <w:t>Bonn, Germany, 7–10 March 2017</w:t>
      </w:r>
    </w:p>
    <w:p w14:paraId="1F8A964A" w14:textId="5B47E976" w:rsidR="000958F5" w:rsidRPr="002B2E29" w:rsidRDefault="000958F5" w:rsidP="00D27788">
      <w:pPr>
        <w:pStyle w:val="H23"/>
        <w:keepNext w:val="0"/>
        <w:keepLines w:val="0"/>
        <w:spacing w:after="60" w:line="240" w:lineRule="auto"/>
        <w:ind w:left="0" w:right="3398" w:firstLine="0"/>
        <w:rPr>
          <w:b w:val="0"/>
        </w:rPr>
      </w:pPr>
      <w:r w:rsidRPr="002B2E29">
        <w:rPr>
          <w:b w:val="0"/>
        </w:rPr>
        <w:t>Item</w:t>
      </w:r>
      <w:r w:rsidR="000D3AC4" w:rsidRPr="002B2E29">
        <w:rPr>
          <w:b w:val="0"/>
        </w:rPr>
        <w:t xml:space="preserve"> </w:t>
      </w:r>
      <w:r w:rsidRPr="002B2E29">
        <w:rPr>
          <w:b w:val="0"/>
        </w:rPr>
        <w:t>7</w:t>
      </w:r>
      <w:r w:rsidR="000D3AC4" w:rsidRPr="002B2E29">
        <w:rPr>
          <w:b w:val="0"/>
        </w:rPr>
        <w:t xml:space="preserve"> </w:t>
      </w:r>
      <w:r w:rsidRPr="002B2E29">
        <w:rPr>
          <w:b w:val="0"/>
        </w:rPr>
        <w:t>of</w:t>
      </w:r>
      <w:r w:rsidR="000D3AC4" w:rsidRPr="002B2E29">
        <w:rPr>
          <w:b w:val="0"/>
        </w:rPr>
        <w:t xml:space="preserve"> </w:t>
      </w:r>
      <w:r w:rsidRPr="002B2E29">
        <w:rPr>
          <w:b w:val="0"/>
        </w:rPr>
        <w:t>the</w:t>
      </w:r>
      <w:r w:rsidR="000D3AC4" w:rsidRPr="002B2E29">
        <w:rPr>
          <w:b w:val="0"/>
        </w:rPr>
        <w:t xml:space="preserve"> </w:t>
      </w:r>
      <w:r w:rsidRPr="002B2E29">
        <w:rPr>
          <w:b w:val="0"/>
        </w:rPr>
        <w:t>provisional</w:t>
      </w:r>
      <w:r w:rsidR="000D3AC4" w:rsidRPr="002B2E29">
        <w:rPr>
          <w:b w:val="0"/>
        </w:rPr>
        <w:t xml:space="preserve"> </w:t>
      </w:r>
      <w:r w:rsidRPr="002B2E29">
        <w:rPr>
          <w:b w:val="0"/>
        </w:rPr>
        <w:t>agenda</w:t>
      </w:r>
      <w:r w:rsidRPr="002B2E29">
        <w:rPr>
          <w:b w:val="0"/>
        </w:rPr>
        <w:footnoteReference w:customMarkFollows="1" w:id="2"/>
        <w:t>*</w:t>
      </w:r>
    </w:p>
    <w:p w14:paraId="22B44EE1" w14:textId="493B2B12" w:rsidR="000958F5" w:rsidRPr="00D27788" w:rsidRDefault="000958F5" w:rsidP="00BB2839">
      <w:pPr>
        <w:pStyle w:val="AATitle2"/>
      </w:pPr>
      <w:r w:rsidRPr="00D27788">
        <w:t>Financial</w:t>
      </w:r>
      <w:r w:rsidR="000D3AC4" w:rsidRPr="00D27788">
        <w:t xml:space="preserve"> </w:t>
      </w:r>
      <w:r w:rsidRPr="00D27788">
        <w:t>and</w:t>
      </w:r>
      <w:r w:rsidR="000D3AC4" w:rsidRPr="00D27788">
        <w:t xml:space="preserve"> </w:t>
      </w:r>
      <w:r w:rsidRPr="00D27788">
        <w:t>budgetary</w:t>
      </w:r>
      <w:r w:rsidR="000D3AC4" w:rsidRPr="00D27788">
        <w:t xml:space="preserve"> </w:t>
      </w:r>
      <w:r w:rsidRPr="00D27788">
        <w:t>arrangements</w:t>
      </w:r>
      <w:r w:rsidR="000D3AC4" w:rsidRPr="00D27788">
        <w:t xml:space="preserve"> </w:t>
      </w:r>
      <w:r w:rsidRPr="00D27788">
        <w:t>for</w:t>
      </w:r>
      <w:r w:rsidR="000D3AC4" w:rsidRPr="00D27788">
        <w:t xml:space="preserve"> </w:t>
      </w:r>
      <w:r w:rsidRPr="00D27788">
        <w:t>the</w:t>
      </w:r>
      <w:r w:rsidR="000D3AC4" w:rsidRPr="00D27788">
        <w:t xml:space="preserve"> </w:t>
      </w:r>
      <w:r w:rsidRPr="00D27788">
        <w:t>Platform</w:t>
      </w:r>
      <w:r w:rsidR="000D3AC4" w:rsidRPr="00D27788">
        <w:t xml:space="preserve"> </w:t>
      </w:r>
    </w:p>
    <w:p w14:paraId="6EFDC709" w14:textId="336318E6" w:rsidR="000958F5" w:rsidRPr="002B2E29" w:rsidRDefault="000958F5" w:rsidP="002B2E29">
      <w:pPr>
        <w:pStyle w:val="BBTitle"/>
      </w:pPr>
      <w:r w:rsidRPr="00D27788">
        <w:t>Budget</w:t>
      </w:r>
      <w:r w:rsidR="000D3AC4" w:rsidRPr="0099356E">
        <w:t xml:space="preserve"> </w:t>
      </w:r>
      <w:r w:rsidRPr="0099356E">
        <w:t>and</w:t>
      </w:r>
      <w:r w:rsidR="000D3AC4" w:rsidRPr="002B2E29">
        <w:t xml:space="preserve"> </w:t>
      </w:r>
      <w:r w:rsidRPr="002B2E29">
        <w:t>expenditure</w:t>
      </w:r>
      <w:r w:rsidR="000D3AC4" w:rsidRPr="002B2E29">
        <w:t xml:space="preserve"> </w:t>
      </w:r>
      <w:r w:rsidRPr="002B2E29">
        <w:t>for</w:t>
      </w:r>
      <w:r w:rsidR="000D3AC4" w:rsidRPr="002B2E29">
        <w:t xml:space="preserve"> </w:t>
      </w:r>
      <w:r w:rsidR="00176054">
        <w:t xml:space="preserve">the period </w:t>
      </w:r>
      <w:r w:rsidRPr="002B2E29">
        <w:t>2014–2018</w:t>
      </w:r>
    </w:p>
    <w:p w14:paraId="18C996FD" w14:textId="423C2A33" w:rsidR="000958F5" w:rsidRPr="002B2E29" w:rsidRDefault="000958F5" w:rsidP="002B2E29">
      <w:pPr>
        <w:pStyle w:val="CH2"/>
      </w:pPr>
      <w:r w:rsidRPr="002B2E29">
        <w:tab/>
      </w:r>
      <w:r w:rsidRPr="002B2E29">
        <w:tab/>
        <w:t>Note</w:t>
      </w:r>
      <w:r w:rsidR="000D3AC4" w:rsidRPr="002B2E29">
        <w:t xml:space="preserve"> </w:t>
      </w:r>
      <w:r w:rsidRPr="002B2E29">
        <w:t>by</w:t>
      </w:r>
      <w:r w:rsidR="000D3AC4" w:rsidRPr="002B2E29">
        <w:t xml:space="preserve"> </w:t>
      </w:r>
      <w:r w:rsidRPr="002B2E29">
        <w:t>the</w:t>
      </w:r>
      <w:r w:rsidR="000D3AC4" w:rsidRPr="002B2E29">
        <w:t xml:space="preserve"> </w:t>
      </w:r>
      <w:r w:rsidRPr="002B2E29">
        <w:t>secretariat</w:t>
      </w:r>
    </w:p>
    <w:p w14:paraId="08B21EFC" w14:textId="15C875D0" w:rsidR="000958F5" w:rsidRPr="002B2E29" w:rsidRDefault="000958F5" w:rsidP="002B2E29">
      <w:pPr>
        <w:pStyle w:val="CH1"/>
      </w:pPr>
      <w:r w:rsidRPr="002B2E29">
        <w:tab/>
      </w:r>
      <w:r w:rsidRPr="002B2E29">
        <w:tab/>
        <w:t>Introduction</w:t>
      </w:r>
    </w:p>
    <w:p w14:paraId="345B706E" w14:textId="0BB297E4" w:rsidR="000958F5" w:rsidRPr="002B2E29" w:rsidRDefault="000958F5" w:rsidP="00E41FAE">
      <w:pPr>
        <w:pStyle w:val="Normalnumber"/>
        <w:numPr>
          <w:ilvl w:val="0"/>
          <w:numId w:val="5"/>
        </w:numPr>
        <w:ind w:left="1247" w:firstLine="0"/>
      </w:pPr>
      <w:r w:rsidRPr="002B2E29">
        <w:t>In</w:t>
      </w:r>
      <w:r w:rsidR="000D3AC4" w:rsidRPr="002B2E29">
        <w:t xml:space="preserve"> </w:t>
      </w:r>
      <w:r w:rsidRPr="002B2E29">
        <w:t>decision</w:t>
      </w:r>
      <w:r w:rsidR="000D3AC4" w:rsidRPr="002B2E29">
        <w:t xml:space="preserve"> </w:t>
      </w:r>
      <w:r w:rsidRPr="002B2E29">
        <w:t>IPBES-4/2</w:t>
      </w:r>
      <w:r w:rsidR="000D3AC4" w:rsidRPr="002B2E29">
        <w:t xml:space="preserve"> </w:t>
      </w:r>
      <w:r w:rsidRPr="002B2E29">
        <w:t>on</w:t>
      </w:r>
      <w:r w:rsidR="000D3AC4" w:rsidRPr="002B2E29">
        <w:t xml:space="preserve"> </w:t>
      </w:r>
      <w:r w:rsidRPr="002B2E29">
        <w:t>financial</w:t>
      </w:r>
      <w:r w:rsidR="000D3AC4" w:rsidRPr="002B2E29">
        <w:t xml:space="preserve"> </w:t>
      </w:r>
      <w:r w:rsidRPr="002B2E29">
        <w:t>and</w:t>
      </w:r>
      <w:r w:rsidR="000D3AC4" w:rsidRPr="002B2E29">
        <w:t xml:space="preserve"> </w:t>
      </w:r>
      <w:r w:rsidRPr="002B2E29">
        <w:t>budgetary</w:t>
      </w:r>
      <w:r w:rsidR="000D3AC4" w:rsidRPr="002B2E29">
        <w:t xml:space="preserve"> </w:t>
      </w:r>
      <w:r w:rsidRPr="002B2E29">
        <w:t>arrangements,</w:t>
      </w:r>
      <w:r w:rsidR="000D3AC4" w:rsidRPr="002B2E29">
        <w:t xml:space="preserve"> </w:t>
      </w:r>
      <w:r w:rsidRPr="002B2E29">
        <w:t>the</w:t>
      </w:r>
      <w:r w:rsidR="000D3AC4" w:rsidRPr="002B2E29">
        <w:t xml:space="preserve"> </w:t>
      </w:r>
      <w:r w:rsidRPr="002B2E29">
        <w:t>Plenary</w:t>
      </w:r>
      <w:r w:rsidR="000D3AC4" w:rsidRPr="002B2E29">
        <w:t xml:space="preserve"> </w:t>
      </w:r>
      <w:r w:rsidR="00635234" w:rsidRPr="002B2E29">
        <w:t>of</w:t>
      </w:r>
      <w:r w:rsidR="000D3AC4" w:rsidRPr="002B2E29">
        <w:t xml:space="preserve"> </w:t>
      </w:r>
      <w:r w:rsidR="00635234" w:rsidRPr="002B2E29">
        <w:t>the</w:t>
      </w:r>
      <w:r w:rsidR="000D3AC4" w:rsidRPr="002B2E29">
        <w:t xml:space="preserve"> </w:t>
      </w:r>
      <w:r w:rsidR="00635234" w:rsidRPr="002B2E29">
        <w:t>Intergovernmental</w:t>
      </w:r>
      <w:r w:rsidR="000D3AC4" w:rsidRPr="002B2E29">
        <w:t xml:space="preserve"> </w:t>
      </w:r>
      <w:r w:rsidR="00635234" w:rsidRPr="002B2E29">
        <w:t>Science-Policy</w:t>
      </w:r>
      <w:r w:rsidR="000D3AC4" w:rsidRPr="002B2E29">
        <w:t xml:space="preserve"> </w:t>
      </w:r>
      <w:r w:rsidR="00635234" w:rsidRPr="002B2E29">
        <w:t>Platform</w:t>
      </w:r>
      <w:r w:rsidR="000D3AC4" w:rsidRPr="002B2E29">
        <w:t xml:space="preserve"> </w:t>
      </w:r>
      <w:r w:rsidR="00635234" w:rsidRPr="002B2E29">
        <w:t>on</w:t>
      </w:r>
      <w:r w:rsidR="000D3AC4" w:rsidRPr="002B2E29">
        <w:t xml:space="preserve"> </w:t>
      </w:r>
      <w:r w:rsidR="00635234" w:rsidRPr="002B2E29">
        <w:t>Biodiversity</w:t>
      </w:r>
      <w:r w:rsidR="000D3AC4" w:rsidRPr="002B2E29">
        <w:t xml:space="preserve"> </w:t>
      </w:r>
      <w:r w:rsidR="00635234" w:rsidRPr="002B2E29">
        <w:t>and</w:t>
      </w:r>
      <w:r w:rsidR="000D3AC4" w:rsidRPr="002B2E29">
        <w:t xml:space="preserve"> </w:t>
      </w:r>
      <w:r w:rsidR="00635234" w:rsidRPr="002B2E29">
        <w:t>Ecosystem</w:t>
      </w:r>
      <w:r w:rsidR="000D3AC4" w:rsidRPr="002B2E29">
        <w:t xml:space="preserve"> </w:t>
      </w:r>
      <w:r w:rsidR="00635234" w:rsidRPr="002B2E29">
        <w:t>Services</w:t>
      </w:r>
      <w:r w:rsidR="000D3AC4" w:rsidRPr="002B2E29">
        <w:t xml:space="preserve"> </w:t>
      </w:r>
      <w:r w:rsidR="00635234" w:rsidRPr="002B2E29">
        <w:t>(IPBES)</w:t>
      </w:r>
      <w:r w:rsidR="000D3AC4" w:rsidRPr="002B2E29">
        <w:t xml:space="preserve"> </w:t>
      </w:r>
      <w:r w:rsidRPr="002B2E29">
        <w:t>adopted</w:t>
      </w:r>
      <w:r w:rsidR="000D3AC4" w:rsidRPr="002B2E29">
        <w:t xml:space="preserve"> </w:t>
      </w:r>
      <w:r w:rsidRPr="002B2E29">
        <w:t>the</w:t>
      </w:r>
      <w:r w:rsidR="000D3AC4" w:rsidRPr="002B2E29">
        <w:t xml:space="preserve"> </w:t>
      </w:r>
      <w:r w:rsidRPr="002B2E29">
        <w:t>budget</w:t>
      </w:r>
      <w:r w:rsidR="000D3AC4" w:rsidRPr="002B2E29">
        <w:t xml:space="preserve"> </w:t>
      </w:r>
      <w:r w:rsidRPr="002B2E29">
        <w:t>for</w:t>
      </w:r>
      <w:r w:rsidR="000D3AC4" w:rsidRPr="002B2E29">
        <w:t xml:space="preserve"> </w:t>
      </w:r>
      <w:r w:rsidRPr="002B2E29">
        <w:t>the</w:t>
      </w:r>
      <w:r w:rsidR="000D3AC4" w:rsidRPr="002B2E29">
        <w:t xml:space="preserve"> </w:t>
      </w:r>
      <w:r w:rsidRPr="002B2E29">
        <w:t>biennium</w:t>
      </w:r>
      <w:r w:rsidR="000D3AC4" w:rsidRPr="002B2E29">
        <w:t xml:space="preserve"> </w:t>
      </w:r>
      <w:r w:rsidRPr="002B2E29">
        <w:t>2016</w:t>
      </w:r>
      <w:r w:rsidR="00635234" w:rsidRPr="002B2E29">
        <w:t>–</w:t>
      </w:r>
      <w:r w:rsidRPr="002B2E29">
        <w:t>2017</w:t>
      </w:r>
      <w:r w:rsidR="000D3AC4" w:rsidRPr="002B2E29">
        <w:t xml:space="preserve"> </w:t>
      </w:r>
      <w:r w:rsidRPr="002B2E29">
        <w:t>and</w:t>
      </w:r>
      <w:r w:rsidR="000D3AC4" w:rsidRPr="002B2E29">
        <w:t xml:space="preserve"> </w:t>
      </w:r>
      <w:r w:rsidRPr="002B2E29">
        <w:t>took</w:t>
      </w:r>
      <w:r w:rsidR="000D3AC4" w:rsidRPr="002B2E29">
        <w:t xml:space="preserve"> </w:t>
      </w:r>
      <w:r w:rsidRPr="002B2E29">
        <w:t>note</w:t>
      </w:r>
      <w:r w:rsidR="000D3AC4" w:rsidRPr="002B2E29">
        <w:t xml:space="preserve"> </w:t>
      </w:r>
      <w:r w:rsidRPr="002B2E29">
        <w:t>of</w:t>
      </w:r>
      <w:r w:rsidR="000D3AC4" w:rsidRPr="002B2E29">
        <w:t xml:space="preserve"> </w:t>
      </w:r>
      <w:r w:rsidRPr="002B2E29">
        <w:t>the</w:t>
      </w:r>
      <w:r w:rsidR="000D3AC4" w:rsidRPr="002B2E29">
        <w:t xml:space="preserve"> </w:t>
      </w:r>
      <w:r w:rsidRPr="002B2E29">
        <w:t>proposed</w:t>
      </w:r>
      <w:r w:rsidR="000D3AC4" w:rsidRPr="002B2E29">
        <w:t xml:space="preserve"> </w:t>
      </w:r>
      <w:r w:rsidRPr="002B2E29">
        <w:t>budgets</w:t>
      </w:r>
      <w:r w:rsidR="000D3AC4" w:rsidRPr="002B2E29">
        <w:t xml:space="preserve"> </w:t>
      </w:r>
      <w:r w:rsidRPr="002B2E29">
        <w:t>for</w:t>
      </w:r>
      <w:r w:rsidR="000D3AC4" w:rsidRPr="002B2E29">
        <w:t xml:space="preserve"> </w:t>
      </w:r>
      <w:r w:rsidRPr="002B2E29">
        <w:t>2018</w:t>
      </w:r>
      <w:r w:rsidR="000D3AC4" w:rsidRPr="002B2E29">
        <w:t xml:space="preserve"> </w:t>
      </w:r>
      <w:r w:rsidRPr="002B2E29">
        <w:t>and</w:t>
      </w:r>
      <w:r w:rsidR="000D3AC4" w:rsidRPr="002B2E29">
        <w:t xml:space="preserve"> </w:t>
      </w:r>
      <w:r w:rsidRPr="002B2E29">
        <w:t>2019.</w:t>
      </w:r>
      <w:r w:rsidR="000D3AC4" w:rsidRPr="002B2E29">
        <w:t xml:space="preserve"> </w:t>
      </w:r>
      <w:r w:rsidRPr="002B2E29">
        <w:t>The</w:t>
      </w:r>
      <w:r w:rsidR="000D3AC4" w:rsidRPr="002B2E29">
        <w:t xml:space="preserve"> </w:t>
      </w:r>
      <w:r w:rsidRPr="002B2E29">
        <w:t>present</w:t>
      </w:r>
      <w:r w:rsidR="000D3AC4" w:rsidRPr="002B2E29">
        <w:t xml:space="preserve"> </w:t>
      </w:r>
      <w:r w:rsidRPr="002B2E29">
        <w:t>note</w:t>
      </w:r>
      <w:r w:rsidR="000D3AC4" w:rsidRPr="002B2E29">
        <w:t xml:space="preserve"> </w:t>
      </w:r>
      <w:r w:rsidRPr="002B2E29">
        <w:t>reports</w:t>
      </w:r>
      <w:r w:rsidR="000D3AC4" w:rsidRPr="002B2E29">
        <w:t xml:space="preserve"> </w:t>
      </w:r>
      <w:r w:rsidRPr="002B2E29">
        <w:t>on</w:t>
      </w:r>
      <w:r w:rsidR="000D3AC4" w:rsidRPr="002B2E29">
        <w:t xml:space="preserve"> </w:t>
      </w:r>
      <w:r w:rsidRPr="002B2E29">
        <w:t>the</w:t>
      </w:r>
      <w:r w:rsidR="000D3AC4" w:rsidRPr="002B2E29">
        <w:t xml:space="preserve"> </w:t>
      </w:r>
      <w:r w:rsidRPr="002B2E29">
        <w:t>implementation</w:t>
      </w:r>
      <w:r w:rsidR="000D3AC4" w:rsidRPr="002B2E29">
        <w:t xml:space="preserve"> </w:t>
      </w:r>
      <w:r w:rsidRPr="002B2E29">
        <w:t>of</w:t>
      </w:r>
      <w:r w:rsidR="000D3AC4" w:rsidRPr="002B2E29">
        <w:t xml:space="preserve"> </w:t>
      </w:r>
      <w:r w:rsidRPr="002B2E29">
        <w:t>the</w:t>
      </w:r>
      <w:r w:rsidR="000D3AC4" w:rsidRPr="002B2E29">
        <w:t xml:space="preserve"> </w:t>
      </w:r>
      <w:r w:rsidR="00D459F2" w:rsidRPr="002B2E29">
        <w:t>IPBES</w:t>
      </w:r>
      <w:r w:rsidR="000D3AC4" w:rsidRPr="002B2E29">
        <w:t xml:space="preserve"> </w:t>
      </w:r>
      <w:r w:rsidRPr="002B2E29">
        <w:t>work</w:t>
      </w:r>
      <w:r w:rsidR="000D3AC4" w:rsidRPr="002B2E29">
        <w:t xml:space="preserve"> </w:t>
      </w:r>
      <w:r w:rsidRPr="002B2E29">
        <w:t>programme</w:t>
      </w:r>
      <w:r w:rsidR="000D3AC4" w:rsidRPr="002B2E29">
        <w:t xml:space="preserve"> </w:t>
      </w:r>
      <w:r w:rsidRPr="002B2E29">
        <w:t>in</w:t>
      </w:r>
      <w:r w:rsidR="000D3AC4" w:rsidRPr="002B2E29">
        <w:t xml:space="preserve"> </w:t>
      </w:r>
      <w:r w:rsidRPr="002B2E29">
        <w:t>relation</w:t>
      </w:r>
      <w:r w:rsidR="000D3AC4" w:rsidRPr="002B2E29">
        <w:t xml:space="preserve"> </w:t>
      </w:r>
      <w:r w:rsidR="00C3773F" w:rsidRPr="002B2E29">
        <w:t>to</w:t>
      </w:r>
      <w:r w:rsidR="000D3AC4" w:rsidRPr="002B2E29">
        <w:t xml:space="preserve"> </w:t>
      </w:r>
      <w:r w:rsidRPr="002B2E29">
        <w:t>the</w:t>
      </w:r>
      <w:r w:rsidR="000D3AC4" w:rsidRPr="002B2E29">
        <w:t xml:space="preserve"> </w:t>
      </w:r>
      <w:r w:rsidRPr="002B2E29">
        <w:t>budget.</w:t>
      </w:r>
      <w:r w:rsidR="000D3AC4" w:rsidRPr="002B2E29">
        <w:t xml:space="preserve"> </w:t>
      </w:r>
      <w:r w:rsidRPr="002B2E29">
        <w:t>It</w:t>
      </w:r>
      <w:r w:rsidR="000D3AC4" w:rsidRPr="002B2E29">
        <w:t xml:space="preserve"> </w:t>
      </w:r>
      <w:r w:rsidRPr="002B2E29">
        <w:t>provides</w:t>
      </w:r>
      <w:r w:rsidR="000D3AC4" w:rsidRPr="002B2E29">
        <w:t xml:space="preserve"> </w:t>
      </w:r>
      <w:r w:rsidRPr="002B2E29">
        <w:t>information</w:t>
      </w:r>
      <w:r w:rsidR="000D3AC4" w:rsidRPr="002B2E29">
        <w:t xml:space="preserve"> </w:t>
      </w:r>
      <w:r w:rsidRPr="002B2E29">
        <w:t>on</w:t>
      </w:r>
      <w:r w:rsidR="000D3AC4" w:rsidRPr="002B2E29">
        <w:t xml:space="preserve"> </w:t>
      </w:r>
      <w:r w:rsidRPr="002B2E29">
        <w:t>the</w:t>
      </w:r>
      <w:r w:rsidR="000D3AC4" w:rsidRPr="002B2E29">
        <w:t xml:space="preserve"> </w:t>
      </w:r>
      <w:r w:rsidRPr="002B2E29">
        <w:t>status</w:t>
      </w:r>
      <w:r w:rsidR="000D3AC4" w:rsidRPr="002B2E29">
        <w:t xml:space="preserve"> </w:t>
      </w:r>
      <w:r w:rsidRPr="002B2E29">
        <w:t>of</w:t>
      </w:r>
      <w:r w:rsidR="000D3AC4" w:rsidRPr="002B2E29">
        <w:t xml:space="preserve"> </w:t>
      </w:r>
      <w:r w:rsidRPr="002B2E29">
        <w:t>cash</w:t>
      </w:r>
      <w:r w:rsidR="000D3AC4" w:rsidRPr="002B2E29">
        <w:t xml:space="preserve"> </w:t>
      </w:r>
      <w:r w:rsidRPr="002B2E29">
        <w:t>contributions</w:t>
      </w:r>
      <w:r w:rsidR="000D3AC4" w:rsidRPr="002B2E29">
        <w:t xml:space="preserve"> </w:t>
      </w:r>
      <w:r w:rsidRPr="002B2E29">
        <w:t>to</w:t>
      </w:r>
      <w:r w:rsidR="000D3AC4" w:rsidRPr="002B2E29">
        <w:t xml:space="preserve"> </w:t>
      </w:r>
      <w:r w:rsidR="00C3773F" w:rsidRPr="002B2E29">
        <w:t>the</w:t>
      </w:r>
      <w:r w:rsidR="000D3AC4" w:rsidRPr="002B2E29">
        <w:t xml:space="preserve"> </w:t>
      </w:r>
      <w:r w:rsidR="00C3773F" w:rsidRPr="002B2E29">
        <w:t>IPBES</w:t>
      </w:r>
      <w:r w:rsidR="000D3AC4" w:rsidRPr="002B2E29">
        <w:t xml:space="preserve"> </w:t>
      </w:r>
      <w:r w:rsidRPr="002B2E29">
        <w:t>trust</w:t>
      </w:r>
      <w:r w:rsidR="000D3AC4" w:rsidRPr="002B2E29">
        <w:t xml:space="preserve"> </w:t>
      </w:r>
      <w:r w:rsidRPr="002B2E29">
        <w:t>fund</w:t>
      </w:r>
      <w:r w:rsidR="000D3AC4" w:rsidRPr="002B2E29">
        <w:t xml:space="preserve"> </w:t>
      </w:r>
      <w:r w:rsidR="008E2F8A" w:rsidRPr="002B2E29">
        <w:t>and</w:t>
      </w:r>
      <w:r w:rsidR="000D3AC4" w:rsidRPr="002B2E29">
        <w:t xml:space="preserve"> </w:t>
      </w:r>
      <w:r w:rsidR="008E2F8A" w:rsidRPr="002B2E29">
        <w:t>in-kind</w:t>
      </w:r>
      <w:r w:rsidR="000D3AC4" w:rsidRPr="002B2E29">
        <w:t xml:space="preserve"> </w:t>
      </w:r>
      <w:r w:rsidR="008E2F8A" w:rsidRPr="002B2E29">
        <w:t>contributions</w:t>
      </w:r>
      <w:r w:rsidR="000D3AC4" w:rsidRPr="002B2E29">
        <w:t xml:space="preserve"> </w:t>
      </w:r>
      <w:r w:rsidRPr="002B2E29">
        <w:t>(</w:t>
      </w:r>
      <w:r w:rsidRPr="002B2E29">
        <w:rPr>
          <w:lang w:val="en-US"/>
        </w:rPr>
        <w:t>section</w:t>
      </w:r>
      <w:r w:rsidR="000D3AC4" w:rsidRPr="002B2E29">
        <w:t xml:space="preserve"> </w:t>
      </w:r>
      <w:r w:rsidRPr="002B2E29">
        <w:t>II),</w:t>
      </w:r>
      <w:r w:rsidR="000D3AC4" w:rsidRPr="002B2E29">
        <w:t xml:space="preserve"> </w:t>
      </w:r>
      <w:r w:rsidRPr="002B2E29">
        <w:t>on</w:t>
      </w:r>
      <w:r w:rsidR="000D3AC4" w:rsidRPr="002B2E29">
        <w:t xml:space="preserve"> </w:t>
      </w:r>
      <w:r w:rsidRPr="002B2E29">
        <w:t>expenditures</w:t>
      </w:r>
      <w:r w:rsidR="000D3AC4" w:rsidRPr="002B2E29">
        <w:t xml:space="preserve"> </w:t>
      </w:r>
      <w:r w:rsidRPr="002B2E29">
        <w:t>for</w:t>
      </w:r>
      <w:r w:rsidR="000D3AC4" w:rsidRPr="002B2E29">
        <w:t xml:space="preserve"> </w:t>
      </w:r>
      <w:r w:rsidRPr="002B2E29">
        <w:t>2015</w:t>
      </w:r>
      <w:r w:rsidR="000D3AC4" w:rsidRPr="002B2E29">
        <w:t xml:space="preserve"> </w:t>
      </w:r>
      <w:r w:rsidRPr="002B2E29">
        <w:t>(</w:t>
      </w:r>
      <w:r w:rsidRPr="002B2E29">
        <w:rPr>
          <w:lang w:val="en-US"/>
        </w:rPr>
        <w:t>section</w:t>
      </w:r>
      <w:r w:rsidR="000D3AC4" w:rsidRPr="002B2E29">
        <w:t xml:space="preserve"> </w:t>
      </w:r>
      <w:r w:rsidRPr="002B2E29">
        <w:t>III)</w:t>
      </w:r>
      <w:r w:rsidR="000D3AC4" w:rsidRPr="002B2E29">
        <w:t xml:space="preserve"> </w:t>
      </w:r>
      <w:r w:rsidRPr="002B2E29">
        <w:t>and</w:t>
      </w:r>
      <w:r w:rsidR="000D3AC4" w:rsidRPr="002B2E29">
        <w:t xml:space="preserve"> </w:t>
      </w:r>
      <w:r w:rsidRPr="002B2E29">
        <w:t>on</w:t>
      </w:r>
      <w:r w:rsidR="000D3AC4" w:rsidRPr="002B2E29">
        <w:t xml:space="preserve"> </w:t>
      </w:r>
      <w:r w:rsidRPr="002B2E29">
        <w:t>estimated</w:t>
      </w:r>
      <w:r w:rsidR="000D3AC4" w:rsidRPr="002B2E29">
        <w:t xml:space="preserve"> </w:t>
      </w:r>
      <w:r w:rsidRPr="002B2E29">
        <w:t>expenditures</w:t>
      </w:r>
      <w:r w:rsidR="000D3AC4" w:rsidRPr="002B2E29">
        <w:t xml:space="preserve"> </w:t>
      </w:r>
      <w:r w:rsidRPr="002B2E29">
        <w:t>for</w:t>
      </w:r>
      <w:r w:rsidR="000D3AC4" w:rsidRPr="002B2E29">
        <w:t xml:space="preserve"> </w:t>
      </w:r>
      <w:r w:rsidRPr="002B2E29">
        <w:t>2016</w:t>
      </w:r>
      <w:r w:rsidR="000D3AC4" w:rsidRPr="002B2E29">
        <w:t xml:space="preserve"> </w:t>
      </w:r>
      <w:r w:rsidRPr="002B2E29">
        <w:t>(</w:t>
      </w:r>
      <w:r w:rsidRPr="002B2E29">
        <w:rPr>
          <w:lang w:val="en-US"/>
        </w:rPr>
        <w:t>section</w:t>
      </w:r>
      <w:r w:rsidR="000D3AC4" w:rsidRPr="002B2E29">
        <w:t xml:space="preserve"> </w:t>
      </w:r>
      <w:r w:rsidRPr="002B2E29">
        <w:t>IV).</w:t>
      </w:r>
      <w:r w:rsidR="000D3AC4" w:rsidRPr="002B2E29">
        <w:t xml:space="preserve"> </w:t>
      </w:r>
      <w:r w:rsidRPr="002B2E29">
        <w:t>It</w:t>
      </w:r>
      <w:r w:rsidR="000D3AC4" w:rsidRPr="002B2E29">
        <w:t xml:space="preserve"> </w:t>
      </w:r>
      <w:r w:rsidRPr="002B2E29">
        <w:t>proposes</w:t>
      </w:r>
      <w:r w:rsidR="000D3AC4" w:rsidRPr="002B2E29">
        <w:t xml:space="preserve"> </w:t>
      </w:r>
      <w:r w:rsidRPr="002B2E29">
        <w:t>a</w:t>
      </w:r>
      <w:r w:rsidR="000D3AC4" w:rsidRPr="002B2E29">
        <w:t xml:space="preserve"> </w:t>
      </w:r>
      <w:r w:rsidRPr="002B2E29">
        <w:t>revised</w:t>
      </w:r>
      <w:r w:rsidR="000D3AC4" w:rsidRPr="002B2E29">
        <w:t xml:space="preserve"> </w:t>
      </w:r>
      <w:r w:rsidRPr="002B2E29">
        <w:t>budget</w:t>
      </w:r>
      <w:r w:rsidR="000D3AC4" w:rsidRPr="002B2E29">
        <w:t xml:space="preserve"> </w:t>
      </w:r>
      <w:r w:rsidRPr="002B2E29">
        <w:t>for</w:t>
      </w:r>
      <w:r w:rsidR="000D3AC4" w:rsidRPr="002B2E29">
        <w:t xml:space="preserve"> </w:t>
      </w:r>
      <w:r w:rsidRPr="002B2E29">
        <w:t>the</w:t>
      </w:r>
      <w:r w:rsidR="000D3AC4" w:rsidRPr="002B2E29">
        <w:t xml:space="preserve"> </w:t>
      </w:r>
      <w:r w:rsidRPr="002B2E29">
        <w:t>biennium</w:t>
      </w:r>
      <w:r w:rsidR="000D3AC4" w:rsidRPr="002B2E29">
        <w:t xml:space="preserve"> </w:t>
      </w:r>
      <w:r w:rsidRPr="002B2E29">
        <w:t>2017–2018</w:t>
      </w:r>
      <w:r w:rsidR="000D3AC4" w:rsidRPr="002B2E29">
        <w:t xml:space="preserve"> </w:t>
      </w:r>
      <w:r w:rsidRPr="002B2E29">
        <w:t>for</w:t>
      </w:r>
      <w:r w:rsidR="000D3AC4" w:rsidRPr="002B2E29">
        <w:t xml:space="preserve"> </w:t>
      </w:r>
      <w:r w:rsidRPr="002B2E29">
        <w:t>approval</w:t>
      </w:r>
      <w:r w:rsidR="000D3AC4" w:rsidRPr="002B2E29">
        <w:t xml:space="preserve"> </w:t>
      </w:r>
      <w:r w:rsidR="00D459F2" w:rsidRPr="002B2E29">
        <w:t>by</w:t>
      </w:r>
      <w:r w:rsidR="000D3AC4" w:rsidRPr="002B2E29">
        <w:t xml:space="preserve"> </w:t>
      </w:r>
      <w:r w:rsidR="00D459F2" w:rsidRPr="002B2E29">
        <w:t>the</w:t>
      </w:r>
      <w:r w:rsidR="000D3AC4" w:rsidRPr="002B2E29">
        <w:t xml:space="preserve"> </w:t>
      </w:r>
      <w:r w:rsidR="00D459F2" w:rsidRPr="002B2E29">
        <w:t>Plenary</w:t>
      </w:r>
      <w:r w:rsidR="000D3AC4" w:rsidRPr="002B2E29">
        <w:t xml:space="preserve"> </w:t>
      </w:r>
      <w:r w:rsidRPr="002B2E29">
        <w:t>(</w:t>
      </w:r>
      <w:r w:rsidRPr="002B2E29">
        <w:rPr>
          <w:lang w:val="en-US"/>
        </w:rPr>
        <w:t>section</w:t>
      </w:r>
      <w:r w:rsidR="000D3AC4" w:rsidRPr="002B2E29">
        <w:t xml:space="preserve"> </w:t>
      </w:r>
      <w:r w:rsidRPr="002B2E29">
        <w:t>V)</w:t>
      </w:r>
      <w:r w:rsidR="000D3AC4" w:rsidRPr="002B2E29">
        <w:t xml:space="preserve"> </w:t>
      </w:r>
      <w:r w:rsidRPr="002B2E29">
        <w:t>and</w:t>
      </w:r>
      <w:r w:rsidR="000D3AC4" w:rsidRPr="002B2E29">
        <w:t xml:space="preserve"> </w:t>
      </w:r>
      <w:r w:rsidRPr="002B2E29">
        <w:t>a</w:t>
      </w:r>
      <w:r w:rsidR="000D3AC4" w:rsidRPr="002B2E29">
        <w:t xml:space="preserve"> </w:t>
      </w:r>
      <w:r w:rsidRPr="002B2E29">
        <w:t>revised</w:t>
      </w:r>
      <w:r w:rsidR="000D3AC4" w:rsidRPr="002B2E29">
        <w:t xml:space="preserve"> </w:t>
      </w:r>
      <w:r w:rsidRPr="002B2E29">
        <w:t>indicative</w:t>
      </w:r>
      <w:r w:rsidR="000D3AC4" w:rsidRPr="002B2E29">
        <w:t xml:space="preserve"> </w:t>
      </w:r>
      <w:r w:rsidRPr="002B2E29">
        <w:t>budget</w:t>
      </w:r>
      <w:r w:rsidR="000D3AC4" w:rsidRPr="002B2E29">
        <w:t xml:space="preserve"> </w:t>
      </w:r>
      <w:r w:rsidRPr="002B2E29">
        <w:t>for</w:t>
      </w:r>
      <w:r w:rsidR="000D3AC4" w:rsidRPr="002B2E29">
        <w:t xml:space="preserve"> </w:t>
      </w:r>
      <w:r w:rsidRPr="002B2E29">
        <w:t>January</w:t>
      </w:r>
      <w:r w:rsidR="00D459F2" w:rsidRPr="002B2E29">
        <w:t>–</w:t>
      </w:r>
      <w:r w:rsidRPr="002B2E29">
        <w:t>May</w:t>
      </w:r>
      <w:r w:rsidR="000D3AC4" w:rsidRPr="002B2E29">
        <w:t xml:space="preserve"> </w:t>
      </w:r>
      <w:r w:rsidRPr="002B2E29">
        <w:t>2019</w:t>
      </w:r>
      <w:r w:rsidR="000D3AC4" w:rsidRPr="002B2E29">
        <w:t xml:space="preserve"> </w:t>
      </w:r>
      <w:r w:rsidRPr="002B2E29">
        <w:rPr>
          <w:lang w:val="en-US"/>
        </w:rPr>
        <w:t>(section</w:t>
      </w:r>
      <w:r w:rsidR="000D3AC4" w:rsidRPr="002B2E29">
        <w:rPr>
          <w:lang w:val="en-US"/>
        </w:rPr>
        <w:t xml:space="preserve"> </w:t>
      </w:r>
      <w:r w:rsidRPr="002B2E29">
        <w:rPr>
          <w:lang w:val="en-US"/>
        </w:rPr>
        <w:t>VI)</w:t>
      </w:r>
      <w:r w:rsidR="000D3AC4" w:rsidRPr="002B2E29">
        <w:rPr>
          <w:lang w:val="en-US"/>
        </w:rPr>
        <w:t xml:space="preserve"> </w:t>
      </w:r>
      <w:r w:rsidRPr="002B2E29">
        <w:t>for</w:t>
      </w:r>
      <w:r w:rsidR="000D3AC4" w:rsidRPr="002B2E29">
        <w:t xml:space="preserve"> </w:t>
      </w:r>
      <w:r w:rsidRPr="002B2E29">
        <w:t>consideration</w:t>
      </w:r>
      <w:r w:rsidRPr="002B2E29">
        <w:rPr>
          <w:lang w:val="en-US"/>
        </w:rPr>
        <w:t>.</w:t>
      </w:r>
      <w:r w:rsidR="000D3AC4" w:rsidRPr="002B2E29">
        <w:t xml:space="preserve"> </w:t>
      </w:r>
    </w:p>
    <w:p w14:paraId="32F4FF5B" w14:textId="4791FD79" w:rsidR="000958F5" w:rsidRPr="002B2E29" w:rsidRDefault="00542437" w:rsidP="002B2E29">
      <w:pPr>
        <w:pStyle w:val="Normalnumber"/>
        <w:numPr>
          <w:ilvl w:val="0"/>
          <w:numId w:val="5"/>
        </w:numPr>
        <w:ind w:left="1247" w:firstLine="0"/>
      </w:pPr>
      <w:r w:rsidRPr="002B2E29">
        <w:t>Also</w:t>
      </w:r>
      <w:r w:rsidR="000D3AC4" w:rsidRPr="002B2E29">
        <w:t xml:space="preserve"> </w:t>
      </w:r>
      <w:r w:rsidRPr="002B2E29">
        <w:t>i</w:t>
      </w:r>
      <w:r w:rsidR="000958F5" w:rsidRPr="002B2E29">
        <w:t>n</w:t>
      </w:r>
      <w:r w:rsidR="000D3AC4" w:rsidRPr="002B2E29">
        <w:t xml:space="preserve"> </w:t>
      </w:r>
      <w:r w:rsidR="000958F5" w:rsidRPr="002B2E29">
        <w:t>decision</w:t>
      </w:r>
      <w:r w:rsidR="000D3AC4" w:rsidRPr="002B2E29">
        <w:t xml:space="preserve"> </w:t>
      </w:r>
      <w:r w:rsidRPr="002B2E29">
        <w:t>IPBES-4/2</w:t>
      </w:r>
      <w:r w:rsidR="000D3AC4" w:rsidRPr="002B2E29">
        <w:t xml:space="preserve"> </w:t>
      </w:r>
      <w:r w:rsidR="000958F5" w:rsidRPr="002B2E29">
        <w:t>the</w:t>
      </w:r>
      <w:r w:rsidR="000D3AC4" w:rsidRPr="002B2E29">
        <w:t xml:space="preserve"> </w:t>
      </w:r>
      <w:r w:rsidR="000958F5" w:rsidRPr="002B2E29">
        <w:t>Plenary</w:t>
      </w:r>
      <w:r w:rsidR="000D3AC4" w:rsidRPr="002B2E29">
        <w:t xml:space="preserve"> </w:t>
      </w:r>
      <w:r w:rsidR="000958F5" w:rsidRPr="002B2E29">
        <w:t>requested</w:t>
      </w:r>
      <w:r w:rsidR="000D3AC4" w:rsidRPr="002B2E29">
        <w:t xml:space="preserve"> </w:t>
      </w:r>
      <w:r w:rsidR="000958F5" w:rsidRPr="002B2E29">
        <w:t>the</w:t>
      </w:r>
      <w:r w:rsidR="000D3AC4" w:rsidRPr="002B2E29">
        <w:t xml:space="preserve"> </w:t>
      </w:r>
      <w:r w:rsidR="000958F5" w:rsidRPr="002B2E29">
        <w:t>Executive</w:t>
      </w:r>
      <w:r w:rsidR="000D3AC4" w:rsidRPr="002B2E29">
        <w:t xml:space="preserve"> </w:t>
      </w:r>
      <w:r w:rsidR="000958F5" w:rsidRPr="002B2E29">
        <w:t>Secretary,</w:t>
      </w:r>
      <w:r w:rsidR="000D3AC4" w:rsidRPr="002B2E29">
        <w:t xml:space="preserve"> </w:t>
      </w:r>
      <w:r w:rsidR="000958F5" w:rsidRPr="002B2E29">
        <w:t>working</w:t>
      </w:r>
      <w:r w:rsidR="000D3AC4" w:rsidRPr="002B2E29">
        <w:t xml:space="preserve"> </w:t>
      </w:r>
      <w:r w:rsidR="000958F5" w:rsidRPr="002B2E29">
        <w:t>under</w:t>
      </w:r>
      <w:r w:rsidR="000D3AC4" w:rsidRPr="002B2E29">
        <w:t xml:space="preserve"> </w:t>
      </w:r>
      <w:r w:rsidR="000958F5" w:rsidRPr="002B2E29">
        <w:t>the</w:t>
      </w:r>
      <w:r w:rsidR="000D3AC4" w:rsidRPr="002B2E29">
        <w:t xml:space="preserve"> </w:t>
      </w:r>
      <w:r w:rsidR="000958F5" w:rsidRPr="002B2E29">
        <w:t>guidance</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Bureau,</w:t>
      </w:r>
      <w:r w:rsidR="000D3AC4" w:rsidRPr="002B2E29">
        <w:t xml:space="preserve"> </w:t>
      </w:r>
      <w:r w:rsidR="000958F5" w:rsidRPr="002B2E29">
        <w:rPr>
          <w:lang w:val="en-US"/>
        </w:rPr>
        <w:t>to</w:t>
      </w:r>
      <w:r w:rsidR="000D3AC4" w:rsidRPr="002B2E29">
        <w:rPr>
          <w:lang w:val="en-US"/>
        </w:rPr>
        <w:t xml:space="preserve"> </w:t>
      </w:r>
      <w:r w:rsidR="000958F5" w:rsidRPr="002B2E29">
        <w:rPr>
          <w:lang w:val="en-US"/>
        </w:rPr>
        <w:t>proactively</w:t>
      </w:r>
      <w:r w:rsidR="000D3AC4" w:rsidRPr="002B2E29">
        <w:t xml:space="preserve"> </w:t>
      </w:r>
      <w:r w:rsidR="000958F5" w:rsidRPr="002B2E29">
        <w:t>seek</w:t>
      </w:r>
      <w:r w:rsidR="000D3AC4" w:rsidRPr="002B2E29">
        <w:t xml:space="preserve"> </w:t>
      </w:r>
      <w:r w:rsidR="000958F5" w:rsidRPr="002B2E29">
        <w:t>funding,</w:t>
      </w:r>
      <w:r w:rsidR="000D3AC4" w:rsidRPr="002B2E29">
        <w:t xml:space="preserve"> </w:t>
      </w:r>
      <w:r w:rsidR="000958F5" w:rsidRPr="002B2E29">
        <w:t>achieve</w:t>
      </w:r>
      <w:r w:rsidR="000D3AC4" w:rsidRPr="002B2E29">
        <w:t xml:space="preserve"> </w:t>
      </w:r>
      <w:r w:rsidR="000958F5" w:rsidRPr="002B2E29">
        <w:t>continuous</w:t>
      </w:r>
      <w:r w:rsidR="000D3AC4" w:rsidRPr="002B2E29">
        <w:t xml:space="preserve"> </w:t>
      </w:r>
      <w:r w:rsidR="000958F5" w:rsidRPr="002B2E29">
        <w:t>improvements</w:t>
      </w:r>
      <w:r w:rsidR="000D3AC4" w:rsidRPr="002B2E29">
        <w:t xml:space="preserve"> </w:t>
      </w:r>
      <w:r w:rsidR="000958F5" w:rsidRPr="002B2E29">
        <w:t>in</w:t>
      </w:r>
      <w:r w:rsidR="000D3AC4" w:rsidRPr="002B2E29">
        <w:t xml:space="preserve"> </w:t>
      </w:r>
      <w:r w:rsidR="000958F5" w:rsidRPr="002B2E29">
        <w:t>the</w:t>
      </w:r>
      <w:r w:rsidR="000D3AC4" w:rsidRPr="002B2E29">
        <w:t xml:space="preserve"> </w:t>
      </w:r>
      <w:r w:rsidR="000958F5" w:rsidRPr="002B2E29">
        <w:t>efficiency</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Platform</w:t>
      </w:r>
      <w:r w:rsidR="000D3AC4" w:rsidRPr="002B2E29">
        <w:t xml:space="preserve"> </w:t>
      </w:r>
      <w:r w:rsidR="000958F5" w:rsidRPr="002B2E29">
        <w:t>and</w:t>
      </w:r>
      <w:r w:rsidR="000D3AC4" w:rsidRPr="002B2E29">
        <w:t xml:space="preserve"> </w:t>
      </w:r>
      <w:r w:rsidR="000958F5" w:rsidRPr="002B2E29">
        <w:t>develop</w:t>
      </w:r>
      <w:r w:rsidR="000D3AC4" w:rsidRPr="002B2E29">
        <w:t xml:space="preserve"> </w:t>
      </w:r>
      <w:r w:rsidR="000958F5" w:rsidRPr="002B2E29">
        <w:t>a</w:t>
      </w:r>
      <w:r w:rsidR="000D3AC4" w:rsidRPr="002B2E29">
        <w:t xml:space="preserve"> </w:t>
      </w:r>
      <w:r w:rsidR="000958F5" w:rsidRPr="002B2E29">
        <w:t>strategy</w:t>
      </w:r>
      <w:r w:rsidR="000D3AC4" w:rsidRPr="002B2E29">
        <w:t xml:space="preserve"> </w:t>
      </w:r>
      <w:r w:rsidR="000958F5" w:rsidRPr="002B2E29">
        <w:t>for</w:t>
      </w:r>
      <w:r w:rsidR="000D3AC4" w:rsidRPr="002B2E29">
        <w:t xml:space="preserve"> </w:t>
      </w:r>
      <w:r w:rsidR="000958F5" w:rsidRPr="002B2E29">
        <w:t>fundraising</w:t>
      </w:r>
      <w:r w:rsidR="000D3AC4" w:rsidRPr="002B2E29">
        <w:t xml:space="preserve"> </w:t>
      </w:r>
      <w:r w:rsidR="000958F5" w:rsidRPr="002B2E29">
        <w:t>for</w:t>
      </w:r>
      <w:r w:rsidR="000D3AC4" w:rsidRPr="002B2E29">
        <w:t xml:space="preserve"> </w:t>
      </w:r>
      <w:r w:rsidR="000958F5" w:rsidRPr="002B2E29">
        <w:t>consideration</w:t>
      </w:r>
      <w:r w:rsidR="000D3AC4" w:rsidRPr="002B2E29">
        <w:t xml:space="preserve"> </w:t>
      </w:r>
      <w:r w:rsidR="000958F5" w:rsidRPr="002B2E29">
        <w:t>by</w:t>
      </w:r>
      <w:r w:rsidR="000D3AC4" w:rsidRPr="002B2E29">
        <w:t xml:space="preserve"> </w:t>
      </w:r>
      <w:r w:rsidR="000958F5" w:rsidRPr="002B2E29">
        <w:t>the</w:t>
      </w:r>
      <w:r w:rsidR="000D3AC4" w:rsidRPr="002B2E29">
        <w:t xml:space="preserve"> </w:t>
      </w:r>
      <w:r w:rsidR="000958F5" w:rsidRPr="002B2E29">
        <w:t>Plenary</w:t>
      </w:r>
      <w:r w:rsidR="000D3AC4" w:rsidRPr="002B2E29">
        <w:t xml:space="preserve"> </w:t>
      </w:r>
      <w:r w:rsidR="000958F5" w:rsidRPr="002B2E29">
        <w:t>at</w:t>
      </w:r>
      <w:r w:rsidR="000D3AC4" w:rsidRPr="002B2E29">
        <w:t xml:space="preserve"> </w:t>
      </w:r>
      <w:r w:rsidR="000958F5" w:rsidRPr="002B2E29">
        <w:t>its</w:t>
      </w:r>
      <w:r w:rsidR="000D3AC4" w:rsidRPr="002B2E29">
        <w:t xml:space="preserve"> </w:t>
      </w:r>
      <w:r w:rsidR="000958F5" w:rsidRPr="002B2E29">
        <w:t>fifth</w:t>
      </w:r>
      <w:r w:rsidR="000D3AC4" w:rsidRPr="002B2E29">
        <w:t xml:space="preserve"> </w:t>
      </w:r>
      <w:r w:rsidR="000958F5" w:rsidRPr="002B2E29">
        <w:t>session.</w:t>
      </w:r>
      <w:r w:rsidR="000D3AC4" w:rsidRPr="002B2E29">
        <w:t xml:space="preserve"> </w:t>
      </w:r>
      <w:r w:rsidR="000958F5" w:rsidRPr="002B2E29">
        <w:rPr>
          <w:lang w:val="en-US"/>
        </w:rPr>
        <w:t>Section</w:t>
      </w:r>
      <w:r w:rsidR="000D3AC4" w:rsidRPr="002B2E29">
        <w:t xml:space="preserve"> </w:t>
      </w:r>
      <w:r w:rsidR="000958F5" w:rsidRPr="002B2E29">
        <w:t>VII</w:t>
      </w:r>
      <w:r w:rsidR="000D3AC4" w:rsidRPr="002B2E29">
        <w:t xml:space="preserve"> </w:t>
      </w:r>
      <w:r w:rsidR="00635234" w:rsidRPr="002B2E29">
        <w:t>of</w:t>
      </w:r>
      <w:r w:rsidR="000D3AC4" w:rsidRPr="002B2E29">
        <w:t xml:space="preserve"> </w:t>
      </w:r>
      <w:r w:rsidR="00635234" w:rsidRPr="002B2E29">
        <w:t>the</w:t>
      </w:r>
      <w:r w:rsidR="000D3AC4" w:rsidRPr="002B2E29">
        <w:t xml:space="preserve"> </w:t>
      </w:r>
      <w:r w:rsidR="00635234" w:rsidRPr="002B2E29">
        <w:t>present</w:t>
      </w:r>
      <w:r w:rsidR="000D3AC4" w:rsidRPr="002B2E29">
        <w:t xml:space="preserve"> </w:t>
      </w:r>
      <w:r w:rsidR="00635234" w:rsidRPr="002B2E29">
        <w:t>note</w:t>
      </w:r>
      <w:r w:rsidR="000D3AC4" w:rsidRPr="002B2E29">
        <w:t xml:space="preserve"> </w:t>
      </w:r>
      <w:r w:rsidR="000958F5" w:rsidRPr="002B2E29">
        <w:t>provides</w:t>
      </w:r>
      <w:r w:rsidR="000D3AC4" w:rsidRPr="002B2E29">
        <w:t xml:space="preserve"> </w:t>
      </w:r>
      <w:r w:rsidR="000958F5" w:rsidRPr="002B2E29">
        <w:t>an</w:t>
      </w:r>
      <w:r w:rsidR="000D3AC4" w:rsidRPr="002B2E29">
        <w:t xml:space="preserve"> </w:t>
      </w:r>
      <w:r w:rsidR="000958F5" w:rsidRPr="002B2E29">
        <w:t>overview</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cost</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Platform</w:t>
      </w:r>
      <w:r w:rsidR="000D3AC4" w:rsidRPr="002B2E29">
        <w:t xml:space="preserve"> </w:t>
      </w:r>
      <w:r w:rsidR="000958F5" w:rsidRPr="002B2E29">
        <w:t>until</w:t>
      </w:r>
      <w:r w:rsidR="000D3AC4" w:rsidRPr="002B2E29">
        <w:t xml:space="preserve"> </w:t>
      </w:r>
      <w:r w:rsidR="000958F5" w:rsidRPr="002B2E29">
        <w:t>2019</w:t>
      </w:r>
      <w:r w:rsidR="000D3AC4" w:rsidRPr="002B2E29">
        <w:t xml:space="preserve"> </w:t>
      </w:r>
      <w:r w:rsidR="000958F5" w:rsidRPr="002B2E29">
        <w:t>and</w:t>
      </w:r>
      <w:r w:rsidR="000D3AC4" w:rsidRPr="002B2E29">
        <w:t xml:space="preserve"> </w:t>
      </w:r>
      <w:r w:rsidR="000958F5" w:rsidRPr="002B2E29">
        <w:t>an</w:t>
      </w:r>
      <w:r w:rsidR="000D3AC4" w:rsidRPr="002B2E29">
        <w:t xml:space="preserve"> </w:t>
      </w:r>
      <w:r w:rsidR="000958F5" w:rsidRPr="002B2E29">
        <w:t>estimat</w:t>
      </w:r>
      <w:r w:rsidRPr="002B2E29">
        <w:t>e</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funds</w:t>
      </w:r>
      <w:r w:rsidR="000D3AC4" w:rsidRPr="002B2E29">
        <w:t xml:space="preserve"> </w:t>
      </w:r>
      <w:r w:rsidR="00190B3C" w:rsidRPr="002B2E29">
        <w:t>that</w:t>
      </w:r>
      <w:r w:rsidR="000D3AC4" w:rsidRPr="002B2E29">
        <w:t xml:space="preserve"> </w:t>
      </w:r>
      <w:r w:rsidR="00190B3C" w:rsidRPr="002B2E29">
        <w:t>need</w:t>
      </w:r>
      <w:r w:rsidR="000D3AC4" w:rsidRPr="002B2E29">
        <w:t xml:space="preserve"> </w:t>
      </w:r>
      <w:r w:rsidR="000958F5" w:rsidRPr="002B2E29">
        <w:t>to</w:t>
      </w:r>
      <w:r w:rsidR="000D3AC4" w:rsidRPr="002B2E29">
        <w:t xml:space="preserve"> </w:t>
      </w:r>
      <w:r w:rsidR="000958F5" w:rsidRPr="002B2E29">
        <w:t>be</w:t>
      </w:r>
      <w:r w:rsidR="000D3AC4" w:rsidRPr="002B2E29">
        <w:t xml:space="preserve"> </w:t>
      </w:r>
      <w:r w:rsidR="000958F5" w:rsidRPr="002B2E29">
        <w:t>raised.</w:t>
      </w:r>
      <w:r w:rsidR="000D3AC4" w:rsidRPr="002B2E29">
        <w:t xml:space="preserve"> </w:t>
      </w:r>
      <w:r w:rsidR="000958F5" w:rsidRPr="002B2E29">
        <w:rPr>
          <w:lang w:val="en-US"/>
        </w:rPr>
        <w:t>Section</w:t>
      </w:r>
      <w:r w:rsidR="000D3AC4" w:rsidRPr="002B2E29">
        <w:t xml:space="preserve"> </w:t>
      </w:r>
      <w:r w:rsidR="000958F5" w:rsidRPr="002B2E29">
        <w:t>VIII</w:t>
      </w:r>
      <w:r w:rsidR="000D3AC4" w:rsidRPr="002B2E29">
        <w:t xml:space="preserve"> </w:t>
      </w:r>
      <w:r w:rsidR="000958F5" w:rsidRPr="002B2E29">
        <w:t>introduces</w:t>
      </w:r>
      <w:r w:rsidR="000D3AC4" w:rsidRPr="002B2E29">
        <w:t xml:space="preserve"> </w:t>
      </w:r>
      <w:r w:rsidR="000958F5" w:rsidRPr="002B2E29">
        <w:t>a</w:t>
      </w:r>
      <w:r w:rsidR="000D3AC4" w:rsidRPr="002B2E29">
        <w:t xml:space="preserve"> </w:t>
      </w:r>
      <w:r w:rsidR="000958F5" w:rsidRPr="002B2E29">
        <w:t>draft</w:t>
      </w:r>
      <w:r w:rsidR="000D3AC4" w:rsidRPr="002B2E29">
        <w:t xml:space="preserve"> </w:t>
      </w:r>
      <w:r w:rsidR="000958F5" w:rsidRPr="002B2E29">
        <w:t>fundraising</w:t>
      </w:r>
      <w:r w:rsidR="000D3AC4" w:rsidRPr="002B2E29">
        <w:t xml:space="preserve"> </w:t>
      </w:r>
      <w:r w:rsidR="000958F5" w:rsidRPr="002B2E29">
        <w:t>strategy</w:t>
      </w:r>
      <w:r w:rsidR="00635234" w:rsidRPr="002B2E29">
        <w:t>,</w:t>
      </w:r>
      <w:r w:rsidR="000D3AC4" w:rsidRPr="002B2E29">
        <w:t xml:space="preserve"> </w:t>
      </w:r>
      <w:r w:rsidR="00635234" w:rsidRPr="002B2E29">
        <w:t>which</w:t>
      </w:r>
      <w:r w:rsidR="000D3AC4" w:rsidRPr="002B2E29">
        <w:t xml:space="preserve"> </w:t>
      </w:r>
      <w:r w:rsidR="00635234" w:rsidRPr="002B2E29">
        <w:t>is</w:t>
      </w:r>
      <w:r w:rsidR="000D3AC4" w:rsidRPr="002B2E29">
        <w:t xml:space="preserve"> </w:t>
      </w:r>
      <w:r w:rsidR="000958F5" w:rsidRPr="002B2E29">
        <w:t>annexed</w:t>
      </w:r>
      <w:r w:rsidR="000D3AC4" w:rsidRPr="002B2E29">
        <w:t xml:space="preserve"> </w:t>
      </w:r>
      <w:r w:rsidR="000958F5" w:rsidRPr="002B2E29">
        <w:t>to</w:t>
      </w:r>
      <w:r w:rsidR="000D3AC4" w:rsidRPr="002B2E29">
        <w:t xml:space="preserve"> </w:t>
      </w:r>
      <w:r w:rsidR="000958F5" w:rsidRPr="002B2E29">
        <w:t>th</w:t>
      </w:r>
      <w:r w:rsidR="00635234" w:rsidRPr="002B2E29">
        <w:t>e</w:t>
      </w:r>
      <w:r w:rsidR="000D3AC4" w:rsidRPr="002B2E29">
        <w:t xml:space="preserve"> </w:t>
      </w:r>
      <w:r w:rsidR="00635234" w:rsidRPr="002B2E29">
        <w:t>present</w:t>
      </w:r>
      <w:r w:rsidR="000D3AC4" w:rsidRPr="002B2E29">
        <w:t xml:space="preserve"> </w:t>
      </w:r>
      <w:r w:rsidR="00635234" w:rsidRPr="002B2E29">
        <w:t>note</w:t>
      </w:r>
      <w:r w:rsidR="000958F5" w:rsidRPr="002B2E29">
        <w:rPr>
          <w:lang w:val="en-US"/>
        </w:rPr>
        <w:t>,</w:t>
      </w:r>
      <w:r w:rsidR="000D3AC4" w:rsidRPr="002B2E29">
        <w:t xml:space="preserve"> </w:t>
      </w:r>
      <w:r w:rsidR="000958F5" w:rsidRPr="002B2E29">
        <w:t>for</w:t>
      </w:r>
      <w:r w:rsidR="000D3AC4" w:rsidRPr="002B2E29">
        <w:t xml:space="preserve"> </w:t>
      </w:r>
      <w:r w:rsidR="000958F5" w:rsidRPr="002B2E29">
        <w:t>consideration</w:t>
      </w:r>
      <w:r w:rsidR="000D3AC4" w:rsidRPr="002B2E29">
        <w:t xml:space="preserve"> </w:t>
      </w:r>
      <w:r w:rsidR="000958F5" w:rsidRPr="002B2E29">
        <w:t>by</w:t>
      </w:r>
      <w:r w:rsidR="000D3AC4" w:rsidRPr="002B2E29">
        <w:t xml:space="preserve"> </w:t>
      </w:r>
      <w:r w:rsidR="000958F5" w:rsidRPr="002B2E29">
        <w:t>the</w:t>
      </w:r>
      <w:r w:rsidR="000D3AC4" w:rsidRPr="002B2E29">
        <w:t xml:space="preserve"> </w:t>
      </w:r>
      <w:r w:rsidR="000958F5" w:rsidRPr="002B2E29">
        <w:t>Plenary</w:t>
      </w:r>
      <w:r w:rsidR="000D3AC4" w:rsidRPr="002B2E29">
        <w:t xml:space="preserve"> </w:t>
      </w:r>
      <w:r w:rsidR="000958F5" w:rsidRPr="002B2E29">
        <w:t>at</w:t>
      </w:r>
      <w:r w:rsidR="000D3AC4" w:rsidRPr="002B2E29">
        <w:t xml:space="preserve"> </w:t>
      </w:r>
      <w:r w:rsidR="000958F5" w:rsidRPr="002B2E29">
        <w:t>its</w:t>
      </w:r>
      <w:r w:rsidR="000D3AC4" w:rsidRPr="002B2E29">
        <w:t xml:space="preserve"> </w:t>
      </w:r>
      <w:r w:rsidR="000958F5" w:rsidRPr="002B2E29">
        <w:t>fifth</w:t>
      </w:r>
      <w:r w:rsidR="000D3AC4" w:rsidRPr="002B2E29">
        <w:t xml:space="preserve"> </w:t>
      </w:r>
      <w:r w:rsidR="000958F5" w:rsidRPr="002B2E29">
        <w:t>session.</w:t>
      </w:r>
    </w:p>
    <w:p w14:paraId="7BF52643" w14:textId="57336625" w:rsidR="000958F5" w:rsidRPr="002B2E29" w:rsidRDefault="000958F5" w:rsidP="002B2E29">
      <w:pPr>
        <w:pStyle w:val="Normalnumber"/>
        <w:numPr>
          <w:ilvl w:val="0"/>
          <w:numId w:val="5"/>
        </w:numPr>
        <w:ind w:left="1247" w:firstLine="0"/>
      </w:pPr>
      <w:r w:rsidRPr="002B2E29">
        <w:rPr>
          <w:lang w:val="en-US"/>
        </w:rPr>
        <w:t>Section</w:t>
      </w:r>
      <w:r w:rsidR="000D3AC4" w:rsidRPr="002B2E29">
        <w:t xml:space="preserve"> </w:t>
      </w:r>
      <w:r w:rsidRPr="002B2E29">
        <w:t>VII</w:t>
      </w:r>
      <w:r w:rsidR="000D3AC4" w:rsidRPr="002B2E29">
        <w:t xml:space="preserve"> </w:t>
      </w:r>
      <w:r w:rsidR="00B86B80" w:rsidRPr="002B2E29">
        <w:t>of</w:t>
      </w:r>
      <w:r w:rsidR="000D3AC4" w:rsidRPr="002B2E29">
        <w:t xml:space="preserve"> </w:t>
      </w:r>
      <w:r w:rsidR="00B86B80" w:rsidRPr="002B2E29">
        <w:t>the</w:t>
      </w:r>
      <w:r w:rsidR="000D3AC4" w:rsidRPr="002B2E29">
        <w:t xml:space="preserve"> </w:t>
      </w:r>
      <w:r w:rsidR="00B86B80" w:rsidRPr="002B2E29">
        <w:t>present</w:t>
      </w:r>
      <w:r w:rsidR="000D3AC4" w:rsidRPr="002B2E29">
        <w:t xml:space="preserve"> </w:t>
      </w:r>
      <w:r w:rsidR="00B86B80" w:rsidRPr="002B2E29">
        <w:t>note</w:t>
      </w:r>
      <w:r w:rsidR="000D3AC4" w:rsidRPr="002B2E29">
        <w:t xml:space="preserve"> </w:t>
      </w:r>
      <w:r w:rsidRPr="002B2E29">
        <w:rPr>
          <w:lang w:val="en-US"/>
        </w:rPr>
        <w:t>concludes</w:t>
      </w:r>
      <w:r w:rsidR="000D3AC4" w:rsidRPr="002B2E29">
        <w:t xml:space="preserve"> </w:t>
      </w:r>
      <w:r w:rsidRPr="002B2E29">
        <w:t>that</w:t>
      </w:r>
      <w:r w:rsidR="000D3AC4" w:rsidRPr="002B2E29">
        <w:t xml:space="preserve"> </w:t>
      </w:r>
      <w:r w:rsidRPr="002B2E29">
        <w:t>the</w:t>
      </w:r>
      <w:r w:rsidR="000D3AC4" w:rsidRPr="002B2E29">
        <w:t xml:space="preserve"> </w:t>
      </w:r>
      <w:r w:rsidRPr="002B2E29">
        <w:t>funding</w:t>
      </w:r>
      <w:r w:rsidR="000D3AC4" w:rsidRPr="002B2E29">
        <w:t xml:space="preserve"> </w:t>
      </w:r>
      <w:r w:rsidRPr="002B2E29">
        <w:t>that</w:t>
      </w:r>
      <w:r w:rsidR="000D3AC4" w:rsidRPr="002B2E29">
        <w:t xml:space="preserve"> </w:t>
      </w:r>
      <w:r w:rsidRPr="002B2E29">
        <w:t>needs</w:t>
      </w:r>
      <w:r w:rsidR="000D3AC4" w:rsidRPr="002B2E29">
        <w:t xml:space="preserve"> </w:t>
      </w:r>
      <w:r w:rsidRPr="002B2E29">
        <w:t>to</w:t>
      </w:r>
      <w:r w:rsidR="000D3AC4" w:rsidRPr="002B2E29">
        <w:t xml:space="preserve"> </w:t>
      </w:r>
      <w:r w:rsidRPr="002B2E29">
        <w:t>be</w:t>
      </w:r>
      <w:r w:rsidR="000D3AC4" w:rsidRPr="002B2E29">
        <w:t xml:space="preserve"> </w:t>
      </w:r>
      <w:r w:rsidRPr="002B2E29">
        <w:t>raised</w:t>
      </w:r>
      <w:r w:rsidR="000D3AC4" w:rsidRPr="002B2E29">
        <w:t xml:space="preserve"> </w:t>
      </w:r>
      <w:r w:rsidRPr="002B2E29">
        <w:t>between</w:t>
      </w:r>
      <w:r w:rsidR="000D3AC4" w:rsidRPr="002B2E29">
        <w:t xml:space="preserve"> </w:t>
      </w:r>
      <w:r w:rsidRPr="002B2E29">
        <w:t>now</w:t>
      </w:r>
      <w:r w:rsidR="000D3AC4" w:rsidRPr="002B2E29">
        <w:t xml:space="preserve"> </w:t>
      </w:r>
      <w:r w:rsidRPr="002B2E29">
        <w:t>and</w:t>
      </w:r>
      <w:r w:rsidR="000D3AC4" w:rsidRPr="002B2E29">
        <w:t xml:space="preserve"> </w:t>
      </w:r>
      <w:r w:rsidRPr="002B2E29">
        <w:t>the</w:t>
      </w:r>
      <w:r w:rsidR="000D3AC4" w:rsidRPr="002B2E29">
        <w:t xml:space="preserve"> </w:t>
      </w:r>
      <w:r w:rsidRPr="002B2E29">
        <w:t>seventh</w:t>
      </w:r>
      <w:r w:rsidR="000D3AC4" w:rsidRPr="002B2E29">
        <w:t xml:space="preserve"> </w:t>
      </w:r>
      <w:r w:rsidRPr="002B2E29">
        <w:t>session</w:t>
      </w:r>
      <w:r w:rsidR="000D3AC4" w:rsidRPr="002B2E29">
        <w:t xml:space="preserve"> </w:t>
      </w:r>
      <w:r w:rsidRPr="002B2E29">
        <w:t>of</w:t>
      </w:r>
      <w:r w:rsidR="000D3AC4" w:rsidRPr="002B2E29">
        <w:t xml:space="preserve"> </w:t>
      </w:r>
      <w:r w:rsidRPr="002B2E29">
        <w:t>the</w:t>
      </w:r>
      <w:r w:rsidR="000D3AC4" w:rsidRPr="002B2E29">
        <w:t xml:space="preserve"> </w:t>
      </w:r>
      <w:r w:rsidRPr="002B2E29">
        <w:t>Plenary</w:t>
      </w:r>
      <w:r w:rsidR="000D3AC4" w:rsidRPr="002B2E29">
        <w:t xml:space="preserve"> </w:t>
      </w:r>
      <w:r w:rsidRPr="002B2E29">
        <w:t>(May</w:t>
      </w:r>
      <w:r w:rsidR="000D3AC4" w:rsidRPr="002B2E29">
        <w:t xml:space="preserve"> </w:t>
      </w:r>
      <w:r w:rsidRPr="002B2E29">
        <w:t>2019)</w:t>
      </w:r>
      <w:r w:rsidR="000D3AC4" w:rsidRPr="002B2E29">
        <w:t xml:space="preserve"> </w:t>
      </w:r>
      <w:r w:rsidR="00A41F4B" w:rsidRPr="002B2E29">
        <w:t>t</w:t>
      </w:r>
      <w:r w:rsidRPr="002B2E29">
        <w:t>o</w:t>
      </w:r>
      <w:r w:rsidR="000D3AC4" w:rsidRPr="002B2E29">
        <w:t xml:space="preserve"> </w:t>
      </w:r>
      <w:r w:rsidRPr="002B2E29">
        <w:t>complete</w:t>
      </w:r>
      <w:r w:rsidR="000D3AC4" w:rsidRPr="002B2E29">
        <w:t xml:space="preserve"> </w:t>
      </w:r>
      <w:r w:rsidRPr="002B2E29">
        <w:t>the</w:t>
      </w:r>
      <w:r w:rsidR="000D3AC4" w:rsidRPr="002B2E29">
        <w:t xml:space="preserve"> </w:t>
      </w:r>
      <w:r w:rsidRPr="002B2E29">
        <w:t>first</w:t>
      </w:r>
      <w:r w:rsidR="000D3AC4" w:rsidRPr="002B2E29">
        <w:t xml:space="preserve"> </w:t>
      </w:r>
      <w:r w:rsidRPr="002B2E29">
        <w:t>work</w:t>
      </w:r>
      <w:r w:rsidR="000D3AC4" w:rsidRPr="002B2E29">
        <w:t xml:space="preserve"> </w:t>
      </w:r>
      <w:r w:rsidRPr="002B2E29">
        <w:t>programme</w:t>
      </w:r>
      <w:r w:rsidR="000D3AC4" w:rsidRPr="002B2E29">
        <w:t xml:space="preserve"> </w:t>
      </w:r>
      <w:r w:rsidR="00635234" w:rsidRPr="002B2E29">
        <w:t>amounts</w:t>
      </w:r>
      <w:r w:rsidR="000D3AC4" w:rsidRPr="002B2E29">
        <w:t xml:space="preserve"> </w:t>
      </w:r>
      <w:r w:rsidRPr="002B2E29">
        <w:t>to</w:t>
      </w:r>
      <w:r w:rsidR="000D3AC4" w:rsidRPr="002B2E29">
        <w:t xml:space="preserve"> </w:t>
      </w:r>
      <w:r w:rsidRPr="002B2E29">
        <w:t>$10,755,622,</w:t>
      </w:r>
      <w:r w:rsidR="000D3AC4" w:rsidRPr="002B2E29">
        <w:t xml:space="preserve"> </w:t>
      </w:r>
      <w:r w:rsidRPr="002B2E29">
        <w:t>corresponding</w:t>
      </w:r>
      <w:r w:rsidR="000D3AC4" w:rsidRPr="002B2E29">
        <w:t xml:space="preserve"> </w:t>
      </w:r>
      <w:r w:rsidRPr="002B2E29">
        <w:t>to</w:t>
      </w:r>
      <w:r w:rsidR="000D3AC4" w:rsidRPr="002B2E29">
        <w:t xml:space="preserve"> </w:t>
      </w:r>
      <w:r w:rsidRPr="002B2E29">
        <w:t>the</w:t>
      </w:r>
      <w:r w:rsidR="000D3AC4" w:rsidRPr="002B2E29">
        <w:t xml:space="preserve"> </w:t>
      </w:r>
      <w:r w:rsidRPr="002B2E29">
        <w:t>difference</w:t>
      </w:r>
      <w:r w:rsidR="000D3AC4" w:rsidRPr="002B2E29">
        <w:t xml:space="preserve"> </w:t>
      </w:r>
      <w:r w:rsidRPr="002B2E29">
        <w:t>between</w:t>
      </w:r>
      <w:r w:rsidR="000D3AC4" w:rsidRPr="002B2E29">
        <w:t xml:space="preserve"> </w:t>
      </w:r>
      <w:r w:rsidRPr="002B2E29">
        <w:t>the</w:t>
      </w:r>
      <w:r w:rsidR="000D3AC4" w:rsidRPr="002B2E29">
        <w:t xml:space="preserve"> </w:t>
      </w:r>
      <w:r w:rsidRPr="002B2E29">
        <w:t>total</w:t>
      </w:r>
      <w:r w:rsidR="000D3AC4" w:rsidRPr="002B2E29">
        <w:t xml:space="preserve"> </w:t>
      </w:r>
      <w:r w:rsidRPr="002B2E29">
        <w:t>cost</w:t>
      </w:r>
      <w:r w:rsidR="000D3AC4" w:rsidRPr="002B2E29">
        <w:t xml:space="preserve"> </w:t>
      </w:r>
      <w:r w:rsidRPr="002B2E29">
        <w:t>($40,506,766)</w:t>
      </w:r>
      <w:r w:rsidR="000D3AC4" w:rsidRPr="002B2E29">
        <w:t xml:space="preserve"> </w:t>
      </w:r>
      <w:r w:rsidRPr="002B2E29">
        <w:t>and</w:t>
      </w:r>
      <w:r w:rsidR="000D3AC4" w:rsidRPr="002B2E29">
        <w:t xml:space="preserve"> </w:t>
      </w:r>
      <w:r w:rsidRPr="002B2E29">
        <w:t>the</w:t>
      </w:r>
      <w:r w:rsidR="000D3AC4" w:rsidRPr="002B2E29">
        <w:t xml:space="preserve"> </w:t>
      </w:r>
      <w:r w:rsidRPr="002B2E29">
        <w:t>total</w:t>
      </w:r>
      <w:r w:rsidR="000D3AC4" w:rsidRPr="002B2E29">
        <w:t xml:space="preserve"> </w:t>
      </w:r>
      <w:r w:rsidRPr="002B2E29">
        <w:t>resources</w:t>
      </w:r>
      <w:r w:rsidR="000D3AC4" w:rsidRPr="002B2E29">
        <w:t xml:space="preserve"> </w:t>
      </w:r>
      <w:r w:rsidRPr="002B2E29">
        <w:t>received</w:t>
      </w:r>
      <w:r w:rsidR="000D3AC4" w:rsidRPr="002B2E29">
        <w:t xml:space="preserve"> </w:t>
      </w:r>
      <w:r w:rsidRPr="002B2E29">
        <w:t>or</w:t>
      </w:r>
      <w:r w:rsidR="000D3AC4" w:rsidRPr="002B2E29">
        <w:t xml:space="preserve"> </w:t>
      </w:r>
      <w:r w:rsidRPr="002B2E29">
        <w:t>pledged</w:t>
      </w:r>
      <w:r w:rsidR="000D3AC4" w:rsidRPr="002B2E29">
        <w:t xml:space="preserve"> </w:t>
      </w:r>
      <w:r w:rsidRPr="002B2E29">
        <w:t>to</w:t>
      </w:r>
      <w:r w:rsidR="000D3AC4" w:rsidRPr="002B2E29">
        <w:t xml:space="preserve"> </w:t>
      </w:r>
      <w:r w:rsidRPr="002B2E29">
        <w:t>date</w:t>
      </w:r>
      <w:r w:rsidR="000D3AC4" w:rsidRPr="002B2E29">
        <w:t xml:space="preserve"> </w:t>
      </w:r>
      <w:r w:rsidRPr="002B2E29">
        <w:t>($29,751,144),</w:t>
      </w:r>
      <w:r w:rsidR="000D3AC4" w:rsidRPr="002B2E29">
        <w:t xml:space="preserve"> </w:t>
      </w:r>
      <w:r w:rsidRPr="002B2E29">
        <w:t>assuming</w:t>
      </w:r>
      <w:r w:rsidR="000D3AC4" w:rsidRPr="002B2E29">
        <w:t xml:space="preserve"> </w:t>
      </w:r>
      <w:r w:rsidRPr="002B2E29">
        <w:t>that</w:t>
      </w:r>
      <w:r w:rsidR="000D3AC4" w:rsidRPr="002B2E29">
        <w:t xml:space="preserve"> </w:t>
      </w:r>
      <w:r w:rsidRPr="002B2E29">
        <w:t>no</w:t>
      </w:r>
      <w:r w:rsidR="000D3AC4" w:rsidRPr="002B2E29">
        <w:t xml:space="preserve"> </w:t>
      </w:r>
      <w:r w:rsidRPr="002B2E29">
        <w:t>new</w:t>
      </w:r>
      <w:r w:rsidR="000D3AC4" w:rsidRPr="002B2E29">
        <w:t xml:space="preserve"> </w:t>
      </w:r>
      <w:r w:rsidRPr="002B2E29">
        <w:t>assessments</w:t>
      </w:r>
      <w:r w:rsidR="000D3AC4" w:rsidRPr="002B2E29">
        <w:t xml:space="preserve"> </w:t>
      </w:r>
      <w:r w:rsidR="00635234" w:rsidRPr="002B2E29">
        <w:t>are</w:t>
      </w:r>
      <w:r w:rsidR="000D3AC4" w:rsidRPr="002B2E29">
        <w:t xml:space="preserve"> </w:t>
      </w:r>
      <w:r w:rsidRPr="002B2E29">
        <w:t>initiated</w:t>
      </w:r>
      <w:r w:rsidR="000D3AC4" w:rsidRPr="002B2E29">
        <w:t xml:space="preserve"> </w:t>
      </w:r>
      <w:r w:rsidR="00B86B80" w:rsidRPr="002B2E29">
        <w:t>before</w:t>
      </w:r>
      <w:r w:rsidR="000D3AC4" w:rsidRPr="002B2E29">
        <w:t xml:space="preserve"> </w:t>
      </w:r>
      <w:r w:rsidRPr="002B2E29">
        <w:t>th</w:t>
      </w:r>
      <w:r w:rsidR="00B86B80" w:rsidRPr="002B2E29">
        <w:t>e</w:t>
      </w:r>
      <w:r w:rsidR="000D3AC4" w:rsidRPr="002B2E29">
        <w:t xml:space="preserve"> </w:t>
      </w:r>
      <w:r w:rsidRPr="002B2E29">
        <w:t>seventh</w:t>
      </w:r>
      <w:r w:rsidR="000D3AC4" w:rsidRPr="002B2E29">
        <w:t xml:space="preserve"> </w:t>
      </w:r>
      <w:r w:rsidRPr="002B2E29">
        <w:t>session.</w:t>
      </w:r>
      <w:r w:rsidR="000D3AC4" w:rsidRPr="002B2E29">
        <w:t xml:space="preserve"> </w:t>
      </w:r>
      <w:r w:rsidRPr="002B2E29">
        <w:t>Without</w:t>
      </w:r>
      <w:r w:rsidR="000D3AC4" w:rsidRPr="002B2E29">
        <w:t xml:space="preserve"> </w:t>
      </w:r>
      <w:r w:rsidRPr="002B2E29">
        <w:t>further</w:t>
      </w:r>
      <w:r w:rsidR="000D3AC4" w:rsidRPr="002B2E29">
        <w:t xml:space="preserve"> </w:t>
      </w:r>
      <w:r w:rsidRPr="002B2E29">
        <w:t>pledges,</w:t>
      </w:r>
      <w:r w:rsidR="000D3AC4" w:rsidRPr="002B2E29">
        <w:t xml:space="preserve"> </w:t>
      </w:r>
      <w:r w:rsidRPr="002B2E29">
        <w:t>the</w:t>
      </w:r>
      <w:r w:rsidR="000D3AC4" w:rsidRPr="002B2E29">
        <w:t xml:space="preserve"> </w:t>
      </w:r>
      <w:r w:rsidRPr="002B2E29">
        <w:t>shortfall</w:t>
      </w:r>
      <w:r w:rsidR="000D3AC4" w:rsidRPr="002B2E29">
        <w:t xml:space="preserve"> </w:t>
      </w:r>
      <w:r w:rsidRPr="002B2E29">
        <w:t>would</w:t>
      </w:r>
      <w:r w:rsidR="000D3AC4" w:rsidRPr="002B2E29">
        <w:t xml:space="preserve"> </w:t>
      </w:r>
      <w:r w:rsidRPr="002B2E29">
        <w:t>amount</w:t>
      </w:r>
      <w:r w:rsidR="000D3AC4" w:rsidRPr="002B2E29">
        <w:t xml:space="preserve"> </w:t>
      </w:r>
      <w:r w:rsidRPr="002B2E29">
        <w:t>to</w:t>
      </w:r>
      <w:r w:rsidR="000D3AC4" w:rsidRPr="002B2E29">
        <w:t xml:space="preserve"> </w:t>
      </w:r>
      <w:r w:rsidRPr="002B2E29">
        <w:t>$1,880,157</w:t>
      </w:r>
      <w:r w:rsidR="000D3AC4" w:rsidRPr="002B2E29">
        <w:t xml:space="preserve"> </w:t>
      </w:r>
      <w:r w:rsidRPr="002B2E29">
        <w:t>in</w:t>
      </w:r>
      <w:r w:rsidR="000D3AC4" w:rsidRPr="002B2E29">
        <w:t xml:space="preserve"> </w:t>
      </w:r>
      <w:r w:rsidRPr="002B2E29">
        <w:t>2017</w:t>
      </w:r>
      <w:r w:rsidR="00B86B80" w:rsidRPr="002B2E29">
        <w:t>,</w:t>
      </w:r>
      <w:r w:rsidR="000D3AC4" w:rsidRPr="002B2E29">
        <w:t xml:space="preserve"> </w:t>
      </w:r>
      <w:r w:rsidRPr="002B2E29">
        <w:t>$7,820,969</w:t>
      </w:r>
      <w:r w:rsidR="000D3AC4" w:rsidRPr="002B2E29">
        <w:t xml:space="preserve"> </w:t>
      </w:r>
      <w:r w:rsidRPr="002B2E29">
        <w:t>in</w:t>
      </w:r>
      <w:r w:rsidR="000D3AC4" w:rsidRPr="002B2E29">
        <w:t xml:space="preserve"> </w:t>
      </w:r>
      <w:r w:rsidRPr="002B2E29">
        <w:t>2018,</w:t>
      </w:r>
      <w:r w:rsidR="000D3AC4" w:rsidRPr="002B2E29">
        <w:t xml:space="preserve"> </w:t>
      </w:r>
      <w:r w:rsidRPr="002B2E29">
        <w:t>and,</w:t>
      </w:r>
      <w:r w:rsidR="000D3AC4" w:rsidRPr="002B2E29">
        <w:t xml:space="preserve"> </w:t>
      </w:r>
      <w:r w:rsidRPr="002B2E29">
        <w:t>as</w:t>
      </w:r>
      <w:r w:rsidR="000D3AC4" w:rsidRPr="002B2E29">
        <w:t xml:space="preserve"> </w:t>
      </w:r>
      <w:r w:rsidRPr="002B2E29">
        <w:t>noted</w:t>
      </w:r>
      <w:r w:rsidR="000D3AC4" w:rsidRPr="002B2E29">
        <w:t xml:space="preserve"> </w:t>
      </w:r>
      <w:r w:rsidRPr="002B2E29">
        <w:t>above,</w:t>
      </w:r>
      <w:r w:rsidR="000D3AC4" w:rsidRPr="002B2E29">
        <w:t xml:space="preserve"> </w:t>
      </w:r>
      <w:r w:rsidRPr="002B2E29">
        <w:t>$10,755,622</w:t>
      </w:r>
      <w:r w:rsidR="000D3AC4" w:rsidRPr="002B2E29">
        <w:t xml:space="preserve"> </w:t>
      </w:r>
      <w:r w:rsidRPr="002B2E29">
        <w:t>in</w:t>
      </w:r>
      <w:r w:rsidR="000D3AC4" w:rsidRPr="002B2E29">
        <w:t xml:space="preserve"> </w:t>
      </w:r>
      <w:r w:rsidRPr="002B2E29">
        <w:t>2019.</w:t>
      </w:r>
      <w:r w:rsidR="000D3AC4" w:rsidRPr="002B2E29">
        <w:t xml:space="preserve"> </w:t>
      </w:r>
      <w:r w:rsidRPr="002B2E29">
        <w:t>In</w:t>
      </w:r>
      <w:r w:rsidR="000D3AC4" w:rsidRPr="002B2E29">
        <w:t xml:space="preserve"> </w:t>
      </w:r>
      <w:r w:rsidRPr="002B2E29">
        <w:t>response</w:t>
      </w:r>
      <w:r w:rsidR="000D3AC4" w:rsidRPr="002B2E29">
        <w:t xml:space="preserve"> </w:t>
      </w:r>
      <w:r w:rsidRPr="002B2E29">
        <w:t>to</w:t>
      </w:r>
      <w:r w:rsidR="000D3AC4" w:rsidRPr="002B2E29">
        <w:t xml:space="preserve"> </w:t>
      </w:r>
      <w:r w:rsidRPr="002B2E29">
        <w:t>this</w:t>
      </w:r>
      <w:r w:rsidR="000D3AC4" w:rsidRPr="002B2E29">
        <w:t xml:space="preserve"> </w:t>
      </w:r>
      <w:r w:rsidRPr="002B2E29">
        <w:t>critical</w:t>
      </w:r>
      <w:r w:rsidR="000D3AC4" w:rsidRPr="002B2E29">
        <w:t xml:space="preserve"> </w:t>
      </w:r>
      <w:r w:rsidRPr="002B2E29">
        <w:t>situation,</w:t>
      </w:r>
      <w:r w:rsidR="000D3AC4" w:rsidRPr="002B2E29">
        <w:t xml:space="preserve"> </w:t>
      </w:r>
      <w:r w:rsidRPr="002B2E29">
        <w:t>the</w:t>
      </w:r>
      <w:r w:rsidR="000D3AC4" w:rsidRPr="002B2E29">
        <w:t xml:space="preserve"> </w:t>
      </w:r>
      <w:r w:rsidRPr="002B2E29">
        <w:t>Bureau</w:t>
      </w:r>
      <w:r w:rsidR="000D3AC4" w:rsidRPr="002B2E29">
        <w:t xml:space="preserve"> </w:t>
      </w:r>
      <w:r w:rsidRPr="002B2E29">
        <w:t>wishes</w:t>
      </w:r>
      <w:r w:rsidR="000D3AC4" w:rsidRPr="002B2E29">
        <w:t xml:space="preserve"> </w:t>
      </w:r>
      <w:r w:rsidRPr="002B2E29">
        <w:t>to</w:t>
      </w:r>
      <w:r w:rsidR="000D3AC4" w:rsidRPr="002B2E29">
        <w:t xml:space="preserve"> </w:t>
      </w:r>
      <w:r w:rsidRPr="002B2E29">
        <w:t>urge</w:t>
      </w:r>
      <w:r w:rsidR="000D3AC4" w:rsidRPr="002B2E29">
        <w:t xml:space="preserve"> </w:t>
      </w:r>
      <w:r w:rsidRPr="002B2E29">
        <w:t>Governments</w:t>
      </w:r>
      <w:r w:rsidR="000D3AC4" w:rsidRPr="002B2E29">
        <w:t xml:space="preserve"> </w:t>
      </w:r>
      <w:r w:rsidRPr="002B2E29">
        <w:t>and</w:t>
      </w:r>
      <w:r w:rsidR="000D3AC4" w:rsidRPr="002B2E29">
        <w:t xml:space="preserve"> </w:t>
      </w:r>
      <w:r w:rsidRPr="002B2E29">
        <w:t>stakeholders</w:t>
      </w:r>
      <w:r w:rsidR="000D3AC4" w:rsidRPr="002B2E29">
        <w:t xml:space="preserve"> </w:t>
      </w:r>
      <w:r w:rsidRPr="002B2E29">
        <w:t>in</w:t>
      </w:r>
      <w:r w:rsidR="000D3AC4" w:rsidRPr="002B2E29">
        <w:t xml:space="preserve"> </w:t>
      </w:r>
      <w:r w:rsidRPr="002B2E29">
        <w:t>a</w:t>
      </w:r>
      <w:r w:rsidR="000D3AC4" w:rsidRPr="002B2E29">
        <w:t xml:space="preserve"> </w:t>
      </w:r>
      <w:r w:rsidRPr="002B2E29">
        <w:t>position</w:t>
      </w:r>
      <w:r w:rsidR="000D3AC4" w:rsidRPr="002B2E29">
        <w:t xml:space="preserve"> </w:t>
      </w:r>
      <w:r w:rsidRPr="002B2E29">
        <w:t>to</w:t>
      </w:r>
      <w:r w:rsidR="000D3AC4" w:rsidRPr="002B2E29">
        <w:t xml:space="preserve"> </w:t>
      </w:r>
      <w:r w:rsidRPr="002B2E29">
        <w:t>do</w:t>
      </w:r>
      <w:r w:rsidR="000D3AC4" w:rsidRPr="002B2E29">
        <w:t xml:space="preserve"> </w:t>
      </w:r>
      <w:r w:rsidRPr="002B2E29">
        <w:t>so</w:t>
      </w:r>
      <w:r w:rsidR="000D3AC4" w:rsidRPr="002B2E29">
        <w:t xml:space="preserve"> </w:t>
      </w:r>
      <w:r w:rsidRPr="002B2E29">
        <w:t>to</w:t>
      </w:r>
      <w:r w:rsidR="000D3AC4" w:rsidRPr="002B2E29">
        <w:t xml:space="preserve"> </w:t>
      </w:r>
      <w:r w:rsidRPr="002B2E29">
        <w:t>pledge</w:t>
      </w:r>
      <w:r w:rsidR="000D3AC4" w:rsidRPr="002B2E29">
        <w:t xml:space="preserve"> </w:t>
      </w:r>
      <w:r w:rsidRPr="002B2E29">
        <w:t>contributions</w:t>
      </w:r>
      <w:r w:rsidR="000D3AC4" w:rsidRPr="002B2E29">
        <w:t xml:space="preserve"> </w:t>
      </w:r>
      <w:r w:rsidRPr="002B2E29">
        <w:t>to</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r w:rsidR="000D3AC4" w:rsidRPr="002B2E29">
        <w:t xml:space="preserve"> </w:t>
      </w:r>
      <w:r w:rsidRPr="002B2E29">
        <w:t>for</w:t>
      </w:r>
      <w:r w:rsidR="000D3AC4" w:rsidRPr="002B2E29">
        <w:t xml:space="preserve"> </w:t>
      </w:r>
      <w:r w:rsidRPr="002B2E29">
        <w:t>2017</w:t>
      </w:r>
      <w:r w:rsidR="000D3AC4" w:rsidRPr="002B2E29">
        <w:t xml:space="preserve"> </w:t>
      </w:r>
      <w:r w:rsidRPr="002B2E29">
        <w:t>and</w:t>
      </w:r>
      <w:r w:rsidR="000D3AC4" w:rsidRPr="002B2E29">
        <w:t xml:space="preserve"> </w:t>
      </w:r>
      <w:r w:rsidRPr="002B2E29">
        <w:t>subsequent</w:t>
      </w:r>
      <w:r w:rsidR="000D3AC4" w:rsidRPr="002B2E29">
        <w:t xml:space="preserve"> </w:t>
      </w:r>
      <w:r w:rsidRPr="002B2E29">
        <w:t>years.</w:t>
      </w:r>
    </w:p>
    <w:p w14:paraId="06C9E13D" w14:textId="5146C2C3" w:rsidR="000958F5" w:rsidRPr="002B2E29" w:rsidRDefault="000958F5" w:rsidP="002B2E29">
      <w:pPr>
        <w:pStyle w:val="Normalnumber"/>
        <w:numPr>
          <w:ilvl w:val="0"/>
          <w:numId w:val="5"/>
        </w:numPr>
        <w:ind w:left="1247" w:firstLine="0"/>
      </w:pPr>
      <w:r w:rsidRPr="002B2E29">
        <w:t>Section</w:t>
      </w:r>
      <w:r w:rsidR="000D3AC4" w:rsidRPr="002B2E29">
        <w:t xml:space="preserve"> </w:t>
      </w:r>
      <w:r w:rsidRPr="002B2E29">
        <w:t>IX</w:t>
      </w:r>
      <w:r w:rsidR="000D3AC4" w:rsidRPr="002B2E29">
        <w:t xml:space="preserve"> </w:t>
      </w:r>
      <w:r w:rsidR="006836F1" w:rsidRPr="002B2E29">
        <w:t>of</w:t>
      </w:r>
      <w:r w:rsidR="000D3AC4" w:rsidRPr="002B2E29">
        <w:t xml:space="preserve"> </w:t>
      </w:r>
      <w:r w:rsidR="006836F1" w:rsidRPr="002B2E29">
        <w:t>the</w:t>
      </w:r>
      <w:r w:rsidR="000D3AC4" w:rsidRPr="002B2E29">
        <w:t xml:space="preserve"> </w:t>
      </w:r>
      <w:r w:rsidR="006836F1" w:rsidRPr="002B2E29">
        <w:t>present</w:t>
      </w:r>
      <w:r w:rsidR="000D3AC4" w:rsidRPr="002B2E29">
        <w:t xml:space="preserve"> </w:t>
      </w:r>
      <w:r w:rsidR="006836F1" w:rsidRPr="002B2E29">
        <w:t>note</w:t>
      </w:r>
      <w:r w:rsidR="000D3AC4" w:rsidRPr="002B2E29">
        <w:t xml:space="preserve"> </w:t>
      </w:r>
      <w:r w:rsidRPr="002B2E29">
        <w:t>proposes</w:t>
      </w:r>
      <w:r w:rsidR="000D3AC4" w:rsidRPr="002B2E29">
        <w:t xml:space="preserve"> </w:t>
      </w:r>
      <w:r w:rsidRPr="002B2E29">
        <w:t>a</w:t>
      </w:r>
      <w:r w:rsidR="000D3AC4" w:rsidRPr="002B2E29">
        <w:t xml:space="preserve"> </w:t>
      </w:r>
      <w:r w:rsidRPr="002B2E29">
        <w:t>set</w:t>
      </w:r>
      <w:r w:rsidR="000D3AC4" w:rsidRPr="002B2E29">
        <w:t xml:space="preserve"> </w:t>
      </w:r>
      <w:r w:rsidRPr="002B2E29">
        <w:t>of</w:t>
      </w:r>
      <w:r w:rsidR="000D3AC4" w:rsidRPr="002B2E29">
        <w:t xml:space="preserve"> </w:t>
      </w:r>
      <w:r w:rsidRPr="002B2E29">
        <w:t>actions</w:t>
      </w:r>
      <w:r w:rsidR="000D3AC4" w:rsidRPr="002B2E29">
        <w:t xml:space="preserve"> </w:t>
      </w:r>
      <w:r w:rsidRPr="002B2E29">
        <w:t>that</w:t>
      </w:r>
      <w:r w:rsidR="000D3AC4" w:rsidRPr="002B2E29">
        <w:t xml:space="preserve"> </w:t>
      </w:r>
      <w:r w:rsidRPr="002B2E29">
        <w:t>the</w:t>
      </w:r>
      <w:r w:rsidR="000D3AC4" w:rsidRPr="002B2E29">
        <w:t xml:space="preserve"> </w:t>
      </w:r>
      <w:r w:rsidRPr="002B2E29">
        <w:t>Plenary</w:t>
      </w:r>
      <w:r w:rsidR="000D3AC4" w:rsidRPr="002B2E29">
        <w:t xml:space="preserve"> </w:t>
      </w:r>
      <w:r w:rsidRPr="002B2E29">
        <w:t>might</w:t>
      </w:r>
      <w:r w:rsidR="000D3AC4" w:rsidRPr="002B2E29">
        <w:t xml:space="preserve"> </w:t>
      </w:r>
      <w:r w:rsidRPr="002B2E29">
        <w:t>consider</w:t>
      </w:r>
      <w:r w:rsidR="000D3AC4" w:rsidRPr="002B2E29">
        <w:t xml:space="preserve"> </w:t>
      </w:r>
      <w:r w:rsidRPr="002B2E29">
        <w:t>taking.</w:t>
      </w:r>
    </w:p>
    <w:p w14:paraId="09D28F3F" w14:textId="465C6E20" w:rsidR="000958F5" w:rsidRPr="002B2E29" w:rsidRDefault="000958F5" w:rsidP="00BB2839">
      <w:pPr>
        <w:pStyle w:val="CH1"/>
        <w:ind w:left="0" w:firstLine="0"/>
      </w:pPr>
      <w:r w:rsidRPr="002B2E29">
        <w:lastRenderedPageBreak/>
        <w:tab/>
        <w:t>I.</w:t>
      </w:r>
      <w:r w:rsidRPr="002B2E29">
        <w:tab/>
        <w:t>Status</w:t>
      </w:r>
      <w:r w:rsidR="000D3AC4" w:rsidRPr="002B2E29">
        <w:t xml:space="preserve"> </w:t>
      </w:r>
      <w:r w:rsidRPr="002B2E29">
        <w:t>of</w:t>
      </w:r>
      <w:r w:rsidR="000D3AC4" w:rsidRPr="002B2E29">
        <w:t xml:space="preserve"> </w:t>
      </w:r>
      <w:r w:rsidRPr="002B2E29">
        <w:t>cash</w:t>
      </w:r>
      <w:r w:rsidR="000D3AC4" w:rsidRPr="002B2E29">
        <w:t xml:space="preserve"> </w:t>
      </w:r>
      <w:r w:rsidRPr="002B2E29">
        <w:t>and</w:t>
      </w:r>
      <w:r w:rsidR="000D3AC4" w:rsidRPr="002B2E29">
        <w:t xml:space="preserve"> </w:t>
      </w:r>
      <w:r w:rsidRPr="002B2E29">
        <w:t>in-kind</w:t>
      </w:r>
      <w:r w:rsidR="000D3AC4" w:rsidRPr="002B2E29">
        <w:t xml:space="preserve"> </w:t>
      </w:r>
      <w:r w:rsidRPr="002B2E29">
        <w:t>contributions</w:t>
      </w:r>
      <w:r w:rsidR="000D3AC4" w:rsidRPr="002B2E29">
        <w:t xml:space="preserve"> </w:t>
      </w:r>
      <w:r w:rsidRPr="002B2E29">
        <w:t>to</w:t>
      </w:r>
      <w:r w:rsidR="000D3AC4" w:rsidRPr="002B2E29">
        <w:t xml:space="preserve"> </w:t>
      </w:r>
      <w:r w:rsidRPr="002B2E29">
        <w:t>the</w:t>
      </w:r>
      <w:r w:rsidR="000D3AC4" w:rsidRPr="002B2E29">
        <w:t xml:space="preserve"> </w:t>
      </w:r>
      <w:r w:rsidRPr="002B2E29">
        <w:t>Platform</w:t>
      </w:r>
    </w:p>
    <w:p w14:paraId="6DCE0C32" w14:textId="64A76801" w:rsidR="000958F5" w:rsidRPr="002B2E29" w:rsidRDefault="000958F5" w:rsidP="00BB2839">
      <w:pPr>
        <w:pStyle w:val="Normalnumber"/>
        <w:keepNext/>
        <w:keepLines/>
        <w:numPr>
          <w:ilvl w:val="0"/>
          <w:numId w:val="5"/>
        </w:numPr>
        <w:ind w:left="1247" w:firstLine="0"/>
      </w:pPr>
      <w:r w:rsidRPr="002B2E29">
        <w:t>Table</w:t>
      </w:r>
      <w:r w:rsidR="000D3AC4" w:rsidRPr="002B2E29">
        <w:t xml:space="preserve"> </w:t>
      </w:r>
      <w:r w:rsidRPr="002B2E29">
        <w:t>1</w:t>
      </w:r>
      <w:r w:rsidR="000D3AC4" w:rsidRPr="002B2E29">
        <w:t xml:space="preserve"> </w:t>
      </w:r>
      <w:r w:rsidRPr="002B2E29">
        <w:t>shows</w:t>
      </w:r>
      <w:r w:rsidR="000D3AC4" w:rsidRPr="002B2E29">
        <w:t xml:space="preserve"> </w:t>
      </w:r>
      <w:r w:rsidRPr="002B2E29">
        <w:t>the</w:t>
      </w:r>
      <w:r w:rsidR="000D3AC4" w:rsidRPr="002B2E29">
        <w:t xml:space="preserve"> </w:t>
      </w:r>
      <w:r w:rsidRPr="002B2E29">
        <w:t>status,</w:t>
      </w:r>
      <w:r w:rsidR="000D3AC4" w:rsidRPr="002B2E29">
        <w:t xml:space="preserve"> </w:t>
      </w:r>
      <w:r w:rsidRPr="002B2E29">
        <w:t>as</w:t>
      </w:r>
      <w:r w:rsidR="000D3AC4" w:rsidRPr="002B2E29">
        <w:t xml:space="preserve"> </w:t>
      </w:r>
      <w:r w:rsidRPr="002B2E29">
        <w:t>at</w:t>
      </w:r>
      <w:r w:rsidR="000D3AC4" w:rsidRPr="002B2E29">
        <w:t xml:space="preserve"> </w:t>
      </w:r>
      <w:r w:rsidRPr="002B2E29">
        <w:t>15</w:t>
      </w:r>
      <w:r w:rsidR="000D3AC4" w:rsidRPr="002B2E29">
        <w:t xml:space="preserve"> </w:t>
      </w:r>
      <w:r w:rsidRPr="002B2E29">
        <w:t>December</w:t>
      </w:r>
      <w:r w:rsidR="000D3AC4" w:rsidRPr="002B2E29">
        <w:t xml:space="preserve"> </w:t>
      </w:r>
      <w:r w:rsidRPr="002B2E29">
        <w:t>2016,</w:t>
      </w:r>
      <w:r w:rsidR="000D3AC4" w:rsidRPr="002B2E29">
        <w:t xml:space="preserve"> </w:t>
      </w:r>
      <w:r w:rsidRPr="002B2E29">
        <w:t>of</w:t>
      </w:r>
      <w:r w:rsidR="000D3AC4" w:rsidRPr="002B2E29">
        <w:t xml:space="preserve"> </w:t>
      </w:r>
      <w:r w:rsidRPr="002B2E29">
        <w:t>the</w:t>
      </w:r>
      <w:r w:rsidR="000D3AC4" w:rsidRPr="002B2E29">
        <w:t xml:space="preserve"> </w:t>
      </w:r>
      <w:r w:rsidRPr="002B2E29">
        <w:t>cash</w:t>
      </w:r>
      <w:r w:rsidR="000D3AC4" w:rsidRPr="002B2E29">
        <w:t xml:space="preserve"> </w:t>
      </w:r>
      <w:r w:rsidRPr="002B2E29">
        <w:t>contributions</w:t>
      </w:r>
      <w:r w:rsidR="000D3AC4" w:rsidRPr="002B2E29">
        <w:t xml:space="preserve"> </w:t>
      </w:r>
      <w:r w:rsidRPr="002B2E29">
        <w:t>received</w:t>
      </w:r>
      <w:r w:rsidR="000D3AC4" w:rsidRPr="002B2E29">
        <w:t xml:space="preserve"> </w:t>
      </w:r>
      <w:r w:rsidRPr="002B2E29">
        <w:t>and</w:t>
      </w:r>
      <w:r w:rsidR="000D3AC4" w:rsidRPr="002B2E29">
        <w:t xml:space="preserve"> </w:t>
      </w:r>
      <w:r w:rsidRPr="002B2E29">
        <w:t>pledges</w:t>
      </w:r>
      <w:r w:rsidR="000D3AC4" w:rsidRPr="002B2E29">
        <w:t xml:space="preserve"> </w:t>
      </w:r>
      <w:r w:rsidRPr="002B2E29">
        <w:t>made</w:t>
      </w:r>
      <w:r w:rsidR="000D3AC4" w:rsidRPr="002B2E29">
        <w:t xml:space="preserve"> </w:t>
      </w:r>
      <w:r w:rsidRPr="002B2E29">
        <w:t>since</w:t>
      </w:r>
      <w:r w:rsidR="000D3AC4" w:rsidRPr="002B2E29">
        <w:t xml:space="preserve"> </w:t>
      </w:r>
      <w:r w:rsidRPr="002B2E29">
        <w:t>the</w:t>
      </w:r>
      <w:r w:rsidR="000D3AC4" w:rsidRPr="002B2E29">
        <w:t xml:space="preserve"> </w:t>
      </w:r>
      <w:r w:rsidRPr="002B2E29">
        <w:t>establishment</w:t>
      </w:r>
      <w:r w:rsidR="000D3AC4" w:rsidRPr="002B2E29">
        <w:t xml:space="preserve"> </w:t>
      </w:r>
      <w:r w:rsidRPr="002B2E29">
        <w:t>of</w:t>
      </w:r>
      <w:r w:rsidR="000D3AC4" w:rsidRPr="002B2E29">
        <w:t xml:space="preserve"> </w:t>
      </w:r>
      <w:r w:rsidRPr="002B2E29">
        <w:t>the</w:t>
      </w:r>
      <w:r w:rsidR="000D3AC4" w:rsidRPr="002B2E29">
        <w:t xml:space="preserve"> </w:t>
      </w:r>
      <w:r w:rsidRPr="002B2E29">
        <w:t>Platform</w:t>
      </w:r>
      <w:r w:rsidR="000D3AC4" w:rsidRPr="002B2E29">
        <w:t xml:space="preserve"> </w:t>
      </w:r>
      <w:r w:rsidRPr="002B2E29">
        <w:t>in</w:t>
      </w:r>
      <w:r w:rsidR="000D3AC4" w:rsidRPr="002B2E29">
        <w:t xml:space="preserve"> </w:t>
      </w:r>
      <w:r w:rsidRPr="002B2E29">
        <w:t>2012.</w:t>
      </w:r>
    </w:p>
    <w:p w14:paraId="14B6CFBB" w14:textId="2D25ECC6" w:rsidR="000958F5" w:rsidRPr="002B2E29" w:rsidRDefault="000958F5" w:rsidP="00BB2839">
      <w:pPr>
        <w:pStyle w:val="Normalnumber"/>
        <w:keepNext/>
        <w:keepLines/>
        <w:numPr>
          <w:ilvl w:val="0"/>
          <w:numId w:val="5"/>
        </w:numPr>
        <w:ind w:left="1247" w:firstLine="0"/>
      </w:pPr>
      <w:r w:rsidRPr="002B2E29">
        <w:t>Table</w:t>
      </w:r>
      <w:r w:rsidR="000D3AC4" w:rsidRPr="002B2E29">
        <w:t xml:space="preserve"> </w:t>
      </w:r>
      <w:r w:rsidRPr="002B2E29">
        <w:t>2</w:t>
      </w:r>
      <w:r w:rsidR="000D3AC4" w:rsidRPr="002B2E29">
        <w:t xml:space="preserve"> </w:t>
      </w:r>
      <w:r w:rsidRPr="002B2E29">
        <w:t>shows</w:t>
      </w:r>
      <w:r w:rsidR="000D3AC4" w:rsidRPr="002B2E29">
        <w:t xml:space="preserve"> </w:t>
      </w:r>
      <w:r w:rsidRPr="002B2E29">
        <w:t>the</w:t>
      </w:r>
      <w:r w:rsidR="000D3AC4" w:rsidRPr="002B2E29">
        <w:t xml:space="preserve"> </w:t>
      </w:r>
      <w:r w:rsidRPr="002B2E29">
        <w:t>in-kind</w:t>
      </w:r>
      <w:r w:rsidR="000D3AC4" w:rsidRPr="002B2E29">
        <w:t xml:space="preserve"> </w:t>
      </w:r>
      <w:r w:rsidRPr="002B2E29">
        <w:t>contributions</w:t>
      </w:r>
      <w:r w:rsidR="000D3AC4" w:rsidRPr="002B2E29">
        <w:t xml:space="preserve"> </w:t>
      </w:r>
      <w:r w:rsidRPr="002B2E29">
        <w:t>received</w:t>
      </w:r>
      <w:r w:rsidR="000D3AC4" w:rsidRPr="002B2E29">
        <w:t xml:space="preserve"> </w:t>
      </w:r>
      <w:r w:rsidRPr="002B2E29">
        <w:t>in</w:t>
      </w:r>
      <w:r w:rsidR="000D3AC4" w:rsidRPr="002B2E29">
        <w:t xml:space="preserve"> </w:t>
      </w:r>
      <w:r w:rsidRPr="002B2E29">
        <w:t>2016,</w:t>
      </w:r>
      <w:r w:rsidR="000D3AC4" w:rsidRPr="002B2E29">
        <w:t xml:space="preserve"> </w:t>
      </w:r>
      <w:r w:rsidRPr="002B2E29">
        <w:t>together</w:t>
      </w:r>
      <w:r w:rsidR="000D3AC4" w:rsidRPr="002B2E29">
        <w:t xml:space="preserve"> </w:t>
      </w:r>
      <w:r w:rsidRPr="002B2E29">
        <w:t>with</w:t>
      </w:r>
      <w:r w:rsidR="000D3AC4" w:rsidRPr="002B2E29">
        <w:t xml:space="preserve"> </w:t>
      </w:r>
      <w:r w:rsidRPr="002B2E29">
        <w:t>their</w:t>
      </w:r>
      <w:r w:rsidR="000D3AC4" w:rsidRPr="002B2E29">
        <w:t xml:space="preserve"> </w:t>
      </w:r>
      <w:r w:rsidRPr="002B2E29">
        <w:t>corresponding</w:t>
      </w:r>
      <w:r w:rsidR="000D3AC4" w:rsidRPr="002B2E29">
        <w:t xml:space="preserve"> </w:t>
      </w:r>
      <w:r w:rsidRPr="002B2E29">
        <w:t>values</w:t>
      </w:r>
      <w:r w:rsidR="000D3AC4" w:rsidRPr="002B2E29">
        <w:t xml:space="preserve"> </w:t>
      </w:r>
      <w:r w:rsidRPr="002B2E29">
        <w:t>in</w:t>
      </w:r>
      <w:r w:rsidR="000D3AC4" w:rsidRPr="002B2E29">
        <w:t xml:space="preserve"> </w:t>
      </w:r>
      <w:r w:rsidRPr="002B2E29">
        <w:t>United</w:t>
      </w:r>
      <w:r w:rsidR="000D3AC4" w:rsidRPr="002B2E29">
        <w:t xml:space="preserve"> </w:t>
      </w:r>
      <w:r w:rsidRPr="002B2E29">
        <w:t>States</w:t>
      </w:r>
      <w:r w:rsidR="000D3AC4" w:rsidRPr="002B2E29">
        <w:t xml:space="preserve"> </w:t>
      </w:r>
      <w:r w:rsidRPr="002B2E29">
        <w:t>dollars,</w:t>
      </w:r>
      <w:r w:rsidR="000D3AC4" w:rsidRPr="002B2E29">
        <w:t xml:space="preserve"> </w:t>
      </w:r>
      <w:r w:rsidRPr="002B2E29">
        <w:t>as</w:t>
      </w:r>
      <w:r w:rsidR="000D3AC4" w:rsidRPr="002B2E29">
        <w:t xml:space="preserve"> </w:t>
      </w:r>
      <w:r w:rsidRPr="002B2E29">
        <w:t>provided</w:t>
      </w:r>
      <w:r w:rsidR="000D3AC4" w:rsidRPr="002B2E29">
        <w:t xml:space="preserve"> </w:t>
      </w:r>
      <w:r w:rsidRPr="002B2E29">
        <w:t>or</w:t>
      </w:r>
      <w:r w:rsidR="000D3AC4" w:rsidRPr="002B2E29">
        <w:t xml:space="preserve"> </w:t>
      </w:r>
      <w:r w:rsidRPr="002B2E29">
        <w:t>estimated</w:t>
      </w:r>
      <w:r w:rsidR="000D3AC4" w:rsidRPr="002B2E29">
        <w:t xml:space="preserve"> </w:t>
      </w:r>
      <w:r w:rsidRPr="002B2E29">
        <w:t>according</w:t>
      </w:r>
      <w:r w:rsidR="000D3AC4" w:rsidRPr="002B2E29">
        <w:t xml:space="preserve"> </w:t>
      </w:r>
      <w:r w:rsidRPr="002B2E29">
        <w:t>to</w:t>
      </w:r>
      <w:r w:rsidR="000D3AC4" w:rsidRPr="002B2E29">
        <w:t xml:space="preserve"> </w:t>
      </w:r>
      <w:r w:rsidRPr="002B2E29">
        <w:t>the</w:t>
      </w:r>
      <w:r w:rsidR="000D3AC4" w:rsidRPr="002B2E29">
        <w:t xml:space="preserve"> </w:t>
      </w:r>
      <w:r w:rsidRPr="002B2E29">
        <w:t>equivalent</w:t>
      </w:r>
      <w:r w:rsidR="000D3AC4" w:rsidRPr="002B2E29">
        <w:t xml:space="preserve"> </w:t>
      </w:r>
      <w:r w:rsidRPr="002B2E29">
        <w:t>costs</w:t>
      </w:r>
      <w:r w:rsidR="000D3AC4" w:rsidRPr="002B2E29">
        <w:t xml:space="preserve"> </w:t>
      </w:r>
      <w:r w:rsidRPr="002B2E29">
        <w:t>in</w:t>
      </w:r>
      <w:r w:rsidR="000D3AC4" w:rsidRPr="002B2E29">
        <w:t xml:space="preserve"> </w:t>
      </w:r>
      <w:r w:rsidRPr="002B2E29">
        <w:t>the</w:t>
      </w:r>
      <w:r w:rsidR="000D3AC4" w:rsidRPr="002B2E29">
        <w:t xml:space="preserve"> </w:t>
      </w:r>
      <w:r w:rsidRPr="002B2E29">
        <w:t>work</w:t>
      </w:r>
      <w:r w:rsidR="000D3AC4" w:rsidRPr="002B2E29">
        <w:t xml:space="preserve"> </w:t>
      </w:r>
      <w:r w:rsidRPr="002B2E29">
        <w:t>programme.</w:t>
      </w:r>
      <w:r w:rsidR="000D3AC4" w:rsidRPr="002B2E29">
        <w:t xml:space="preserve"> </w:t>
      </w:r>
      <w:r w:rsidRPr="002B2E29">
        <w:t>In-kind</w:t>
      </w:r>
      <w:r w:rsidR="000D3AC4" w:rsidRPr="002B2E29">
        <w:t xml:space="preserve"> </w:t>
      </w:r>
      <w:r w:rsidRPr="002B2E29">
        <w:t>contributions</w:t>
      </w:r>
      <w:r w:rsidR="000D3AC4" w:rsidRPr="002B2E29">
        <w:t xml:space="preserve"> </w:t>
      </w:r>
      <w:r w:rsidR="00C824FE" w:rsidRPr="002B2E29">
        <w:t>consist</w:t>
      </w:r>
      <w:r w:rsidR="000D3AC4" w:rsidRPr="002B2E29">
        <w:t xml:space="preserve"> </w:t>
      </w:r>
      <w:r w:rsidR="00C824FE" w:rsidRPr="002B2E29">
        <w:t>of</w:t>
      </w:r>
      <w:r w:rsidR="000D3AC4" w:rsidRPr="002B2E29">
        <w:t xml:space="preserve"> </w:t>
      </w:r>
      <w:r w:rsidRPr="002B2E29">
        <w:t>support</w:t>
      </w:r>
      <w:r w:rsidR="000D3AC4" w:rsidRPr="002B2E29">
        <w:t xml:space="preserve"> </w:t>
      </w:r>
      <w:r w:rsidR="0078492A" w:rsidRPr="002B2E29">
        <w:t xml:space="preserve">provided directly by the donor, and hence </w:t>
      </w:r>
      <w:r w:rsidRPr="002B2E29">
        <w:t>not</w:t>
      </w:r>
      <w:r w:rsidR="000D3AC4" w:rsidRPr="002B2E29">
        <w:t xml:space="preserve"> </w:t>
      </w:r>
      <w:r w:rsidRPr="002B2E29">
        <w:t>received</w:t>
      </w:r>
      <w:r w:rsidR="000D3AC4" w:rsidRPr="002B2E29">
        <w:t xml:space="preserve"> </w:t>
      </w:r>
      <w:r w:rsidRPr="002B2E29">
        <w:t>by</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r w:rsidR="00E725D1" w:rsidRPr="002B2E29">
        <w:t>,</w:t>
      </w:r>
      <w:r w:rsidR="000D3AC4" w:rsidRPr="002B2E29">
        <w:t xml:space="preserve"> </w:t>
      </w:r>
      <w:r w:rsidRPr="002B2E29">
        <w:t>for</w:t>
      </w:r>
      <w:r w:rsidR="000D3AC4" w:rsidRPr="002B2E29">
        <w:t xml:space="preserve"> </w:t>
      </w:r>
      <w:r w:rsidRPr="002B2E29">
        <w:t>activities</w:t>
      </w:r>
      <w:r w:rsidR="000D3AC4" w:rsidRPr="002B2E29">
        <w:t xml:space="preserve"> </w:t>
      </w:r>
      <w:r w:rsidRPr="002B2E29">
        <w:t>either</w:t>
      </w:r>
      <w:r w:rsidR="000D3AC4" w:rsidRPr="002B2E29">
        <w:t xml:space="preserve"> </w:t>
      </w:r>
      <w:r w:rsidRPr="002B2E29">
        <w:t>scheduled</w:t>
      </w:r>
      <w:r w:rsidR="000D3AC4" w:rsidRPr="002B2E29">
        <w:t xml:space="preserve"> </w:t>
      </w:r>
      <w:r w:rsidRPr="002B2E29">
        <w:t>as</w:t>
      </w:r>
      <w:r w:rsidR="000D3AC4" w:rsidRPr="002B2E29">
        <w:t xml:space="preserve"> </w:t>
      </w:r>
      <w:r w:rsidRPr="002B2E29">
        <w:t>part</w:t>
      </w:r>
      <w:r w:rsidR="000D3AC4" w:rsidRPr="002B2E29">
        <w:t xml:space="preserve"> </w:t>
      </w:r>
      <w:r w:rsidRPr="002B2E29">
        <w:t>or</w:t>
      </w:r>
      <w:r w:rsidR="000D3AC4" w:rsidRPr="002B2E29">
        <w:t xml:space="preserve"> </w:t>
      </w:r>
      <w:r w:rsidRPr="002B2E29">
        <w:t>organized</w:t>
      </w:r>
      <w:r w:rsidR="000D3AC4" w:rsidRPr="002B2E29">
        <w:t xml:space="preserve"> </w:t>
      </w:r>
      <w:r w:rsidRPr="002B2E29">
        <w:t>in</w:t>
      </w:r>
      <w:r w:rsidR="000D3AC4" w:rsidRPr="002B2E29">
        <w:t xml:space="preserve"> </w:t>
      </w:r>
      <w:r w:rsidRPr="002B2E29">
        <w:t>support</w:t>
      </w:r>
      <w:r w:rsidR="000D3AC4" w:rsidRPr="002B2E29">
        <w:t xml:space="preserve"> </w:t>
      </w:r>
      <w:r w:rsidRPr="002B2E29">
        <w:t>of</w:t>
      </w:r>
      <w:r w:rsidR="000D3AC4" w:rsidRPr="002B2E29">
        <w:t xml:space="preserve"> </w:t>
      </w:r>
      <w:r w:rsidRPr="002B2E29">
        <w:t>the</w:t>
      </w:r>
      <w:r w:rsidR="000D3AC4" w:rsidRPr="002B2E29">
        <w:t xml:space="preserve"> </w:t>
      </w:r>
      <w:r w:rsidRPr="002B2E29">
        <w:t>work</w:t>
      </w:r>
      <w:r w:rsidR="000D3AC4" w:rsidRPr="002B2E29">
        <w:t xml:space="preserve"> </w:t>
      </w:r>
      <w:r w:rsidRPr="002B2E29">
        <w:t>programme</w:t>
      </w:r>
      <w:r w:rsidR="000A2885" w:rsidRPr="002B2E29">
        <w:t>;</w:t>
      </w:r>
      <w:r w:rsidR="000D3AC4" w:rsidRPr="002B2E29">
        <w:t xml:space="preserve"> </w:t>
      </w:r>
      <w:r w:rsidR="000A2885" w:rsidRPr="002B2E29">
        <w:t>examples</w:t>
      </w:r>
      <w:r w:rsidR="000D3AC4" w:rsidRPr="002B2E29">
        <w:t xml:space="preserve"> </w:t>
      </w:r>
      <w:r w:rsidR="000A2885" w:rsidRPr="002B2E29">
        <w:t>include</w:t>
      </w:r>
      <w:r w:rsidR="00243231" w:rsidRPr="002B2E29">
        <w:t xml:space="preserve"> </w:t>
      </w:r>
      <w:r w:rsidRPr="002B2E29">
        <w:t>technical</w:t>
      </w:r>
      <w:r w:rsidR="000D3AC4" w:rsidRPr="002B2E29">
        <w:t xml:space="preserve"> </w:t>
      </w:r>
      <w:r w:rsidRPr="002B2E29">
        <w:t>support,</w:t>
      </w:r>
      <w:r w:rsidR="000D3AC4" w:rsidRPr="002B2E29">
        <w:t xml:space="preserve"> </w:t>
      </w:r>
      <w:r w:rsidRPr="002B2E29">
        <w:t>meeting</w:t>
      </w:r>
      <w:r w:rsidR="000D3AC4" w:rsidRPr="002B2E29">
        <w:t xml:space="preserve"> </w:t>
      </w:r>
      <w:r w:rsidRPr="002B2E29">
        <w:t>facilities</w:t>
      </w:r>
      <w:r w:rsidR="000D3AC4" w:rsidRPr="002B2E29">
        <w:t xml:space="preserve"> </w:t>
      </w:r>
      <w:r w:rsidRPr="002B2E29">
        <w:t>and</w:t>
      </w:r>
      <w:r w:rsidR="000D3AC4" w:rsidRPr="002B2E29">
        <w:t xml:space="preserve"> </w:t>
      </w:r>
      <w:r w:rsidRPr="002B2E29">
        <w:t>local</w:t>
      </w:r>
      <w:r w:rsidR="000D3AC4" w:rsidRPr="002B2E29">
        <w:t xml:space="preserve"> </w:t>
      </w:r>
      <w:r w:rsidRPr="002B2E29">
        <w:t>support.</w:t>
      </w:r>
      <w:r w:rsidR="000D3AC4" w:rsidRPr="002B2E29">
        <w:t xml:space="preserve"> </w:t>
      </w:r>
      <w:r w:rsidRPr="002B2E29">
        <w:t>The</w:t>
      </w:r>
      <w:r w:rsidR="000D3AC4" w:rsidRPr="002B2E29">
        <w:t xml:space="preserve"> </w:t>
      </w:r>
      <w:r w:rsidRPr="002B2E29">
        <w:t>total</w:t>
      </w:r>
      <w:r w:rsidR="000D3AC4" w:rsidRPr="002B2E29">
        <w:t xml:space="preserve"> </w:t>
      </w:r>
      <w:r w:rsidRPr="002B2E29">
        <w:t>value</w:t>
      </w:r>
      <w:r w:rsidR="000D3AC4" w:rsidRPr="002B2E29">
        <w:t xml:space="preserve"> </w:t>
      </w:r>
      <w:r w:rsidRPr="002B2E29">
        <w:t>of</w:t>
      </w:r>
      <w:r w:rsidR="000D3AC4" w:rsidRPr="002B2E29">
        <w:t xml:space="preserve"> </w:t>
      </w:r>
      <w:r w:rsidRPr="002B2E29">
        <w:t>the</w:t>
      </w:r>
      <w:r w:rsidR="000D3AC4" w:rsidRPr="002B2E29">
        <w:t xml:space="preserve"> </w:t>
      </w:r>
      <w:r w:rsidRPr="002B2E29">
        <w:t>in-kind</w:t>
      </w:r>
      <w:r w:rsidR="000D3AC4" w:rsidRPr="002B2E29">
        <w:t xml:space="preserve"> </w:t>
      </w:r>
      <w:r w:rsidRPr="002B2E29">
        <w:t>contributions</w:t>
      </w:r>
      <w:r w:rsidR="000D3AC4" w:rsidRPr="002B2E29">
        <w:t xml:space="preserve"> </w:t>
      </w:r>
      <w:r w:rsidRPr="002B2E29">
        <w:t>received</w:t>
      </w:r>
      <w:r w:rsidR="000D3AC4" w:rsidRPr="002B2E29">
        <w:t xml:space="preserve"> </w:t>
      </w:r>
      <w:r w:rsidRPr="002B2E29">
        <w:t>in</w:t>
      </w:r>
      <w:r w:rsidR="000D3AC4" w:rsidRPr="002B2E29">
        <w:t xml:space="preserve"> </w:t>
      </w:r>
      <w:r w:rsidRPr="002B2E29">
        <w:t>2016</w:t>
      </w:r>
      <w:r w:rsidR="000D3AC4" w:rsidRPr="002B2E29">
        <w:t xml:space="preserve"> </w:t>
      </w:r>
      <w:r w:rsidRPr="002B2E29">
        <w:t>as</w:t>
      </w:r>
      <w:r w:rsidR="000D3AC4" w:rsidRPr="002B2E29">
        <w:t xml:space="preserve"> </w:t>
      </w:r>
      <w:r w:rsidRPr="002B2E29">
        <w:t>listed</w:t>
      </w:r>
      <w:r w:rsidR="000D3AC4" w:rsidRPr="002B2E29">
        <w:t xml:space="preserve"> </w:t>
      </w:r>
      <w:r w:rsidRPr="002B2E29">
        <w:t>in</w:t>
      </w:r>
      <w:r w:rsidR="000D3AC4" w:rsidRPr="002B2E29">
        <w:t xml:space="preserve"> </w:t>
      </w:r>
      <w:r w:rsidR="002201D9" w:rsidRPr="002B2E29">
        <w:t>t</w:t>
      </w:r>
      <w:r w:rsidRPr="002B2E29">
        <w:t>able</w:t>
      </w:r>
      <w:r w:rsidR="000D3AC4" w:rsidRPr="002B2E29">
        <w:t xml:space="preserve"> </w:t>
      </w:r>
      <w:r w:rsidRPr="002B2E29">
        <w:t>2</w:t>
      </w:r>
      <w:r w:rsidR="000D3AC4" w:rsidRPr="002B2E29">
        <w:t xml:space="preserve"> </w:t>
      </w:r>
      <w:r w:rsidRPr="002B2E29">
        <w:t>is</w:t>
      </w:r>
      <w:r w:rsidR="000D3AC4" w:rsidRPr="002B2E29">
        <w:t xml:space="preserve"> </w:t>
      </w:r>
      <w:r w:rsidRPr="002B2E29">
        <w:t>estimated</w:t>
      </w:r>
      <w:r w:rsidR="000D3AC4" w:rsidRPr="002B2E29">
        <w:t xml:space="preserve"> </w:t>
      </w:r>
      <w:r w:rsidRPr="002B2E29">
        <w:t>at</w:t>
      </w:r>
      <w:r w:rsidR="000D3AC4" w:rsidRPr="002B2E29">
        <w:t xml:space="preserve"> </w:t>
      </w:r>
      <w:r w:rsidRPr="002B2E29">
        <w:t>$</w:t>
      </w:r>
      <w:r w:rsidRPr="002B2E29">
        <w:rPr>
          <w:color w:val="000000"/>
        </w:rPr>
        <w:t>5,</w:t>
      </w:r>
      <w:r w:rsidR="008C38EA" w:rsidRPr="002B2E29">
        <w:rPr>
          <w:color w:val="000000"/>
        </w:rPr>
        <w:t>486</w:t>
      </w:r>
      <w:r w:rsidRPr="002B2E29">
        <w:rPr>
          <w:color w:val="000000"/>
        </w:rPr>
        <w:t>,645.</w:t>
      </w:r>
      <w:r w:rsidR="000D3AC4" w:rsidRPr="002B2E29">
        <w:rPr>
          <w:color w:val="000000"/>
        </w:rPr>
        <w:t xml:space="preserve"> </w:t>
      </w:r>
    </w:p>
    <w:p w14:paraId="444BEC42" w14:textId="1836179E" w:rsidR="000958F5" w:rsidRPr="002B2E29" w:rsidRDefault="000958F5" w:rsidP="002B2E29">
      <w:pPr>
        <w:pStyle w:val="Normalnumber"/>
        <w:numPr>
          <w:ilvl w:val="0"/>
          <w:numId w:val="5"/>
        </w:numPr>
        <w:ind w:left="1247" w:firstLine="0"/>
      </w:pPr>
      <w:r w:rsidRPr="002B2E29">
        <w:t>In</w:t>
      </w:r>
      <w:r w:rsidR="000D3AC4" w:rsidRPr="002B2E29">
        <w:t xml:space="preserve"> </w:t>
      </w:r>
      <w:r w:rsidRPr="002B2E29">
        <w:t>2016,</w:t>
      </w:r>
      <w:r w:rsidR="000D3AC4" w:rsidRPr="002B2E29">
        <w:t xml:space="preserve"> </w:t>
      </w:r>
      <w:r w:rsidRPr="002B2E29">
        <w:t>an</w:t>
      </w:r>
      <w:r w:rsidR="000D3AC4" w:rsidRPr="002B2E29">
        <w:t xml:space="preserve"> </w:t>
      </w:r>
      <w:r w:rsidRPr="002B2E29">
        <w:t>additional</w:t>
      </w:r>
      <w:r w:rsidR="000D3AC4" w:rsidRPr="002B2E29">
        <w:t xml:space="preserve"> </w:t>
      </w:r>
      <w:r w:rsidRPr="002B2E29">
        <w:t>estimated</w:t>
      </w:r>
      <w:r w:rsidR="000D3AC4" w:rsidRPr="002B2E29">
        <w:t xml:space="preserve"> </w:t>
      </w:r>
      <w:r w:rsidRPr="002B2E29">
        <w:t>in-kind</w:t>
      </w:r>
      <w:r w:rsidR="000D3AC4" w:rsidRPr="002B2E29">
        <w:t xml:space="preserve"> </w:t>
      </w:r>
      <w:r w:rsidRPr="002B2E29">
        <w:t>amount</w:t>
      </w:r>
      <w:r w:rsidR="000D3AC4" w:rsidRPr="002B2E29">
        <w:t xml:space="preserve"> </w:t>
      </w:r>
      <w:r w:rsidRPr="002B2E29">
        <w:t>of</w:t>
      </w:r>
      <w:r w:rsidR="000D3AC4" w:rsidRPr="002B2E29">
        <w:t xml:space="preserve"> </w:t>
      </w:r>
      <w:r w:rsidRPr="002B2E29">
        <w:t>between</w:t>
      </w:r>
      <w:r w:rsidR="000D3AC4" w:rsidRPr="002B2E29">
        <w:t xml:space="preserve"> </w:t>
      </w:r>
      <w:r w:rsidRPr="002B2E29">
        <w:t>$6</w:t>
      </w:r>
      <w:r w:rsidR="003C09C4" w:rsidRPr="002B2E29">
        <w:t>.</w:t>
      </w:r>
      <w:r w:rsidRPr="002B2E29">
        <w:t>1</w:t>
      </w:r>
      <w:r w:rsidR="000D3AC4" w:rsidRPr="002B2E29">
        <w:t xml:space="preserve"> </w:t>
      </w:r>
      <w:r w:rsidR="003C09C4" w:rsidRPr="002B2E29">
        <w:t>million</w:t>
      </w:r>
      <w:r w:rsidR="000D3AC4" w:rsidRPr="002B2E29">
        <w:t xml:space="preserve"> </w:t>
      </w:r>
      <w:r w:rsidRPr="002B2E29">
        <w:t>and</w:t>
      </w:r>
      <w:r w:rsidR="000D3AC4" w:rsidRPr="002B2E29">
        <w:t xml:space="preserve"> </w:t>
      </w:r>
      <w:r w:rsidRPr="002B2E29">
        <w:t>$12</w:t>
      </w:r>
      <w:r w:rsidR="003C09C4" w:rsidRPr="002B2E29">
        <w:t>.2</w:t>
      </w:r>
      <w:r w:rsidR="000D3AC4" w:rsidRPr="002B2E29">
        <w:t xml:space="preserve"> </w:t>
      </w:r>
      <w:r w:rsidR="003C09C4" w:rsidRPr="002B2E29">
        <w:t>million</w:t>
      </w:r>
      <w:r w:rsidR="000D3AC4" w:rsidRPr="002B2E29">
        <w:t xml:space="preserve"> </w:t>
      </w:r>
      <w:r w:rsidRPr="002B2E29">
        <w:t>was</w:t>
      </w:r>
      <w:r w:rsidR="000D3AC4" w:rsidRPr="002B2E29">
        <w:t xml:space="preserve"> </w:t>
      </w:r>
      <w:r w:rsidRPr="002B2E29">
        <w:t>contributed</w:t>
      </w:r>
      <w:r w:rsidR="000D3AC4" w:rsidRPr="002B2E29">
        <w:t xml:space="preserve"> </w:t>
      </w:r>
      <w:r w:rsidR="00A41F4B" w:rsidRPr="002B2E29">
        <w:t>to</w:t>
      </w:r>
      <w:r w:rsidR="000D3AC4" w:rsidRPr="002B2E29">
        <w:t xml:space="preserve"> </w:t>
      </w:r>
      <w:r w:rsidR="00A41F4B" w:rsidRPr="002B2E29">
        <w:t>the</w:t>
      </w:r>
      <w:r w:rsidR="000D3AC4" w:rsidRPr="002B2E29">
        <w:t xml:space="preserve"> </w:t>
      </w:r>
      <w:r w:rsidR="00A41F4B" w:rsidRPr="002B2E29">
        <w:t>work</w:t>
      </w:r>
      <w:r w:rsidR="000D3AC4" w:rsidRPr="002B2E29">
        <w:t xml:space="preserve"> </w:t>
      </w:r>
      <w:r w:rsidR="00A41F4B" w:rsidRPr="002B2E29">
        <w:t>of</w:t>
      </w:r>
      <w:r w:rsidR="000D3AC4" w:rsidRPr="002B2E29">
        <w:t xml:space="preserve"> </w:t>
      </w:r>
      <w:r w:rsidR="00A41F4B" w:rsidRPr="002B2E29">
        <w:t>IPBES</w:t>
      </w:r>
      <w:r w:rsidR="000D3AC4" w:rsidRPr="002B2E29">
        <w:t xml:space="preserve"> </w:t>
      </w:r>
      <w:r w:rsidRPr="002B2E29">
        <w:t>by</w:t>
      </w:r>
      <w:r w:rsidR="000D3AC4" w:rsidRPr="002B2E29">
        <w:t xml:space="preserve"> </w:t>
      </w:r>
      <w:r w:rsidRPr="002B2E29">
        <w:t>all</w:t>
      </w:r>
      <w:r w:rsidR="000D3AC4" w:rsidRPr="002B2E29">
        <w:t xml:space="preserve"> </w:t>
      </w:r>
      <w:r w:rsidRPr="002B2E29">
        <w:t>the</w:t>
      </w:r>
      <w:r w:rsidR="000D3AC4" w:rsidRPr="002B2E29">
        <w:t xml:space="preserve"> </w:t>
      </w:r>
      <w:r w:rsidRPr="002B2E29">
        <w:t>experts</w:t>
      </w:r>
      <w:r w:rsidR="000D3AC4" w:rsidRPr="002B2E29">
        <w:t xml:space="preserve"> </w:t>
      </w:r>
      <w:r w:rsidRPr="002B2E29">
        <w:t>around</w:t>
      </w:r>
      <w:r w:rsidR="000D3AC4" w:rsidRPr="002B2E29">
        <w:t xml:space="preserve"> </w:t>
      </w:r>
      <w:r w:rsidRPr="002B2E29">
        <w:t>the</w:t>
      </w:r>
      <w:r w:rsidR="000D3AC4" w:rsidRPr="002B2E29">
        <w:t xml:space="preserve"> </w:t>
      </w:r>
      <w:r w:rsidRPr="002B2E29">
        <w:t>world</w:t>
      </w:r>
      <w:r w:rsidR="000D3AC4" w:rsidRPr="002B2E29">
        <w:t xml:space="preserve"> </w:t>
      </w:r>
      <w:r w:rsidRPr="002B2E29">
        <w:t>(including</w:t>
      </w:r>
      <w:r w:rsidR="000D3AC4" w:rsidRPr="002B2E29">
        <w:t xml:space="preserve"> </w:t>
      </w:r>
      <w:r w:rsidRPr="002B2E29">
        <w:t>experts</w:t>
      </w:r>
      <w:r w:rsidR="000D3AC4" w:rsidRPr="002B2E29">
        <w:t xml:space="preserve"> </w:t>
      </w:r>
      <w:r w:rsidR="00892A03" w:rsidRPr="002B2E29">
        <w:t>participating</w:t>
      </w:r>
      <w:r w:rsidR="000D3AC4" w:rsidRPr="002B2E29">
        <w:t xml:space="preserve"> </w:t>
      </w:r>
      <w:r w:rsidRPr="002B2E29">
        <w:t>in</w:t>
      </w:r>
      <w:r w:rsidR="000D3AC4" w:rsidRPr="002B2E29">
        <w:t xml:space="preserve"> </w:t>
      </w:r>
      <w:r w:rsidRPr="002B2E29">
        <w:t>assessments,</w:t>
      </w:r>
      <w:r w:rsidR="000D3AC4" w:rsidRPr="002B2E29">
        <w:t xml:space="preserve"> </w:t>
      </w:r>
      <w:r w:rsidRPr="002B2E29">
        <w:t>expert</w:t>
      </w:r>
      <w:r w:rsidR="000D3AC4" w:rsidRPr="002B2E29">
        <w:t xml:space="preserve"> </w:t>
      </w:r>
      <w:r w:rsidRPr="002B2E29">
        <w:t>groups</w:t>
      </w:r>
      <w:r w:rsidR="000D3AC4" w:rsidRPr="002B2E29">
        <w:t xml:space="preserve"> </w:t>
      </w:r>
      <w:r w:rsidRPr="002B2E29">
        <w:t>and</w:t>
      </w:r>
      <w:r w:rsidR="000D3AC4" w:rsidRPr="002B2E29">
        <w:t xml:space="preserve"> </w:t>
      </w:r>
      <w:r w:rsidRPr="002B2E29">
        <w:t>task</w:t>
      </w:r>
      <w:r w:rsidR="000D3AC4" w:rsidRPr="002B2E29">
        <w:t xml:space="preserve"> </w:t>
      </w:r>
      <w:r w:rsidRPr="002B2E29">
        <w:t>forces</w:t>
      </w:r>
      <w:r w:rsidR="000D3AC4" w:rsidRPr="002B2E29">
        <w:t xml:space="preserve"> </w:t>
      </w:r>
      <w:r w:rsidRPr="002B2E29">
        <w:t>and</w:t>
      </w:r>
      <w:r w:rsidR="000D3AC4" w:rsidRPr="002B2E29">
        <w:t xml:space="preserve"> </w:t>
      </w:r>
      <w:r w:rsidRPr="002B2E29">
        <w:t>members</w:t>
      </w:r>
      <w:r w:rsidR="000D3AC4" w:rsidRPr="002B2E29">
        <w:t xml:space="preserve"> </w:t>
      </w:r>
      <w:r w:rsidRPr="002B2E29">
        <w:t>of</w:t>
      </w:r>
      <w:r w:rsidR="000D3AC4" w:rsidRPr="002B2E29">
        <w:t xml:space="preserve"> </w:t>
      </w:r>
      <w:r w:rsidRPr="002B2E29">
        <w:t>the</w:t>
      </w:r>
      <w:r w:rsidR="000D3AC4" w:rsidRPr="002B2E29">
        <w:t xml:space="preserve"> </w:t>
      </w:r>
      <w:r w:rsidRPr="002B2E29">
        <w:t>Bureau</w:t>
      </w:r>
      <w:r w:rsidR="000D3AC4" w:rsidRPr="002B2E29">
        <w:t xml:space="preserve"> </w:t>
      </w:r>
      <w:r w:rsidRPr="002B2E29">
        <w:t>and</w:t>
      </w:r>
      <w:r w:rsidR="000D3AC4" w:rsidRPr="002B2E29">
        <w:t xml:space="preserve"> </w:t>
      </w:r>
      <w:r w:rsidRPr="002B2E29">
        <w:t>the</w:t>
      </w:r>
      <w:r w:rsidR="000D3AC4" w:rsidRPr="002B2E29">
        <w:t xml:space="preserve"> </w:t>
      </w:r>
      <w:r w:rsidRPr="002B2E29">
        <w:t>Multidisciplinary</w:t>
      </w:r>
      <w:r w:rsidR="000D3AC4" w:rsidRPr="002B2E29">
        <w:t xml:space="preserve"> </w:t>
      </w:r>
      <w:r w:rsidRPr="002B2E29">
        <w:t>Expert</w:t>
      </w:r>
      <w:r w:rsidR="000D3AC4" w:rsidRPr="002B2E29">
        <w:t xml:space="preserve"> </w:t>
      </w:r>
      <w:r w:rsidRPr="002B2E29">
        <w:t>Panel)</w:t>
      </w:r>
      <w:r w:rsidR="000D3AC4" w:rsidRPr="002B2E29">
        <w:t xml:space="preserve"> </w:t>
      </w:r>
      <w:r w:rsidR="00A41F4B" w:rsidRPr="002B2E29">
        <w:t>by</w:t>
      </w:r>
      <w:r w:rsidR="000D3AC4" w:rsidRPr="002B2E29">
        <w:t xml:space="preserve"> </w:t>
      </w:r>
      <w:r w:rsidRPr="002B2E29">
        <w:t>working</w:t>
      </w:r>
      <w:r w:rsidR="000D3AC4" w:rsidRPr="002B2E29">
        <w:t xml:space="preserve"> </w:t>
      </w:r>
      <w:r w:rsidRPr="002B2E29">
        <w:t>between</w:t>
      </w:r>
      <w:r w:rsidR="000D3AC4" w:rsidRPr="002B2E29">
        <w:t xml:space="preserve"> </w:t>
      </w:r>
      <w:r w:rsidRPr="002B2E29">
        <w:t>10</w:t>
      </w:r>
      <w:r w:rsidR="000D3AC4" w:rsidRPr="002B2E29">
        <w:t xml:space="preserve"> </w:t>
      </w:r>
      <w:r w:rsidRPr="002B2E29">
        <w:t>and</w:t>
      </w:r>
      <w:r w:rsidR="000D3AC4" w:rsidRPr="002B2E29">
        <w:t xml:space="preserve"> </w:t>
      </w:r>
      <w:r w:rsidRPr="002B2E29">
        <w:t>20</w:t>
      </w:r>
      <w:r w:rsidR="000D3AC4" w:rsidRPr="002B2E29">
        <w:t xml:space="preserve"> </w:t>
      </w:r>
      <w:r w:rsidR="002201D9" w:rsidRPr="002B2E29">
        <w:t>per</w:t>
      </w:r>
      <w:r w:rsidR="000D3AC4" w:rsidRPr="002B2E29">
        <w:t xml:space="preserve"> </w:t>
      </w:r>
      <w:r w:rsidR="002201D9" w:rsidRPr="002B2E29">
        <w:t>cent</w:t>
      </w:r>
      <w:r w:rsidR="000D3AC4" w:rsidRPr="002B2E29">
        <w:t xml:space="preserve"> </w:t>
      </w:r>
      <w:r w:rsidRPr="002B2E29">
        <w:t>of</w:t>
      </w:r>
      <w:r w:rsidR="000D3AC4" w:rsidRPr="002B2E29">
        <w:t xml:space="preserve"> </w:t>
      </w:r>
      <w:r w:rsidRPr="002B2E29">
        <w:t>their</w:t>
      </w:r>
      <w:r w:rsidR="000D3AC4" w:rsidRPr="002B2E29">
        <w:t xml:space="preserve"> </w:t>
      </w:r>
      <w:r w:rsidRPr="002B2E29">
        <w:t>time</w:t>
      </w:r>
      <w:r w:rsidR="000D3AC4" w:rsidRPr="002B2E29">
        <w:t xml:space="preserve"> </w:t>
      </w:r>
      <w:r w:rsidR="003C09C4" w:rsidRPr="002B2E29">
        <w:t>on</w:t>
      </w:r>
      <w:r w:rsidR="000D3AC4" w:rsidRPr="002B2E29">
        <w:t xml:space="preserve"> </w:t>
      </w:r>
      <w:r w:rsidR="003C09C4" w:rsidRPr="002B2E29">
        <w:t>a</w:t>
      </w:r>
      <w:r w:rsidR="000D3AC4" w:rsidRPr="002B2E29">
        <w:t xml:space="preserve"> </w:t>
      </w:r>
      <w:r w:rsidRPr="002B2E29">
        <w:t>pro</w:t>
      </w:r>
      <w:r w:rsidR="000D3AC4" w:rsidRPr="002B2E29">
        <w:t xml:space="preserve"> </w:t>
      </w:r>
      <w:r w:rsidRPr="002B2E29">
        <w:t>bono</w:t>
      </w:r>
      <w:r w:rsidR="000D3AC4" w:rsidRPr="002B2E29">
        <w:t xml:space="preserve"> </w:t>
      </w:r>
      <w:r w:rsidR="003C09C4" w:rsidRPr="002B2E29">
        <w:t>basis</w:t>
      </w:r>
      <w:r w:rsidRPr="002B2E29">
        <w:t>.</w:t>
      </w:r>
      <w:r w:rsidRPr="002B2E29">
        <w:rPr>
          <w:rStyle w:val="FootnoteReference"/>
        </w:rPr>
        <w:footnoteReference w:id="3"/>
      </w:r>
      <w:r w:rsidR="000D3AC4" w:rsidRPr="002B2E29">
        <w:t xml:space="preserve"> </w:t>
      </w:r>
      <w:r w:rsidRPr="002B2E29">
        <w:t>The</w:t>
      </w:r>
      <w:r w:rsidR="000D3AC4" w:rsidRPr="002B2E29">
        <w:t xml:space="preserve"> </w:t>
      </w:r>
      <w:r w:rsidRPr="002B2E29">
        <w:t>total</w:t>
      </w:r>
      <w:r w:rsidR="000D3AC4" w:rsidRPr="002B2E29">
        <w:t xml:space="preserve"> </w:t>
      </w:r>
      <w:r w:rsidR="003C09C4" w:rsidRPr="002B2E29">
        <w:t>contribution</w:t>
      </w:r>
      <w:r w:rsidR="000D3AC4" w:rsidRPr="002B2E29">
        <w:t xml:space="preserve"> </w:t>
      </w:r>
      <w:r w:rsidR="003C09C4" w:rsidRPr="002B2E29">
        <w:t>represented</w:t>
      </w:r>
      <w:r w:rsidR="000D3AC4" w:rsidRPr="002B2E29">
        <w:t xml:space="preserve"> </w:t>
      </w:r>
      <w:r w:rsidR="003C09C4" w:rsidRPr="002B2E29">
        <w:t>by</w:t>
      </w:r>
      <w:r w:rsidR="000D3AC4" w:rsidRPr="002B2E29">
        <w:t xml:space="preserve"> </w:t>
      </w:r>
      <w:r w:rsidR="003C09C4" w:rsidRPr="002B2E29">
        <w:t>such</w:t>
      </w:r>
      <w:r w:rsidR="000D3AC4" w:rsidRPr="002B2E29">
        <w:t xml:space="preserve"> </w:t>
      </w:r>
      <w:r w:rsidRPr="002B2E29">
        <w:t>pro</w:t>
      </w:r>
      <w:r w:rsidR="000D3AC4" w:rsidRPr="002B2E29">
        <w:t xml:space="preserve"> </w:t>
      </w:r>
      <w:r w:rsidRPr="002B2E29">
        <w:t>bono</w:t>
      </w:r>
      <w:r w:rsidR="000D3AC4" w:rsidRPr="002B2E29">
        <w:t xml:space="preserve"> </w:t>
      </w:r>
      <w:r w:rsidR="003C09C4" w:rsidRPr="002B2E29">
        <w:t>service</w:t>
      </w:r>
      <w:r w:rsidR="000D3AC4" w:rsidRPr="002B2E29">
        <w:t xml:space="preserve"> </w:t>
      </w:r>
      <w:r w:rsidRPr="002B2E29">
        <w:t>since</w:t>
      </w:r>
      <w:r w:rsidR="000D3AC4" w:rsidRPr="002B2E29">
        <w:t xml:space="preserve"> </w:t>
      </w:r>
      <w:r w:rsidRPr="002B2E29">
        <w:t>2014</w:t>
      </w:r>
      <w:r w:rsidR="000D3AC4" w:rsidRPr="002B2E29">
        <w:t xml:space="preserve"> </w:t>
      </w:r>
      <w:r w:rsidRPr="002B2E29">
        <w:t>is</w:t>
      </w:r>
      <w:r w:rsidR="000D3AC4" w:rsidRPr="002B2E29">
        <w:t xml:space="preserve"> </w:t>
      </w:r>
      <w:r w:rsidRPr="002B2E29">
        <w:t>estimated</w:t>
      </w:r>
      <w:r w:rsidR="000D3AC4" w:rsidRPr="002B2E29">
        <w:t xml:space="preserve"> </w:t>
      </w:r>
      <w:r w:rsidR="003C09C4" w:rsidRPr="002B2E29">
        <w:t>at</w:t>
      </w:r>
      <w:r w:rsidR="000D3AC4" w:rsidRPr="002B2E29">
        <w:t xml:space="preserve"> </w:t>
      </w:r>
      <w:r w:rsidRPr="002B2E29">
        <w:t>between</w:t>
      </w:r>
      <w:r w:rsidR="000D3AC4" w:rsidRPr="002B2E29">
        <w:t xml:space="preserve"> </w:t>
      </w:r>
      <w:r w:rsidRPr="002B2E29">
        <w:t>$14</w:t>
      </w:r>
      <w:r w:rsidR="00A41F4B" w:rsidRPr="002B2E29">
        <w:t>.</w:t>
      </w:r>
      <w:r w:rsidR="003C09C4" w:rsidRPr="002B2E29">
        <w:t>1</w:t>
      </w:r>
      <w:r w:rsidR="000D3AC4" w:rsidRPr="002B2E29">
        <w:t xml:space="preserve"> </w:t>
      </w:r>
      <w:r w:rsidR="003C09C4" w:rsidRPr="002B2E29">
        <w:t>million</w:t>
      </w:r>
      <w:r w:rsidR="000D3AC4" w:rsidRPr="002B2E29">
        <w:t xml:space="preserve"> </w:t>
      </w:r>
      <w:r w:rsidRPr="002B2E29">
        <w:t>and</w:t>
      </w:r>
      <w:r w:rsidR="000D3AC4" w:rsidRPr="002B2E29">
        <w:t xml:space="preserve"> </w:t>
      </w:r>
      <w:r w:rsidRPr="002B2E29">
        <w:t>$28</w:t>
      </w:r>
      <w:r w:rsidR="003C09C4" w:rsidRPr="002B2E29">
        <w:t>.</w:t>
      </w:r>
      <w:r w:rsidRPr="002B2E29">
        <w:t>2</w:t>
      </w:r>
      <w:r w:rsidR="000D3AC4" w:rsidRPr="002B2E29">
        <w:t xml:space="preserve"> </w:t>
      </w:r>
      <w:r w:rsidR="003C09C4" w:rsidRPr="002B2E29">
        <w:t>million</w:t>
      </w:r>
      <w:r w:rsidR="002201D9" w:rsidRPr="002B2E29">
        <w:t>.</w:t>
      </w:r>
      <w:r w:rsidRPr="002B2E29">
        <w:rPr>
          <w:rStyle w:val="FootnoteReference"/>
        </w:rPr>
        <w:footnoteReference w:id="4"/>
      </w:r>
      <w:r w:rsidR="000D3AC4" w:rsidRPr="002B2E29">
        <w:t xml:space="preserve"> </w:t>
      </w:r>
    </w:p>
    <w:p w14:paraId="2FB38A14" w14:textId="057B128F" w:rsidR="000958F5" w:rsidRPr="002B2E29" w:rsidRDefault="000958F5" w:rsidP="002B2E29">
      <w:pPr>
        <w:pStyle w:val="Normalnumber"/>
        <w:numPr>
          <w:ilvl w:val="0"/>
          <w:numId w:val="5"/>
        </w:numPr>
        <w:ind w:left="1247" w:firstLine="0"/>
      </w:pPr>
      <w:r w:rsidRPr="002B2E29">
        <w:t>Moreover,</w:t>
      </w:r>
      <w:r w:rsidR="000D3AC4" w:rsidRPr="002B2E29">
        <w:t xml:space="preserve"> </w:t>
      </w:r>
      <w:r w:rsidRPr="002B2E29">
        <w:t>many</w:t>
      </w:r>
      <w:r w:rsidR="000D3AC4" w:rsidRPr="002B2E29">
        <w:t xml:space="preserve"> </w:t>
      </w:r>
      <w:r w:rsidRPr="002B2E29">
        <w:t>organi</w:t>
      </w:r>
      <w:r w:rsidR="003C09C4" w:rsidRPr="002B2E29">
        <w:t>z</w:t>
      </w:r>
      <w:r w:rsidRPr="002B2E29">
        <w:t>ations</w:t>
      </w:r>
      <w:r w:rsidR="000D3AC4" w:rsidRPr="002B2E29">
        <w:t xml:space="preserve"> </w:t>
      </w:r>
      <w:r w:rsidRPr="002B2E29">
        <w:t>have</w:t>
      </w:r>
      <w:r w:rsidR="000D3AC4" w:rsidRPr="002B2E29">
        <w:t xml:space="preserve"> </w:t>
      </w:r>
      <w:r w:rsidRPr="002B2E29">
        <w:t>provided</w:t>
      </w:r>
      <w:r w:rsidR="000D3AC4" w:rsidRPr="002B2E29">
        <w:t xml:space="preserve"> </w:t>
      </w:r>
      <w:r w:rsidRPr="002B2E29">
        <w:t>in-kind</w:t>
      </w:r>
      <w:r w:rsidR="000D3AC4" w:rsidRPr="002B2E29">
        <w:t xml:space="preserve"> </w:t>
      </w:r>
      <w:r w:rsidRPr="002B2E29">
        <w:t>support</w:t>
      </w:r>
      <w:r w:rsidR="000D3AC4" w:rsidRPr="002B2E29">
        <w:t xml:space="preserve"> </w:t>
      </w:r>
      <w:r w:rsidRPr="002B2E29">
        <w:t>to</w:t>
      </w:r>
      <w:r w:rsidR="000D3AC4" w:rsidRPr="002B2E29">
        <w:t xml:space="preserve"> </w:t>
      </w:r>
      <w:r w:rsidRPr="002B2E29">
        <w:t>the</w:t>
      </w:r>
      <w:r w:rsidR="000D3AC4" w:rsidRPr="002B2E29">
        <w:t xml:space="preserve"> </w:t>
      </w:r>
      <w:r w:rsidRPr="002B2E29">
        <w:t>IPBES</w:t>
      </w:r>
      <w:r w:rsidR="000D3AC4" w:rsidRPr="002B2E29">
        <w:t xml:space="preserve"> </w:t>
      </w:r>
      <w:r w:rsidRPr="002B2E29">
        <w:t>work</w:t>
      </w:r>
      <w:r w:rsidR="000D3AC4" w:rsidRPr="002B2E29">
        <w:t xml:space="preserve"> </w:t>
      </w:r>
      <w:r w:rsidRPr="002B2E29">
        <w:t>on</w:t>
      </w:r>
      <w:r w:rsidR="000D3AC4" w:rsidRPr="002B2E29">
        <w:t xml:space="preserve"> </w:t>
      </w:r>
      <w:r w:rsidRPr="002B2E29">
        <w:t>knowledge</w:t>
      </w:r>
      <w:r w:rsidR="000D3AC4" w:rsidRPr="002B2E29">
        <w:t xml:space="preserve"> </w:t>
      </w:r>
      <w:r w:rsidRPr="002B2E29">
        <w:t>and</w:t>
      </w:r>
      <w:r w:rsidR="000D3AC4" w:rsidRPr="002B2E29">
        <w:t xml:space="preserve"> </w:t>
      </w:r>
      <w:r w:rsidRPr="002B2E29">
        <w:t>data</w:t>
      </w:r>
      <w:r w:rsidR="000D3AC4" w:rsidRPr="002B2E29">
        <w:t xml:space="preserve"> </w:t>
      </w:r>
      <w:r w:rsidRPr="002B2E29">
        <w:t>by</w:t>
      </w:r>
      <w:r w:rsidR="000D3AC4" w:rsidRPr="002B2E29">
        <w:t xml:space="preserve"> </w:t>
      </w:r>
      <w:r w:rsidRPr="002B2E29">
        <w:t>supporting</w:t>
      </w:r>
      <w:r w:rsidR="000D3AC4" w:rsidRPr="002B2E29">
        <w:t xml:space="preserve"> </w:t>
      </w:r>
      <w:r w:rsidRPr="002B2E29">
        <w:t>the</w:t>
      </w:r>
      <w:r w:rsidR="000D3AC4" w:rsidRPr="002B2E29">
        <w:t xml:space="preserve"> </w:t>
      </w:r>
      <w:r w:rsidRPr="002B2E29">
        <w:t>use</w:t>
      </w:r>
      <w:r w:rsidR="000D3AC4" w:rsidRPr="002B2E29">
        <w:t xml:space="preserve"> </w:t>
      </w:r>
      <w:r w:rsidRPr="002B2E29">
        <w:t>of</w:t>
      </w:r>
      <w:r w:rsidR="000D3AC4" w:rsidRPr="002B2E29">
        <w:t xml:space="preserve"> </w:t>
      </w:r>
      <w:r w:rsidRPr="002B2E29">
        <w:t>indicators</w:t>
      </w:r>
      <w:r w:rsidR="000D3AC4" w:rsidRPr="002B2E29">
        <w:t xml:space="preserve"> </w:t>
      </w:r>
      <w:r w:rsidRPr="002B2E29">
        <w:t>in</w:t>
      </w:r>
      <w:r w:rsidR="000D3AC4" w:rsidRPr="002B2E29">
        <w:t xml:space="preserve"> </w:t>
      </w:r>
      <w:r w:rsidRPr="002B2E29">
        <w:t>IPBES</w:t>
      </w:r>
      <w:r w:rsidR="000D3AC4" w:rsidRPr="002B2E29">
        <w:t xml:space="preserve"> </w:t>
      </w:r>
      <w:r w:rsidRPr="002B2E29">
        <w:t>assessments</w:t>
      </w:r>
      <w:r w:rsidR="003C09C4" w:rsidRPr="002B2E29">
        <w:t>.</w:t>
      </w:r>
      <w:r w:rsidR="000D3AC4" w:rsidRPr="002B2E29">
        <w:t xml:space="preserve"> </w:t>
      </w:r>
      <w:r w:rsidR="003C09C4" w:rsidRPr="002B2E29">
        <w:t>The</w:t>
      </w:r>
      <w:r w:rsidR="008D107E" w:rsidRPr="002B2E29">
        <w:t>y</w:t>
      </w:r>
      <w:r w:rsidR="000D3AC4" w:rsidRPr="002B2E29">
        <w:t xml:space="preserve"> </w:t>
      </w:r>
      <w:r w:rsidR="003C09C4" w:rsidRPr="002B2E29">
        <w:t>include</w:t>
      </w:r>
      <w:r w:rsidR="000D3AC4" w:rsidRPr="002B2E29">
        <w:t xml:space="preserve"> </w:t>
      </w:r>
      <w:r w:rsidRPr="002B2E29">
        <w:rPr>
          <w:color w:val="000000"/>
        </w:rPr>
        <w:t>the</w:t>
      </w:r>
      <w:r w:rsidR="000D3AC4" w:rsidRPr="002B2E29">
        <w:rPr>
          <w:color w:val="000000"/>
        </w:rPr>
        <w:t xml:space="preserve"> </w:t>
      </w:r>
      <w:r w:rsidRPr="002B2E29">
        <w:rPr>
          <w:color w:val="000000"/>
        </w:rPr>
        <w:t>Biodiversity</w:t>
      </w:r>
      <w:r w:rsidR="000D3AC4" w:rsidRPr="002B2E29">
        <w:rPr>
          <w:color w:val="000000"/>
        </w:rPr>
        <w:t xml:space="preserve"> </w:t>
      </w:r>
      <w:r w:rsidRPr="002B2E29">
        <w:rPr>
          <w:color w:val="000000"/>
        </w:rPr>
        <w:t>Indicators</w:t>
      </w:r>
      <w:r w:rsidR="000D3AC4" w:rsidRPr="002B2E29">
        <w:rPr>
          <w:color w:val="000000"/>
        </w:rPr>
        <w:t xml:space="preserve"> </w:t>
      </w:r>
      <w:r w:rsidRPr="002B2E29">
        <w:rPr>
          <w:color w:val="000000"/>
        </w:rPr>
        <w:t>Partnership</w:t>
      </w:r>
      <w:r w:rsidR="00CE2196" w:rsidRPr="002B2E29">
        <w:rPr>
          <w:color w:val="000000"/>
        </w:rPr>
        <w:t xml:space="preserve"> (BIP)</w:t>
      </w:r>
      <w:r w:rsidRPr="002B2E29">
        <w:rPr>
          <w:color w:val="000000"/>
        </w:rPr>
        <w:t>,</w:t>
      </w:r>
      <w:r w:rsidR="000D3AC4" w:rsidRPr="002B2E29">
        <w:rPr>
          <w:color w:val="000000"/>
        </w:rPr>
        <w:t xml:space="preserve"> </w:t>
      </w:r>
      <w:r w:rsidRPr="002B2E29">
        <w:rPr>
          <w:color w:val="000000"/>
        </w:rPr>
        <w:t>BioTime,</w:t>
      </w:r>
      <w:r w:rsidR="000D3AC4" w:rsidRPr="002B2E29">
        <w:rPr>
          <w:color w:val="000000"/>
        </w:rPr>
        <w:t xml:space="preserve"> </w:t>
      </w:r>
      <w:r w:rsidR="007678CD" w:rsidRPr="002B2E29">
        <w:rPr>
          <w:color w:val="000000"/>
        </w:rPr>
        <w:t>the</w:t>
      </w:r>
      <w:r w:rsidR="000D3AC4" w:rsidRPr="002B2E29">
        <w:rPr>
          <w:color w:val="000000"/>
        </w:rPr>
        <w:t xml:space="preserve"> </w:t>
      </w:r>
      <w:r w:rsidRPr="002B2E29">
        <w:rPr>
          <w:color w:val="000000"/>
        </w:rPr>
        <w:t>University</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St.</w:t>
      </w:r>
      <w:r w:rsidR="000D3AC4" w:rsidRPr="002B2E29">
        <w:rPr>
          <w:color w:val="000000"/>
        </w:rPr>
        <w:t xml:space="preserve"> </w:t>
      </w:r>
      <w:r w:rsidRPr="002B2E29">
        <w:rPr>
          <w:color w:val="000000"/>
        </w:rPr>
        <w:t>Andrews,</w:t>
      </w:r>
      <w:r w:rsidR="000D3AC4" w:rsidRPr="002B2E29">
        <w:rPr>
          <w:color w:val="000000"/>
        </w:rPr>
        <w:t xml:space="preserve"> </w:t>
      </w:r>
      <w:r w:rsidRPr="002B2E29">
        <w:rPr>
          <w:color w:val="000000"/>
        </w:rPr>
        <w:t>BirdLife</w:t>
      </w:r>
      <w:r w:rsidR="000D3AC4" w:rsidRPr="002B2E29">
        <w:rPr>
          <w:color w:val="000000"/>
        </w:rPr>
        <w:t xml:space="preserve"> </w:t>
      </w:r>
      <w:r w:rsidRPr="002B2E29">
        <w:rPr>
          <w:color w:val="000000"/>
        </w:rPr>
        <w:t>International,</w:t>
      </w:r>
      <w:r w:rsidR="000D3AC4" w:rsidRPr="002B2E29">
        <w:rPr>
          <w:color w:val="000000"/>
        </w:rPr>
        <w:t xml:space="preserve"> </w:t>
      </w:r>
      <w:r w:rsidR="007678CD" w:rsidRPr="002B2E29">
        <w:rPr>
          <w:color w:val="000000"/>
        </w:rPr>
        <w:t>the</w:t>
      </w:r>
      <w:r w:rsidR="000D3AC4" w:rsidRPr="002B2E29">
        <w:rPr>
          <w:color w:val="000000"/>
        </w:rPr>
        <w:t xml:space="preserve"> </w:t>
      </w:r>
      <w:r w:rsidRPr="002B2E29">
        <w:rPr>
          <w:color w:val="000000"/>
        </w:rPr>
        <w:t>Commonwealth</w:t>
      </w:r>
      <w:r w:rsidR="000D3AC4" w:rsidRPr="002B2E29">
        <w:rPr>
          <w:color w:val="000000"/>
        </w:rPr>
        <w:t xml:space="preserve"> </w:t>
      </w:r>
      <w:r w:rsidRPr="002B2E29">
        <w:rPr>
          <w:color w:val="000000"/>
        </w:rPr>
        <w:t>Scientific</w:t>
      </w:r>
      <w:r w:rsidR="000D3AC4" w:rsidRPr="002B2E29">
        <w:rPr>
          <w:color w:val="000000"/>
        </w:rPr>
        <w:t xml:space="preserve"> </w:t>
      </w:r>
      <w:r w:rsidRPr="002B2E29">
        <w:rPr>
          <w:color w:val="000000"/>
        </w:rPr>
        <w:t>and</w:t>
      </w:r>
      <w:r w:rsidR="000D3AC4" w:rsidRPr="002B2E29">
        <w:rPr>
          <w:color w:val="000000"/>
        </w:rPr>
        <w:t xml:space="preserve"> </w:t>
      </w:r>
      <w:r w:rsidRPr="002B2E29">
        <w:rPr>
          <w:color w:val="000000"/>
        </w:rPr>
        <w:t>Industrial</w:t>
      </w:r>
      <w:r w:rsidR="000D3AC4" w:rsidRPr="002B2E29">
        <w:rPr>
          <w:color w:val="000000"/>
        </w:rPr>
        <w:t xml:space="preserve"> </w:t>
      </w:r>
      <w:r w:rsidRPr="002B2E29">
        <w:rPr>
          <w:color w:val="000000"/>
        </w:rPr>
        <w:t>Research</w:t>
      </w:r>
      <w:r w:rsidR="000D3AC4" w:rsidRPr="002B2E29">
        <w:rPr>
          <w:color w:val="000000"/>
        </w:rPr>
        <w:t xml:space="preserve"> </w:t>
      </w:r>
      <w:r w:rsidRPr="002B2E29">
        <w:rPr>
          <w:color w:val="000000"/>
        </w:rPr>
        <w:t>Organi</w:t>
      </w:r>
      <w:r w:rsidR="00A41F4B" w:rsidRPr="002B2E29">
        <w:rPr>
          <w:color w:val="000000"/>
        </w:rPr>
        <w:t>z</w:t>
      </w:r>
      <w:r w:rsidRPr="002B2E29">
        <w:rPr>
          <w:color w:val="000000"/>
        </w:rPr>
        <w:t>ation</w:t>
      </w:r>
      <w:r w:rsidR="000D3AC4" w:rsidRPr="002B2E29">
        <w:rPr>
          <w:color w:val="000000"/>
        </w:rPr>
        <w:t xml:space="preserve"> </w:t>
      </w:r>
      <w:r w:rsidR="007678CD" w:rsidRPr="002B2E29">
        <w:rPr>
          <w:color w:val="000000"/>
        </w:rPr>
        <w:t>(CSIRO)</w:t>
      </w:r>
      <w:r w:rsidRPr="002B2E29">
        <w:rPr>
          <w:color w:val="000000"/>
        </w:rPr>
        <w:t>,</w:t>
      </w:r>
      <w:r w:rsidR="000D3AC4" w:rsidRPr="002B2E29">
        <w:rPr>
          <w:color w:val="000000"/>
        </w:rPr>
        <w:t xml:space="preserve"> </w:t>
      </w:r>
      <w:r w:rsidR="007678CD" w:rsidRPr="002B2E29">
        <w:rPr>
          <w:color w:val="000000"/>
        </w:rPr>
        <w:t>the</w:t>
      </w:r>
      <w:r w:rsidR="000D3AC4" w:rsidRPr="002B2E29">
        <w:rPr>
          <w:color w:val="000000"/>
        </w:rPr>
        <w:t xml:space="preserve"> </w:t>
      </w:r>
      <w:r w:rsidRPr="002B2E29">
        <w:rPr>
          <w:color w:val="000000"/>
        </w:rPr>
        <w:t>Food</w:t>
      </w:r>
      <w:r w:rsidR="000D3AC4" w:rsidRPr="002B2E29">
        <w:rPr>
          <w:color w:val="000000"/>
        </w:rPr>
        <w:t xml:space="preserve"> </w:t>
      </w:r>
      <w:r w:rsidRPr="002B2E29">
        <w:rPr>
          <w:color w:val="000000"/>
        </w:rPr>
        <w:t>and</w:t>
      </w:r>
      <w:r w:rsidR="000D3AC4" w:rsidRPr="002B2E29">
        <w:rPr>
          <w:color w:val="000000"/>
        </w:rPr>
        <w:t xml:space="preserve"> </w:t>
      </w:r>
      <w:r w:rsidRPr="002B2E29">
        <w:rPr>
          <w:color w:val="000000"/>
        </w:rPr>
        <w:t>Agriculture</w:t>
      </w:r>
      <w:r w:rsidR="000D3AC4" w:rsidRPr="002B2E29">
        <w:rPr>
          <w:color w:val="000000"/>
        </w:rPr>
        <w:t xml:space="preserve"> </w:t>
      </w:r>
      <w:r w:rsidRPr="002B2E29">
        <w:rPr>
          <w:color w:val="000000"/>
        </w:rPr>
        <w:t>Organization</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the</w:t>
      </w:r>
      <w:r w:rsidR="000D3AC4" w:rsidRPr="002B2E29">
        <w:rPr>
          <w:color w:val="000000"/>
        </w:rPr>
        <w:t xml:space="preserve"> </w:t>
      </w:r>
      <w:r w:rsidRPr="002B2E29">
        <w:rPr>
          <w:color w:val="000000"/>
        </w:rPr>
        <w:t>United</w:t>
      </w:r>
      <w:r w:rsidR="000D3AC4" w:rsidRPr="002B2E29">
        <w:rPr>
          <w:color w:val="000000"/>
        </w:rPr>
        <w:t xml:space="preserve"> </w:t>
      </w:r>
      <w:r w:rsidRPr="002B2E29">
        <w:rPr>
          <w:color w:val="000000"/>
        </w:rPr>
        <w:t>Nations</w:t>
      </w:r>
      <w:r w:rsidR="000D3AC4" w:rsidRPr="002B2E29">
        <w:rPr>
          <w:color w:val="000000"/>
        </w:rPr>
        <w:t xml:space="preserve"> </w:t>
      </w:r>
      <w:r w:rsidR="007678CD" w:rsidRPr="002B2E29">
        <w:rPr>
          <w:color w:val="000000"/>
        </w:rPr>
        <w:t>(FAO)</w:t>
      </w:r>
      <w:r w:rsidRPr="002B2E29">
        <w:rPr>
          <w:color w:val="000000"/>
        </w:rPr>
        <w:t>,</w:t>
      </w:r>
      <w:r w:rsidR="000D3AC4" w:rsidRPr="002B2E29">
        <w:rPr>
          <w:color w:val="000000"/>
        </w:rPr>
        <w:t xml:space="preserve"> </w:t>
      </w:r>
      <w:r w:rsidR="007678CD" w:rsidRPr="002B2E29">
        <w:rPr>
          <w:color w:val="000000"/>
        </w:rPr>
        <w:t>the</w:t>
      </w:r>
      <w:r w:rsidR="000D3AC4" w:rsidRPr="002B2E29">
        <w:rPr>
          <w:color w:val="000000"/>
        </w:rPr>
        <w:t xml:space="preserve"> </w:t>
      </w:r>
      <w:r w:rsidRPr="002B2E29">
        <w:rPr>
          <w:color w:val="000000"/>
        </w:rPr>
        <w:t>Forest</w:t>
      </w:r>
      <w:r w:rsidR="000D3AC4" w:rsidRPr="002B2E29">
        <w:rPr>
          <w:color w:val="000000"/>
        </w:rPr>
        <w:t xml:space="preserve"> </w:t>
      </w:r>
      <w:r w:rsidRPr="002B2E29">
        <w:rPr>
          <w:color w:val="000000"/>
        </w:rPr>
        <w:t>Stewardship</w:t>
      </w:r>
      <w:r w:rsidR="000D3AC4" w:rsidRPr="002B2E29">
        <w:rPr>
          <w:color w:val="000000"/>
        </w:rPr>
        <w:t xml:space="preserve"> </w:t>
      </w:r>
      <w:r w:rsidRPr="002B2E29">
        <w:rPr>
          <w:color w:val="000000"/>
        </w:rPr>
        <w:t>Council,</w:t>
      </w:r>
      <w:r w:rsidR="000D3AC4" w:rsidRPr="002B2E29">
        <w:rPr>
          <w:color w:val="000000"/>
        </w:rPr>
        <w:t xml:space="preserve"> </w:t>
      </w:r>
      <w:r w:rsidR="003C09C4" w:rsidRPr="002B2E29">
        <w:rPr>
          <w:color w:val="000000"/>
        </w:rPr>
        <w:t>the</w:t>
      </w:r>
      <w:r w:rsidR="000D3AC4" w:rsidRPr="002B2E29">
        <w:rPr>
          <w:color w:val="000000"/>
        </w:rPr>
        <w:t xml:space="preserve"> </w:t>
      </w:r>
      <w:r w:rsidRPr="002B2E29">
        <w:rPr>
          <w:color w:val="000000"/>
        </w:rPr>
        <w:t>Global</w:t>
      </w:r>
      <w:r w:rsidR="000D3AC4" w:rsidRPr="002B2E29">
        <w:rPr>
          <w:color w:val="000000"/>
        </w:rPr>
        <w:t xml:space="preserve"> </w:t>
      </w:r>
      <w:r w:rsidRPr="002B2E29">
        <w:rPr>
          <w:color w:val="000000"/>
        </w:rPr>
        <w:t>Biodiversity</w:t>
      </w:r>
      <w:r w:rsidR="000D3AC4" w:rsidRPr="002B2E29">
        <w:rPr>
          <w:color w:val="000000"/>
        </w:rPr>
        <w:t xml:space="preserve"> </w:t>
      </w:r>
      <w:r w:rsidRPr="002B2E29">
        <w:rPr>
          <w:color w:val="000000"/>
        </w:rPr>
        <w:t>Information</w:t>
      </w:r>
      <w:r w:rsidR="000D3AC4" w:rsidRPr="002B2E29">
        <w:rPr>
          <w:color w:val="000000"/>
        </w:rPr>
        <w:t xml:space="preserve"> </w:t>
      </w:r>
      <w:r w:rsidRPr="002B2E29">
        <w:rPr>
          <w:color w:val="000000"/>
        </w:rPr>
        <w:t>Facility</w:t>
      </w:r>
      <w:r w:rsidR="000D3AC4" w:rsidRPr="002B2E29">
        <w:rPr>
          <w:color w:val="000000"/>
        </w:rPr>
        <w:t xml:space="preserve"> </w:t>
      </w:r>
      <w:r w:rsidR="003C09C4" w:rsidRPr="002B2E29">
        <w:rPr>
          <w:color w:val="000000"/>
        </w:rPr>
        <w:t>(GBIF)</w:t>
      </w:r>
      <w:r w:rsidRPr="002B2E29">
        <w:rPr>
          <w:color w:val="000000"/>
        </w:rPr>
        <w:t>,</w:t>
      </w:r>
      <w:r w:rsidR="000D3AC4" w:rsidRPr="002B2E29">
        <w:rPr>
          <w:color w:val="000000"/>
        </w:rPr>
        <w:t xml:space="preserve"> </w:t>
      </w:r>
      <w:r w:rsidR="00905A83" w:rsidRPr="002B2E29">
        <w:rPr>
          <w:color w:val="000000"/>
        </w:rPr>
        <w:t>the</w:t>
      </w:r>
      <w:r w:rsidR="000D3AC4" w:rsidRPr="002B2E29">
        <w:rPr>
          <w:color w:val="000000"/>
        </w:rPr>
        <w:t xml:space="preserve"> </w:t>
      </w:r>
      <w:r w:rsidRPr="002B2E29">
        <w:rPr>
          <w:color w:val="000000"/>
        </w:rPr>
        <w:t>Global</w:t>
      </w:r>
      <w:r w:rsidR="000D3AC4" w:rsidRPr="002B2E29">
        <w:rPr>
          <w:color w:val="000000"/>
        </w:rPr>
        <w:t xml:space="preserve"> </w:t>
      </w:r>
      <w:r w:rsidRPr="002B2E29">
        <w:rPr>
          <w:color w:val="000000"/>
        </w:rPr>
        <w:t>Footprint</w:t>
      </w:r>
      <w:r w:rsidR="000D3AC4" w:rsidRPr="002B2E29">
        <w:rPr>
          <w:color w:val="000000"/>
        </w:rPr>
        <w:t xml:space="preserve"> </w:t>
      </w:r>
      <w:r w:rsidRPr="002B2E29">
        <w:rPr>
          <w:color w:val="000000"/>
        </w:rPr>
        <w:t>Network,</w:t>
      </w:r>
      <w:r w:rsidR="000D3AC4" w:rsidRPr="002B2E29">
        <w:rPr>
          <w:color w:val="000000"/>
        </w:rPr>
        <w:t xml:space="preserve"> </w:t>
      </w:r>
      <w:r w:rsidR="00905A83" w:rsidRPr="002B2E29">
        <w:rPr>
          <w:color w:val="000000"/>
        </w:rPr>
        <w:t>the</w:t>
      </w:r>
      <w:r w:rsidR="000D3AC4" w:rsidRPr="002B2E29">
        <w:rPr>
          <w:color w:val="000000"/>
        </w:rPr>
        <w:t xml:space="preserve"> </w:t>
      </w:r>
      <w:r w:rsidRPr="002B2E29">
        <w:rPr>
          <w:color w:val="000000"/>
        </w:rPr>
        <w:t>Group</w:t>
      </w:r>
      <w:r w:rsidR="000D3AC4" w:rsidRPr="002B2E29">
        <w:rPr>
          <w:color w:val="000000"/>
        </w:rPr>
        <w:t xml:space="preserve"> </w:t>
      </w:r>
      <w:r w:rsidRPr="002B2E29">
        <w:rPr>
          <w:color w:val="000000"/>
        </w:rPr>
        <w:t>on</w:t>
      </w:r>
      <w:r w:rsidR="000D3AC4" w:rsidRPr="002B2E29">
        <w:rPr>
          <w:color w:val="000000"/>
        </w:rPr>
        <w:t xml:space="preserve"> </w:t>
      </w:r>
      <w:r w:rsidRPr="002B2E29">
        <w:rPr>
          <w:color w:val="000000"/>
        </w:rPr>
        <w:t>Earth</w:t>
      </w:r>
      <w:r w:rsidR="000D3AC4" w:rsidRPr="002B2E29">
        <w:rPr>
          <w:color w:val="000000"/>
        </w:rPr>
        <w:t xml:space="preserve"> </w:t>
      </w:r>
      <w:r w:rsidRPr="002B2E29">
        <w:rPr>
          <w:color w:val="000000"/>
        </w:rPr>
        <w:t>Observations</w:t>
      </w:r>
      <w:r w:rsidR="000D3AC4" w:rsidRPr="002B2E29">
        <w:rPr>
          <w:color w:val="000000"/>
        </w:rPr>
        <w:t xml:space="preserve"> </w:t>
      </w:r>
      <w:r w:rsidRPr="002B2E29">
        <w:rPr>
          <w:color w:val="000000"/>
        </w:rPr>
        <w:t>Biodiversity</w:t>
      </w:r>
      <w:r w:rsidR="000D3AC4" w:rsidRPr="002B2E29">
        <w:rPr>
          <w:color w:val="000000"/>
        </w:rPr>
        <w:t xml:space="preserve"> </w:t>
      </w:r>
      <w:r w:rsidRPr="002B2E29">
        <w:rPr>
          <w:color w:val="000000"/>
        </w:rPr>
        <w:t>Observation</w:t>
      </w:r>
      <w:r w:rsidR="000D3AC4" w:rsidRPr="002B2E29">
        <w:rPr>
          <w:color w:val="000000"/>
        </w:rPr>
        <w:t xml:space="preserve"> </w:t>
      </w:r>
      <w:r w:rsidRPr="002B2E29">
        <w:rPr>
          <w:color w:val="000000"/>
        </w:rPr>
        <w:t>Network</w:t>
      </w:r>
      <w:r w:rsidR="000D3AC4" w:rsidRPr="002B2E29">
        <w:rPr>
          <w:color w:val="000000"/>
        </w:rPr>
        <w:t xml:space="preserve"> </w:t>
      </w:r>
      <w:r w:rsidR="00083FE7" w:rsidRPr="002B2E29">
        <w:rPr>
          <w:color w:val="000000"/>
        </w:rPr>
        <w:t>(GEO-BON)</w:t>
      </w:r>
      <w:r w:rsidR="000D3AC4" w:rsidRPr="002B2E29">
        <w:rPr>
          <w:rStyle w:val="CommentReference"/>
          <w:rFonts w:ascii="Calibri" w:eastAsia="Calibri" w:hAnsi="Calibri"/>
        </w:rPr>
        <w:t xml:space="preserve"> </w:t>
      </w:r>
      <w:r w:rsidRPr="002B2E29">
        <w:rPr>
          <w:color w:val="000000"/>
        </w:rPr>
        <w:t>,</w:t>
      </w:r>
      <w:r w:rsidR="000D3AC4" w:rsidRPr="002B2E29">
        <w:rPr>
          <w:color w:val="000000"/>
        </w:rPr>
        <w:t xml:space="preserve"> </w:t>
      </w:r>
      <w:r w:rsidR="00905A83" w:rsidRPr="002B2E29">
        <w:rPr>
          <w:color w:val="000000"/>
        </w:rPr>
        <w:t>the</w:t>
      </w:r>
      <w:r w:rsidR="000D3AC4" w:rsidRPr="002B2E29">
        <w:rPr>
          <w:color w:val="000000"/>
        </w:rPr>
        <w:t xml:space="preserve"> </w:t>
      </w:r>
      <w:r w:rsidRPr="002B2E29">
        <w:rPr>
          <w:color w:val="000000"/>
        </w:rPr>
        <w:t>German</w:t>
      </w:r>
      <w:r w:rsidR="000D3AC4" w:rsidRPr="002B2E29">
        <w:rPr>
          <w:color w:val="000000"/>
        </w:rPr>
        <w:t xml:space="preserve"> </w:t>
      </w:r>
      <w:r w:rsidRPr="002B2E29">
        <w:rPr>
          <w:color w:val="000000"/>
        </w:rPr>
        <w:t>Centre</w:t>
      </w:r>
      <w:r w:rsidR="000D3AC4" w:rsidRPr="002B2E29">
        <w:rPr>
          <w:color w:val="000000"/>
        </w:rPr>
        <w:t xml:space="preserve"> </w:t>
      </w:r>
      <w:r w:rsidRPr="002B2E29">
        <w:rPr>
          <w:color w:val="000000"/>
        </w:rPr>
        <w:t>for</w:t>
      </w:r>
      <w:r w:rsidR="000D3AC4" w:rsidRPr="002B2E29">
        <w:rPr>
          <w:color w:val="000000"/>
        </w:rPr>
        <w:t xml:space="preserve"> </w:t>
      </w:r>
      <w:r w:rsidRPr="002B2E29">
        <w:rPr>
          <w:color w:val="000000"/>
        </w:rPr>
        <w:t>Integrative</w:t>
      </w:r>
      <w:r w:rsidR="000D3AC4" w:rsidRPr="002B2E29">
        <w:rPr>
          <w:color w:val="000000"/>
        </w:rPr>
        <w:t xml:space="preserve"> </w:t>
      </w:r>
      <w:r w:rsidRPr="002B2E29">
        <w:rPr>
          <w:color w:val="000000"/>
        </w:rPr>
        <w:t>Biodiversity</w:t>
      </w:r>
      <w:r w:rsidR="000D3AC4" w:rsidRPr="002B2E29">
        <w:rPr>
          <w:color w:val="000000"/>
        </w:rPr>
        <w:t xml:space="preserve"> </w:t>
      </w:r>
      <w:r w:rsidRPr="002B2E29">
        <w:rPr>
          <w:color w:val="000000"/>
        </w:rPr>
        <w:t>Research,</w:t>
      </w:r>
      <w:r w:rsidR="000D3AC4" w:rsidRPr="002B2E29">
        <w:rPr>
          <w:color w:val="000000"/>
        </w:rPr>
        <w:t xml:space="preserve"> </w:t>
      </w:r>
      <w:r w:rsidR="00083FE7" w:rsidRPr="002B2E29">
        <w:rPr>
          <w:color w:val="000000"/>
        </w:rPr>
        <w:t>the</w:t>
      </w:r>
      <w:r w:rsidR="000D3AC4" w:rsidRPr="002B2E29">
        <w:rPr>
          <w:color w:val="000000"/>
        </w:rPr>
        <w:t xml:space="preserve"> </w:t>
      </w:r>
      <w:r w:rsidR="00083FE7" w:rsidRPr="002B2E29">
        <w:rPr>
          <w:color w:val="000000"/>
        </w:rPr>
        <w:t>Indicators</w:t>
      </w:r>
      <w:r w:rsidR="000D3AC4" w:rsidRPr="002B2E29">
        <w:rPr>
          <w:color w:val="000000"/>
        </w:rPr>
        <w:t xml:space="preserve"> </w:t>
      </w:r>
      <w:r w:rsidR="00083FE7" w:rsidRPr="002B2E29">
        <w:rPr>
          <w:color w:val="000000"/>
        </w:rPr>
        <w:t>for</w:t>
      </w:r>
      <w:r w:rsidR="000D3AC4" w:rsidRPr="002B2E29">
        <w:rPr>
          <w:color w:val="000000"/>
        </w:rPr>
        <w:t xml:space="preserve"> </w:t>
      </w:r>
      <w:r w:rsidR="00083FE7" w:rsidRPr="002B2E29">
        <w:rPr>
          <w:color w:val="000000"/>
        </w:rPr>
        <w:t>the</w:t>
      </w:r>
      <w:r w:rsidR="000D3AC4" w:rsidRPr="002B2E29">
        <w:rPr>
          <w:color w:val="000000"/>
        </w:rPr>
        <w:t xml:space="preserve"> </w:t>
      </w:r>
      <w:r w:rsidR="00083FE7" w:rsidRPr="002B2E29">
        <w:rPr>
          <w:color w:val="000000"/>
        </w:rPr>
        <w:t>Seas</w:t>
      </w:r>
      <w:r w:rsidR="000D3AC4" w:rsidRPr="002B2E29">
        <w:rPr>
          <w:color w:val="000000"/>
        </w:rPr>
        <w:t xml:space="preserve"> </w:t>
      </w:r>
      <w:r w:rsidR="00083FE7" w:rsidRPr="002B2E29">
        <w:rPr>
          <w:color w:val="000000"/>
        </w:rPr>
        <w:t>programme</w:t>
      </w:r>
      <w:r w:rsidR="000D3AC4" w:rsidRPr="002B2E29">
        <w:rPr>
          <w:color w:val="000000"/>
        </w:rPr>
        <w:t xml:space="preserve"> </w:t>
      </w:r>
      <w:r w:rsidR="00083FE7" w:rsidRPr="002B2E29">
        <w:rPr>
          <w:color w:val="000000"/>
        </w:rPr>
        <w:t>(</w:t>
      </w:r>
      <w:r w:rsidRPr="002B2E29">
        <w:rPr>
          <w:color w:val="000000"/>
        </w:rPr>
        <w:t>IndiSeas</w:t>
      </w:r>
      <w:r w:rsidR="00083FE7" w:rsidRPr="002B2E29">
        <w:rPr>
          <w:color w:val="000000"/>
        </w:rPr>
        <w:t>)</w:t>
      </w:r>
      <w:r w:rsidRPr="002B2E29">
        <w:rPr>
          <w:color w:val="000000"/>
        </w:rPr>
        <w:t>,</w:t>
      </w:r>
      <w:r w:rsidR="000D3AC4" w:rsidRPr="002B2E29">
        <w:rPr>
          <w:color w:val="000000"/>
        </w:rPr>
        <w:t xml:space="preserve"> </w:t>
      </w:r>
      <w:r w:rsidR="00905A83" w:rsidRPr="002B2E29">
        <w:rPr>
          <w:color w:val="000000"/>
        </w:rPr>
        <w:t>the</w:t>
      </w:r>
      <w:r w:rsidR="000D3AC4" w:rsidRPr="002B2E29">
        <w:rPr>
          <w:color w:val="000000"/>
        </w:rPr>
        <w:t xml:space="preserve"> </w:t>
      </w:r>
      <w:r w:rsidRPr="002B2E29">
        <w:rPr>
          <w:color w:val="000000"/>
        </w:rPr>
        <w:t>Institute</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Social</w:t>
      </w:r>
      <w:r w:rsidR="000D3AC4" w:rsidRPr="002B2E29">
        <w:rPr>
          <w:color w:val="000000"/>
        </w:rPr>
        <w:t xml:space="preserve"> </w:t>
      </w:r>
      <w:r w:rsidRPr="002B2E29">
        <w:rPr>
          <w:color w:val="000000"/>
        </w:rPr>
        <w:t>Ecology</w:t>
      </w:r>
      <w:r w:rsidR="000D3AC4" w:rsidRPr="002B2E29">
        <w:rPr>
          <w:color w:val="000000"/>
        </w:rPr>
        <w:t xml:space="preserve"> </w:t>
      </w:r>
      <w:r w:rsidRPr="002B2E29">
        <w:rPr>
          <w:color w:val="000000"/>
        </w:rPr>
        <w:t>at</w:t>
      </w:r>
      <w:r w:rsidR="000D3AC4" w:rsidRPr="002B2E29">
        <w:rPr>
          <w:color w:val="000000"/>
        </w:rPr>
        <w:t xml:space="preserve"> </w:t>
      </w:r>
      <w:r w:rsidR="00905A83" w:rsidRPr="002B2E29">
        <w:rPr>
          <w:color w:val="000000"/>
        </w:rPr>
        <w:t>the</w:t>
      </w:r>
      <w:r w:rsidR="000D3AC4" w:rsidRPr="002B2E29">
        <w:rPr>
          <w:color w:val="000000"/>
        </w:rPr>
        <w:t xml:space="preserve"> </w:t>
      </w:r>
      <w:r w:rsidRPr="002B2E29">
        <w:rPr>
          <w:color w:val="000000"/>
        </w:rPr>
        <w:t>Alpen</w:t>
      </w:r>
      <w:r w:rsidR="000D3AC4" w:rsidRPr="002B2E29">
        <w:rPr>
          <w:color w:val="000000"/>
        </w:rPr>
        <w:t xml:space="preserve"> </w:t>
      </w:r>
      <w:r w:rsidRPr="002B2E29">
        <w:rPr>
          <w:color w:val="000000"/>
        </w:rPr>
        <w:t>Adria</w:t>
      </w:r>
      <w:r w:rsidR="000D3AC4" w:rsidRPr="002B2E29">
        <w:rPr>
          <w:color w:val="000000"/>
        </w:rPr>
        <w:t xml:space="preserve"> </w:t>
      </w:r>
      <w:r w:rsidRPr="002B2E29">
        <w:rPr>
          <w:color w:val="000000"/>
        </w:rPr>
        <w:t>University</w:t>
      </w:r>
      <w:r w:rsidR="000D3AC4" w:rsidRPr="002B2E29">
        <w:rPr>
          <w:color w:val="000000"/>
        </w:rPr>
        <w:t xml:space="preserve"> </w:t>
      </w:r>
      <w:r w:rsidR="00905A83" w:rsidRPr="002B2E29">
        <w:rPr>
          <w:color w:val="000000"/>
        </w:rPr>
        <w:t>in</w:t>
      </w:r>
      <w:r w:rsidR="000D3AC4" w:rsidRPr="002B2E29">
        <w:rPr>
          <w:color w:val="000000"/>
        </w:rPr>
        <w:t xml:space="preserve"> </w:t>
      </w:r>
      <w:r w:rsidR="00905A83" w:rsidRPr="002B2E29">
        <w:rPr>
          <w:color w:val="000000"/>
        </w:rPr>
        <w:t>Vienna</w:t>
      </w:r>
      <w:r w:rsidRPr="002B2E29">
        <w:rPr>
          <w:color w:val="000000"/>
        </w:rPr>
        <w:t>,</w:t>
      </w:r>
      <w:r w:rsidR="000D3AC4" w:rsidRPr="002B2E29">
        <w:rPr>
          <w:color w:val="000000"/>
        </w:rPr>
        <w:t xml:space="preserve"> </w:t>
      </w:r>
      <w:r w:rsidR="00905A83" w:rsidRPr="002B2E29">
        <w:rPr>
          <w:color w:val="000000"/>
        </w:rPr>
        <w:t>the</w:t>
      </w:r>
      <w:r w:rsidR="000D3AC4" w:rsidRPr="002B2E29">
        <w:rPr>
          <w:color w:val="000000"/>
        </w:rPr>
        <w:t xml:space="preserve"> </w:t>
      </w:r>
      <w:r w:rsidRPr="002B2E29">
        <w:rPr>
          <w:color w:val="000000"/>
        </w:rPr>
        <w:t>International</w:t>
      </w:r>
      <w:r w:rsidR="000D3AC4" w:rsidRPr="002B2E29">
        <w:rPr>
          <w:color w:val="000000"/>
        </w:rPr>
        <w:t xml:space="preserve"> </w:t>
      </w:r>
      <w:r w:rsidRPr="002B2E29">
        <w:rPr>
          <w:color w:val="000000"/>
        </w:rPr>
        <w:t>Union</w:t>
      </w:r>
      <w:r w:rsidR="000D3AC4" w:rsidRPr="002B2E29">
        <w:rPr>
          <w:color w:val="000000"/>
        </w:rPr>
        <w:t xml:space="preserve"> </w:t>
      </w:r>
      <w:r w:rsidRPr="002B2E29">
        <w:rPr>
          <w:color w:val="000000"/>
        </w:rPr>
        <w:t>for</w:t>
      </w:r>
      <w:r w:rsidR="000D3AC4" w:rsidRPr="002B2E29">
        <w:rPr>
          <w:color w:val="000000"/>
        </w:rPr>
        <w:t xml:space="preserve"> </w:t>
      </w:r>
      <w:r w:rsidRPr="002B2E29">
        <w:rPr>
          <w:color w:val="000000"/>
        </w:rPr>
        <w:t>Conservation</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Nature</w:t>
      </w:r>
      <w:r w:rsidR="000D3AC4" w:rsidRPr="002B2E29">
        <w:rPr>
          <w:color w:val="000000"/>
        </w:rPr>
        <w:t xml:space="preserve"> </w:t>
      </w:r>
      <w:r w:rsidR="00083FE7" w:rsidRPr="002B2E29">
        <w:rPr>
          <w:color w:val="000000"/>
        </w:rPr>
        <w:t>(IUCN)</w:t>
      </w:r>
      <w:r w:rsidRPr="002B2E29">
        <w:rPr>
          <w:color w:val="000000"/>
        </w:rPr>
        <w:t>,</w:t>
      </w:r>
      <w:r w:rsidR="000D3AC4" w:rsidRPr="002B2E29">
        <w:rPr>
          <w:color w:val="000000"/>
        </w:rPr>
        <w:t xml:space="preserve"> </w:t>
      </w:r>
      <w:r w:rsidR="00905A83" w:rsidRPr="002B2E29">
        <w:rPr>
          <w:color w:val="000000"/>
        </w:rPr>
        <w:t>the</w:t>
      </w:r>
      <w:r w:rsidR="000D3AC4" w:rsidRPr="002B2E29">
        <w:rPr>
          <w:color w:val="000000"/>
        </w:rPr>
        <w:t xml:space="preserve"> </w:t>
      </w:r>
      <w:r w:rsidRPr="002B2E29">
        <w:rPr>
          <w:color w:val="000000"/>
        </w:rPr>
        <w:t>Map</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Life,</w:t>
      </w:r>
      <w:r w:rsidR="000D3AC4" w:rsidRPr="002B2E29">
        <w:rPr>
          <w:color w:val="000000"/>
        </w:rPr>
        <w:t xml:space="preserve"> </w:t>
      </w:r>
      <w:r w:rsidR="00905A83" w:rsidRPr="002B2E29">
        <w:rPr>
          <w:color w:val="000000"/>
        </w:rPr>
        <w:t>the</w:t>
      </w:r>
      <w:r w:rsidR="000D3AC4" w:rsidRPr="002B2E29">
        <w:rPr>
          <w:color w:val="000000"/>
        </w:rPr>
        <w:t xml:space="preserve"> </w:t>
      </w:r>
      <w:r w:rsidRPr="002B2E29">
        <w:rPr>
          <w:color w:val="000000"/>
        </w:rPr>
        <w:t>Marine</w:t>
      </w:r>
      <w:r w:rsidR="000D3AC4" w:rsidRPr="002B2E29">
        <w:rPr>
          <w:color w:val="000000"/>
        </w:rPr>
        <w:t xml:space="preserve"> </w:t>
      </w:r>
      <w:r w:rsidRPr="002B2E29">
        <w:rPr>
          <w:color w:val="000000"/>
        </w:rPr>
        <w:t>Stewardship</w:t>
      </w:r>
      <w:r w:rsidR="000D3AC4" w:rsidRPr="002B2E29">
        <w:rPr>
          <w:color w:val="000000"/>
        </w:rPr>
        <w:t xml:space="preserve"> </w:t>
      </w:r>
      <w:r w:rsidRPr="002B2E29">
        <w:rPr>
          <w:color w:val="000000"/>
        </w:rPr>
        <w:t>Council</w:t>
      </w:r>
      <w:r w:rsidR="000D3AC4" w:rsidRPr="002B2E29">
        <w:rPr>
          <w:color w:val="000000"/>
        </w:rPr>
        <w:t xml:space="preserve"> </w:t>
      </w:r>
      <w:r w:rsidR="00905A83" w:rsidRPr="002B2E29">
        <w:rPr>
          <w:color w:val="000000"/>
        </w:rPr>
        <w:t>(MSC)</w:t>
      </w:r>
      <w:r w:rsidRPr="002B2E29">
        <w:rPr>
          <w:color w:val="000000"/>
        </w:rPr>
        <w:t>,</w:t>
      </w:r>
      <w:r w:rsidR="000D3AC4" w:rsidRPr="002B2E29">
        <w:rPr>
          <w:color w:val="000000"/>
        </w:rPr>
        <w:t xml:space="preserve"> </w:t>
      </w:r>
      <w:r w:rsidR="00905A83" w:rsidRPr="002B2E29">
        <w:rPr>
          <w:color w:val="000000"/>
        </w:rPr>
        <w:t>the</w:t>
      </w:r>
      <w:r w:rsidR="000D3AC4" w:rsidRPr="002B2E29">
        <w:rPr>
          <w:color w:val="000000"/>
        </w:rPr>
        <w:t xml:space="preserve"> </w:t>
      </w:r>
      <w:r w:rsidRPr="002B2E29">
        <w:rPr>
          <w:color w:val="000000"/>
        </w:rPr>
        <w:t>Organi</w:t>
      </w:r>
      <w:r w:rsidR="00552629" w:rsidRPr="002B2E29">
        <w:rPr>
          <w:color w:val="000000"/>
        </w:rPr>
        <w:t>z</w:t>
      </w:r>
      <w:r w:rsidRPr="002B2E29">
        <w:rPr>
          <w:color w:val="000000"/>
        </w:rPr>
        <w:t>ation</w:t>
      </w:r>
      <w:r w:rsidR="000D3AC4" w:rsidRPr="002B2E29">
        <w:rPr>
          <w:color w:val="000000"/>
        </w:rPr>
        <w:t xml:space="preserve"> </w:t>
      </w:r>
      <w:r w:rsidRPr="002B2E29">
        <w:rPr>
          <w:color w:val="000000"/>
        </w:rPr>
        <w:t>for</w:t>
      </w:r>
      <w:r w:rsidR="000D3AC4" w:rsidRPr="002B2E29">
        <w:rPr>
          <w:color w:val="000000"/>
        </w:rPr>
        <w:t xml:space="preserve"> </w:t>
      </w:r>
      <w:r w:rsidRPr="002B2E29">
        <w:rPr>
          <w:color w:val="000000"/>
        </w:rPr>
        <w:t>Economic</w:t>
      </w:r>
      <w:r w:rsidR="000D3AC4" w:rsidRPr="002B2E29">
        <w:rPr>
          <w:color w:val="000000"/>
        </w:rPr>
        <w:t xml:space="preserve"> </w:t>
      </w:r>
      <w:r w:rsidRPr="002B2E29">
        <w:rPr>
          <w:color w:val="000000"/>
        </w:rPr>
        <w:t>Cooperation</w:t>
      </w:r>
      <w:r w:rsidR="000D3AC4" w:rsidRPr="002B2E29">
        <w:rPr>
          <w:color w:val="000000"/>
        </w:rPr>
        <w:t xml:space="preserve"> </w:t>
      </w:r>
      <w:r w:rsidRPr="002B2E29">
        <w:rPr>
          <w:color w:val="000000"/>
        </w:rPr>
        <w:t>and</w:t>
      </w:r>
      <w:r w:rsidR="000D3AC4" w:rsidRPr="002B2E29">
        <w:rPr>
          <w:color w:val="000000"/>
        </w:rPr>
        <w:t xml:space="preserve"> </w:t>
      </w:r>
      <w:r w:rsidRPr="002B2E29">
        <w:rPr>
          <w:color w:val="000000"/>
        </w:rPr>
        <w:t>Development</w:t>
      </w:r>
      <w:r w:rsidR="000D3AC4" w:rsidRPr="002B2E29">
        <w:rPr>
          <w:color w:val="000000"/>
        </w:rPr>
        <w:t xml:space="preserve"> </w:t>
      </w:r>
      <w:r w:rsidR="00905A83" w:rsidRPr="002B2E29">
        <w:rPr>
          <w:color w:val="000000"/>
        </w:rPr>
        <w:t>(OECD)</w:t>
      </w:r>
      <w:r w:rsidRPr="002B2E29">
        <w:rPr>
          <w:color w:val="000000"/>
        </w:rPr>
        <w:t>,</w:t>
      </w:r>
      <w:r w:rsidR="000D3AC4" w:rsidRPr="002B2E29">
        <w:rPr>
          <w:color w:val="000000"/>
        </w:rPr>
        <w:t xml:space="preserve"> </w:t>
      </w:r>
      <w:r w:rsidR="00905A83" w:rsidRPr="002B2E29">
        <w:rPr>
          <w:color w:val="000000"/>
        </w:rPr>
        <w:t>the</w:t>
      </w:r>
      <w:r w:rsidR="000D3AC4" w:rsidRPr="002B2E29">
        <w:rPr>
          <w:color w:val="000000"/>
        </w:rPr>
        <w:t xml:space="preserve"> </w:t>
      </w:r>
      <w:r w:rsidRPr="002B2E29">
        <w:rPr>
          <w:color w:val="000000"/>
        </w:rPr>
        <w:t>Netherlands</w:t>
      </w:r>
      <w:r w:rsidR="000D3AC4" w:rsidRPr="002B2E29">
        <w:rPr>
          <w:color w:val="000000"/>
        </w:rPr>
        <w:t xml:space="preserve"> </w:t>
      </w:r>
      <w:r w:rsidRPr="002B2E29">
        <w:rPr>
          <w:color w:val="000000"/>
        </w:rPr>
        <w:t>Environmental</w:t>
      </w:r>
      <w:r w:rsidR="000D3AC4" w:rsidRPr="002B2E29">
        <w:rPr>
          <w:color w:val="000000"/>
        </w:rPr>
        <w:t xml:space="preserve"> </w:t>
      </w:r>
      <w:r w:rsidRPr="002B2E29">
        <w:rPr>
          <w:color w:val="000000"/>
        </w:rPr>
        <w:t>Assessment</w:t>
      </w:r>
      <w:r w:rsidR="000D3AC4" w:rsidRPr="002B2E29">
        <w:rPr>
          <w:color w:val="000000"/>
        </w:rPr>
        <w:t xml:space="preserve"> </w:t>
      </w:r>
      <w:r w:rsidRPr="002B2E29">
        <w:rPr>
          <w:color w:val="000000"/>
        </w:rPr>
        <w:t>Agency</w:t>
      </w:r>
      <w:r w:rsidR="000D3AC4" w:rsidRPr="002B2E29">
        <w:rPr>
          <w:color w:val="000000"/>
        </w:rPr>
        <w:t xml:space="preserve"> </w:t>
      </w:r>
      <w:r w:rsidR="00083FE7" w:rsidRPr="002B2E29">
        <w:rPr>
          <w:color w:val="000000"/>
        </w:rPr>
        <w:t>(PBL)</w:t>
      </w:r>
      <w:r w:rsidRPr="002B2E29">
        <w:rPr>
          <w:color w:val="000000"/>
        </w:rPr>
        <w:t>,</w:t>
      </w:r>
      <w:r w:rsidR="000D3AC4" w:rsidRPr="002B2E29">
        <w:rPr>
          <w:color w:val="000000"/>
        </w:rPr>
        <w:t xml:space="preserve"> </w:t>
      </w:r>
      <w:r w:rsidR="00905A83" w:rsidRPr="002B2E29">
        <w:rPr>
          <w:color w:val="000000"/>
        </w:rPr>
        <w:t>the</w:t>
      </w:r>
      <w:r w:rsidR="000D3AC4" w:rsidRPr="002B2E29">
        <w:rPr>
          <w:color w:val="000000"/>
        </w:rPr>
        <w:t xml:space="preserve"> </w:t>
      </w:r>
      <w:r w:rsidRPr="002B2E29">
        <w:rPr>
          <w:color w:val="000000"/>
        </w:rPr>
        <w:t>Programme</w:t>
      </w:r>
      <w:r w:rsidR="000D3AC4" w:rsidRPr="002B2E29">
        <w:rPr>
          <w:color w:val="000000"/>
        </w:rPr>
        <w:t xml:space="preserve"> </w:t>
      </w:r>
      <w:r w:rsidRPr="002B2E29">
        <w:rPr>
          <w:color w:val="000000"/>
        </w:rPr>
        <w:t>for</w:t>
      </w:r>
      <w:r w:rsidR="000D3AC4" w:rsidRPr="002B2E29">
        <w:rPr>
          <w:color w:val="000000"/>
        </w:rPr>
        <w:t xml:space="preserve"> </w:t>
      </w:r>
      <w:r w:rsidRPr="002B2E29">
        <w:rPr>
          <w:color w:val="000000"/>
        </w:rPr>
        <w:t>the</w:t>
      </w:r>
      <w:r w:rsidR="000D3AC4" w:rsidRPr="002B2E29">
        <w:rPr>
          <w:color w:val="000000"/>
        </w:rPr>
        <w:t xml:space="preserve"> </w:t>
      </w:r>
      <w:r w:rsidRPr="002B2E29">
        <w:rPr>
          <w:color w:val="000000"/>
        </w:rPr>
        <w:t>Endorsement</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Forest</w:t>
      </w:r>
      <w:r w:rsidR="000D3AC4" w:rsidRPr="002B2E29">
        <w:rPr>
          <w:color w:val="000000"/>
        </w:rPr>
        <w:t xml:space="preserve"> </w:t>
      </w:r>
      <w:r w:rsidRPr="002B2E29">
        <w:rPr>
          <w:color w:val="000000"/>
        </w:rPr>
        <w:t>Certification</w:t>
      </w:r>
      <w:r w:rsidR="000D3AC4" w:rsidRPr="002B2E29">
        <w:rPr>
          <w:color w:val="000000"/>
        </w:rPr>
        <w:t xml:space="preserve"> </w:t>
      </w:r>
      <w:r w:rsidR="00905A83" w:rsidRPr="002B2E29">
        <w:rPr>
          <w:color w:val="000000"/>
        </w:rPr>
        <w:t>(PEFC)</w:t>
      </w:r>
      <w:r w:rsidRPr="002B2E29">
        <w:rPr>
          <w:color w:val="000000"/>
        </w:rPr>
        <w:t>,</w:t>
      </w:r>
      <w:r w:rsidR="000D3AC4" w:rsidRPr="002B2E29">
        <w:rPr>
          <w:color w:val="000000"/>
        </w:rPr>
        <w:t xml:space="preserve"> </w:t>
      </w:r>
      <w:r w:rsidR="00280356" w:rsidRPr="002B2E29">
        <w:rPr>
          <w:color w:val="000000"/>
        </w:rPr>
        <w:t>the</w:t>
      </w:r>
      <w:r w:rsidR="000D3AC4" w:rsidRPr="002B2E29">
        <w:rPr>
          <w:color w:val="000000"/>
        </w:rPr>
        <w:t xml:space="preserve"> </w:t>
      </w:r>
      <w:r w:rsidRPr="002B2E29">
        <w:rPr>
          <w:color w:val="000000"/>
        </w:rPr>
        <w:t>Projecting</w:t>
      </w:r>
      <w:r w:rsidR="000D3AC4" w:rsidRPr="002B2E29">
        <w:rPr>
          <w:color w:val="000000"/>
        </w:rPr>
        <w:t xml:space="preserve"> </w:t>
      </w:r>
      <w:r w:rsidRPr="002B2E29">
        <w:rPr>
          <w:color w:val="000000"/>
        </w:rPr>
        <w:t>Responses</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Ecological</w:t>
      </w:r>
      <w:r w:rsidR="000D3AC4" w:rsidRPr="002B2E29">
        <w:rPr>
          <w:color w:val="000000"/>
        </w:rPr>
        <w:t xml:space="preserve"> </w:t>
      </w:r>
      <w:r w:rsidRPr="002B2E29">
        <w:rPr>
          <w:color w:val="000000"/>
        </w:rPr>
        <w:t>Diversity</w:t>
      </w:r>
      <w:r w:rsidR="000D3AC4" w:rsidRPr="002B2E29">
        <w:rPr>
          <w:color w:val="000000"/>
        </w:rPr>
        <w:t xml:space="preserve"> </w:t>
      </w:r>
      <w:r w:rsidR="00280356" w:rsidRPr="002B2E29">
        <w:rPr>
          <w:color w:val="000000"/>
        </w:rPr>
        <w:t>i</w:t>
      </w:r>
      <w:r w:rsidRPr="002B2E29">
        <w:rPr>
          <w:color w:val="000000"/>
        </w:rPr>
        <w:t>n</w:t>
      </w:r>
      <w:r w:rsidR="000D3AC4" w:rsidRPr="002B2E29">
        <w:rPr>
          <w:color w:val="000000"/>
        </w:rPr>
        <w:t xml:space="preserve"> </w:t>
      </w:r>
      <w:r w:rsidRPr="002B2E29">
        <w:rPr>
          <w:color w:val="000000"/>
        </w:rPr>
        <w:t>Changing</w:t>
      </w:r>
      <w:r w:rsidR="000D3AC4" w:rsidRPr="002B2E29">
        <w:rPr>
          <w:color w:val="000000"/>
        </w:rPr>
        <w:t xml:space="preserve"> </w:t>
      </w:r>
      <w:r w:rsidRPr="002B2E29">
        <w:rPr>
          <w:color w:val="000000"/>
        </w:rPr>
        <w:t>Terrestrial</w:t>
      </w:r>
      <w:r w:rsidR="000D3AC4" w:rsidRPr="002B2E29">
        <w:rPr>
          <w:color w:val="000000"/>
        </w:rPr>
        <w:t xml:space="preserve"> </w:t>
      </w:r>
      <w:r w:rsidRPr="002B2E29">
        <w:rPr>
          <w:color w:val="000000"/>
        </w:rPr>
        <w:t>Systems</w:t>
      </w:r>
      <w:r w:rsidR="000D3AC4" w:rsidRPr="002B2E29">
        <w:rPr>
          <w:color w:val="000000"/>
        </w:rPr>
        <w:t xml:space="preserve"> </w:t>
      </w:r>
      <w:r w:rsidRPr="002B2E29">
        <w:rPr>
          <w:color w:val="000000"/>
        </w:rPr>
        <w:t>(PREDICTS)</w:t>
      </w:r>
      <w:r w:rsidR="000D3AC4" w:rsidRPr="002B2E29">
        <w:rPr>
          <w:color w:val="000000"/>
        </w:rPr>
        <w:t xml:space="preserve"> </w:t>
      </w:r>
      <w:r w:rsidR="00280356" w:rsidRPr="002B2E29">
        <w:rPr>
          <w:color w:val="000000"/>
        </w:rPr>
        <w:t>collaborative</w:t>
      </w:r>
      <w:r w:rsidR="000D3AC4" w:rsidRPr="002B2E29">
        <w:rPr>
          <w:color w:val="000000"/>
        </w:rPr>
        <w:t xml:space="preserve"> </w:t>
      </w:r>
      <w:r w:rsidR="00280356" w:rsidRPr="002B2E29">
        <w:rPr>
          <w:color w:val="000000"/>
        </w:rPr>
        <w:t>project</w:t>
      </w:r>
      <w:r w:rsidRPr="002B2E29">
        <w:rPr>
          <w:color w:val="000000"/>
        </w:rPr>
        <w:t>,</w:t>
      </w:r>
      <w:r w:rsidR="000D3AC4" w:rsidRPr="002B2E29">
        <w:rPr>
          <w:color w:val="000000"/>
        </w:rPr>
        <w:t xml:space="preserve"> </w:t>
      </w:r>
      <w:r w:rsidR="00097CD7" w:rsidRPr="002B2E29">
        <w:rPr>
          <w:color w:val="000000"/>
        </w:rPr>
        <w:t>the</w:t>
      </w:r>
      <w:r w:rsidR="000D3AC4" w:rsidRPr="002B2E29">
        <w:rPr>
          <w:color w:val="000000"/>
        </w:rPr>
        <w:t xml:space="preserve"> </w:t>
      </w:r>
      <w:r w:rsidRPr="002B2E29">
        <w:rPr>
          <w:color w:val="000000"/>
        </w:rPr>
        <w:t>Sea</w:t>
      </w:r>
      <w:r w:rsidR="000D3AC4" w:rsidRPr="002B2E29">
        <w:rPr>
          <w:color w:val="000000"/>
        </w:rPr>
        <w:t xml:space="preserve"> </w:t>
      </w:r>
      <w:r w:rsidRPr="002B2E29">
        <w:rPr>
          <w:color w:val="000000"/>
        </w:rPr>
        <w:t>Around</w:t>
      </w:r>
      <w:r w:rsidR="000D3AC4" w:rsidRPr="002B2E29">
        <w:rPr>
          <w:color w:val="000000"/>
        </w:rPr>
        <w:t xml:space="preserve"> </w:t>
      </w:r>
      <w:r w:rsidRPr="002B2E29">
        <w:rPr>
          <w:color w:val="000000"/>
        </w:rPr>
        <w:t>Us</w:t>
      </w:r>
      <w:r w:rsidR="000D3AC4" w:rsidRPr="002B2E29">
        <w:rPr>
          <w:color w:val="000000"/>
        </w:rPr>
        <w:t xml:space="preserve"> </w:t>
      </w:r>
      <w:r w:rsidR="00083FE7" w:rsidRPr="002B2E29">
        <w:rPr>
          <w:color w:val="000000"/>
        </w:rPr>
        <w:t>research</w:t>
      </w:r>
      <w:r w:rsidR="000D3AC4" w:rsidRPr="002B2E29">
        <w:rPr>
          <w:color w:val="000000"/>
        </w:rPr>
        <w:t xml:space="preserve"> </w:t>
      </w:r>
      <w:r w:rsidR="00083FE7" w:rsidRPr="002B2E29">
        <w:rPr>
          <w:color w:val="000000"/>
        </w:rPr>
        <w:t>initiative</w:t>
      </w:r>
      <w:r w:rsidRPr="002B2E29">
        <w:rPr>
          <w:color w:val="000000"/>
        </w:rPr>
        <w:t>,</w:t>
      </w:r>
      <w:r w:rsidR="000D3AC4" w:rsidRPr="002B2E29">
        <w:rPr>
          <w:color w:val="000000"/>
        </w:rPr>
        <w:t xml:space="preserve"> </w:t>
      </w:r>
      <w:r w:rsidR="00097CD7" w:rsidRPr="002B2E29">
        <w:rPr>
          <w:color w:val="000000"/>
        </w:rPr>
        <w:t>the</w:t>
      </w:r>
      <w:r w:rsidR="000D3AC4" w:rsidRPr="002B2E29">
        <w:rPr>
          <w:color w:val="000000"/>
        </w:rPr>
        <w:t xml:space="preserve"> </w:t>
      </w:r>
      <w:r w:rsidR="00083FE7" w:rsidRPr="002B2E29">
        <w:rPr>
          <w:color w:val="000000"/>
        </w:rPr>
        <w:t>s</w:t>
      </w:r>
      <w:r w:rsidRPr="002B2E29">
        <w:rPr>
          <w:color w:val="000000"/>
        </w:rPr>
        <w:t>ecretariat</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the</w:t>
      </w:r>
      <w:r w:rsidR="000D3AC4" w:rsidRPr="002B2E29">
        <w:rPr>
          <w:color w:val="000000"/>
        </w:rPr>
        <w:t xml:space="preserve"> </w:t>
      </w:r>
      <w:r w:rsidRPr="002B2E29">
        <w:rPr>
          <w:color w:val="000000"/>
        </w:rPr>
        <w:t>Convention</w:t>
      </w:r>
      <w:r w:rsidR="000D3AC4" w:rsidRPr="002B2E29">
        <w:rPr>
          <w:color w:val="000000"/>
        </w:rPr>
        <w:t xml:space="preserve"> </w:t>
      </w:r>
      <w:r w:rsidRPr="002B2E29">
        <w:rPr>
          <w:color w:val="000000"/>
        </w:rPr>
        <w:t>on</w:t>
      </w:r>
      <w:r w:rsidR="000D3AC4" w:rsidRPr="002B2E29">
        <w:rPr>
          <w:color w:val="000000"/>
        </w:rPr>
        <w:t xml:space="preserve"> </w:t>
      </w:r>
      <w:r w:rsidRPr="002B2E29">
        <w:rPr>
          <w:color w:val="000000"/>
        </w:rPr>
        <w:t>Biological</w:t>
      </w:r>
      <w:r w:rsidR="000D3AC4" w:rsidRPr="002B2E29">
        <w:rPr>
          <w:color w:val="000000"/>
        </w:rPr>
        <w:t xml:space="preserve"> </w:t>
      </w:r>
      <w:r w:rsidRPr="002B2E29">
        <w:rPr>
          <w:color w:val="000000"/>
        </w:rPr>
        <w:t>Diversity</w:t>
      </w:r>
      <w:r w:rsidR="00CE2196" w:rsidRPr="002B2E29">
        <w:rPr>
          <w:color w:val="000000"/>
        </w:rPr>
        <w:t xml:space="preserve"> (CBD)</w:t>
      </w:r>
      <w:r w:rsidRPr="002B2E29">
        <w:rPr>
          <w:color w:val="000000"/>
        </w:rPr>
        <w:t>,</w:t>
      </w:r>
      <w:r w:rsidR="000D3AC4" w:rsidRPr="002B2E29">
        <w:rPr>
          <w:color w:val="000000"/>
        </w:rPr>
        <w:t xml:space="preserve"> </w:t>
      </w:r>
      <w:r w:rsidRPr="002B2E29">
        <w:rPr>
          <w:color w:val="000000"/>
        </w:rPr>
        <w:t>Terralingua,</w:t>
      </w:r>
      <w:r w:rsidR="000D3AC4" w:rsidRPr="002B2E29">
        <w:rPr>
          <w:color w:val="000000"/>
        </w:rPr>
        <w:t xml:space="preserve"> </w:t>
      </w:r>
      <w:r w:rsidR="00097CD7" w:rsidRPr="002B2E29">
        <w:rPr>
          <w:color w:val="000000"/>
        </w:rPr>
        <w:t>the</w:t>
      </w:r>
      <w:r w:rsidR="000D3AC4" w:rsidRPr="002B2E29">
        <w:rPr>
          <w:color w:val="000000"/>
        </w:rPr>
        <w:t xml:space="preserve"> </w:t>
      </w:r>
      <w:r w:rsidRPr="002B2E29">
        <w:rPr>
          <w:color w:val="000000"/>
        </w:rPr>
        <w:t>Tropical</w:t>
      </w:r>
      <w:r w:rsidR="000D3AC4" w:rsidRPr="002B2E29">
        <w:rPr>
          <w:color w:val="000000"/>
        </w:rPr>
        <w:t xml:space="preserve"> </w:t>
      </w:r>
      <w:r w:rsidRPr="002B2E29">
        <w:rPr>
          <w:color w:val="000000"/>
        </w:rPr>
        <w:t>Ecology</w:t>
      </w:r>
      <w:r w:rsidR="000D3AC4" w:rsidRPr="002B2E29">
        <w:rPr>
          <w:color w:val="000000"/>
        </w:rPr>
        <w:t xml:space="preserve"> </w:t>
      </w:r>
      <w:r w:rsidRPr="002B2E29">
        <w:rPr>
          <w:color w:val="000000"/>
        </w:rPr>
        <w:t>Assessment</w:t>
      </w:r>
      <w:r w:rsidR="000D3AC4" w:rsidRPr="002B2E29">
        <w:rPr>
          <w:color w:val="000000"/>
        </w:rPr>
        <w:t xml:space="preserve"> </w:t>
      </w:r>
      <w:r w:rsidRPr="002B2E29">
        <w:rPr>
          <w:color w:val="000000"/>
        </w:rPr>
        <w:t>and</w:t>
      </w:r>
      <w:r w:rsidR="000D3AC4" w:rsidRPr="002B2E29">
        <w:rPr>
          <w:color w:val="000000"/>
        </w:rPr>
        <w:t xml:space="preserve"> </w:t>
      </w:r>
      <w:r w:rsidRPr="002B2E29">
        <w:rPr>
          <w:color w:val="000000"/>
        </w:rPr>
        <w:t>Monitoring</w:t>
      </w:r>
      <w:r w:rsidR="000D3AC4" w:rsidRPr="002B2E29">
        <w:rPr>
          <w:color w:val="000000"/>
        </w:rPr>
        <w:t xml:space="preserve"> </w:t>
      </w:r>
      <w:r w:rsidRPr="002B2E29">
        <w:rPr>
          <w:color w:val="000000"/>
        </w:rPr>
        <w:t>(TEAM)</w:t>
      </w:r>
      <w:r w:rsidR="000D3AC4" w:rsidRPr="002B2E29">
        <w:rPr>
          <w:color w:val="000000"/>
        </w:rPr>
        <w:t xml:space="preserve"> </w:t>
      </w:r>
      <w:r w:rsidR="00083FE7" w:rsidRPr="002B2E29">
        <w:rPr>
          <w:color w:val="000000"/>
        </w:rPr>
        <w:t>n</w:t>
      </w:r>
      <w:r w:rsidRPr="002B2E29">
        <w:rPr>
          <w:color w:val="000000"/>
        </w:rPr>
        <w:t>etwork,</w:t>
      </w:r>
      <w:r w:rsidR="000D3AC4" w:rsidRPr="002B2E29">
        <w:rPr>
          <w:color w:val="000000"/>
        </w:rPr>
        <w:t xml:space="preserve"> </w:t>
      </w:r>
      <w:r w:rsidR="00097CD7" w:rsidRPr="002B2E29">
        <w:rPr>
          <w:color w:val="000000"/>
        </w:rPr>
        <w:t>the</w:t>
      </w:r>
      <w:r w:rsidR="000D3AC4" w:rsidRPr="002B2E29">
        <w:rPr>
          <w:color w:val="000000"/>
        </w:rPr>
        <w:t xml:space="preserve"> </w:t>
      </w:r>
      <w:r w:rsidRPr="002B2E29">
        <w:rPr>
          <w:color w:val="000000"/>
        </w:rPr>
        <w:t>United</w:t>
      </w:r>
      <w:r w:rsidR="000D3AC4" w:rsidRPr="002B2E29">
        <w:rPr>
          <w:color w:val="000000"/>
        </w:rPr>
        <w:t xml:space="preserve"> </w:t>
      </w:r>
      <w:r w:rsidRPr="002B2E29">
        <w:rPr>
          <w:color w:val="000000"/>
        </w:rPr>
        <w:t>Nations</w:t>
      </w:r>
      <w:r w:rsidR="000D3AC4" w:rsidRPr="002B2E29">
        <w:rPr>
          <w:color w:val="000000"/>
        </w:rPr>
        <w:t xml:space="preserve"> </w:t>
      </w:r>
      <w:r w:rsidRPr="002B2E29">
        <w:rPr>
          <w:color w:val="000000"/>
        </w:rPr>
        <w:t>Statistics</w:t>
      </w:r>
      <w:r w:rsidR="000D3AC4" w:rsidRPr="002B2E29">
        <w:rPr>
          <w:color w:val="000000"/>
        </w:rPr>
        <w:t xml:space="preserve"> </w:t>
      </w:r>
      <w:r w:rsidRPr="002B2E29">
        <w:rPr>
          <w:color w:val="000000"/>
        </w:rPr>
        <w:t>Division,</w:t>
      </w:r>
      <w:r w:rsidR="000D3AC4" w:rsidRPr="002B2E29">
        <w:rPr>
          <w:color w:val="000000"/>
        </w:rPr>
        <w:t xml:space="preserve"> </w:t>
      </w:r>
      <w:r w:rsidR="00097CD7" w:rsidRPr="002B2E29">
        <w:rPr>
          <w:color w:val="000000"/>
        </w:rPr>
        <w:t>the</w:t>
      </w:r>
      <w:r w:rsidR="000D3AC4" w:rsidRPr="002B2E29">
        <w:rPr>
          <w:color w:val="000000"/>
        </w:rPr>
        <w:t xml:space="preserve"> </w:t>
      </w:r>
      <w:r w:rsidRPr="002B2E29">
        <w:rPr>
          <w:color w:val="000000"/>
        </w:rPr>
        <w:t>United</w:t>
      </w:r>
      <w:r w:rsidR="000D3AC4" w:rsidRPr="002B2E29">
        <w:rPr>
          <w:color w:val="000000"/>
        </w:rPr>
        <w:t xml:space="preserve"> </w:t>
      </w:r>
      <w:r w:rsidRPr="002B2E29">
        <w:rPr>
          <w:color w:val="000000"/>
        </w:rPr>
        <w:t>Nations</w:t>
      </w:r>
      <w:r w:rsidR="000D3AC4" w:rsidRPr="002B2E29">
        <w:rPr>
          <w:color w:val="000000"/>
        </w:rPr>
        <w:t xml:space="preserve"> </w:t>
      </w:r>
      <w:r w:rsidRPr="002B2E29">
        <w:rPr>
          <w:color w:val="000000"/>
        </w:rPr>
        <w:t>Environment</w:t>
      </w:r>
      <w:r w:rsidR="000D3AC4" w:rsidRPr="002B2E29">
        <w:rPr>
          <w:color w:val="000000"/>
        </w:rPr>
        <w:t xml:space="preserve"> </w:t>
      </w:r>
      <w:r w:rsidRPr="002B2E29">
        <w:rPr>
          <w:color w:val="000000"/>
        </w:rPr>
        <w:t>Programme</w:t>
      </w:r>
      <w:r w:rsidR="00552629" w:rsidRPr="002B2E29">
        <w:rPr>
          <w:color w:val="000000"/>
        </w:rPr>
        <w:t>-</w:t>
      </w:r>
      <w:r w:rsidRPr="002B2E29">
        <w:rPr>
          <w:color w:val="000000"/>
        </w:rPr>
        <w:t>World</w:t>
      </w:r>
      <w:r w:rsidR="000D3AC4" w:rsidRPr="002B2E29">
        <w:rPr>
          <w:color w:val="000000"/>
        </w:rPr>
        <w:t xml:space="preserve"> </w:t>
      </w:r>
      <w:r w:rsidRPr="002B2E29">
        <w:rPr>
          <w:color w:val="000000"/>
        </w:rPr>
        <w:t>Conservation</w:t>
      </w:r>
      <w:r w:rsidR="000D3AC4" w:rsidRPr="002B2E29">
        <w:rPr>
          <w:color w:val="000000"/>
        </w:rPr>
        <w:t xml:space="preserve"> </w:t>
      </w:r>
      <w:r w:rsidRPr="002B2E29">
        <w:rPr>
          <w:color w:val="000000"/>
        </w:rPr>
        <w:t>and</w:t>
      </w:r>
      <w:r w:rsidR="000D3AC4" w:rsidRPr="002B2E29">
        <w:rPr>
          <w:color w:val="000000"/>
        </w:rPr>
        <w:t xml:space="preserve"> </w:t>
      </w:r>
      <w:r w:rsidRPr="002B2E29">
        <w:rPr>
          <w:color w:val="000000"/>
        </w:rPr>
        <w:t>Monitoring</w:t>
      </w:r>
      <w:r w:rsidR="000D3AC4" w:rsidRPr="002B2E29">
        <w:rPr>
          <w:color w:val="000000"/>
        </w:rPr>
        <w:t xml:space="preserve"> </w:t>
      </w:r>
      <w:r w:rsidRPr="002B2E29">
        <w:rPr>
          <w:color w:val="000000"/>
        </w:rPr>
        <w:t>Centre</w:t>
      </w:r>
      <w:r w:rsidR="000D3AC4" w:rsidRPr="002B2E29">
        <w:rPr>
          <w:color w:val="000000"/>
        </w:rPr>
        <w:t xml:space="preserve"> </w:t>
      </w:r>
      <w:r w:rsidR="00097CD7" w:rsidRPr="002B2E29">
        <w:rPr>
          <w:color w:val="000000"/>
        </w:rPr>
        <w:t>(UNEP-WCMC)</w:t>
      </w:r>
      <w:r w:rsidRPr="002B2E29">
        <w:rPr>
          <w:color w:val="000000"/>
        </w:rPr>
        <w:t>,</w:t>
      </w:r>
      <w:r w:rsidR="000D3AC4" w:rsidRPr="002B2E29">
        <w:rPr>
          <w:color w:val="000000"/>
        </w:rPr>
        <w:t xml:space="preserve"> </w:t>
      </w:r>
      <w:r w:rsidR="00097CD7" w:rsidRPr="002B2E29">
        <w:rPr>
          <w:color w:val="000000"/>
        </w:rPr>
        <w:t>the</w:t>
      </w:r>
      <w:r w:rsidR="000D3AC4" w:rsidRPr="002B2E29">
        <w:rPr>
          <w:color w:val="000000"/>
        </w:rPr>
        <w:t xml:space="preserve"> </w:t>
      </w:r>
      <w:r w:rsidRPr="002B2E29">
        <w:rPr>
          <w:color w:val="000000"/>
        </w:rPr>
        <w:t>Water</w:t>
      </w:r>
      <w:r w:rsidR="000D3AC4" w:rsidRPr="002B2E29">
        <w:rPr>
          <w:color w:val="000000"/>
        </w:rPr>
        <w:t xml:space="preserve"> </w:t>
      </w:r>
      <w:r w:rsidRPr="002B2E29">
        <w:rPr>
          <w:color w:val="000000"/>
        </w:rPr>
        <w:t>Footprint</w:t>
      </w:r>
      <w:r w:rsidR="000D3AC4" w:rsidRPr="002B2E29">
        <w:rPr>
          <w:color w:val="000000"/>
        </w:rPr>
        <w:t xml:space="preserve"> </w:t>
      </w:r>
      <w:r w:rsidRPr="002B2E29">
        <w:rPr>
          <w:color w:val="000000"/>
        </w:rPr>
        <w:t>Network,</w:t>
      </w:r>
      <w:r w:rsidR="000D3AC4" w:rsidRPr="002B2E29">
        <w:rPr>
          <w:color w:val="000000"/>
        </w:rPr>
        <w:t xml:space="preserve"> </w:t>
      </w:r>
      <w:r w:rsidRPr="002B2E29">
        <w:rPr>
          <w:color w:val="000000"/>
        </w:rPr>
        <w:t>the</w:t>
      </w:r>
      <w:r w:rsidR="000D3AC4" w:rsidRPr="002B2E29">
        <w:rPr>
          <w:color w:val="000000"/>
        </w:rPr>
        <w:t xml:space="preserve"> </w:t>
      </w:r>
      <w:r w:rsidRPr="002B2E29">
        <w:rPr>
          <w:color w:val="000000"/>
        </w:rPr>
        <w:t>World</w:t>
      </w:r>
      <w:r w:rsidR="000D3AC4" w:rsidRPr="002B2E29">
        <w:rPr>
          <w:color w:val="000000"/>
        </w:rPr>
        <w:t xml:space="preserve"> </w:t>
      </w:r>
      <w:r w:rsidRPr="002B2E29">
        <w:rPr>
          <w:color w:val="000000"/>
        </w:rPr>
        <w:t>Bank,</w:t>
      </w:r>
      <w:r w:rsidR="000D3AC4" w:rsidRPr="002B2E29">
        <w:rPr>
          <w:color w:val="000000"/>
        </w:rPr>
        <w:t xml:space="preserve"> </w:t>
      </w:r>
      <w:r w:rsidR="00097CD7" w:rsidRPr="002B2E29">
        <w:rPr>
          <w:color w:val="000000"/>
        </w:rPr>
        <w:t>the</w:t>
      </w:r>
      <w:r w:rsidR="000D3AC4" w:rsidRPr="002B2E29">
        <w:rPr>
          <w:color w:val="000000"/>
        </w:rPr>
        <w:t xml:space="preserve"> </w:t>
      </w:r>
      <w:r w:rsidRPr="002B2E29">
        <w:rPr>
          <w:color w:val="000000"/>
        </w:rPr>
        <w:t>World</w:t>
      </w:r>
      <w:r w:rsidR="000D3AC4" w:rsidRPr="002B2E29">
        <w:rPr>
          <w:color w:val="000000"/>
        </w:rPr>
        <w:t xml:space="preserve"> </w:t>
      </w:r>
      <w:r w:rsidRPr="002B2E29">
        <w:rPr>
          <w:color w:val="000000"/>
        </w:rPr>
        <w:t>Resources</w:t>
      </w:r>
      <w:r w:rsidR="000D3AC4" w:rsidRPr="002B2E29">
        <w:rPr>
          <w:color w:val="000000"/>
        </w:rPr>
        <w:t xml:space="preserve"> </w:t>
      </w:r>
      <w:r w:rsidRPr="002B2E29">
        <w:rPr>
          <w:color w:val="000000"/>
        </w:rPr>
        <w:t>Institute</w:t>
      </w:r>
      <w:r w:rsidR="000D3AC4" w:rsidRPr="002B2E29">
        <w:rPr>
          <w:color w:val="000000"/>
        </w:rPr>
        <w:t xml:space="preserve"> </w:t>
      </w:r>
      <w:r w:rsidR="00097CD7" w:rsidRPr="002B2E29">
        <w:rPr>
          <w:color w:val="000000"/>
        </w:rPr>
        <w:t>(WRI)</w:t>
      </w:r>
      <w:r w:rsidRPr="002B2E29">
        <w:rPr>
          <w:color w:val="000000"/>
        </w:rPr>
        <w:t>,</w:t>
      </w:r>
      <w:r w:rsidR="000D3AC4" w:rsidRPr="002B2E29">
        <w:rPr>
          <w:color w:val="000000"/>
        </w:rPr>
        <w:t xml:space="preserve"> </w:t>
      </w:r>
      <w:r w:rsidR="00097CD7" w:rsidRPr="002B2E29">
        <w:rPr>
          <w:color w:val="000000"/>
        </w:rPr>
        <w:t>the</w:t>
      </w:r>
      <w:r w:rsidR="000D3AC4" w:rsidRPr="002B2E29">
        <w:rPr>
          <w:color w:val="000000"/>
        </w:rPr>
        <w:t xml:space="preserve"> </w:t>
      </w:r>
      <w:r w:rsidRPr="002B2E29">
        <w:rPr>
          <w:color w:val="000000"/>
        </w:rPr>
        <w:t>World</w:t>
      </w:r>
      <w:r w:rsidR="000D3AC4" w:rsidRPr="002B2E29">
        <w:rPr>
          <w:color w:val="000000"/>
        </w:rPr>
        <w:t xml:space="preserve"> </w:t>
      </w:r>
      <w:r w:rsidRPr="002B2E29">
        <w:rPr>
          <w:color w:val="000000"/>
          <w:lang w:val="en-US"/>
        </w:rPr>
        <w:t>Wildlife</w:t>
      </w:r>
      <w:r w:rsidR="000D3AC4" w:rsidRPr="002B2E29">
        <w:rPr>
          <w:color w:val="000000"/>
          <w:lang w:val="en-US"/>
        </w:rPr>
        <w:t xml:space="preserve"> </w:t>
      </w:r>
      <w:r w:rsidR="00A85A37" w:rsidRPr="002B2E29">
        <w:rPr>
          <w:color w:val="000000"/>
          <w:lang w:val="en-US"/>
        </w:rPr>
        <w:t>Fund</w:t>
      </w:r>
      <w:r w:rsidR="00CE2196" w:rsidRPr="002B2E29">
        <w:rPr>
          <w:color w:val="000000"/>
          <w:lang w:val="en-US"/>
        </w:rPr>
        <w:t xml:space="preserve"> (WWF)</w:t>
      </w:r>
      <w:r w:rsidRPr="002B2E29">
        <w:rPr>
          <w:color w:val="000000"/>
          <w:lang w:val="en-US"/>
        </w:rPr>
        <w:t>,</w:t>
      </w:r>
      <w:r w:rsidR="000D3AC4" w:rsidRPr="002B2E29">
        <w:rPr>
          <w:color w:val="000000"/>
        </w:rPr>
        <w:t xml:space="preserve"> </w:t>
      </w:r>
      <w:r w:rsidR="00097CD7" w:rsidRPr="002B2E29">
        <w:rPr>
          <w:color w:val="000000"/>
        </w:rPr>
        <w:t>the</w:t>
      </w:r>
      <w:r w:rsidR="000D3AC4" w:rsidRPr="002B2E29">
        <w:rPr>
          <w:color w:val="000000"/>
        </w:rPr>
        <w:t xml:space="preserve"> </w:t>
      </w:r>
      <w:r w:rsidRPr="002B2E29">
        <w:rPr>
          <w:color w:val="000000"/>
        </w:rPr>
        <w:t>Yale</w:t>
      </w:r>
      <w:r w:rsidR="000D3AC4" w:rsidRPr="002B2E29">
        <w:rPr>
          <w:color w:val="000000"/>
        </w:rPr>
        <w:t xml:space="preserve"> </w:t>
      </w:r>
      <w:r w:rsidRPr="002B2E29">
        <w:rPr>
          <w:color w:val="000000"/>
        </w:rPr>
        <w:t>Center</w:t>
      </w:r>
      <w:r w:rsidR="000D3AC4" w:rsidRPr="002B2E29">
        <w:rPr>
          <w:color w:val="000000"/>
        </w:rPr>
        <w:t xml:space="preserve"> </w:t>
      </w:r>
      <w:r w:rsidRPr="002B2E29">
        <w:rPr>
          <w:color w:val="000000"/>
        </w:rPr>
        <w:t>for</w:t>
      </w:r>
      <w:r w:rsidR="000D3AC4" w:rsidRPr="002B2E29">
        <w:rPr>
          <w:color w:val="000000"/>
        </w:rPr>
        <w:t xml:space="preserve"> </w:t>
      </w:r>
      <w:r w:rsidRPr="002B2E29">
        <w:rPr>
          <w:color w:val="000000"/>
        </w:rPr>
        <w:t>Environmental</w:t>
      </w:r>
      <w:r w:rsidR="000D3AC4" w:rsidRPr="002B2E29">
        <w:rPr>
          <w:color w:val="000000"/>
        </w:rPr>
        <w:t xml:space="preserve"> </w:t>
      </w:r>
      <w:r w:rsidRPr="002B2E29">
        <w:rPr>
          <w:color w:val="000000"/>
        </w:rPr>
        <w:t>Law</w:t>
      </w:r>
      <w:r w:rsidR="000D3AC4" w:rsidRPr="002B2E29">
        <w:rPr>
          <w:color w:val="000000"/>
        </w:rPr>
        <w:t xml:space="preserve"> </w:t>
      </w:r>
      <w:r w:rsidR="00097CD7" w:rsidRPr="002B2E29">
        <w:rPr>
          <w:color w:val="000000"/>
        </w:rPr>
        <w:t>and</w:t>
      </w:r>
      <w:r w:rsidR="000D3AC4" w:rsidRPr="002B2E29">
        <w:rPr>
          <w:color w:val="000000"/>
        </w:rPr>
        <w:t xml:space="preserve"> </w:t>
      </w:r>
      <w:r w:rsidRPr="002B2E29">
        <w:rPr>
          <w:color w:val="000000"/>
        </w:rPr>
        <w:t>Policy</w:t>
      </w:r>
      <w:r w:rsidR="000D3AC4" w:rsidRPr="002B2E29">
        <w:rPr>
          <w:color w:val="000000"/>
        </w:rPr>
        <w:t xml:space="preserve"> </w:t>
      </w:r>
      <w:r w:rsidR="00097CD7" w:rsidRPr="002B2E29">
        <w:rPr>
          <w:color w:val="000000"/>
        </w:rPr>
        <w:t>and</w:t>
      </w:r>
      <w:r w:rsidR="000D3AC4" w:rsidRPr="002B2E29">
        <w:rPr>
          <w:color w:val="000000"/>
        </w:rPr>
        <w:t xml:space="preserve"> </w:t>
      </w:r>
      <w:r w:rsidR="00097CD7" w:rsidRPr="002B2E29">
        <w:rPr>
          <w:color w:val="000000"/>
        </w:rPr>
        <w:t>the</w:t>
      </w:r>
      <w:r w:rsidR="000D3AC4" w:rsidRPr="002B2E29">
        <w:rPr>
          <w:color w:val="000000"/>
        </w:rPr>
        <w:t xml:space="preserve"> </w:t>
      </w:r>
      <w:r w:rsidRPr="002B2E29">
        <w:rPr>
          <w:color w:val="000000"/>
        </w:rPr>
        <w:t>Zoological</w:t>
      </w:r>
      <w:r w:rsidR="000D3AC4" w:rsidRPr="002B2E29">
        <w:rPr>
          <w:color w:val="000000"/>
        </w:rPr>
        <w:t xml:space="preserve"> </w:t>
      </w:r>
      <w:r w:rsidRPr="002B2E29">
        <w:rPr>
          <w:color w:val="000000"/>
        </w:rPr>
        <w:t>Society</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London</w:t>
      </w:r>
      <w:r w:rsidR="00CE2196" w:rsidRPr="002B2E29">
        <w:rPr>
          <w:color w:val="000000"/>
        </w:rPr>
        <w:t xml:space="preserve"> (ZSL)</w:t>
      </w:r>
      <w:r w:rsidRPr="002B2E29">
        <w:t>.</w:t>
      </w:r>
    </w:p>
    <w:p w14:paraId="15C4DC89" w14:textId="26B64612" w:rsidR="000958F5" w:rsidRPr="002B2E29" w:rsidRDefault="00A85A37" w:rsidP="002B2E29">
      <w:pPr>
        <w:pStyle w:val="Normalnumber"/>
        <w:numPr>
          <w:ilvl w:val="0"/>
          <w:numId w:val="5"/>
        </w:numPr>
        <w:ind w:left="1247" w:firstLine="0"/>
      </w:pPr>
      <w:r w:rsidRPr="002B2E29">
        <w:t>Lastly</w:t>
      </w:r>
      <w:r w:rsidR="000958F5" w:rsidRPr="002B2E29">
        <w:t>,</w:t>
      </w:r>
      <w:r w:rsidR="000D3AC4" w:rsidRPr="002B2E29">
        <w:t xml:space="preserve"> </w:t>
      </w:r>
      <w:r w:rsidR="000958F5" w:rsidRPr="002B2E29">
        <w:t>a</w:t>
      </w:r>
      <w:r w:rsidR="000D3AC4" w:rsidRPr="002B2E29">
        <w:t xml:space="preserve"> </w:t>
      </w:r>
      <w:r w:rsidR="000958F5" w:rsidRPr="002B2E29">
        <w:t>large</w:t>
      </w:r>
      <w:r w:rsidR="000D3AC4" w:rsidRPr="002B2E29">
        <w:t xml:space="preserve"> </w:t>
      </w:r>
      <w:r w:rsidR="000958F5" w:rsidRPr="002B2E29">
        <w:t>number</w:t>
      </w:r>
      <w:r w:rsidR="000D3AC4" w:rsidRPr="002B2E29">
        <w:t xml:space="preserve"> </w:t>
      </w:r>
      <w:r w:rsidR="000958F5" w:rsidRPr="002B2E29">
        <w:t>of</w:t>
      </w:r>
      <w:r w:rsidR="000D3AC4" w:rsidRPr="002B2E29">
        <w:t xml:space="preserve"> </w:t>
      </w:r>
      <w:r w:rsidR="000958F5" w:rsidRPr="002B2E29">
        <w:t>events</w:t>
      </w:r>
      <w:r w:rsidR="000D3AC4" w:rsidRPr="002B2E29">
        <w:t xml:space="preserve"> </w:t>
      </w:r>
      <w:r w:rsidR="000958F5" w:rsidRPr="002B2E29">
        <w:t>were</w:t>
      </w:r>
      <w:r w:rsidR="000D3AC4" w:rsidRPr="002B2E29">
        <w:t xml:space="preserve"> </w:t>
      </w:r>
      <w:r w:rsidR="000958F5" w:rsidRPr="002B2E29">
        <w:t>organized</w:t>
      </w:r>
      <w:r w:rsidR="000D3AC4" w:rsidRPr="002B2E29">
        <w:t xml:space="preserve"> </w:t>
      </w:r>
      <w:r w:rsidR="000958F5" w:rsidRPr="002B2E29">
        <w:t>in</w:t>
      </w:r>
      <w:r w:rsidR="000D3AC4" w:rsidRPr="002B2E29">
        <w:t xml:space="preserve"> </w:t>
      </w:r>
      <w:r w:rsidR="000958F5" w:rsidRPr="002B2E29">
        <w:t>2016</w:t>
      </w:r>
      <w:r w:rsidR="000D3AC4" w:rsidRPr="002B2E29">
        <w:t xml:space="preserve"> </w:t>
      </w:r>
      <w:r w:rsidR="000958F5" w:rsidRPr="002B2E29">
        <w:t>by</w:t>
      </w:r>
      <w:r w:rsidR="000D3AC4" w:rsidRPr="002B2E29">
        <w:t xml:space="preserve"> </w:t>
      </w:r>
      <w:r w:rsidR="000958F5" w:rsidRPr="002B2E29">
        <w:t>Governments</w:t>
      </w:r>
      <w:r w:rsidR="000D3AC4" w:rsidRPr="002B2E29">
        <w:t xml:space="preserve"> </w:t>
      </w:r>
      <w:r w:rsidR="000958F5" w:rsidRPr="002B2E29">
        <w:t>and</w:t>
      </w:r>
      <w:r w:rsidR="000D3AC4" w:rsidRPr="002B2E29">
        <w:t xml:space="preserve"> </w:t>
      </w:r>
      <w:r w:rsidR="000958F5" w:rsidRPr="002B2E29">
        <w:t>stakeholders</w:t>
      </w:r>
      <w:r w:rsidR="000D3AC4" w:rsidRPr="002B2E29">
        <w:t xml:space="preserve"> </w:t>
      </w:r>
      <w:r w:rsidR="000958F5" w:rsidRPr="002B2E29">
        <w:t>to</w:t>
      </w:r>
      <w:r w:rsidR="000D3AC4" w:rsidRPr="002B2E29">
        <w:t xml:space="preserve"> </w:t>
      </w:r>
      <w:r w:rsidR="000958F5" w:rsidRPr="002B2E29">
        <w:t>inform</w:t>
      </w:r>
      <w:r w:rsidR="000D3AC4" w:rsidRPr="002B2E29">
        <w:t xml:space="preserve"> </w:t>
      </w:r>
      <w:r w:rsidR="000958F5" w:rsidRPr="002B2E29">
        <w:t>a</w:t>
      </w:r>
      <w:r w:rsidR="000D3AC4" w:rsidRPr="002B2E29">
        <w:t xml:space="preserve"> </w:t>
      </w:r>
      <w:r w:rsidR="000958F5" w:rsidRPr="002B2E29">
        <w:t>diversity</w:t>
      </w:r>
      <w:r w:rsidR="000D3AC4" w:rsidRPr="002B2E29">
        <w:t xml:space="preserve"> </w:t>
      </w:r>
      <w:r w:rsidR="000958F5" w:rsidRPr="002B2E29">
        <w:t>of</w:t>
      </w:r>
      <w:r w:rsidR="000D3AC4" w:rsidRPr="002B2E29">
        <w:t xml:space="preserve"> </w:t>
      </w:r>
      <w:r w:rsidR="000958F5" w:rsidRPr="002B2E29">
        <w:t>constituencies</w:t>
      </w:r>
      <w:r w:rsidR="000D3AC4" w:rsidRPr="002B2E29">
        <w:t xml:space="preserve"> </w:t>
      </w:r>
      <w:r w:rsidR="000958F5" w:rsidRPr="002B2E29">
        <w:t>about</w:t>
      </w:r>
      <w:r w:rsidR="000D3AC4" w:rsidRPr="002B2E29">
        <w:t xml:space="preserve"> </w:t>
      </w:r>
      <w:r w:rsidR="000958F5" w:rsidRPr="002B2E29">
        <w:t>various</w:t>
      </w:r>
      <w:r w:rsidR="000D3AC4" w:rsidRPr="002B2E29">
        <w:t xml:space="preserve"> </w:t>
      </w:r>
      <w:r w:rsidR="000958F5" w:rsidRPr="002B2E29">
        <w:t>aspects</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Platform</w:t>
      </w:r>
      <w:r w:rsidR="000D3AC4" w:rsidRPr="002B2E29">
        <w:t xml:space="preserve"> </w:t>
      </w:r>
      <w:r w:rsidR="000958F5" w:rsidRPr="002B2E29">
        <w:t>at</w:t>
      </w:r>
      <w:r w:rsidR="000D3AC4" w:rsidRPr="002B2E29">
        <w:t xml:space="preserve"> </w:t>
      </w:r>
      <w:r w:rsidR="000958F5" w:rsidRPr="002B2E29">
        <w:t>the</w:t>
      </w:r>
      <w:r w:rsidR="000D3AC4" w:rsidRPr="002B2E29">
        <w:t xml:space="preserve"> </w:t>
      </w:r>
      <w:r w:rsidR="000958F5" w:rsidRPr="002B2E29">
        <w:t>national,</w:t>
      </w:r>
      <w:r w:rsidR="000D3AC4" w:rsidRPr="002B2E29">
        <w:t xml:space="preserve"> </w:t>
      </w:r>
      <w:r w:rsidR="000958F5" w:rsidRPr="002B2E29">
        <w:t>regional</w:t>
      </w:r>
      <w:r w:rsidR="000D3AC4" w:rsidRPr="002B2E29">
        <w:t xml:space="preserve"> </w:t>
      </w:r>
      <w:r w:rsidRPr="002B2E29">
        <w:t>and</w:t>
      </w:r>
      <w:r w:rsidR="000D3AC4" w:rsidRPr="002B2E29">
        <w:t xml:space="preserve"> </w:t>
      </w:r>
      <w:r w:rsidR="000958F5" w:rsidRPr="002B2E29">
        <w:t>international</w:t>
      </w:r>
      <w:r w:rsidR="000D3AC4" w:rsidRPr="002B2E29">
        <w:t xml:space="preserve"> </w:t>
      </w:r>
      <w:r w:rsidR="000958F5" w:rsidRPr="002B2E29">
        <w:t>levels.</w:t>
      </w:r>
      <w:r w:rsidR="000D3AC4" w:rsidRPr="002B2E29">
        <w:t xml:space="preserve"> </w:t>
      </w:r>
      <w:r w:rsidR="000958F5" w:rsidRPr="002B2E29">
        <w:t>Those</w:t>
      </w:r>
      <w:r w:rsidR="000D3AC4" w:rsidRPr="002B2E29">
        <w:t xml:space="preserve"> </w:t>
      </w:r>
      <w:r w:rsidR="000958F5" w:rsidRPr="002B2E29">
        <w:t>activities</w:t>
      </w:r>
      <w:r w:rsidR="000D3AC4" w:rsidRPr="002B2E29">
        <w:t xml:space="preserve"> </w:t>
      </w:r>
      <w:r w:rsidR="000958F5" w:rsidRPr="002B2E29">
        <w:t>are</w:t>
      </w:r>
      <w:r w:rsidR="000D3AC4" w:rsidRPr="002B2E29">
        <w:t xml:space="preserve"> </w:t>
      </w:r>
      <w:r w:rsidR="000958F5" w:rsidRPr="002B2E29">
        <w:t>not</w:t>
      </w:r>
      <w:r w:rsidR="000D3AC4" w:rsidRPr="002B2E29">
        <w:t xml:space="preserve"> </w:t>
      </w:r>
      <w:r w:rsidR="000958F5" w:rsidRPr="002B2E29">
        <w:t>listed</w:t>
      </w:r>
      <w:r w:rsidR="000D3AC4" w:rsidRPr="002B2E29">
        <w:t xml:space="preserve"> </w:t>
      </w:r>
      <w:r w:rsidR="000958F5" w:rsidRPr="002B2E29">
        <w:t>here,</w:t>
      </w:r>
      <w:r w:rsidR="000D3AC4" w:rsidRPr="002B2E29">
        <w:t xml:space="preserve"> </w:t>
      </w:r>
      <w:r w:rsidR="000958F5" w:rsidRPr="002B2E29">
        <w:t>as</w:t>
      </w:r>
      <w:r w:rsidR="000D3AC4" w:rsidRPr="002B2E29">
        <w:t xml:space="preserve"> </w:t>
      </w:r>
      <w:r w:rsidR="000958F5" w:rsidRPr="002B2E29">
        <w:t>they</w:t>
      </w:r>
      <w:r w:rsidR="000D3AC4" w:rsidRPr="002B2E29">
        <w:t xml:space="preserve"> </w:t>
      </w:r>
      <w:r w:rsidR="000958F5" w:rsidRPr="002B2E29">
        <w:t>do</w:t>
      </w:r>
      <w:r w:rsidR="000D3AC4" w:rsidRPr="002B2E29">
        <w:t xml:space="preserve"> </w:t>
      </w:r>
      <w:r w:rsidR="000958F5" w:rsidRPr="002B2E29">
        <w:t>not</w:t>
      </w:r>
      <w:r w:rsidR="000D3AC4" w:rsidRPr="002B2E29">
        <w:t xml:space="preserve"> </w:t>
      </w:r>
      <w:r w:rsidR="000958F5" w:rsidRPr="002B2E29">
        <w:t>form</w:t>
      </w:r>
      <w:r w:rsidR="000D3AC4" w:rsidRPr="002B2E29">
        <w:t xml:space="preserve"> </w:t>
      </w:r>
      <w:r w:rsidR="000958F5" w:rsidRPr="002B2E29">
        <w:t>part</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agreed</w:t>
      </w:r>
      <w:r w:rsidR="000D3AC4" w:rsidRPr="002B2E29">
        <w:t xml:space="preserve"> </w:t>
      </w:r>
      <w:r w:rsidR="000958F5" w:rsidRPr="002B2E29">
        <w:t>work</w:t>
      </w:r>
      <w:r w:rsidR="000D3AC4" w:rsidRPr="002B2E29">
        <w:t xml:space="preserve"> </w:t>
      </w:r>
      <w:r w:rsidR="000958F5" w:rsidRPr="002B2E29">
        <w:t>programme,</w:t>
      </w:r>
      <w:r w:rsidR="000D3AC4" w:rsidRPr="002B2E29">
        <w:t xml:space="preserve"> </w:t>
      </w:r>
      <w:r w:rsidR="000958F5" w:rsidRPr="002B2E29">
        <w:t>but</w:t>
      </w:r>
      <w:r w:rsidR="000D3AC4" w:rsidRPr="002B2E29">
        <w:t xml:space="preserve"> </w:t>
      </w:r>
      <w:r w:rsidRPr="002B2E29">
        <w:t>they</w:t>
      </w:r>
      <w:r w:rsidR="000D3AC4" w:rsidRPr="002B2E29">
        <w:t xml:space="preserve"> </w:t>
      </w:r>
      <w:r w:rsidR="000958F5" w:rsidRPr="002B2E29">
        <w:t>have</w:t>
      </w:r>
      <w:r w:rsidR="000D3AC4" w:rsidRPr="002B2E29">
        <w:t xml:space="preserve"> </w:t>
      </w:r>
      <w:r w:rsidR="000958F5" w:rsidRPr="002B2E29">
        <w:t>contributed</w:t>
      </w:r>
      <w:r w:rsidR="000D3AC4" w:rsidRPr="002B2E29">
        <w:t xml:space="preserve"> </w:t>
      </w:r>
      <w:r w:rsidR="000958F5" w:rsidRPr="002B2E29">
        <w:t>greatly</w:t>
      </w:r>
      <w:r w:rsidR="000D3AC4" w:rsidRPr="002B2E29">
        <w:t xml:space="preserve"> </w:t>
      </w:r>
      <w:r w:rsidR="000958F5" w:rsidRPr="002B2E29">
        <w:t>to</w:t>
      </w:r>
      <w:r w:rsidR="000D3AC4" w:rsidRPr="002B2E29">
        <w:t xml:space="preserve"> </w:t>
      </w:r>
      <w:r w:rsidR="000958F5" w:rsidRPr="002B2E29">
        <w:t>increased</w:t>
      </w:r>
      <w:r w:rsidR="000D3AC4" w:rsidRPr="002B2E29">
        <w:t xml:space="preserve"> </w:t>
      </w:r>
      <w:r w:rsidR="000958F5" w:rsidRPr="002B2E29">
        <w:t>awareness</w:t>
      </w:r>
      <w:r w:rsidR="000D3AC4" w:rsidRPr="002B2E29">
        <w:t xml:space="preserve"> </w:t>
      </w:r>
      <w:r w:rsidR="000958F5" w:rsidRPr="002B2E29">
        <w:t>of</w:t>
      </w:r>
      <w:r w:rsidR="000D3AC4" w:rsidRPr="002B2E29">
        <w:t xml:space="preserve"> </w:t>
      </w:r>
      <w:r w:rsidR="00A24DFE" w:rsidRPr="002B2E29">
        <w:t>–</w:t>
      </w:r>
      <w:r w:rsidR="000D3AC4" w:rsidRPr="002B2E29">
        <w:t xml:space="preserve"> </w:t>
      </w:r>
      <w:r w:rsidR="000958F5" w:rsidRPr="002B2E29">
        <w:t>and</w:t>
      </w:r>
      <w:r w:rsidR="000D3AC4" w:rsidRPr="002B2E29">
        <w:t xml:space="preserve"> </w:t>
      </w:r>
      <w:r w:rsidR="000958F5" w:rsidRPr="002B2E29">
        <w:t>engagement</w:t>
      </w:r>
      <w:r w:rsidR="000D3AC4" w:rsidRPr="002B2E29">
        <w:t xml:space="preserve"> </w:t>
      </w:r>
      <w:r w:rsidR="000958F5" w:rsidRPr="002B2E29">
        <w:t>in</w:t>
      </w:r>
      <w:r w:rsidR="000D3AC4" w:rsidRPr="002B2E29">
        <w:t xml:space="preserve"> </w:t>
      </w:r>
      <w:r w:rsidR="00A24DFE" w:rsidRPr="002B2E29">
        <w:t>–</w:t>
      </w:r>
      <w:r w:rsidR="000D3AC4" w:rsidRPr="002B2E29">
        <w:t xml:space="preserve"> </w:t>
      </w:r>
      <w:r w:rsidR="000958F5" w:rsidRPr="002B2E29">
        <w:t>the</w:t>
      </w:r>
      <w:r w:rsidR="000D3AC4" w:rsidRPr="002B2E29">
        <w:t xml:space="preserve"> </w:t>
      </w:r>
      <w:r w:rsidR="000958F5" w:rsidRPr="002B2E29">
        <w:t>Platform.</w:t>
      </w:r>
      <w:r w:rsidR="000D3AC4" w:rsidRPr="002B2E29">
        <w:t xml:space="preserve"> </w:t>
      </w:r>
    </w:p>
    <w:p w14:paraId="3C4D413F" w14:textId="42ADA279" w:rsidR="000958F5" w:rsidRPr="002B2E29" w:rsidRDefault="000958F5" w:rsidP="002B2E29">
      <w:pPr>
        <w:pStyle w:val="Normalnumber"/>
        <w:numPr>
          <w:ilvl w:val="0"/>
          <w:numId w:val="5"/>
        </w:numPr>
        <w:ind w:left="1247" w:firstLine="0"/>
      </w:pPr>
      <w:r w:rsidRPr="002B2E29">
        <w:t>In</w:t>
      </w:r>
      <w:r w:rsidR="000D3AC4" w:rsidRPr="002B2E29">
        <w:t xml:space="preserve"> </w:t>
      </w:r>
      <w:r w:rsidRPr="002B2E29">
        <w:t>2016,</w:t>
      </w:r>
      <w:r w:rsidR="000D3AC4" w:rsidRPr="002B2E29">
        <w:t xml:space="preserve"> </w:t>
      </w:r>
      <w:r w:rsidRPr="002B2E29">
        <w:t>IPBES</w:t>
      </w:r>
      <w:r w:rsidR="000D3AC4" w:rsidRPr="002B2E29">
        <w:t xml:space="preserve"> </w:t>
      </w:r>
      <w:r w:rsidRPr="002B2E29">
        <w:t>leveraged</w:t>
      </w:r>
      <w:r w:rsidR="000D3AC4" w:rsidRPr="002B2E29">
        <w:t xml:space="preserve"> </w:t>
      </w:r>
      <w:r w:rsidRPr="002B2E29">
        <w:rPr>
          <w:color w:val="000000"/>
        </w:rPr>
        <w:t>$4,950,113</w:t>
      </w:r>
      <w:r w:rsidR="000D3AC4" w:rsidRPr="002B2E29">
        <w:t xml:space="preserve"> </w:t>
      </w:r>
      <w:r w:rsidRPr="002B2E29">
        <w:t>from</w:t>
      </w:r>
      <w:r w:rsidR="000D3AC4" w:rsidRPr="002B2E29">
        <w:t xml:space="preserve"> </w:t>
      </w:r>
      <w:r w:rsidRPr="002B2E29">
        <w:t>t</w:t>
      </w:r>
      <w:r w:rsidRPr="002B2E29">
        <w:rPr>
          <w:color w:val="000000"/>
        </w:rPr>
        <w:t>he</w:t>
      </w:r>
      <w:r w:rsidR="000D3AC4" w:rsidRPr="002B2E29">
        <w:rPr>
          <w:color w:val="000000"/>
        </w:rPr>
        <w:t xml:space="preserve"> </w:t>
      </w:r>
      <w:r w:rsidRPr="002B2E29">
        <w:rPr>
          <w:color w:val="000000"/>
        </w:rPr>
        <w:t>German</w:t>
      </w:r>
      <w:r w:rsidR="000D3AC4" w:rsidRPr="002B2E29">
        <w:rPr>
          <w:color w:val="000000"/>
        </w:rPr>
        <w:t xml:space="preserve"> </w:t>
      </w:r>
      <w:r w:rsidRPr="002B2E29">
        <w:rPr>
          <w:color w:val="000000"/>
        </w:rPr>
        <w:t>International</w:t>
      </w:r>
      <w:r w:rsidR="000D3AC4" w:rsidRPr="002B2E29">
        <w:rPr>
          <w:color w:val="000000"/>
        </w:rPr>
        <w:t xml:space="preserve"> </w:t>
      </w:r>
      <w:r w:rsidRPr="002B2E29">
        <w:rPr>
          <w:color w:val="000000"/>
        </w:rPr>
        <w:t>Climate</w:t>
      </w:r>
      <w:r w:rsidR="000D3AC4" w:rsidRPr="002B2E29">
        <w:rPr>
          <w:color w:val="000000"/>
        </w:rPr>
        <w:t xml:space="preserve"> </w:t>
      </w:r>
      <w:r w:rsidRPr="002B2E29">
        <w:rPr>
          <w:color w:val="000000"/>
        </w:rPr>
        <w:t>Initiative</w:t>
      </w:r>
      <w:r w:rsidR="000D3AC4" w:rsidRPr="002B2E29">
        <w:rPr>
          <w:color w:val="000000"/>
        </w:rPr>
        <w:t xml:space="preserve"> </w:t>
      </w:r>
      <w:r w:rsidRPr="002B2E29">
        <w:rPr>
          <w:color w:val="000000"/>
        </w:rPr>
        <w:t>(IKI)</w:t>
      </w:r>
      <w:r w:rsidR="000D3AC4" w:rsidRPr="002B2E29">
        <w:rPr>
          <w:color w:val="000000"/>
        </w:rPr>
        <w:t xml:space="preserve"> </w:t>
      </w:r>
      <w:r w:rsidRPr="002B2E29">
        <w:rPr>
          <w:color w:val="000000"/>
        </w:rPr>
        <w:t>through</w:t>
      </w:r>
      <w:r w:rsidR="000D3AC4" w:rsidRPr="002B2E29">
        <w:t xml:space="preserve"> </w:t>
      </w:r>
      <w:r w:rsidR="00A85A37" w:rsidRPr="002B2E29">
        <w:t>the</w:t>
      </w:r>
      <w:r w:rsidR="000D3AC4" w:rsidRPr="002B2E29">
        <w:t xml:space="preserve"> </w:t>
      </w:r>
      <w:r w:rsidR="00A85A37" w:rsidRPr="002B2E29">
        <w:t>United</w:t>
      </w:r>
      <w:r w:rsidR="000D3AC4" w:rsidRPr="002B2E29">
        <w:t xml:space="preserve"> </w:t>
      </w:r>
      <w:r w:rsidR="00A85A37" w:rsidRPr="002B2E29">
        <w:t>Nations</w:t>
      </w:r>
      <w:r w:rsidR="000D3AC4" w:rsidRPr="002B2E29">
        <w:t xml:space="preserve"> </w:t>
      </w:r>
      <w:r w:rsidR="00A85A37" w:rsidRPr="002B2E29">
        <w:t>Development</w:t>
      </w:r>
      <w:r w:rsidR="000D3AC4" w:rsidRPr="002B2E29">
        <w:t xml:space="preserve"> </w:t>
      </w:r>
      <w:r w:rsidR="00A85A37" w:rsidRPr="002B2E29">
        <w:t>Programme</w:t>
      </w:r>
      <w:r w:rsidR="000D3AC4" w:rsidRPr="002B2E29">
        <w:t xml:space="preserve"> </w:t>
      </w:r>
      <w:r w:rsidR="00A85A37" w:rsidRPr="002B2E29">
        <w:t>(</w:t>
      </w:r>
      <w:r w:rsidRPr="002B2E29">
        <w:t>UNDP</w:t>
      </w:r>
      <w:r w:rsidR="00A85A37" w:rsidRPr="002B2E29">
        <w:t>)</w:t>
      </w:r>
      <w:r w:rsidR="000D3AC4" w:rsidRPr="002B2E29">
        <w:t xml:space="preserve"> </w:t>
      </w:r>
      <w:r w:rsidR="00280356" w:rsidRPr="002B2E29">
        <w:rPr>
          <w:lang w:val="en-US"/>
        </w:rPr>
        <w:t>to</w:t>
      </w:r>
      <w:r w:rsidR="000D3AC4" w:rsidRPr="002B2E29">
        <w:rPr>
          <w:lang w:val="en-US"/>
        </w:rPr>
        <w:t xml:space="preserve"> </w:t>
      </w:r>
      <w:r w:rsidR="00280356" w:rsidRPr="002B2E29">
        <w:rPr>
          <w:lang w:val="en-US"/>
        </w:rPr>
        <w:t>UNEP-</w:t>
      </w:r>
      <w:r w:rsidR="00A85A37" w:rsidRPr="002B2E29">
        <w:rPr>
          <w:lang w:val="en-US"/>
        </w:rPr>
        <w:t>WCMC</w:t>
      </w:r>
      <w:r w:rsidRPr="002B2E29">
        <w:rPr>
          <w:lang w:val="en-US"/>
        </w:rPr>
        <w:t>,</w:t>
      </w:r>
      <w:r w:rsidR="000D3AC4" w:rsidRPr="002B2E29">
        <w:rPr>
          <w:lang w:val="en-US"/>
        </w:rPr>
        <w:t xml:space="preserve"> </w:t>
      </w:r>
      <w:r w:rsidRPr="002B2E29">
        <w:t>for</w:t>
      </w:r>
      <w:r w:rsidR="000D3AC4" w:rsidRPr="002B2E29">
        <w:t xml:space="preserve"> </w:t>
      </w:r>
      <w:r w:rsidR="008A29C3" w:rsidRPr="002B2E29">
        <w:br/>
      </w:r>
      <w:r w:rsidRPr="002B2E29">
        <w:t>capacity</w:t>
      </w:r>
      <w:r w:rsidR="000272B6" w:rsidRPr="002B2E29">
        <w:t>-</w:t>
      </w:r>
      <w:r w:rsidRPr="002B2E29">
        <w:t>building</w:t>
      </w:r>
      <w:r w:rsidR="000D3AC4" w:rsidRPr="002B2E29">
        <w:t xml:space="preserve"> </w:t>
      </w:r>
      <w:r w:rsidRPr="002B2E29">
        <w:t>projects</w:t>
      </w:r>
      <w:r w:rsidR="000D3AC4" w:rsidRPr="002B2E29">
        <w:t xml:space="preserve"> </w:t>
      </w:r>
      <w:r w:rsidRPr="002B2E29">
        <w:t>specifically</w:t>
      </w:r>
      <w:r w:rsidR="000D3AC4" w:rsidRPr="002B2E29">
        <w:t xml:space="preserve"> </w:t>
      </w:r>
      <w:r w:rsidRPr="002B2E29">
        <w:t>focused</w:t>
      </w:r>
      <w:r w:rsidR="000D3AC4" w:rsidRPr="002B2E29">
        <w:t xml:space="preserve"> </w:t>
      </w:r>
      <w:r w:rsidRPr="002B2E29">
        <w:t>on</w:t>
      </w:r>
      <w:r w:rsidR="000D3AC4" w:rsidRPr="002B2E29">
        <w:t xml:space="preserve"> </w:t>
      </w:r>
      <w:r w:rsidRPr="002B2E29">
        <w:t>IPBES</w:t>
      </w:r>
      <w:r w:rsidR="000D3AC4" w:rsidRPr="002B2E29">
        <w:t xml:space="preserve"> </w:t>
      </w:r>
      <w:r w:rsidRPr="002B2E29">
        <w:t>work</w:t>
      </w:r>
      <w:r w:rsidR="000D3AC4" w:rsidRPr="002B2E29">
        <w:t xml:space="preserve"> </w:t>
      </w:r>
      <w:r w:rsidRPr="002B2E29">
        <w:rPr>
          <w:lang w:val="en-US"/>
        </w:rPr>
        <w:t>(</w:t>
      </w:r>
      <w:r w:rsidRPr="002B2E29">
        <w:t>deliverable</w:t>
      </w:r>
      <w:r w:rsidR="000D3AC4" w:rsidRPr="002B2E29">
        <w:t xml:space="preserve"> </w:t>
      </w:r>
      <w:r w:rsidRPr="002B2E29">
        <w:t>1</w:t>
      </w:r>
      <w:r w:rsidR="000D3AC4" w:rsidRPr="002B2E29">
        <w:t xml:space="preserve"> </w:t>
      </w:r>
      <w:r w:rsidRPr="002B2E29">
        <w:t>(a</w:t>
      </w:r>
      <w:r w:rsidRPr="002B2E29">
        <w:rPr>
          <w:lang w:val="en-US"/>
        </w:rPr>
        <w:t>)).</w:t>
      </w:r>
    </w:p>
    <w:p w14:paraId="7ACCE0AE" w14:textId="77777777" w:rsidR="000958F5" w:rsidRPr="002B2E29" w:rsidRDefault="000958F5" w:rsidP="002B2E29">
      <w:pPr>
        <w:pStyle w:val="Normal-pool"/>
      </w:pPr>
    </w:p>
    <w:p w14:paraId="20D46867" w14:textId="77777777" w:rsidR="000958F5" w:rsidRPr="002B2E29" w:rsidRDefault="000958F5" w:rsidP="002B2E29">
      <w:pPr>
        <w:pStyle w:val="Normalnumber"/>
        <w:keepNext/>
        <w:keepLines/>
        <w:tabs>
          <w:tab w:val="left" w:pos="1701"/>
        </w:tabs>
        <w:ind w:left="1253"/>
        <w:sectPr w:rsidR="000958F5" w:rsidRPr="002B2E29" w:rsidSect="000958F5">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907" w:right="992" w:bottom="1418" w:left="1418" w:header="539" w:footer="975" w:gutter="0"/>
          <w:cols w:space="720"/>
          <w:titlePg/>
          <w:docGrid w:linePitch="360"/>
        </w:sectPr>
      </w:pPr>
    </w:p>
    <w:p w14:paraId="0FB5EE32" w14:textId="1D462784" w:rsidR="000958F5" w:rsidRPr="002B2E29" w:rsidRDefault="000958F5" w:rsidP="00F51009">
      <w:pPr>
        <w:pStyle w:val="Titletable"/>
        <w:spacing w:before="120" w:after="0"/>
      </w:pPr>
      <w:r w:rsidRPr="002B2E29">
        <w:rPr>
          <w:b w:val="0"/>
        </w:rPr>
        <w:lastRenderedPageBreak/>
        <w:t>Table</w:t>
      </w:r>
      <w:r w:rsidR="000D3AC4" w:rsidRPr="002B2E29">
        <w:rPr>
          <w:b w:val="0"/>
        </w:rPr>
        <w:t xml:space="preserve"> </w:t>
      </w:r>
      <w:r w:rsidRPr="002B2E29">
        <w:rPr>
          <w:b w:val="0"/>
        </w:rPr>
        <w:t>1</w:t>
      </w:r>
      <w:r w:rsidRPr="002B2E29">
        <w:rPr>
          <w:b w:val="0"/>
        </w:rPr>
        <w:br/>
      </w:r>
      <w:r w:rsidRPr="002B2E29">
        <w:t>Status</w:t>
      </w:r>
      <w:r w:rsidR="000D3AC4" w:rsidRPr="002B2E29">
        <w:t xml:space="preserve"> </w:t>
      </w:r>
      <w:r w:rsidRPr="002B2E29">
        <w:t>of</w:t>
      </w:r>
      <w:r w:rsidR="000D3AC4" w:rsidRPr="002B2E29">
        <w:t xml:space="preserve"> </w:t>
      </w:r>
      <w:r w:rsidRPr="002B2E29">
        <w:t>cash</w:t>
      </w:r>
      <w:r w:rsidR="000D3AC4" w:rsidRPr="002B2E29">
        <w:t xml:space="preserve"> </w:t>
      </w:r>
      <w:r w:rsidRPr="002B2E29">
        <w:t>contributions</w:t>
      </w:r>
      <w:r w:rsidR="000D3AC4" w:rsidRPr="002B2E29">
        <w:t xml:space="preserve"> </w:t>
      </w:r>
      <w:r w:rsidRPr="002B2E29">
        <w:t>received</w:t>
      </w:r>
      <w:r w:rsidR="000D3AC4" w:rsidRPr="002B2E29">
        <w:t xml:space="preserve"> </w:t>
      </w:r>
      <w:r w:rsidRPr="002B2E29">
        <w:t>and</w:t>
      </w:r>
      <w:r w:rsidR="000D3AC4" w:rsidRPr="002B2E29">
        <w:t xml:space="preserve"> </w:t>
      </w:r>
      <w:r w:rsidRPr="002B2E29">
        <w:t>pledges</w:t>
      </w:r>
      <w:r w:rsidR="000D3AC4" w:rsidRPr="002B2E29">
        <w:t xml:space="preserve"> </w:t>
      </w:r>
      <w:r w:rsidRPr="002B2E29">
        <w:t>made</w:t>
      </w:r>
      <w:r w:rsidR="000D3AC4" w:rsidRPr="002B2E29">
        <w:t xml:space="preserve"> </w:t>
      </w:r>
      <w:r w:rsidR="007C5AC6" w:rsidRPr="002B2E29">
        <w:t>since</w:t>
      </w:r>
      <w:r w:rsidR="000D3AC4" w:rsidRPr="002B2E29">
        <w:t xml:space="preserve"> </w:t>
      </w:r>
      <w:r w:rsidRPr="002B2E29">
        <w:t>the</w:t>
      </w:r>
      <w:r w:rsidR="000D3AC4" w:rsidRPr="002B2E29">
        <w:t xml:space="preserve"> </w:t>
      </w:r>
      <w:r w:rsidRPr="002B2E29">
        <w:t>establishment</w:t>
      </w:r>
      <w:r w:rsidR="000D3AC4" w:rsidRPr="002B2E29">
        <w:t xml:space="preserve"> </w:t>
      </w:r>
      <w:r w:rsidRPr="002B2E29">
        <w:t>of</w:t>
      </w:r>
      <w:r w:rsidR="000D3AC4" w:rsidRPr="002B2E29">
        <w:t xml:space="preserve"> </w:t>
      </w:r>
      <w:r w:rsidRPr="002B2E29">
        <w:t>the</w:t>
      </w:r>
      <w:r w:rsidR="000D3AC4" w:rsidRPr="002B2E29">
        <w:t xml:space="preserve"> </w:t>
      </w:r>
      <w:r w:rsidRPr="002B2E29">
        <w:t>Platform</w:t>
      </w:r>
      <w:r w:rsidR="00A40356" w:rsidRPr="00A40356">
        <w:rPr>
          <w:sz w:val="24"/>
          <w:szCs w:val="24"/>
          <w:lang w:eastAsia="en-GB"/>
        </w:rPr>
        <w:t xml:space="preserve"> </w:t>
      </w:r>
      <w:r w:rsidR="000D3AC4" w:rsidRPr="002B2E29">
        <w:t xml:space="preserve"> </w:t>
      </w:r>
      <w:r w:rsidRPr="002B2E29">
        <w:t>in</w:t>
      </w:r>
      <w:r w:rsidR="000D3AC4" w:rsidRPr="002B2E29">
        <w:t xml:space="preserve"> </w:t>
      </w:r>
      <w:r w:rsidRPr="002B2E29">
        <w:t>April</w:t>
      </w:r>
      <w:r w:rsidR="000D3AC4" w:rsidRPr="002B2E29">
        <w:t xml:space="preserve"> </w:t>
      </w:r>
      <w:r w:rsidRPr="002B2E29">
        <w:t>2012</w:t>
      </w:r>
      <w:r w:rsidR="000D3AC4" w:rsidRPr="002B2E29">
        <w:t xml:space="preserve"> </w:t>
      </w:r>
      <w:r w:rsidRPr="002B2E29">
        <w:t>(from</w:t>
      </w:r>
      <w:r w:rsidR="000D3AC4" w:rsidRPr="002B2E29">
        <w:t xml:space="preserve"> </w:t>
      </w:r>
      <w:r w:rsidRPr="002B2E29">
        <w:t>1</w:t>
      </w:r>
      <w:r w:rsidR="000D3AC4" w:rsidRPr="002B2E29">
        <w:t xml:space="preserve"> </w:t>
      </w:r>
      <w:r w:rsidRPr="002B2E29">
        <w:t>May</w:t>
      </w:r>
      <w:r w:rsidR="000D3AC4" w:rsidRPr="002B2E29">
        <w:t xml:space="preserve"> </w:t>
      </w:r>
      <w:r w:rsidRPr="002B2E29">
        <w:t>2012</w:t>
      </w:r>
      <w:r w:rsidR="000D3AC4" w:rsidRPr="002B2E29">
        <w:t xml:space="preserve"> </w:t>
      </w:r>
      <w:r w:rsidRPr="002B2E29">
        <w:t>to</w:t>
      </w:r>
      <w:r w:rsidR="000D3AC4" w:rsidRPr="002B2E29">
        <w:t xml:space="preserve"> </w:t>
      </w:r>
      <w:r w:rsidRPr="002B2E29">
        <w:t>15</w:t>
      </w:r>
      <w:r w:rsidR="000D3AC4" w:rsidRPr="002B2E29">
        <w:t xml:space="preserve"> </w:t>
      </w:r>
      <w:r w:rsidRPr="002B2E29">
        <w:t>December</w:t>
      </w:r>
      <w:r w:rsidR="000D3AC4" w:rsidRPr="002B2E29">
        <w:t xml:space="preserve"> </w:t>
      </w:r>
      <w:r w:rsidRPr="002B2E29">
        <w:t>2016)</w:t>
      </w:r>
      <w:r w:rsidR="00E85152" w:rsidRPr="00E85152">
        <w:rPr>
          <w:noProof/>
          <w:lang w:val="en-US"/>
        </w:rPr>
        <w:t xml:space="preserve"> </w:t>
      </w:r>
    </w:p>
    <w:p w14:paraId="517F9F2C" w14:textId="1E0D59E6" w:rsidR="000958F5" w:rsidRPr="002B2E29" w:rsidRDefault="000958F5" w:rsidP="002B2E29">
      <w:pPr>
        <w:pStyle w:val="Titletable"/>
        <w:rPr>
          <w:b w:val="0"/>
        </w:rPr>
      </w:pPr>
      <w:r w:rsidRPr="002B2E29">
        <w:rPr>
          <w:b w:val="0"/>
          <w:sz w:val="16"/>
          <w:szCs w:val="16"/>
        </w:rPr>
        <w:t>(United</w:t>
      </w:r>
      <w:r w:rsidR="000D3AC4" w:rsidRPr="002B2E29">
        <w:rPr>
          <w:b w:val="0"/>
          <w:sz w:val="16"/>
          <w:szCs w:val="16"/>
        </w:rPr>
        <w:t xml:space="preserve"> </w:t>
      </w:r>
      <w:r w:rsidRPr="002B2E29">
        <w:rPr>
          <w:b w:val="0"/>
          <w:sz w:val="16"/>
          <w:szCs w:val="16"/>
        </w:rPr>
        <w:t>States</w:t>
      </w:r>
      <w:r w:rsidR="000D3AC4" w:rsidRPr="002B2E29">
        <w:rPr>
          <w:b w:val="0"/>
          <w:sz w:val="16"/>
          <w:szCs w:val="16"/>
        </w:rPr>
        <w:t xml:space="preserve"> </w:t>
      </w:r>
      <w:r w:rsidRPr="002B2E29">
        <w:rPr>
          <w:b w:val="0"/>
          <w:sz w:val="16"/>
          <w:szCs w:val="16"/>
        </w:rPr>
        <w:t>dollar</w:t>
      </w:r>
      <w:r w:rsidRPr="00CC5BD4">
        <w:rPr>
          <w:b w:val="0"/>
          <w:sz w:val="16"/>
          <w:szCs w:val="16"/>
        </w:rPr>
        <w:t>s)</w:t>
      </w:r>
      <w:r w:rsidR="00D022E7" w:rsidRPr="00CC5BD4">
        <w:rPr>
          <w:b w:val="0"/>
          <w:sz w:val="16"/>
          <w:szCs w:val="16"/>
        </w:rPr>
        <w:t xml:space="preserve"> </w:t>
      </w:r>
    </w:p>
    <w:tbl>
      <w:tblPr>
        <w:tblW w:w="5000" w:type="pct"/>
        <w:tblLayout w:type="fixed"/>
        <w:tblLook w:val="04A0" w:firstRow="1" w:lastRow="0" w:firstColumn="1" w:lastColumn="0" w:noHBand="0" w:noVBand="1"/>
      </w:tblPr>
      <w:tblGrid>
        <w:gridCol w:w="2482"/>
        <w:gridCol w:w="1117"/>
        <w:gridCol w:w="1255"/>
        <w:gridCol w:w="1065"/>
        <w:gridCol w:w="1030"/>
        <w:gridCol w:w="1117"/>
        <w:gridCol w:w="1342"/>
        <w:gridCol w:w="834"/>
        <w:gridCol w:w="889"/>
        <w:gridCol w:w="889"/>
        <w:gridCol w:w="1140"/>
        <w:gridCol w:w="1270"/>
      </w:tblGrid>
      <w:tr w:rsidR="00F54E39" w:rsidRPr="002B2E29" w14:paraId="2FFB0F68" w14:textId="77777777" w:rsidTr="00F54E39">
        <w:trPr>
          <w:trHeight w:val="343"/>
        </w:trPr>
        <w:tc>
          <w:tcPr>
            <w:tcW w:w="860" w:type="pct"/>
            <w:vMerge w:val="restart"/>
            <w:tcBorders>
              <w:top w:val="single" w:sz="4" w:space="0" w:color="auto"/>
              <w:bottom w:val="single" w:sz="12" w:space="0" w:color="auto"/>
              <w:right w:val="nil"/>
            </w:tcBorders>
            <w:shd w:val="clear" w:color="auto" w:fill="auto"/>
            <w:vAlign w:val="bottom"/>
            <w:hideMark/>
          </w:tcPr>
          <w:p w14:paraId="280A3EDE" w14:textId="76AB4B07" w:rsidR="00F54E39" w:rsidRPr="002B2E29" w:rsidRDefault="00F54E39" w:rsidP="002B2E29">
            <w:pPr>
              <w:spacing w:after="0" w:line="240" w:lineRule="auto"/>
              <w:rPr>
                <w:rFonts w:ascii="Times New Roman" w:eastAsia="Times New Roman" w:hAnsi="Times New Roman"/>
                <w:bCs/>
                <w:i/>
                <w:color w:val="000000"/>
                <w:sz w:val="17"/>
                <w:szCs w:val="17"/>
                <w:lang w:val="en-GB"/>
              </w:rPr>
            </w:pPr>
            <w:r w:rsidRPr="002B2E29">
              <w:rPr>
                <w:rFonts w:ascii="Times New Roman" w:eastAsia="Times New Roman" w:hAnsi="Times New Roman"/>
                <w:bCs/>
                <w:i/>
                <w:color w:val="000000"/>
                <w:sz w:val="17"/>
                <w:szCs w:val="17"/>
                <w:lang w:val="en-GB"/>
              </w:rPr>
              <w:t>Country</w:t>
            </w:r>
          </w:p>
        </w:tc>
        <w:tc>
          <w:tcPr>
            <w:tcW w:w="2400" w:type="pct"/>
            <w:gridSpan w:val="6"/>
            <w:tcBorders>
              <w:top w:val="single" w:sz="4" w:space="0" w:color="auto"/>
              <w:bottom w:val="single" w:sz="4" w:space="0" w:color="auto"/>
            </w:tcBorders>
            <w:shd w:val="clear" w:color="auto" w:fill="auto"/>
            <w:vAlign w:val="bottom"/>
            <w:hideMark/>
          </w:tcPr>
          <w:p w14:paraId="2C1A82FF" w14:textId="77777777" w:rsidR="00F54E39" w:rsidRPr="002B2E29" w:rsidRDefault="00F54E39" w:rsidP="002B2E29">
            <w:pPr>
              <w:spacing w:after="0" w:line="240" w:lineRule="auto"/>
              <w:jc w:val="center"/>
              <w:rPr>
                <w:rFonts w:ascii="Times New Roman" w:hAnsi="Times New Roman"/>
                <w:i/>
                <w:color w:val="000000"/>
                <w:sz w:val="17"/>
                <w:szCs w:val="17"/>
                <w:lang w:val="en-GB"/>
              </w:rPr>
            </w:pPr>
            <w:r w:rsidRPr="002B2E29">
              <w:rPr>
                <w:rFonts w:ascii="Times New Roman" w:hAnsi="Times New Roman"/>
                <w:i/>
                <w:color w:val="000000"/>
                <w:sz w:val="17"/>
                <w:szCs w:val="17"/>
                <w:lang w:val="en-GB"/>
              </w:rPr>
              <w:t>Contributions</w:t>
            </w:r>
          </w:p>
        </w:tc>
        <w:tc>
          <w:tcPr>
            <w:tcW w:w="1300" w:type="pct"/>
            <w:gridSpan w:val="4"/>
            <w:tcBorders>
              <w:top w:val="single" w:sz="4" w:space="0" w:color="auto"/>
            </w:tcBorders>
            <w:shd w:val="clear" w:color="auto" w:fill="auto"/>
            <w:vAlign w:val="bottom"/>
            <w:hideMark/>
          </w:tcPr>
          <w:p w14:paraId="10203AE5" w14:textId="443A3E2C" w:rsidR="00F54E39" w:rsidRPr="002B2E29" w:rsidRDefault="00F54E39" w:rsidP="00F54E39">
            <w:pPr>
              <w:spacing w:after="0" w:line="240" w:lineRule="auto"/>
              <w:jc w:val="center"/>
              <w:rPr>
                <w:rFonts w:ascii="Times New Roman" w:hAnsi="Times New Roman"/>
                <w:i/>
                <w:color w:val="000000"/>
                <w:sz w:val="17"/>
                <w:szCs w:val="17"/>
                <w:lang w:val="en-GB"/>
              </w:rPr>
            </w:pPr>
            <w:r w:rsidRPr="002B2E29">
              <w:rPr>
                <w:rFonts w:ascii="Times New Roman" w:hAnsi="Times New Roman"/>
                <w:i/>
                <w:color w:val="000000"/>
                <w:sz w:val="17"/>
                <w:szCs w:val="17"/>
                <w:lang w:val="en-GB"/>
              </w:rPr>
              <w:t xml:space="preserve">Pledges per United Nations exchange rate </w:t>
            </w:r>
            <w:r>
              <w:rPr>
                <w:rFonts w:ascii="Times New Roman" w:hAnsi="Times New Roman"/>
                <w:i/>
                <w:color w:val="000000"/>
                <w:sz w:val="17"/>
                <w:szCs w:val="17"/>
                <w:lang w:val="en-GB"/>
              </w:rPr>
              <w:br/>
            </w:r>
            <w:r w:rsidRPr="002B2E29">
              <w:rPr>
                <w:rFonts w:ascii="Times New Roman" w:hAnsi="Times New Roman"/>
                <w:i/>
                <w:color w:val="000000"/>
                <w:sz w:val="17"/>
                <w:szCs w:val="17"/>
                <w:lang w:val="en-GB"/>
              </w:rPr>
              <w:t>of</w:t>
            </w:r>
            <w:r>
              <w:rPr>
                <w:rFonts w:ascii="Times New Roman" w:hAnsi="Times New Roman"/>
                <w:i/>
                <w:color w:val="000000"/>
                <w:sz w:val="17"/>
                <w:szCs w:val="17"/>
                <w:lang w:val="en-GB"/>
              </w:rPr>
              <w:t xml:space="preserve"> </w:t>
            </w:r>
            <w:r w:rsidRPr="002B2E29">
              <w:rPr>
                <w:rFonts w:ascii="Times New Roman" w:hAnsi="Times New Roman"/>
                <w:i/>
                <w:color w:val="000000"/>
                <w:sz w:val="17"/>
                <w:szCs w:val="17"/>
                <w:lang w:val="en-GB"/>
              </w:rPr>
              <w:t>1 December 2016</w:t>
            </w:r>
          </w:p>
        </w:tc>
        <w:tc>
          <w:tcPr>
            <w:tcW w:w="440" w:type="pct"/>
            <w:tcBorders>
              <w:top w:val="single" w:sz="4" w:space="0" w:color="auto"/>
              <w:bottom w:val="single" w:sz="4" w:space="0" w:color="auto"/>
            </w:tcBorders>
            <w:shd w:val="clear" w:color="auto" w:fill="auto"/>
            <w:hideMark/>
          </w:tcPr>
          <w:p w14:paraId="3F8016E4" w14:textId="2960F8F7" w:rsidR="00F54E39" w:rsidRPr="002B2E29" w:rsidRDefault="00F54E39" w:rsidP="002B2E29">
            <w:pPr>
              <w:spacing w:after="0" w:line="240" w:lineRule="auto"/>
              <w:rPr>
                <w:rFonts w:ascii="Times New Roman" w:hAnsi="Times New Roman"/>
                <w:b/>
                <w:i/>
                <w:color w:val="000000"/>
                <w:sz w:val="17"/>
                <w:szCs w:val="17"/>
                <w:u w:val="single"/>
                <w:lang w:val="en-GB"/>
              </w:rPr>
            </w:pPr>
          </w:p>
        </w:tc>
      </w:tr>
      <w:tr w:rsidR="002144BF" w:rsidRPr="002B2E29" w14:paraId="5C1257FA" w14:textId="77777777" w:rsidTr="00AB3AB6">
        <w:trPr>
          <w:trHeight w:hRule="exact" w:val="311"/>
        </w:trPr>
        <w:tc>
          <w:tcPr>
            <w:tcW w:w="860" w:type="pct"/>
            <w:vMerge/>
            <w:tcBorders>
              <w:bottom w:val="single" w:sz="12" w:space="0" w:color="auto"/>
              <w:right w:val="single" w:sz="4" w:space="0" w:color="7F7F7F"/>
            </w:tcBorders>
            <w:shd w:val="clear" w:color="auto" w:fill="auto"/>
            <w:hideMark/>
          </w:tcPr>
          <w:p w14:paraId="301FD534" w14:textId="3AED9E16" w:rsidR="002144BF" w:rsidRPr="002B2E29" w:rsidRDefault="002144BF" w:rsidP="002B2E29">
            <w:pPr>
              <w:spacing w:after="0" w:line="240" w:lineRule="auto"/>
              <w:jc w:val="right"/>
              <w:rPr>
                <w:rFonts w:ascii="Times New Roman" w:hAnsi="Times New Roman"/>
                <w:i/>
                <w:color w:val="000000"/>
                <w:sz w:val="17"/>
                <w:szCs w:val="17"/>
                <w:lang w:val="en-GB"/>
              </w:rPr>
            </w:pPr>
          </w:p>
        </w:tc>
        <w:tc>
          <w:tcPr>
            <w:tcW w:w="387" w:type="pct"/>
            <w:tcBorders>
              <w:top w:val="single" w:sz="4" w:space="0" w:color="auto"/>
            </w:tcBorders>
            <w:shd w:val="clear" w:color="auto" w:fill="auto"/>
            <w:hideMark/>
          </w:tcPr>
          <w:p w14:paraId="5042FF6F"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2012</w:t>
            </w:r>
          </w:p>
        </w:tc>
        <w:tc>
          <w:tcPr>
            <w:tcW w:w="435" w:type="pct"/>
            <w:tcBorders>
              <w:top w:val="single" w:sz="4" w:space="0" w:color="auto"/>
            </w:tcBorders>
            <w:shd w:val="clear" w:color="auto" w:fill="auto"/>
            <w:hideMark/>
          </w:tcPr>
          <w:p w14:paraId="354E3378"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2013</w:t>
            </w:r>
          </w:p>
        </w:tc>
        <w:tc>
          <w:tcPr>
            <w:tcW w:w="369" w:type="pct"/>
            <w:tcBorders>
              <w:top w:val="single" w:sz="4" w:space="0" w:color="auto"/>
            </w:tcBorders>
            <w:shd w:val="clear" w:color="auto" w:fill="auto"/>
            <w:hideMark/>
          </w:tcPr>
          <w:p w14:paraId="14195CE3"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2014</w:t>
            </w:r>
          </w:p>
        </w:tc>
        <w:tc>
          <w:tcPr>
            <w:tcW w:w="357" w:type="pct"/>
            <w:tcBorders>
              <w:top w:val="single" w:sz="4" w:space="0" w:color="auto"/>
            </w:tcBorders>
            <w:shd w:val="clear" w:color="auto" w:fill="auto"/>
            <w:hideMark/>
          </w:tcPr>
          <w:p w14:paraId="2C0D1F39"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2015</w:t>
            </w:r>
          </w:p>
        </w:tc>
        <w:tc>
          <w:tcPr>
            <w:tcW w:w="387" w:type="pct"/>
            <w:tcBorders>
              <w:top w:val="single" w:sz="4" w:space="0" w:color="auto"/>
            </w:tcBorders>
            <w:shd w:val="clear" w:color="auto" w:fill="auto"/>
            <w:hideMark/>
          </w:tcPr>
          <w:p w14:paraId="0E738E60"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2016</w:t>
            </w:r>
          </w:p>
        </w:tc>
        <w:tc>
          <w:tcPr>
            <w:tcW w:w="465" w:type="pct"/>
            <w:tcBorders>
              <w:top w:val="single" w:sz="4" w:space="0" w:color="auto"/>
            </w:tcBorders>
            <w:shd w:val="clear" w:color="auto" w:fill="auto"/>
            <w:hideMark/>
          </w:tcPr>
          <w:p w14:paraId="0229A2FD" w14:textId="4BE87CE2" w:rsidR="002144BF" w:rsidRPr="002B2E29" w:rsidRDefault="002144BF" w:rsidP="002B2E29">
            <w:pPr>
              <w:spacing w:after="0" w:line="240" w:lineRule="auto"/>
              <w:jc w:val="right"/>
              <w:rPr>
                <w:rFonts w:ascii="Times New Roman" w:hAnsi="Times New Roman"/>
                <w:b/>
                <w:i/>
                <w:color w:val="000000"/>
                <w:sz w:val="17"/>
                <w:szCs w:val="17"/>
                <w:lang w:val="en-GB"/>
              </w:rPr>
            </w:pPr>
            <w:r w:rsidRPr="002B2E29">
              <w:rPr>
                <w:rFonts w:ascii="Times New Roman" w:hAnsi="Times New Roman"/>
                <w:b/>
                <w:i/>
                <w:color w:val="000000"/>
                <w:sz w:val="17"/>
                <w:szCs w:val="17"/>
                <w:lang w:val="en-GB"/>
              </w:rPr>
              <w:t>Total</w:t>
            </w:r>
            <w:r w:rsidR="000D3AC4" w:rsidRPr="002B2E29">
              <w:rPr>
                <w:rFonts w:ascii="Times New Roman" w:hAnsi="Times New Roman"/>
                <w:b/>
                <w:i/>
                <w:color w:val="000000"/>
                <w:sz w:val="17"/>
                <w:szCs w:val="17"/>
                <w:lang w:val="en-GB"/>
              </w:rPr>
              <w:t xml:space="preserve"> </w:t>
            </w:r>
            <w:r w:rsidRPr="002B2E29">
              <w:rPr>
                <w:rFonts w:ascii="Times New Roman" w:hAnsi="Times New Roman"/>
                <w:b/>
                <w:i/>
                <w:color w:val="000000"/>
                <w:sz w:val="17"/>
                <w:szCs w:val="17"/>
                <w:lang w:val="en-GB"/>
              </w:rPr>
              <w:t>(2012-16)</w:t>
            </w:r>
          </w:p>
        </w:tc>
        <w:tc>
          <w:tcPr>
            <w:tcW w:w="289" w:type="pct"/>
            <w:tcBorders>
              <w:top w:val="single" w:sz="4" w:space="0" w:color="auto"/>
            </w:tcBorders>
            <w:shd w:val="clear" w:color="auto" w:fill="auto"/>
            <w:hideMark/>
          </w:tcPr>
          <w:p w14:paraId="125E7A89"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2016</w:t>
            </w:r>
          </w:p>
        </w:tc>
        <w:tc>
          <w:tcPr>
            <w:tcW w:w="308" w:type="pct"/>
            <w:tcBorders>
              <w:top w:val="single" w:sz="4" w:space="0" w:color="auto"/>
            </w:tcBorders>
            <w:shd w:val="clear" w:color="auto" w:fill="auto"/>
            <w:hideMark/>
          </w:tcPr>
          <w:p w14:paraId="4D8F9D35"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2017</w:t>
            </w:r>
          </w:p>
        </w:tc>
        <w:tc>
          <w:tcPr>
            <w:tcW w:w="308" w:type="pct"/>
            <w:tcBorders>
              <w:top w:val="single" w:sz="4" w:space="0" w:color="auto"/>
            </w:tcBorders>
            <w:shd w:val="clear" w:color="auto" w:fill="auto"/>
            <w:hideMark/>
          </w:tcPr>
          <w:p w14:paraId="198ED705"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2018</w:t>
            </w:r>
          </w:p>
        </w:tc>
        <w:tc>
          <w:tcPr>
            <w:tcW w:w="395" w:type="pct"/>
            <w:tcBorders>
              <w:top w:val="single" w:sz="4" w:space="0" w:color="auto"/>
            </w:tcBorders>
            <w:shd w:val="clear" w:color="auto" w:fill="auto"/>
            <w:hideMark/>
          </w:tcPr>
          <w:p w14:paraId="17DB895A" w14:textId="77777777" w:rsidR="002144BF" w:rsidRPr="002B2E29" w:rsidRDefault="002144BF"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Total</w:t>
            </w:r>
          </w:p>
        </w:tc>
        <w:tc>
          <w:tcPr>
            <w:tcW w:w="440" w:type="pct"/>
            <w:tcBorders>
              <w:top w:val="single" w:sz="4" w:space="0" w:color="auto"/>
            </w:tcBorders>
            <w:shd w:val="clear" w:color="auto" w:fill="auto"/>
            <w:hideMark/>
          </w:tcPr>
          <w:p w14:paraId="5C30ED74" w14:textId="77777777" w:rsidR="002144BF" w:rsidRPr="002B2E29" w:rsidRDefault="002144BF"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Total</w:t>
            </w:r>
          </w:p>
        </w:tc>
      </w:tr>
      <w:tr w:rsidR="002144BF" w:rsidRPr="002B2E29" w14:paraId="4A47A3E9" w14:textId="77777777" w:rsidTr="00AB3AB6">
        <w:trPr>
          <w:trHeight w:hRule="exact" w:val="311"/>
        </w:trPr>
        <w:tc>
          <w:tcPr>
            <w:tcW w:w="860" w:type="pct"/>
            <w:vMerge/>
            <w:tcBorders>
              <w:bottom w:val="single" w:sz="12" w:space="0" w:color="auto"/>
              <w:right w:val="single" w:sz="4" w:space="0" w:color="7F7F7F"/>
            </w:tcBorders>
            <w:shd w:val="clear" w:color="auto" w:fill="auto"/>
            <w:hideMark/>
          </w:tcPr>
          <w:p w14:paraId="46C5EDAF" w14:textId="2229C2E5" w:rsidR="002144BF" w:rsidRPr="002B2E29" w:rsidRDefault="002144BF" w:rsidP="002B2E29">
            <w:pPr>
              <w:spacing w:after="0" w:line="240" w:lineRule="auto"/>
              <w:jc w:val="right"/>
              <w:rPr>
                <w:rFonts w:ascii="Times New Roman" w:hAnsi="Times New Roman"/>
                <w:i/>
                <w:color w:val="000000"/>
                <w:sz w:val="17"/>
                <w:szCs w:val="17"/>
                <w:lang w:val="en-GB"/>
              </w:rPr>
            </w:pPr>
          </w:p>
        </w:tc>
        <w:tc>
          <w:tcPr>
            <w:tcW w:w="387" w:type="pct"/>
            <w:tcBorders>
              <w:bottom w:val="single" w:sz="12" w:space="0" w:color="auto"/>
            </w:tcBorders>
            <w:shd w:val="clear" w:color="auto" w:fill="auto"/>
            <w:hideMark/>
          </w:tcPr>
          <w:p w14:paraId="323C2093"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1</w:t>
            </w:r>
          </w:p>
        </w:tc>
        <w:tc>
          <w:tcPr>
            <w:tcW w:w="435" w:type="pct"/>
            <w:tcBorders>
              <w:bottom w:val="single" w:sz="12" w:space="0" w:color="auto"/>
            </w:tcBorders>
            <w:shd w:val="clear" w:color="auto" w:fill="auto"/>
            <w:hideMark/>
          </w:tcPr>
          <w:p w14:paraId="47BA849D"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2</w:t>
            </w:r>
          </w:p>
        </w:tc>
        <w:tc>
          <w:tcPr>
            <w:tcW w:w="369" w:type="pct"/>
            <w:tcBorders>
              <w:bottom w:val="single" w:sz="12" w:space="0" w:color="auto"/>
            </w:tcBorders>
            <w:shd w:val="clear" w:color="auto" w:fill="auto"/>
            <w:hideMark/>
          </w:tcPr>
          <w:p w14:paraId="597E5360"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3</w:t>
            </w:r>
          </w:p>
        </w:tc>
        <w:tc>
          <w:tcPr>
            <w:tcW w:w="357" w:type="pct"/>
            <w:tcBorders>
              <w:bottom w:val="single" w:sz="12" w:space="0" w:color="auto"/>
            </w:tcBorders>
            <w:shd w:val="clear" w:color="auto" w:fill="auto"/>
            <w:hideMark/>
          </w:tcPr>
          <w:p w14:paraId="5E5169A2"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4</w:t>
            </w:r>
          </w:p>
        </w:tc>
        <w:tc>
          <w:tcPr>
            <w:tcW w:w="387" w:type="pct"/>
            <w:tcBorders>
              <w:bottom w:val="single" w:sz="12" w:space="0" w:color="auto"/>
            </w:tcBorders>
            <w:shd w:val="clear" w:color="auto" w:fill="auto"/>
            <w:hideMark/>
          </w:tcPr>
          <w:p w14:paraId="744E4AEF"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5</w:t>
            </w:r>
          </w:p>
        </w:tc>
        <w:tc>
          <w:tcPr>
            <w:tcW w:w="465" w:type="pct"/>
            <w:tcBorders>
              <w:bottom w:val="single" w:sz="12" w:space="0" w:color="auto"/>
            </w:tcBorders>
            <w:shd w:val="clear" w:color="auto" w:fill="auto"/>
            <w:hideMark/>
          </w:tcPr>
          <w:p w14:paraId="7A9D9FEB" w14:textId="77777777" w:rsidR="002144BF" w:rsidRPr="002B2E29" w:rsidRDefault="002144BF" w:rsidP="002B2E29">
            <w:pPr>
              <w:spacing w:after="0" w:line="240" w:lineRule="auto"/>
              <w:jc w:val="right"/>
              <w:rPr>
                <w:rFonts w:ascii="Times New Roman" w:hAnsi="Times New Roman"/>
                <w:b/>
                <w:i/>
                <w:color w:val="000000"/>
                <w:sz w:val="17"/>
                <w:szCs w:val="17"/>
                <w:lang w:val="en-GB"/>
              </w:rPr>
            </w:pPr>
            <w:r w:rsidRPr="002B2E29">
              <w:rPr>
                <w:rFonts w:ascii="Times New Roman" w:hAnsi="Times New Roman"/>
                <w:b/>
                <w:i/>
                <w:sz w:val="17"/>
                <w:szCs w:val="17"/>
                <w:lang w:val="en-GB"/>
              </w:rPr>
              <w:t>(6)</w:t>
            </w:r>
          </w:p>
        </w:tc>
        <w:tc>
          <w:tcPr>
            <w:tcW w:w="289" w:type="pct"/>
            <w:tcBorders>
              <w:bottom w:val="single" w:sz="12" w:space="0" w:color="auto"/>
            </w:tcBorders>
            <w:shd w:val="clear" w:color="auto" w:fill="auto"/>
            <w:hideMark/>
          </w:tcPr>
          <w:p w14:paraId="0C0CE632"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7</w:t>
            </w:r>
          </w:p>
        </w:tc>
        <w:tc>
          <w:tcPr>
            <w:tcW w:w="308" w:type="pct"/>
            <w:tcBorders>
              <w:bottom w:val="single" w:sz="12" w:space="0" w:color="auto"/>
            </w:tcBorders>
            <w:shd w:val="clear" w:color="auto" w:fill="auto"/>
            <w:hideMark/>
          </w:tcPr>
          <w:p w14:paraId="65E7CE53"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8</w:t>
            </w:r>
          </w:p>
        </w:tc>
        <w:tc>
          <w:tcPr>
            <w:tcW w:w="308" w:type="pct"/>
            <w:tcBorders>
              <w:bottom w:val="single" w:sz="12" w:space="0" w:color="auto"/>
            </w:tcBorders>
            <w:shd w:val="clear" w:color="auto" w:fill="auto"/>
            <w:hideMark/>
          </w:tcPr>
          <w:p w14:paraId="08E32EE8" w14:textId="77777777" w:rsidR="002144BF" w:rsidRPr="002B2E29" w:rsidRDefault="002144BF" w:rsidP="002B2E29">
            <w:pPr>
              <w:spacing w:after="0" w:line="240" w:lineRule="auto"/>
              <w:jc w:val="right"/>
              <w:rPr>
                <w:rFonts w:ascii="Times New Roman" w:hAnsi="Times New Roman"/>
                <w:i/>
                <w:color w:val="000000"/>
                <w:sz w:val="17"/>
                <w:szCs w:val="17"/>
                <w:lang w:val="en-GB"/>
              </w:rPr>
            </w:pPr>
            <w:r w:rsidRPr="002B2E29">
              <w:rPr>
                <w:rFonts w:ascii="Times New Roman" w:hAnsi="Times New Roman"/>
                <w:i/>
                <w:color w:val="000000"/>
                <w:sz w:val="17"/>
                <w:szCs w:val="17"/>
                <w:lang w:val="en-GB"/>
              </w:rPr>
              <w:t>9</w:t>
            </w:r>
          </w:p>
        </w:tc>
        <w:tc>
          <w:tcPr>
            <w:tcW w:w="395" w:type="pct"/>
            <w:tcBorders>
              <w:bottom w:val="single" w:sz="12" w:space="0" w:color="auto"/>
            </w:tcBorders>
            <w:shd w:val="clear" w:color="auto" w:fill="auto"/>
            <w:hideMark/>
          </w:tcPr>
          <w:p w14:paraId="0E8B2B36" w14:textId="77777777" w:rsidR="002144BF" w:rsidRPr="002B2E29" w:rsidRDefault="002144BF" w:rsidP="002B2E29">
            <w:pPr>
              <w:spacing w:after="0" w:line="240" w:lineRule="auto"/>
              <w:jc w:val="right"/>
              <w:rPr>
                <w:rFonts w:ascii="Times New Roman" w:hAnsi="Times New Roman"/>
                <w:b/>
                <w:sz w:val="17"/>
                <w:szCs w:val="17"/>
                <w:lang w:val="en-GB"/>
              </w:rPr>
            </w:pPr>
            <w:r w:rsidRPr="002B2E29">
              <w:rPr>
                <w:rFonts w:ascii="Times New Roman" w:hAnsi="Times New Roman"/>
                <w:b/>
                <w:sz w:val="17"/>
                <w:szCs w:val="17"/>
                <w:lang w:val="en-GB"/>
              </w:rPr>
              <w:t>(10)</w:t>
            </w:r>
          </w:p>
        </w:tc>
        <w:tc>
          <w:tcPr>
            <w:tcW w:w="440" w:type="pct"/>
            <w:tcBorders>
              <w:bottom w:val="single" w:sz="12" w:space="0" w:color="auto"/>
            </w:tcBorders>
            <w:shd w:val="clear" w:color="auto" w:fill="auto"/>
            <w:hideMark/>
          </w:tcPr>
          <w:p w14:paraId="0C05818D" w14:textId="2E31A627" w:rsidR="002144BF" w:rsidRPr="002B2E29" w:rsidRDefault="002144BF" w:rsidP="002B2E29">
            <w:pPr>
              <w:spacing w:after="0" w:line="240" w:lineRule="auto"/>
              <w:rPr>
                <w:rFonts w:ascii="Times New Roman" w:hAnsi="Times New Roman"/>
                <w:b/>
                <w:color w:val="000000"/>
                <w:sz w:val="17"/>
                <w:szCs w:val="17"/>
                <w:lang w:val="en-GB"/>
              </w:rPr>
            </w:pPr>
            <w:r w:rsidRPr="002B2E29">
              <w:rPr>
                <w:rFonts w:ascii="Times New Roman" w:hAnsi="Times New Roman"/>
                <w:b/>
                <w:color w:val="000000"/>
                <w:sz w:val="17"/>
                <w:szCs w:val="17"/>
                <w:lang w:val="en-GB"/>
              </w:rPr>
              <w:t>(11)=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(6)+(10)</w:t>
            </w:r>
          </w:p>
        </w:tc>
      </w:tr>
      <w:tr w:rsidR="000958F5" w:rsidRPr="002B2E29" w14:paraId="07C27172" w14:textId="77777777" w:rsidTr="00AB3AB6">
        <w:trPr>
          <w:trHeight w:hRule="exact" w:val="311"/>
        </w:trPr>
        <w:tc>
          <w:tcPr>
            <w:tcW w:w="860" w:type="pct"/>
            <w:tcBorders>
              <w:top w:val="single" w:sz="12" w:space="0" w:color="auto"/>
              <w:right w:val="single" w:sz="4" w:space="0" w:color="7F7F7F"/>
            </w:tcBorders>
            <w:shd w:val="clear" w:color="auto" w:fill="auto"/>
            <w:hideMark/>
          </w:tcPr>
          <w:p w14:paraId="3968097F" w14:textId="7A0D0997" w:rsidR="000958F5" w:rsidRPr="002B2E29" w:rsidRDefault="000958F5" w:rsidP="002B2E29">
            <w:pPr>
              <w:spacing w:before="20"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Australia</w:t>
            </w:r>
            <w:r w:rsidR="000D3AC4" w:rsidRPr="002B2E29">
              <w:rPr>
                <w:rFonts w:ascii="Times New Roman" w:hAnsi="Times New Roman"/>
                <w:color w:val="000000"/>
                <w:sz w:val="17"/>
                <w:szCs w:val="17"/>
                <w:lang w:val="en-GB"/>
              </w:rPr>
              <w:t xml:space="preserve"> </w:t>
            </w:r>
          </w:p>
        </w:tc>
        <w:tc>
          <w:tcPr>
            <w:tcW w:w="387" w:type="pct"/>
            <w:tcBorders>
              <w:top w:val="single" w:sz="12" w:space="0" w:color="auto"/>
            </w:tcBorders>
            <w:shd w:val="clear" w:color="auto" w:fill="auto"/>
            <w:hideMark/>
          </w:tcPr>
          <w:p w14:paraId="67411D8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color w:val="000000"/>
                <w:sz w:val="17"/>
                <w:szCs w:val="17"/>
                <w:lang w:val="en-GB"/>
              </w:rPr>
            </w:pPr>
          </w:p>
        </w:tc>
        <w:tc>
          <w:tcPr>
            <w:tcW w:w="435" w:type="pct"/>
            <w:tcBorders>
              <w:top w:val="single" w:sz="12" w:space="0" w:color="auto"/>
            </w:tcBorders>
            <w:shd w:val="clear" w:color="auto" w:fill="auto"/>
            <w:hideMark/>
          </w:tcPr>
          <w:p w14:paraId="4816E6C9" w14:textId="6B0427FD" w:rsidR="000958F5" w:rsidRPr="002B2E29" w:rsidRDefault="000958F5" w:rsidP="002B2E29">
            <w:pPr>
              <w:spacing w:before="20"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97</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860</w:t>
            </w:r>
          </w:p>
        </w:tc>
        <w:tc>
          <w:tcPr>
            <w:tcW w:w="369" w:type="pct"/>
            <w:tcBorders>
              <w:top w:val="single" w:sz="12" w:space="0" w:color="auto"/>
            </w:tcBorders>
            <w:shd w:val="clear" w:color="auto" w:fill="auto"/>
            <w:hideMark/>
          </w:tcPr>
          <w:p w14:paraId="31A09AF1"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color w:val="000000"/>
                <w:sz w:val="17"/>
                <w:szCs w:val="17"/>
                <w:lang w:val="en-GB"/>
              </w:rPr>
            </w:pPr>
          </w:p>
        </w:tc>
        <w:tc>
          <w:tcPr>
            <w:tcW w:w="357" w:type="pct"/>
            <w:tcBorders>
              <w:top w:val="single" w:sz="12" w:space="0" w:color="auto"/>
            </w:tcBorders>
            <w:shd w:val="clear" w:color="auto" w:fill="auto"/>
            <w:hideMark/>
          </w:tcPr>
          <w:p w14:paraId="7964D4EE"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sz w:val="17"/>
                <w:szCs w:val="17"/>
                <w:lang w:val="en-GB"/>
              </w:rPr>
            </w:pPr>
          </w:p>
        </w:tc>
        <w:tc>
          <w:tcPr>
            <w:tcW w:w="387" w:type="pct"/>
            <w:tcBorders>
              <w:top w:val="single" w:sz="12" w:space="0" w:color="auto"/>
            </w:tcBorders>
            <w:shd w:val="clear" w:color="auto" w:fill="auto"/>
            <w:hideMark/>
          </w:tcPr>
          <w:p w14:paraId="2C49B64F" w14:textId="38548DFF" w:rsidR="000958F5" w:rsidRPr="002B2E29" w:rsidRDefault="000958F5" w:rsidP="002B2E29">
            <w:pPr>
              <w:spacing w:before="20"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68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706</w:t>
            </w:r>
          </w:p>
        </w:tc>
        <w:tc>
          <w:tcPr>
            <w:tcW w:w="465" w:type="pct"/>
            <w:tcBorders>
              <w:top w:val="single" w:sz="12" w:space="0" w:color="auto"/>
            </w:tcBorders>
            <w:shd w:val="clear" w:color="auto" w:fill="auto"/>
            <w:hideMark/>
          </w:tcPr>
          <w:p w14:paraId="22E3B451" w14:textId="69DE069F" w:rsidR="000958F5" w:rsidRPr="002B2E29" w:rsidRDefault="000958F5" w:rsidP="002B2E29">
            <w:pPr>
              <w:spacing w:before="20"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166</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566</w:t>
            </w:r>
          </w:p>
        </w:tc>
        <w:tc>
          <w:tcPr>
            <w:tcW w:w="289" w:type="pct"/>
            <w:tcBorders>
              <w:top w:val="single" w:sz="12" w:space="0" w:color="auto"/>
            </w:tcBorders>
            <w:shd w:val="clear" w:color="auto" w:fill="auto"/>
            <w:hideMark/>
          </w:tcPr>
          <w:p w14:paraId="14894312"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color w:val="000000"/>
                <w:sz w:val="17"/>
                <w:szCs w:val="17"/>
                <w:lang w:val="en-GB"/>
              </w:rPr>
            </w:pPr>
          </w:p>
        </w:tc>
        <w:tc>
          <w:tcPr>
            <w:tcW w:w="308" w:type="pct"/>
            <w:tcBorders>
              <w:top w:val="single" w:sz="12" w:space="0" w:color="auto"/>
            </w:tcBorders>
            <w:shd w:val="clear" w:color="auto" w:fill="auto"/>
            <w:hideMark/>
          </w:tcPr>
          <w:p w14:paraId="70DED37E"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sz w:val="17"/>
                <w:szCs w:val="17"/>
                <w:lang w:val="en-GB"/>
              </w:rPr>
            </w:pPr>
          </w:p>
        </w:tc>
        <w:tc>
          <w:tcPr>
            <w:tcW w:w="308" w:type="pct"/>
            <w:tcBorders>
              <w:top w:val="single" w:sz="12" w:space="0" w:color="auto"/>
            </w:tcBorders>
            <w:shd w:val="clear" w:color="auto" w:fill="auto"/>
            <w:hideMark/>
          </w:tcPr>
          <w:p w14:paraId="2F646D54"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20" w:after="0" w:line="240" w:lineRule="auto"/>
              <w:jc w:val="right"/>
              <w:rPr>
                <w:rFonts w:ascii="Times New Roman" w:hAnsi="Times New Roman"/>
                <w:sz w:val="17"/>
                <w:szCs w:val="17"/>
                <w:lang w:val="en-GB"/>
              </w:rPr>
            </w:pPr>
          </w:p>
        </w:tc>
        <w:tc>
          <w:tcPr>
            <w:tcW w:w="395" w:type="pct"/>
            <w:tcBorders>
              <w:top w:val="single" w:sz="12" w:space="0" w:color="auto"/>
            </w:tcBorders>
            <w:shd w:val="clear" w:color="auto" w:fill="auto"/>
            <w:hideMark/>
          </w:tcPr>
          <w:p w14:paraId="3AC3005D" w14:textId="77777777" w:rsidR="000958F5" w:rsidRPr="002B2E29" w:rsidRDefault="000958F5" w:rsidP="002B2E29">
            <w:pPr>
              <w:spacing w:before="20"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0</w:t>
            </w:r>
          </w:p>
        </w:tc>
        <w:tc>
          <w:tcPr>
            <w:tcW w:w="440" w:type="pct"/>
            <w:tcBorders>
              <w:top w:val="single" w:sz="12" w:space="0" w:color="auto"/>
            </w:tcBorders>
            <w:shd w:val="clear" w:color="auto" w:fill="auto"/>
            <w:hideMark/>
          </w:tcPr>
          <w:p w14:paraId="65F1C93F" w14:textId="6EC57F04" w:rsidR="000958F5" w:rsidRPr="002B2E29" w:rsidRDefault="000958F5" w:rsidP="002B2E29">
            <w:pPr>
              <w:spacing w:before="20"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166</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566</w:t>
            </w:r>
          </w:p>
        </w:tc>
      </w:tr>
      <w:tr w:rsidR="00536253" w:rsidRPr="002B2E29" w14:paraId="0DED4EC5" w14:textId="77777777" w:rsidTr="00AB3AB6">
        <w:trPr>
          <w:trHeight w:hRule="exact" w:val="311"/>
        </w:trPr>
        <w:tc>
          <w:tcPr>
            <w:tcW w:w="860" w:type="pct"/>
            <w:tcBorders>
              <w:right w:val="single" w:sz="4" w:space="0" w:color="7F7F7F"/>
            </w:tcBorders>
            <w:shd w:val="clear" w:color="auto" w:fill="auto"/>
            <w:hideMark/>
          </w:tcPr>
          <w:p w14:paraId="4986EA0C" w14:textId="77777777"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Belgium</w:t>
            </w:r>
          </w:p>
        </w:tc>
        <w:tc>
          <w:tcPr>
            <w:tcW w:w="387" w:type="pct"/>
            <w:shd w:val="clear" w:color="auto" w:fill="auto"/>
            <w:hideMark/>
          </w:tcPr>
          <w:p w14:paraId="57CD9AB6"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05B5157B"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69" w:type="pct"/>
            <w:shd w:val="clear" w:color="auto" w:fill="auto"/>
            <w:hideMark/>
          </w:tcPr>
          <w:p w14:paraId="0F05CF9A"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57" w:type="pct"/>
            <w:shd w:val="clear" w:color="auto" w:fill="auto"/>
            <w:hideMark/>
          </w:tcPr>
          <w:p w14:paraId="6CF9F819"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87" w:type="pct"/>
            <w:shd w:val="clear" w:color="auto" w:fill="auto"/>
            <w:hideMark/>
          </w:tcPr>
          <w:p w14:paraId="4CAFB6EA" w14:textId="7CE82777"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44</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252</w:t>
            </w:r>
          </w:p>
        </w:tc>
        <w:tc>
          <w:tcPr>
            <w:tcW w:w="465" w:type="pct"/>
            <w:shd w:val="clear" w:color="auto" w:fill="auto"/>
            <w:hideMark/>
          </w:tcPr>
          <w:p w14:paraId="0C091523" w14:textId="1ABDFFF4"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44</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252</w:t>
            </w:r>
          </w:p>
        </w:tc>
        <w:tc>
          <w:tcPr>
            <w:tcW w:w="289" w:type="pct"/>
            <w:shd w:val="clear" w:color="auto" w:fill="auto"/>
            <w:hideMark/>
          </w:tcPr>
          <w:p w14:paraId="537CA94B" w14:textId="53736511"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73</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991</w:t>
            </w:r>
          </w:p>
        </w:tc>
        <w:tc>
          <w:tcPr>
            <w:tcW w:w="308" w:type="pct"/>
            <w:shd w:val="clear" w:color="auto" w:fill="auto"/>
            <w:hideMark/>
          </w:tcPr>
          <w:p w14:paraId="70778A52"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3502511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hideMark/>
          </w:tcPr>
          <w:p w14:paraId="34EDCF60" w14:textId="4CA9B278"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73</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991</w:t>
            </w:r>
          </w:p>
        </w:tc>
        <w:tc>
          <w:tcPr>
            <w:tcW w:w="440" w:type="pct"/>
            <w:shd w:val="clear" w:color="auto" w:fill="auto"/>
            <w:hideMark/>
          </w:tcPr>
          <w:p w14:paraId="22395E8F" w14:textId="4EA16D80"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118</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243</w:t>
            </w:r>
          </w:p>
        </w:tc>
      </w:tr>
      <w:tr w:rsidR="000958F5" w:rsidRPr="002B2E29" w14:paraId="1B3ED3B3" w14:textId="77777777" w:rsidTr="00AB3AB6">
        <w:trPr>
          <w:trHeight w:hRule="exact" w:val="311"/>
        </w:trPr>
        <w:tc>
          <w:tcPr>
            <w:tcW w:w="860" w:type="pct"/>
            <w:tcBorders>
              <w:right w:val="single" w:sz="4" w:space="0" w:color="7F7F7F"/>
            </w:tcBorders>
            <w:shd w:val="clear" w:color="auto" w:fill="auto"/>
            <w:hideMark/>
          </w:tcPr>
          <w:p w14:paraId="63F3A598" w14:textId="0DC6EDE2"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Canada</w:t>
            </w:r>
            <w:r w:rsidR="000D3AC4" w:rsidRPr="002B2E29">
              <w:rPr>
                <w:rFonts w:ascii="Times New Roman" w:hAnsi="Times New Roman"/>
                <w:color w:val="000000"/>
                <w:sz w:val="17"/>
                <w:szCs w:val="17"/>
                <w:lang w:val="en-GB"/>
              </w:rPr>
              <w:t xml:space="preserve"> </w:t>
            </w:r>
          </w:p>
        </w:tc>
        <w:tc>
          <w:tcPr>
            <w:tcW w:w="387" w:type="pct"/>
            <w:shd w:val="clear" w:color="auto" w:fill="auto"/>
            <w:hideMark/>
          </w:tcPr>
          <w:p w14:paraId="1524A3BE"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39AA7C9A" w14:textId="7FC7F91E"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914</w:t>
            </w:r>
          </w:p>
        </w:tc>
        <w:tc>
          <w:tcPr>
            <w:tcW w:w="369" w:type="pct"/>
            <w:shd w:val="clear" w:color="auto" w:fill="auto"/>
            <w:hideMark/>
          </w:tcPr>
          <w:p w14:paraId="5C7AEBD9" w14:textId="465CC3C8"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36</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496</w:t>
            </w:r>
          </w:p>
        </w:tc>
        <w:tc>
          <w:tcPr>
            <w:tcW w:w="357" w:type="pct"/>
            <w:shd w:val="clear" w:color="auto" w:fill="auto"/>
            <w:hideMark/>
          </w:tcPr>
          <w:p w14:paraId="72B6BDBE" w14:textId="0DB75287"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098</w:t>
            </w:r>
          </w:p>
        </w:tc>
        <w:tc>
          <w:tcPr>
            <w:tcW w:w="387" w:type="pct"/>
            <w:shd w:val="clear" w:color="auto" w:fill="auto"/>
            <w:hideMark/>
          </w:tcPr>
          <w:p w14:paraId="679A2106" w14:textId="22A86637"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616</w:t>
            </w:r>
          </w:p>
        </w:tc>
        <w:tc>
          <w:tcPr>
            <w:tcW w:w="465" w:type="pct"/>
            <w:shd w:val="clear" w:color="auto" w:fill="auto"/>
            <w:hideMark/>
          </w:tcPr>
          <w:p w14:paraId="1EF1DEE3" w14:textId="35A647E5"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136</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124</w:t>
            </w:r>
          </w:p>
        </w:tc>
        <w:tc>
          <w:tcPr>
            <w:tcW w:w="289" w:type="pct"/>
            <w:shd w:val="clear" w:color="auto" w:fill="auto"/>
            <w:hideMark/>
          </w:tcPr>
          <w:p w14:paraId="40008009"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6E3C9D60" w14:textId="54FEB46D"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098</w:t>
            </w:r>
          </w:p>
        </w:tc>
        <w:tc>
          <w:tcPr>
            <w:tcW w:w="308" w:type="pct"/>
            <w:shd w:val="clear" w:color="auto" w:fill="auto"/>
            <w:hideMark/>
          </w:tcPr>
          <w:p w14:paraId="266E705A"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95" w:type="pct"/>
            <w:shd w:val="clear" w:color="auto" w:fill="auto"/>
            <w:hideMark/>
          </w:tcPr>
          <w:p w14:paraId="75D8E590" w14:textId="5B7D0DC6"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098</w:t>
            </w:r>
          </w:p>
        </w:tc>
        <w:tc>
          <w:tcPr>
            <w:tcW w:w="440" w:type="pct"/>
            <w:shd w:val="clear" w:color="auto" w:fill="auto"/>
            <w:hideMark/>
          </w:tcPr>
          <w:p w14:paraId="1CEBC059" w14:textId="25DD8953"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166</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222</w:t>
            </w:r>
          </w:p>
        </w:tc>
      </w:tr>
      <w:tr w:rsidR="00536253" w:rsidRPr="002B2E29" w14:paraId="4ECCF1D2" w14:textId="77777777" w:rsidTr="00AB3AB6">
        <w:trPr>
          <w:trHeight w:hRule="exact" w:val="311"/>
        </w:trPr>
        <w:tc>
          <w:tcPr>
            <w:tcW w:w="860" w:type="pct"/>
            <w:tcBorders>
              <w:right w:val="single" w:sz="4" w:space="0" w:color="7F7F7F"/>
            </w:tcBorders>
            <w:shd w:val="clear" w:color="auto" w:fill="auto"/>
            <w:hideMark/>
          </w:tcPr>
          <w:p w14:paraId="544C4ACD" w14:textId="5A328CD7"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Chile</w:t>
            </w:r>
          </w:p>
        </w:tc>
        <w:tc>
          <w:tcPr>
            <w:tcW w:w="387" w:type="pct"/>
            <w:shd w:val="clear" w:color="auto" w:fill="auto"/>
            <w:hideMark/>
          </w:tcPr>
          <w:p w14:paraId="0DDE6CF9"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29073F69"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69" w:type="pct"/>
            <w:shd w:val="clear" w:color="auto" w:fill="auto"/>
            <w:hideMark/>
          </w:tcPr>
          <w:p w14:paraId="16186667"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57" w:type="pct"/>
            <w:shd w:val="clear" w:color="auto" w:fill="auto"/>
            <w:hideMark/>
          </w:tcPr>
          <w:p w14:paraId="411D4D4B" w14:textId="311D9CAD"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23</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136</w:t>
            </w:r>
          </w:p>
        </w:tc>
        <w:tc>
          <w:tcPr>
            <w:tcW w:w="387" w:type="pct"/>
            <w:shd w:val="clear" w:color="auto" w:fill="auto"/>
            <w:hideMark/>
          </w:tcPr>
          <w:p w14:paraId="1C2B01DA" w14:textId="0726FCFB"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12</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150</w:t>
            </w:r>
          </w:p>
        </w:tc>
        <w:tc>
          <w:tcPr>
            <w:tcW w:w="465" w:type="pct"/>
            <w:shd w:val="clear" w:color="auto" w:fill="auto"/>
            <w:hideMark/>
          </w:tcPr>
          <w:p w14:paraId="38F2C63D" w14:textId="5C4024B9"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35</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286</w:t>
            </w:r>
          </w:p>
        </w:tc>
        <w:tc>
          <w:tcPr>
            <w:tcW w:w="289" w:type="pct"/>
            <w:shd w:val="clear" w:color="auto" w:fill="auto"/>
            <w:hideMark/>
          </w:tcPr>
          <w:p w14:paraId="54ABD4EC"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5F143581" w14:textId="255FF415"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15</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308" w:type="pct"/>
            <w:shd w:val="clear" w:color="auto" w:fill="auto"/>
            <w:hideMark/>
          </w:tcPr>
          <w:p w14:paraId="2555728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95" w:type="pct"/>
            <w:shd w:val="clear" w:color="auto" w:fill="auto"/>
            <w:hideMark/>
          </w:tcPr>
          <w:p w14:paraId="5A185926" w14:textId="08E19FB0"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15</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440" w:type="pct"/>
            <w:shd w:val="clear" w:color="auto" w:fill="auto"/>
            <w:hideMark/>
          </w:tcPr>
          <w:p w14:paraId="7320DD0B" w14:textId="704AC1F4"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50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286</w:t>
            </w:r>
          </w:p>
        </w:tc>
      </w:tr>
      <w:tr w:rsidR="000958F5" w:rsidRPr="002B2E29" w14:paraId="1FD88C30" w14:textId="77777777" w:rsidTr="00AB3AB6">
        <w:trPr>
          <w:trHeight w:hRule="exact" w:val="311"/>
        </w:trPr>
        <w:tc>
          <w:tcPr>
            <w:tcW w:w="860" w:type="pct"/>
            <w:tcBorders>
              <w:right w:val="single" w:sz="4" w:space="0" w:color="7F7F7F"/>
            </w:tcBorders>
            <w:shd w:val="clear" w:color="auto" w:fill="auto"/>
            <w:hideMark/>
          </w:tcPr>
          <w:p w14:paraId="2765E4D3" w14:textId="77777777"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China</w:t>
            </w:r>
          </w:p>
        </w:tc>
        <w:tc>
          <w:tcPr>
            <w:tcW w:w="387" w:type="pct"/>
            <w:shd w:val="clear" w:color="auto" w:fill="auto"/>
            <w:hideMark/>
          </w:tcPr>
          <w:p w14:paraId="0B083CD6"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56128A79"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69" w:type="pct"/>
            <w:shd w:val="clear" w:color="auto" w:fill="auto"/>
            <w:hideMark/>
          </w:tcPr>
          <w:p w14:paraId="20572EA8" w14:textId="32470302"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160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357" w:type="pct"/>
            <w:shd w:val="clear" w:color="auto" w:fill="auto"/>
            <w:hideMark/>
          </w:tcPr>
          <w:p w14:paraId="4BA5AFAF" w14:textId="069CB451"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60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387" w:type="pct"/>
            <w:shd w:val="clear" w:color="auto" w:fill="auto"/>
            <w:hideMark/>
          </w:tcPr>
          <w:p w14:paraId="2E519F72" w14:textId="51A4390E"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2</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005</w:t>
            </w:r>
          </w:p>
        </w:tc>
        <w:tc>
          <w:tcPr>
            <w:tcW w:w="465" w:type="pct"/>
            <w:shd w:val="clear" w:color="auto" w:fill="auto"/>
            <w:hideMark/>
          </w:tcPr>
          <w:p w14:paraId="0C5EAE36" w14:textId="05FA8780"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222</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005</w:t>
            </w:r>
          </w:p>
        </w:tc>
        <w:tc>
          <w:tcPr>
            <w:tcW w:w="289" w:type="pct"/>
            <w:shd w:val="clear" w:color="auto" w:fill="auto"/>
            <w:hideMark/>
          </w:tcPr>
          <w:p w14:paraId="274E0045"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766D28C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shd w:val="clear" w:color="auto" w:fill="auto"/>
            <w:hideMark/>
          </w:tcPr>
          <w:p w14:paraId="54C393EB"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6E0E8EFC"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3F9059F9" w14:textId="0F1960B0"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222</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005</w:t>
            </w:r>
          </w:p>
        </w:tc>
      </w:tr>
      <w:tr w:rsidR="00536253" w:rsidRPr="002B2E29" w14:paraId="5D3485ED" w14:textId="77777777" w:rsidTr="00AB3AB6">
        <w:trPr>
          <w:trHeight w:hRule="exact" w:val="311"/>
        </w:trPr>
        <w:tc>
          <w:tcPr>
            <w:tcW w:w="860" w:type="pct"/>
            <w:tcBorders>
              <w:right w:val="single" w:sz="4" w:space="0" w:color="7F7F7F"/>
            </w:tcBorders>
            <w:shd w:val="clear" w:color="auto" w:fill="auto"/>
            <w:hideMark/>
          </w:tcPr>
          <w:p w14:paraId="5186C209" w14:textId="77777777"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Denmark</w:t>
            </w:r>
          </w:p>
        </w:tc>
        <w:tc>
          <w:tcPr>
            <w:tcW w:w="387" w:type="pct"/>
            <w:shd w:val="clear" w:color="auto" w:fill="auto"/>
            <w:hideMark/>
          </w:tcPr>
          <w:p w14:paraId="39CEC0BE"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4BC4FAF6"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69" w:type="pct"/>
            <w:shd w:val="clear" w:color="auto" w:fill="auto"/>
            <w:hideMark/>
          </w:tcPr>
          <w:p w14:paraId="5EDC8336" w14:textId="7E42E047"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37</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037</w:t>
            </w:r>
          </w:p>
        </w:tc>
        <w:tc>
          <w:tcPr>
            <w:tcW w:w="357" w:type="pct"/>
            <w:shd w:val="clear" w:color="auto" w:fill="auto"/>
            <w:hideMark/>
          </w:tcPr>
          <w:p w14:paraId="4CA29245"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87" w:type="pct"/>
            <w:shd w:val="clear" w:color="auto" w:fill="auto"/>
            <w:hideMark/>
          </w:tcPr>
          <w:p w14:paraId="13D2513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465" w:type="pct"/>
            <w:shd w:val="clear" w:color="auto" w:fill="auto"/>
            <w:hideMark/>
          </w:tcPr>
          <w:p w14:paraId="0683416B" w14:textId="14D1F6EC"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37</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037</w:t>
            </w:r>
          </w:p>
        </w:tc>
        <w:tc>
          <w:tcPr>
            <w:tcW w:w="289" w:type="pct"/>
            <w:shd w:val="clear" w:color="auto" w:fill="auto"/>
            <w:hideMark/>
          </w:tcPr>
          <w:p w14:paraId="74715872"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3B5AFE8E"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shd w:val="clear" w:color="auto" w:fill="auto"/>
            <w:hideMark/>
          </w:tcPr>
          <w:p w14:paraId="2CE47237"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52FE7FA5"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0873CAB7" w14:textId="07ADEC92"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37</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037</w:t>
            </w:r>
          </w:p>
        </w:tc>
      </w:tr>
      <w:tr w:rsidR="000958F5" w:rsidRPr="002B2E29" w14:paraId="05EDAA08" w14:textId="77777777" w:rsidTr="00AB3AB6">
        <w:trPr>
          <w:trHeight w:hRule="exact" w:val="311"/>
        </w:trPr>
        <w:tc>
          <w:tcPr>
            <w:tcW w:w="860" w:type="pct"/>
            <w:tcBorders>
              <w:right w:val="single" w:sz="4" w:space="0" w:color="7F7F7F"/>
            </w:tcBorders>
            <w:shd w:val="clear" w:color="auto" w:fill="auto"/>
            <w:hideMark/>
          </w:tcPr>
          <w:p w14:paraId="4302BED2" w14:textId="1D75327A"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Finland</w:t>
            </w:r>
            <w:r w:rsidR="000D3AC4" w:rsidRPr="002B2E29">
              <w:rPr>
                <w:rFonts w:ascii="Times New Roman" w:hAnsi="Times New Roman"/>
                <w:color w:val="000000"/>
                <w:sz w:val="17"/>
                <w:szCs w:val="17"/>
                <w:lang w:val="en-GB"/>
              </w:rPr>
              <w:t xml:space="preserve"> </w:t>
            </w:r>
          </w:p>
        </w:tc>
        <w:tc>
          <w:tcPr>
            <w:tcW w:w="387" w:type="pct"/>
            <w:shd w:val="clear" w:color="auto" w:fill="auto"/>
            <w:hideMark/>
          </w:tcPr>
          <w:p w14:paraId="5B5F6371"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7576C821" w14:textId="07FB027A"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25</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885</w:t>
            </w:r>
          </w:p>
        </w:tc>
        <w:tc>
          <w:tcPr>
            <w:tcW w:w="369" w:type="pct"/>
            <w:shd w:val="clear" w:color="auto" w:fill="auto"/>
            <w:hideMark/>
          </w:tcPr>
          <w:p w14:paraId="68E89146" w14:textId="22653776"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275</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626</w:t>
            </w:r>
          </w:p>
        </w:tc>
        <w:tc>
          <w:tcPr>
            <w:tcW w:w="357" w:type="pct"/>
            <w:shd w:val="clear" w:color="auto" w:fill="auto"/>
            <w:hideMark/>
          </w:tcPr>
          <w:p w14:paraId="3D1A0AD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87" w:type="pct"/>
            <w:shd w:val="clear" w:color="auto" w:fill="auto"/>
            <w:hideMark/>
          </w:tcPr>
          <w:p w14:paraId="2B1F915C"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465" w:type="pct"/>
            <w:shd w:val="clear" w:color="auto" w:fill="auto"/>
            <w:hideMark/>
          </w:tcPr>
          <w:p w14:paraId="75183E6D" w14:textId="41126D78"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301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511</w:t>
            </w:r>
          </w:p>
        </w:tc>
        <w:tc>
          <w:tcPr>
            <w:tcW w:w="289" w:type="pct"/>
            <w:shd w:val="clear" w:color="auto" w:fill="auto"/>
            <w:hideMark/>
          </w:tcPr>
          <w:p w14:paraId="3E1FCACB"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64B39680"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shd w:val="clear" w:color="auto" w:fill="auto"/>
            <w:hideMark/>
          </w:tcPr>
          <w:p w14:paraId="58A194A6"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49D09093"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6147434C" w14:textId="0EE4FE3B"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301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511</w:t>
            </w:r>
          </w:p>
        </w:tc>
      </w:tr>
      <w:tr w:rsidR="00536253" w:rsidRPr="002B2E29" w14:paraId="66AF81A0" w14:textId="77777777" w:rsidTr="00AB3AB6">
        <w:trPr>
          <w:trHeight w:hRule="exact" w:val="311"/>
        </w:trPr>
        <w:tc>
          <w:tcPr>
            <w:tcW w:w="860" w:type="pct"/>
            <w:tcBorders>
              <w:right w:val="single" w:sz="4" w:space="0" w:color="7F7F7F"/>
            </w:tcBorders>
            <w:shd w:val="clear" w:color="auto" w:fill="auto"/>
            <w:hideMark/>
          </w:tcPr>
          <w:p w14:paraId="09A0AC35" w14:textId="690C7E17"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France</w:t>
            </w:r>
            <w:r w:rsidR="000D3AC4" w:rsidRPr="002B2E29">
              <w:rPr>
                <w:rFonts w:ascii="Times New Roman" w:hAnsi="Times New Roman"/>
                <w:color w:val="000000"/>
                <w:sz w:val="17"/>
                <w:szCs w:val="17"/>
                <w:lang w:val="en-GB"/>
              </w:rPr>
              <w:t xml:space="preserve"> </w:t>
            </w:r>
          </w:p>
        </w:tc>
        <w:tc>
          <w:tcPr>
            <w:tcW w:w="387" w:type="pct"/>
            <w:shd w:val="clear" w:color="auto" w:fill="auto"/>
            <w:hideMark/>
          </w:tcPr>
          <w:p w14:paraId="73FB22AD" w14:textId="198F3C66"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046E343F" w14:textId="1219E576"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270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680</w:t>
            </w:r>
          </w:p>
        </w:tc>
        <w:tc>
          <w:tcPr>
            <w:tcW w:w="369" w:type="pct"/>
            <w:shd w:val="clear" w:color="auto" w:fill="auto"/>
            <w:hideMark/>
          </w:tcPr>
          <w:p w14:paraId="12D70FDC" w14:textId="28CD34DB"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247</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631</w:t>
            </w:r>
          </w:p>
        </w:tc>
        <w:tc>
          <w:tcPr>
            <w:tcW w:w="357" w:type="pct"/>
            <w:shd w:val="clear" w:color="auto" w:fill="auto"/>
            <w:hideMark/>
          </w:tcPr>
          <w:p w14:paraId="5F881C86" w14:textId="1404CB58"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264</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291</w:t>
            </w:r>
          </w:p>
        </w:tc>
        <w:tc>
          <w:tcPr>
            <w:tcW w:w="387" w:type="pct"/>
            <w:shd w:val="clear" w:color="auto" w:fill="auto"/>
            <w:hideMark/>
          </w:tcPr>
          <w:p w14:paraId="03BB23F7" w14:textId="0E5E4EA9"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252</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218</w:t>
            </w:r>
          </w:p>
        </w:tc>
        <w:tc>
          <w:tcPr>
            <w:tcW w:w="465" w:type="pct"/>
            <w:shd w:val="clear" w:color="auto" w:fill="auto"/>
            <w:hideMark/>
          </w:tcPr>
          <w:p w14:paraId="3D5F61B2" w14:textId="717BBB61"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034</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819</w:t>
            </w:r>
          </w:p>
        </w:tc>
        <w:tc>
          <w:tcPr>
            <w:tcW w:w="289" w:type="pct"/>
            <w:shd w:val="clear" w:color="auto" w:fill="auto"/>
            <w:hideMark/>
          </w:tcPr>
          <w:p w14:paraId="0F33AE87" w14:textId="6261D30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4CBB21B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shd w:val="clear" w:color="auto" w:fill="auto"/>
            <w:hideMark/>
          </w:tcPr>
          <w:p w14:paraId="420A78C6"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26C81C59"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65F442B2" w14:textId="7A4BC170"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034</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819</w:t>
            </w:r>
          </w:p>
        </w:tc>
      </w:tr>
      <w:tr w:rsidR="000958F5" w:rsidRPr="002B2E29" w14:paraId="07A759C1" w14:textId="77777777" w:rsidTr="00457C37">
        <w:trPr>
          <w:trHeight w:hRule="exact" w:val="516"/>
        </w:trPr>
        <w:tc>
          <w:tcPr>
            <w:tcW w:w="860" w:type="pct"/>
            <w:tcBorders>
              <w:right w:val="single" w:sz="4" w:space="0" w:color="7F7F7F"/>
            </w:tcBorders>
            <w:shd w:val="clear" w:color="auto" w:fill="auto"/>
            <w:hideMark/>
          </w:tcPr>
          <w:p w14:paraId="760CC498" w14:textId="77777777"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Germany</w:t>
            </w:r>
          </w:p>
        </w:tc>
        <w:tc>
          <w:tcPr>
            <w:tcW w:w="387" w:type="pct"/>
            <w:shd w:val="clear" w:color="auto" w:fill="auto"/>
            <w:hideMark/>
          </w:tcPr>
          <w:p w14:paraId="62DEE384" w14:textId="2BC35182"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736</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102</w:t>
            </w:r>
          </w:p>
        </w:tc>
        <w:tc>
          <w:tcPr>
            <w:tcW w:w="435" w:type="pct"/>
            <w:shd w:val="clear" w:color="auto" w:fill="auto"/>
            <w:hideMark/>
          </w:tcPr>
          <w:p w14:paraId="1BCB392A" w14:textId="12DEEC15"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298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721</w:t>
            </w:r>
          </w:p>
        </w:tc>
        <w:tc>
          <w:tcPr>
            <w:tcW w:w="369" w:type="pct"/>
            <w:shd w:val="clear" w:color="auto" w:fill="auto"/>
            <w:hideMark/>
          </w:tcPr>
          <w:p w14:paraId="5E5CBD8C" w14:textId="03AEEDD3"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850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129</w:t>
            </w:r>
          </w:p>
        </w:tc>
        <w:tc>
          <w:tcPr>
            <w:tcW w:w="357" w:type="pct"/>
            <w:shd w:val="clear" w:color="auto" w:fill="auto"/>
            <w:hideMark/>
          </w:tcPr>
          <w:p w14:paraId="26E09407" w14:textId="095620A6"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582</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840</w:t>
            </w:r>
          </w:p>
        </w:tc>
        <w:tc>
          <w:tcPr>
            <w:tcW w:w="387" w:type="pct"/>
            <w:shd w:val="clear" w:color="auto" w:fill="auto"/>
            <w:hideMark/>
          </w:tcPr>
          <w:p w14:paraId="109BA72A" w14:textId="09AFBA6E"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119</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991</w:t>
            </w:r>
          </w:p>
        </w:tc>
        <w:tc>
          <w:tcPr>
            <w:tcW w:w="465" w:type="pct"/>
            <w:shd w:val="clear" w:color="auto" w:fill="auto"/>
            <w:hideMark/>
          </w:tcPr>
          <w:p w14:paraId="3E68A8D6" w14:textId="05C708F0"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7</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587</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783</w:t>
            </w:r>
          </w:p>
        </w:tc>
        <w:tc>
          <w:tcPr>
            <w:tcW w:w="289" w:type="pct"/>
            <w:shd w:val="clear" w:color="auto" w:fill="auto"/>
            <w:hideMark/>
          </w:tcPr>
          <w:p w14:paraId="5021E485" w14:textId="4277E3A0"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3F48A6CC" w14:textId="52678398"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096</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491</w:t>
            </w:r>
          </w:p>
        </w:tc>
        <w:tc>
          <w:tcPr>
            <w:tcW w:w="308" w:type="pct"/>
            <w:shd w:val="clear" w:color="auto" w:fill="auto"/>
            <w:hideMark/>
          </w:tcPr>
          <w:p w14:paraId="6133A9D6" w14:textId="20A7FE2A"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096</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491</w:t>
            </w:r>
          </w:p>
        </w:tc>
        <w:tc>
          <w:tcPr>
            <w:tcW w:w="395" w:type="pct"/>
            <w:shd w:val="clear" w:color="auto" w:fill="auto"/>
            <w:hideMark/>
          </w:tcPr>
          <w:p w14:paraId="16076CC2" w14:textId="430A8FA4"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2</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192</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982</w:t>
            </w:r>
          </w:p>
        </w:tc>
        <w:tc>
          <w:tcPr>
            <w:tcW w:w="440" w:type="pct"/>
            <w:shd w:val="clear" w:color="auto" w:fill="auto"/>
            <w:hideMark/>
          </w:tcPr>
          <w:p w14:paraId="35E4052D" w14:textId="61CE0923"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9</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780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765</w:t>
            </w:r>
          </w:p>
        </w:tc>
      </w:tr>
      <w:tr w:rsidR="00536253" w:rsidRPr="002B2E29" w14:paraId="76899A35" w14:textId="77777777" w:rsidTr="00AB3AB6">
        <w:trPr>
          <w:trHeight w:hRule="exact" w:val="311"/>
        </w:trPr>
        <w:tc>
          <w:tcPr>
            <w:tcW w:w="860" w:type="pct"/>
            <w:tcBorders>
              <w:right w:val="single" w:sz="4" w:space="0" w:color="7F7F7F"/>
            </w:tcBorders>
            <w:shd w:val="clear" w:color="auto" w:fill="auto"/>
            <w:hideMark/>
          </w:tcPr>
          <w:p w14:paraId="3A2B02C0" w14:textId="77777777"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India</w:t>
            </w:r>
          </w:p>
        </w:tc>
        <w:tc>
          <w:tcPr>
            <w:tcW w:w="387" w:type="pct"/>
            <w:shd w:val="clear" w:color="auto" w:fill="auto"/>
            <w:hideMark/>
          </w:tcPr>
          <w:p w14:paraId="1F155E16"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11C73FC5" w14:textId="3F193D79"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369" w:type="pct"/>
            <w:shd w:val="clear" w:color="auto" w:fill="auto"/>
            <w:hideMark/>
          </w:tcPr>
          <w:p w14:paraId="23E630E0" w14:textId="3E9C96E0"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357" w:type="pct"/>
            <w:shd w:val="clear" w:color="auto" w:fill="auto"/>
            <w:hideMark/>
          </w:tcPr>
          <w:p w14:paraId="50EDBFB7"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87" w:type="pct"/>
            <w:shd w:val="clear" w:color="auto" w:fill="auto"/>
            <w:hideMark/>
          </w:tcPr>
          <w:p w14:paraId="4BE0AE1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465" w:type="pct"/>
            <w:shd w:val="clear" w:color="auto" w:fill="auto"/>
            <w:hideMark/>
          </w:tcPr>
          <w:p w14:paraId="05847830" w14:textId="0DDF8502"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20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000</w:t>
            </w:r>
          </w:p>
        </w:tc>
        <w:tc>
          <w:tcPr>
            <w:tcW w:w="289" w:type="pct"/>
            <w:shd w:val="clear" w:color="auto" w:fill="auto"/>
            <w:hideMark/>
          </w:tcPr>
          <w:p w14:paraId="46038142" w14:textId="0D13A285" w:rsidR="000958F5" w:rsidRPr="002B2E29" w:rsidRDefault="00457C37"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r>
              <w:rPr>
                <w:noProof/>
              </w:rPr>
              <mc:AlternateContent>
                <mc:Choice Requires="wps">
                  <w:drawing>
                    <wp:anchor distT="0" distB="0" distL="114300" distR="114300" simplePos="0" relativeHeight="251659264" behindDoc="0" locked="0" layoutInCell="1" allowOverlap="1" wp14:anchorId="1E8A94BB" wp14:editId="54B24D6B">
                      <wp:simplePos x="0" y="0"/>
                      <wp:positionH relativeFrom="column">
                        <wp:posOffset>260764</wp:posOffset>
                      </wp:positionH>
                      <wp:positionV relativeFrom="paragraph">
                        <wp:posOffset>37880</wp:posOffset>
                      </wp:positionV>
                      <wp:extent cx="6260221" cy="438785"/>
                      <wp:effectExtent l="0" t="4128" r="3493" b="3492"/>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260221" cy="438785"/>
                              </a:xfrm>
                              <a:prstGeom prst="rect">
                                <a:avLst/>
                              </a:prstGeom>
                              <a:solidFill>
                                <a:srgbClr val="FFFFFF"/>
                              </a:solidFill>
                              <a:ln w="9525">
                                <a:noFill/>
                                <a:miter lim="800000"/>
                                <a:headEnd/>
                                <a:tailEnd/>
                              </a:ln>
                            </wps:spPr>
                            <wps:txbx>
                              <w:txbxContent>
                                <w:p w14:paraId="0831A742" w14:textId="1F311026" w:rsidR="00F51009" w:rsidRPr="009F3D34" w:rsidRDefault="00F51009" w:rsidP="00A54F78">
                                  <w:pPr>
                                    <w:pStyle w:val="Normal-pool"/>
                                    <w:pBdr>
                                      <w:bottom w:val="single" w:sz="4" w:space="1" w:color="auto"/>
                                    </w:pBdr>
                                    <w:jc w:val="right"/>
                                    <w:rPr>
                                      <w:b/>
                                      <w:sz w:val="18"/>
                                      <w:szCs w:val="18"/>
                                    </w:rPr>
                                  </w:pPr>
                                  <w:r>
                                    <w:rPr>
                                      <w:b/>
                                      <w:sz w:val="18"/>
                                      <w:szCs w:val="18"/>
                                    </w:rPr>
                                    <w:t>IPBES/5/10</w:t>
                                  </w:r>
                                </w:p>
                                <w:p w14:paraId="73EA3F3A" w14:textId="77777777" w:rsidR="00F51009" w:rsidRPr="00457C37" w:rsidRDefault="00F51009" w:rsidP="00457C37">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A94BB" id="_x0000_t202" coordsize="21600,21600" o:spt="202" path="m,l,21600r21600,l21600,xe">
                      <v:stroke joinstyle="miter"/>
                      <v:path gradientshapeok="t" o:connecttype="rect"/>
                    </v:shapetype>
                    <v:shape id="Text Box 2" o:spid="_x0000_s1026" type="#_x0000_t202" style="position:absolute;left:0;text-align:left;margin-left:20.55pt;margin-top:3pt;width:492.95pt;height:34.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" stroked="f">
                      <v:textbox>
                        <w:txbxContent>
                          <w:p w14:paraId="0831A742" w14:textId="1F311026" w:rsidR="00F51009" w:rsidRPr="009F3D34" w:rsidRDefault="00F51009" w:rsidP="00A54F78">
                            <w:pPr>
                              <w:pStyle w:val="Normal-pool"/>
                              <w:pBdr>
                                <w:bottom w:val="single" w:sz="4" w:space="1" w:color="auto"/>
                              </w:pBdr>
                              <w:jc w:val="right"/>
                              <w:rPr>
                                <w:b/>
                                <w:sz w:val="18"/>
                                <w:szCs w:val="18"/>
                              </w:rPr>
                            </w:pPr>
                            <w:r>
                              <w:rPr>
                                <w:b/>
                                <w:sz w:val="18"/>
                                <w:szCs w:val="18"/>
                              </w:rPr>
                              <w:t>IPBES/5/10</w:t>
                            </w:r>
                          </w:p>
                          <w:p w14:paraId="73EA3F3A" w14:textId="77777777" w:rsidR="00F51009" w:rsidRPr="00457C37" w:rsidRDefault="00F51009" w:rsidP="00457C37">
                            <w:pPr>
                              <w:rPr>
                                <w:rFonts w:ascii="Times New Roman" w:hAnsi="Times New Roman"/>
                              </w:rPr>
                            </w:pPr>
                          </w:p>
                        </w:txbxContent>
                      </v:textbox>
                    </v:shape>
                  </w:pict>
                </mc:Fallback>
              </mc:AlternateContent>
            </w:r>
          </w:p>
        </w:tc>
        <w:tc>
          <w:tcPr>
            <w:tcW w:w="308" w:type="pct"/>
            <w:shd w:val="clear" w:color="auto" w:fill="auto"/>
            <w:hideMark/>
          </w:tcPr>
          <w:p w14:paraId="0F82A72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shd w:val="clear" w:color="auto" w:fill="auto"/>
            <w:hideMark/>
          </w:tcPr>
          <w:p w14:paraId="22546043"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19FDA7E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33203B24" w14:textId="016FAA37"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20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000</w:t>
            </w:r>
          </w:p>
        </w:tc>
      </w:tr>
      <w:tr w:rsidR="000958F5" w:rsidRPr="002B2E29" w14:paraId="382927D6" w14:textId="77777777" w:rsidTr="00AB3AB6">
        <w:trPr>
          <w:trHeight w:hRule="exact" w:val="311"/>
        </w:trPr>
        <w:tc>
          <w:tcPr>
            <w:tcW w:w="860" w:type="pct"/>
            <w:tcBorders>
              <w:right w:val="single" w:sz="4" w:space="0" w:color="7F7F7F"/>
            </w:tcBorders>
            <w:shd w:val="clear" w:color="auto" w:fill="auto"/>
            <w:hideMark/>
          </w:tcPr>
          <w:p w14:paraId="17EDE40F" w14:textId="71F3E09A"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Japan</w:t>
            </w:r>
            <w:r w:rsidR="000D3AC4" w:rsidRPr="002B2E29">
              <w:rPr>
                <w:rFonts w:ascii="Times New Roman" w:hAnsi="Times New Roman"/>
                <w:color w:val="000000"/>
                <w:sz w:val="17"/>
                <w:szCs w:val="17"/>
                <w:lang w:val="en-GB"/>
              </w:rPr>
              <w:t xml:space="preserve"> </w:t>
            </w:r>
          </w:p>
        </w:tc>
        <w:tc>
          <w:tcPr>
            <w:tcW w:w="387" w:type="pct"/>
            <w:shd w:val="clear" w:color="auto" w:fill="auto"/>
            <w:hideMark/>
          </w:tcPr>
          <w:p w14:paraId="1C52D03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300AB3BC" w14:textId="73813FCC"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267</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900</w:t>
            </w:r>
          </w:p>
        </w:tc>
        <w:tc>
          <w:tcPr>
            <w:tcW w:w="369" w:type="pct"/>
            <w:shd w:val="clear" w:color="auto" w:fill="auto"/>
            <w:hideMark/>
          </w:tcPr>
          <w:p w14:paraId="259E0066" w14:textId="0BF2CE21"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330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357" w:type="pct"/>
            <w:shd w:val="clear" w:color="auto" w:fill="auto"/>
            <w:hideMark/>
          </w:tcPr>
          <w:p w14:paraId="39821F5F" w14:textId="66156683"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300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387" w:type="pct"/>
            <w:shd w:val="clear" w:color="auto" w:fill="auto"/>
            <w:hideMark/>
          </w:tcPr>
          <w:p w14:paraId="4FFA62F1" w14:textId="5677C4EC"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300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465" w:type="pct"/>
            <w:shd w:val="clear" w:color="auto" w:fill="auto"/>
            <w:hideMark/>
          </w:tcPr>
          <w:p w14:paraId="53B292D0" w14:textId="7B25ABEC"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197</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900</w:t>
            </w:r>
          </w:p>
        </w:tc>
        <w:tc>
          <w:tcPr>
            <w:tcW w:w="289" w:type="pct"/>
            <w:shd w:val="clear" w:color="auto" w:fill="auto"/>
            <w:hideMark/>
          </w:tcPr>
          <w:p w14:paraId="04B7188C" w14:textId="546BC402"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7F35644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shd w:val="clear" w:color="auto" w:fill="auto"/>
            <w:hideMark/>
          </w:tcPr>
          <w:p w14:paraId="3E56266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0A0C396E"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1203D5AE" w14:textId="1A62B38B"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197</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900</w:t>
            </w:r>
          </w:p>
        </w:tc>
      </w:tr>
      <w:tr w:rsidR="00536253" w:rsidRPr="002B2E29" w14:paraId="774A6E8D" w14:textId="77777777" w:rsidTr="00AB3AB6">
        <w:trPr>
          <w:trHeight w:hRule="exact" w:val="311"/>
        </w:trPr>
        <w:tc>
          <w:tcPr>
            <w:tcW w:w="860" w:type="pct"/>
            <w:tcBorders>
              <w:right w:val="single" w:sz="4" w:space="0" w:color="7F7F7F"/>
            </w:tcBorders>
            <w:shd w:val="clear" w:color="auto" w:fill="auto"/>
            <w:hideMark/>
          </w:tcPr>
          <w:p w14:paraId="1DEA1C5A" w14:textId="77777777"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Latvia</w:t>
            </w:r>
          </w:p>
        </w:tc>
        <w:tc>
          <w:tcPr>
            <w:tcW w:w="387" w:type="pct"/>
            <w:shd w:val="clear" w:color="auto" w:fill="auto"/>
            <w:hideMark/>
          </w:tcPr>
          <w:p w14:paraId="394E79D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12A52272"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69" w:type="pct"/>
            <w:shd w:val="clear" w:color="auto" w:fill="auto"/>
            <w:hideMark/>
          </w:tcPr>
          <w:p w14:paraId="6427341F" w14:textId="16C44D74"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4</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299</w:t>
            </w:r>
          </w:p>
        </w:tc>
        <w:tc>
          <w:tcPr>
            <w:tcW w:w="357" w:type="pct"/>
            <w:shd w:val="clear" w:color="auto" w:fill="auto"/>
            <w:hideMark/>
          </w:tcPr>
          <w:p w14:paraId="4F0778C1" w14:textId="2F42F161"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944</w:t>
            </w:r>
          </w:p>
        </w:tc>
        <w:tc>
          <w:tcPr>
            <w:tcW w:w="387" w:type="pct"/>
            <w:shd w:val="clear" w:color="auto" w:fill="auto"/>
            <w:hideMark/>
          </w:tcPr>
          <w:p w14:paraId="6CB068BD" w14:textId="57656CA6"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889</w:t>
            </w:r>
          </w:p>
        </w:tc>
        <w:tc>
          <w:tcPr>
            <w:tcW w:w="465" w:type="pct"/>
            <w:shd w:val="clear" w:color="auto" w:fill="auto"/>
            <w:hideMark/>
          </w:tcPr>
          <w:p w14:paraId="46AF18B1" w14:textId="2675A775"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12</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132</w:t>
            </w:r>
          </w:p>
        </w:tc>
        <w:tc>
          <w:tcPr>
            <w:tcW w:w="289" w:type="pct"/>
            <w:shd w:val="clear" w:color="auto" w:fill="auto"/>
            <w:hideMark/>
          </w:tcPr>
          <w:p w14:paraId="465305DB"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7A148E4D" w14:textId="1EFCACA9" w:rsidR="000958F5" w:rsidRPr="002B2E29" w:rsidRDefault="00E85152" w:rsidP="00E85152">
            <w:pPr>
              <w:keepNext/>
              <w:keepLines/>
              <w:tabs>
                <w:tab w:val="left" w:pos="279"/>
                <w:tab w:val="right" w:pos="851"/>
                <w:tab w:val="left" w:pos="1247"/>
                <w:tab w:val="left" w:pos="1814"/>
                <w:tab w:val="left" w:pos="2381"/>
                <w:tab w:val="left" w:pos="2948"/>
                <w:tab w:val="left" w:pos="3515"/>
                <w:tab w:val="left" w:pos="4082"/>
              </w:tabs>
              <w:suppressAutoHyphens/>
              <w:spacing w:after="0" w:line="240" w:lineRule="auto"/>
              <w:rPr>
                <w:rFonts w:ascii="Times New Roman" w:hAnsi="Times New Roman"/>
                <w:sz w:val="17"/>
                <w:szCs w:val="17"/>
                <w:lang w:val="en-GB"/>
              </w:rPr>
            </w:pPr>
            <w:r>
              <w:rPr>
                <w:rFonts w:ascii="Times New Roman" w:hAnsi="Times New Roman"/>
                <w:sz w:val="17"/>
                <w:szCs w:val="17"/>
                <w:lang w:val="en-GB"/>
              </w:rPr>
              <w:tab/>
            </w:r>
          </w:p>
        </w:tc>
        <w:tc>
          <w:tcPr>
            <w:tcW w:w="308" w:type="pct"/>
            <w:shd w:val="clear" w:color="auto" w:fill="auto"/>
            <w:hideMark/>
          </w:tcPr>
          <w:p w14:paraId="01A427D2"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119862E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1E1719EE" w14:textId="1D669125"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12</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132</w:t>
            </w:r>
          </w:p>
        </w:tc>
      </w:tr>
      <w:tr w:rsidR="000958F5" w:rsidRPr="002B2E29" w14:paraId="4AA95829" w14:textId="77777777" w:rsidTr="00AB3AB6">
        <w:trPr>
          <w:trHeight w:hRule="exact" w:val="311"/>
        </w:trPr>
        <w:tc>
          <w:tcPr>
            <w:tcW w:w="860" w:type="pct"/>
            <w:tcBorders>
              <w:right w:val="single" w:sz="4" w:space="0" w:color="7F7F7F"/>
            </w:tcBorders>
            <w:shd w:val="clear" w:color="auto" w:fill="auto"/>
            <w:hideMark/>
          </w:tcPr>
          <w:p w14:paraId="7D800A6C" w14:textId="77777777"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Malaysia</w:t>
            </w:r>
          </w:p>
        </w:tc>
        <w:tc>
          <w:tcPr>
            <w:tcW w:w="387" w:type="pct"/>
            <w:shd w:val="clear" w:color="auto" w:fill="auto"/>
            <w:hideMark/>
          </w:tcPr>
          <w:p w14:paraId="341CC8B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4F4E166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69" w:type="pct"/>
            <w:shd w:val="clear" w:color="auto" w:fill="auto"/>
            <w:hideMark/>
          </w:tcPr>
          <w:p w14:paraId="01BF925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57" w:type="pct"/>
            <w:shd w:val="clear" w:color="auto" w:fill="auto"/>
            <w:hideMark/>
          </w:tcPr>
          <w:p w14:paraId="2D5EE529" w14:textId="2781BB0A"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100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387" w:type="pct"/>
            <w:shd w:val="clear" w:color="auto" w:fill="auto"/>
            <w:hideMark/>
          </w:tcPr>
          <w:p w14:paraId="2C8A148A"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65" w:type="pct"/>
            <w:shd w:val="clear" w:color="auto" w:fill="auto"/>
            <w:hideMark/>
          </w:tcPr>
          <w:p w14:paraId="4842B6EB" w14:textId="5F318CC1"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100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000</w:t>
            </w:r>
          </w:p>
        </w:tc>
        <w:tc>
          <w:tcPr>
            <w:tcW w:w="289" w:type="pct"/>
            <w:shd w:val="clear" w:color="auto" w:fill="auto"/>
            <w:hideMark/>
          </w:tcPr>
          <w:p w14:paraId="4270257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635A4D19"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shd w:val="clear" w:color="auto" w:fill="auto"/>
            <w:hideMark/>
          </w:tcPr>
          <w:p w14:paraId="1A4CB67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0C019D4C"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34FC35D1" w14:textId="7576E16F"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100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000</w:t>
            </w:r>
          </w:p>
        </w:tc>
      </w:tr>
      <w:tr w:rsidR="00536253" w:rsidRPr="002B2E29" w14:paraId="262657C4" w14:textId="77777777" w:rsidTr="00AB3AB6">
        <w:trPr>
          <w:trHeight w:hRule="exact" w:val="311"/>
        </w:trPr>
        <w:tc>
          <w:tcPr>
            <w:tcW w:w="860" w:type="pct"/>
            <w:tcBorders>
              <w:right w:val="single" w:sz="4" w:space="0" w:color="7F7F7F"/>
            </w:tcBorders>
            <w:shd w:val="clear" w:color="auto" w:fill="auto"/>
            <w:hideMark/>
          </w:tcPr>
          <w:p w14:paraId="5DA7F070" w14:textId="77777777"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Netherlands</w:t>
            </w:r>
          </w:p>
        </w:tc>
        <w:tc>
          <w:tcPr>
            <w:tcW w:w="387" w:type="pct"/>
            <w:shd w:val="clear" w:color="auto" w:fill="auto"/>
            <w:hideMark/>
          </w:tcPr>
          <w:p w14:paraId="0EBFE6D6"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730753AA"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69" w:type="pct"/>
            <w:shd w:val="clear" w:color="auto" w:fill="auto"/>
            <w:hideMark/>
          </w:tcPr>
          <w:p w14:paraId="7B219C3D" w14:textId="39646435"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678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426</w:t>
            </w:r>
          </w:p>
        </w:tc>
        <w:tc>
          <w:tcPr>
            <w:tcW w:w="357" w:type="pct"/>
            <w:shd w:val="clear" w:color="auto" w:fill="auto"/>
            <w:hideMark/>
          </w:tcPr>
          <w:p w14:paraId="5373B730"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87" w:type="pct"/>
            <w:shd w:val="clear" w:color="auto" w:fill="auto"/>
            <w:hideMark/>
          </w:tcPr>
          <w:p w14:paraId="19477CF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465" w:type="pct"/>
            <w:shd w:val="clear" w:color="auto" w:fill="auto"/>
            <w:hideMark/>
          </w:tcPr>
          <w:p w14:paraId="6692B380" w14:textId="71DCE850"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678</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426</w:t>
            </w:r>
          </w:p>
        </w:tc>
        <w:tc>
          <w:tcPr>
            <w:tcW w:w="289" w:type="pct"/>
            <w:shd w:val="clear" w:color="auto" w:fill="auto"/>
            <w:hideMark/>
          </w:tcPr>
          <w:p w14:paraId="24FD1B2E" w14:textId="1D2E1BDD"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636</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943</w:t>
            </w:r>
          </w:p>
        </w:tc>
        <w:tc>
          <w:tcPr>
            <w:tcW w:w="308" w:type="pct"/>
            <w:shd w:val="clear" w:color="auto" w:fill="auto"/>
            <w:hideMark/>
          </w:tcPr>
          <w:p w14:paraId="1D0879D9"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69372DE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hideMark/>
          </w:tcPr>
          <w:p w14:paraId="04E90057" w14:textId="627B0D8A"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636</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943</w:t>
            </w:r>
          </w:p>
        </w:tc>
        <w:tc>
          <w:tcPr>
            <w:tcW w:w="440" w:type="pct"/>
            <w:shd w:val="clear" w:color="auto" w:fill="auto"/>
            <w:hideMark/>
          </w:tcPr>
          <w:p w14:paraId="79BEC206" w14:textId="72478892"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315</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369</w:t>
            </w:r>
          </w:p>
        </w:tc>
      </w:tr>
      <w:tr w:rsidR="000958F5" w:rsidRPr="002B2E29" w14:paraId="754D8F8D" w14:textId="77777777" w:rsidTr="00AB3AB6">
        <w:trPr>
          <w:trHeight w:hRule="exact" w:val="311"/>
        </w:trPr>
        <w:tc>
          <w:tcPr>
            <w:tcW w:w="860" w:type="pct"/>
            <w:tcBorders>
              <w:right w:val="single" w:sz="4" w:space="0" w:color="7F7F7F"/>
            </w:tcBorders>
            <w:shd w:val="clear" w:color="auto" w:fill="auto"/>
            <w:hideMark/>
          </w:tcPr>
          <w:p w14:paraId="2801D026" w14:textId="7ACDF045"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New</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Zealand</w:t>
            </w:r>
            <w:r w:rsidR="000D3AC4" w:rsidRPr="002B2E29">
              <w:rPr>
                <w:rFonts w:ascii="Times New Roman" w:hAnsi="Times New Roman"/>
                <w:color w:val="000000"/>
                <w:sz w:val="17"/>
                <w:szCs w:val="17"/>
                <w:lang w:val="en-GB"/>
              </w:rPr>
              <w:t xml:space="preserve"> </w:t>
            </w:r>
          </w:p>
        </w:tc>
        <w:tc>
          <w:tcPr>
            <w:tcW w:w="387" w:type="pct"/>
            <w:shd w:val="clear" w:color="auto" w:fill="auto"/>
            <w:hideMark/>
          </w:tcPr>
          <w:p w14:paraId="689B0264"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1DB7A633" w14:textId="6F1556F8"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16</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094</w:t>
            </w:r>
          </w:p>
        </w:tc>
        <w:tc>
          <w:tcPr>
            <w:tcW w:w="369" w:type="pct"/>
            <w:shd w:val="clear" w:color="auto" w:fill="auto"/>
            <w:hideMark/>
          </w:tcPr>
          <w:p w14:paraId="296FAD46" w14:textId="0EEBF2E2"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17</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134</w:t>
            </w:r>
          </w:p>
        </w:tc>
        <w:tc>
          <w:tcPr>
            <w:tcW w:w="357" w:type="pct"/>
            <w:shd w:val="clear" w:color="auto" w:fill="auto"/>
            <w:hideMark/>
          </w:tcPr>
          <w:p w14:paraId="3C57197E" w14:textId="5B145339"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727</w:t>
            </w:r>
          </w:p>
        </w:tc>
        <w:tc>
          <w:tcPr>
            <w:tcW w:w="387" w:type="pct"/>
            <w:shd w:val="clear" w:color="auto" w:fill="auto"/>
            <w:hideMark/>
          </w:tcPr>
          <w:p w14:paraId="7479C00D" w14:textId="0FC4ADFE"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34</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091</w:t>
            </w:r>
          </w:p>
        </w:tc>
        <w:tc>
          <w:tcPr>
            <w:tcW w:w="465" w:type="pct"/>
            <w:shd w:val="clear" w:color="auto" w:fill="auto"/>
            <w:hideMark/>
          </w:tcPr>
          <w:p w14:paraId="7DC9A549" w14:textId="2DDC617C"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86</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046</w:t>
            </w:r>
          </w:p>
        </w:tc>
        <w:tc>
          <w:tcPr>
            <w:tcW w:w="289" w:type="pct"/>
            <w:shd w:val="clear" w:color="auto" w:fill="auto"/>
            <w:hideMark/>
          </w:tcPr>
          <w:p w14:paraId="3BD6D762"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3C1199C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shd w:val="clear" w:color="auto" w:fill="auto"/>
            <w:hideMark/>
          </w:tcPr>
          <w:p w14:paraId="0A462717"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40565A1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4BCC3D04" w14:textId="30FDFE65"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86</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046</w:t>
            </w:r>
          </w:p>
        </w:tc>
      </w:tr>
      <w:tr w:rsidR="00536253" w:rsidRPr="002B2E29" w14:paraId="1F0B2101" w14:textId="77777777" w:rsidTr="00AB3AB6">
        <w:trPr>
          <w:trHeight w:hRule="exact" w:val="311"/>
        </w:trPr>
        <w:tc>
          <w:tcPr>
            <w:tcW w:w="860" w:type="pct"/>
            <w:tcBorders>
              <w:right w:val="single" w:sz="4" w:space="0" w:color="7F7F7F"/>
            </w:tcBorders>
            <w:shd w:val="clear" w:color="auto" w:fill="auto"/>
            <w:hideMark/>
          </w:tcPr>
          <w:p w14:paraId="3B8910E7" w14:textId="1561DE3A"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Norway</w:t>
            </w:r>
            <w:r w:rsidR="000D3AC4" w:rsidRPr="002B2E29">
              <w:rPr>
                <w:rFonts w:ascii="Times New Roman" w:hAnsi="Times New Roman"/>
                <w:color w:val="000000"/>
                <w:sz w:val="17"/>
                <w:szCs w:val="17"/>
                <w:lang w:val="en-GB"/>
              </w:rPr>
              <w:t xml:space="preserve"> </w:t>
            </w:r>
          </w:p>
        </w:tc>
        <w:tc>
          <w:tcPr>
            <w:tcW w:w="387" w:type="pct"/>
            <w:shd w:val="clear" w:color="auto" w:fill="auto"/>
            <w:hideMark/>
          </w:tcPr>
          <w:p w14:paraId="145A515A"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67EF9E98" w14:textId="4A62BB34"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140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458</w:t>
            </w:r>
          </w:p>
        </w:tc>
        <w:tc>
          <w:tcPr>
            <w:tcW w:w="369" w:type="pct"/>
            <w:shd w:val="clear" w:color="auto" w:fill="auto"/>
            <w:hideMark/>
          </w:tcPr>
          <w:p w14:paraId="6EA41032" w14:textId="42F1EBC8"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118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860</w:t>
            </w:r>
          </w:p>
        </w:tc>
        <w:tc>
          <w:tcPr>
            <w:tcW w:w="357" w:type="pct"/>
            <w:shd w:val="clear" w:color="auto" w:fill="auto"/>
            <w:hideMark/>
          </w:tcPr>
          <w:p w14:paraId="270E4C58" w14:textId="56950C6D"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58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357</w:t>
            </w:r>
          </w:p>
        </w:tc>
        <w:tc>
          <w:tcPr>
            <w:tcW w:w="387" w:type="pct"/>
            <w:shd w:val="clear" w:color="auto" w:fill="auto"/>
            <w:hideMark/>
          </w:tcPr>
          <w:p w14:paraId="6A93A14F" w14:textId="3F8823E2"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372</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420</w:t>
            </w:r>
          </w:p>
        </w:tc>
        <w:tc>
          <w:tcPr>
            <w:tcW w:w="465" w:type="pct"/>
            <w:shd w:val="clear" w:color="auto" w:fill="auto"/>
            <w:hideMark/>
          </w:tcPr>
          <w:p w14:paraId="3CA04FA2" w14:textId="1DD33A24"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8</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690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095</w:t>
            </w:r>
          </w:p>
        </w:tc>
        <w:tc>
          <w:tcPr>
            <w:tcW w:w="289" w:type="pct"/>
            <w:shd w:val="clear" w:color="auto" w:fill="auto"/>
            <w:hideMark/>
          </w:tcPr>
          <w:p w14:paraId="6D1BBDF5"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5C53647A"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shd w:val="clear" w:color="auto" w:fill="auto"/>
            <w:hideMark/>
          </w:tcPr>
          <w:p w14:paraId="06427B8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3F8ACB41"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4AA46031" w14:textId="3D7F446E"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8</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690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095</w:t>
            </w:r>
          </w:p>
        </w:tc>
      </w:tr>
      <w:tr w:rsidR="000958F5" w:rsidRPr="002B2E29" w14:paraId="4ADB30B5" w14:textId="77777777" w:rsidTr="00AB3AB6">
        <w:trPr>
          <w:trHeight w:hRule="exact" w:val="311"/>
        </w:trPr>
        <w:tc>
          <w:tcPr>
            <w:tcW w:w="860" w:type="pct"/>
            <w:tcBorders>
              <w:right w:val="single" w:sz="4" w:space="0" w:color="7F7F7F"/>
            </w:tcBorders>
            <w:shd w:val="clear" w:color="auto" w:fill="auto"/>
            <w:hideMark/>
          </w:tcPr>
          <w:p w14:paraId="08FDD7BE" w14:textId="2F00FF85"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Republic</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of</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Korea</w:t>
            </w:r>
          </w:p>
        </w:tc>
        <w:tc>
          <w:tcPr>
            <w:tcW w:w="387" w:type="pct"/>
            <w:shd w:val="clear" w:color="auto" w:fill="auto"/>
            <w:hideMark/>
          </w:tcPr>
          <w:p w14:paraId="0D4A463B"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7574ED5E" w14:textId="33FF6585"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20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369" w:type="pct"/>
            <w:shd w:val="clear" w:color="auto" w:fill="auto"/>
            <w:hideMark/>
          </w:tcPr>
          <w:p w14:paraId="21C3283C"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57" w:type="pct"/>
            <w:shd w:val="clear" w:color="auto" w:fill="auto"/>
            <w:hideMark/>
          </w:tcPr>
          <w:p w14:paraId="56EB4DA7"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87" w:type="pct"/>
            <w:shd w:val="clear" w:color="auto" w:fill="auto"/>
            <w:hideMark/>
          </w:tcPr>
          <w:p w14:paraId="1C0EE0E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465" w:type="pct"/>
            <w:shd w:val="clear" w:color="auto" w:fill="auto"/>
            <w:hideMark/>
          </w:tcPr>
          <w:p w14:paraId="01D7B519" w14:textId="105DFE39"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20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000</w:t>
            </w:r>
          </w:p>
        </w:tc>
        <w:tc>
          <w:tcPr>
            <w:tcW w:w="289" w:type="pct"/>
            <w:shd w:val="clear" w:color="auto" w:fill="auto"/>
            <w:hideMark/>
          </w:tcPr>
          <w:p w14:paraId="4B4B411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210E0F3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shd w:val="clear" w:color="auto" w:fill="auto"/>
            <w:hideMark/>
          </w:tcPr>
          <w:p w14:paraId="336A905E"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1A312265"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6A0131AA" w14:textId="5A65C454"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20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000</w:t>
            </w:r>
          </w:p>
        </w:tc>
      </w:tr>
      <w:tr w:rsidR="00536253" w:rsidRPr="002B2E29" w14:paraId="7AD1F679" w14:textId="77777777" w:rsidTr="00AB3AB6">
        <w:trPr>
          <w:trHeight w:hRule="exact" w:val="311"/>
        </w:trPr>
        <w:tc>
          <w:tcPr>
            <w:tcW w:w="860" w:type="pct"/>
            <w:tcBorders>
              <w:right w:val="single" w:sz="4" w:space="0" w:color="7F7F7F"/>
            </w:tcBorders>
            <w:shd w:val="clear" w:color="auto" w:fill="auto"/>
            <w:hideMark/>
          </w:tcPr>
          <w:p w14:paraId="55E86373" w14:textId="389F38CF"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South</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Africa</w:t>
            </w:r>
            <w:r w:rsidR="000D3AC4" w:rsidRPr="002B2E29">
              <w:rPr>
                <w:rFonts w:ascii="Times New Roman" w:hAnsi="Times New Roman"/>
                <w:color w:val="000000"/>
                <w:sz w:val="17"/>
                <w:szCs w:val="17"/>
                <w:lang w:val="en-GB"/>
              </w:rPr>
              <w:t xml:space="preserve"> </w:t>
            </w:r>
          </w:p>
        </w:tc>
        <w:tc>
          <w:tcPr>
            <w:tcW w:w="387" w:type="pct"/>
            <w:shd w:val="clear" w:color="auto" w:fill="auto"/>
            <w:hideMark/>
          </w:tcPr>
          <w:p w14:paraId="4F3C087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4D1EC22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69" w:type="pct"/>
            <w:shd w:val="clear" w:color="auto" w:fill="auto"/>
            <w:hideMark/>
          </w:tcPr>
          <w:p w14:paraId="300C5AF1" w14:textId="42CD1656"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30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357" w:type="pct"/>
            <w:shd w:val="clear" w:color="auto" w:fill="auto"/>
            <w:hideMark/>
          </w:tcPr>
          <w:p w14:paraId="6509AF8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87" w:type="pct"/>
            <w:shd w:val="clear" w:color="auto" w:fill="auto"/>
            <w:hideMark/>
          </w:tcPr>
          <w:p w14:paraId="3F9FE865"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465" w:type="pct"/>
            <w:shd w:val="clear" w:color="auto" w:fill="auto"/>
            <w:hideMark/>
          </w:tcPr>
          <w:p w14:paraId="74A34B6C" w14:textId="28C0D090"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30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000</w:t>
            </w:r>
          </w:p>
        </w:tc>
        <w:tc>
          <w:tcPr>
            <w:tcW w:w="289" w:type="pct"/>
            <w:shd w:val="clear" w:color="auto" w:fill="auto"/>
            <w:hideMark/>
          </w:tcPr>
          <w:p w14:paraId="37915B2E" w14:textId="16ED5923"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5E63D1B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shd w:val="clear" w:color="auto" w:fill="auto"/>
            <w:hideMark/>
          </w:tcPr>
          <w:p w14:paraId="367264A7"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5D8C3375"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669EF2B5" w14:textId="72CA50AB"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30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000</w:t>
            </w:r>
          </w:p>
        </w:tc>
      </w:tr>
      <w:tr w:rsidR="000958F5" w:rsidRPr="002B2E29" w14:paraId="75BC649C" w14:textId="77777777" w:rsidTr="00AB3AB6">
        <w:trPr>
          <w:trHeight w:hRule="exact" w:val="311"/>
        </w:trPr>
        <w:tc>
          <w:tcPr>
            <w:tcW w:w="860" w:type="pct"/>
            <w:tcBorders>
              <w:right w:val="single" w:sz="4" w:space="0" w:color="7F7F7F"/>
            </w:tcBorders>
            <w:shd w:val="clear" w:color="auto" w:fill="auto"/>
            <w:hideMark/>
          </w:tcPr>
          <w:p w14:paraId="63E96F4C" w14:textId="77777777"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Sweden</w:t>
            </w:r>
          </w:p>
        </w:tc>
        <w:tc>
          <w:tcPr>
            <w:tcW w:w="387" w:type="pct"/>
            <w:shd w:val="clear" w:color="auto" w:fill="auto"/>
            <w:hideMark/>
          </w:tcPr>
          <w:p w14:paraId="0D5FB3D1"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2B822069" w14:textId="5DD93F37"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228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349</w:t>
            </w:r>
          </w:p>
        </w:tc>
        <w:tc>
          <w:tcPr>
            <w:tcW w:w="369" w:type="pct"/>
            <w:shd w:val="clear" w:color="auto" w:fill="auto"/>
            <w:hideMark/>
          </w:tcPr>
          <w:p w14:paraId="3A221A8F" w14:textId="2B518E0D"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194</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368</w:t>
            </w:r>
          </w:p>
        </w:tc>
        <w:tc>
          <w:tcPr>
            <w:tcW w:w="357" w:type="pct"/>
            <w:shd w:val="clear" w:color="auto" w:fill="auto"/>
            <w:hideMark/>
          </w:tcPr>
          <w:p w14:paraId="4961C58D" w14:textId="4BD4498E"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128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535</w:t>
            </w:r>
          </w:p>
        </w:tc>
        <w:tc>
          <w:tcPr>
            <w:tcW w:w="387" w:type="pct"/>
            <w:shd w:val="clear" w:color="auto" w:fill="auto"/>
            <w:hideMark/>
          </w:tcPr>
          <w:p w14:paraId="46E497C0" w14:textId="419F7968"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116</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421</w:t>
            </w:r>
          </w:p>
        </w:tc>
        <w:tc>
          <w:tcPr>
            <w:tcW w:w="465" w:type="pct"/>
            <w:shd w:val="clear" w:color="auto" w:fill="auto"/>
            <w:hideMark/>
          </w:tcPr>
          <w:p w14:paraId="4A9E7F4F" w14:textId="38F09D3E"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667</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673</w:t>
            </w:r>
          </w:p>
        </w:tc>
        <w:tc>
          <w:tcPr>
            <w:tcW w:w="289" w:type="pct"/>
            <w:shd w:val="clear" w:color="auto" w:fill="auto"/>
            <w:hideMark/>
          </w:tcPr>
          <w:p w14:paraId="3D86DC61"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79C1578A"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shd w:val="clear" w:color="auto" w:fill="auto"/>
            <w:hideMark/>
          </w:tcPr>
          <w:p w14:paraId="09485554"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95" w:type="pct"/>
            <w:shd w:val="clear" w:color="auto" w:fill="auto"/>
          </w:tcPr>
          <w:p w14:paraId="36FE254C"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shd w:val="clear" w:color="auto" w:fill="auto"/>
            <w:hideMark/>
          </w:tcPr>
          <w:p w14:paraId="4EE9ADC6" w14:textId="34D9B6E9"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667</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673</w:t>
            </w:r>
          </w:p>
        </w:tc>
      </w:tr>
      <w:tr w:rsidR="00536253" w:rsidRPr="002B2E29" w14:paraId="108F5813" w14:textId="77777777" w:rsidTr="00AB3AB6">
        <w:trPr>
          <w:trHeight w:hRule="exact" w:val="311"/>
        </w:trPr>
        <w:tc>
          <w:tcPr>
            <w:tcW w:w="860" w:type="pct"/>
            <w:tcBorders>
              <w:right w:val="single" w:sz="4" w:space="0" w:color="7F7F7F"/>
            </w:tcBorders>
            <w:shd w:val="clear" w:color="auto" w:fill="auto"/>
            <w:hideMark/>
          </w:tcPr>
          <w:p w14:paraId="576CB326" w14:textId="14B1F0D0"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Switzerland</w:t>
            </w:r>
            <w:r w:rsidR="000D3AC4" w:rsidRPr="002B2E29">
              <w:rPr>
                <w:rFonts w:ascii="Times New Roman" w:hAnsi="Times New Roman"/>
                <w:color w:val="000000"/>
                <w:sz w:val="17"/>
                <w:szCs w:val="17"/>
                <w:lang w:val="en-GB"/>
              </w:rPr>
              <w:t xml:space="preserve"> </w:t>
            </w:r>
          </w:p>
        </w:tc>
        <w:tc>
          <w:tcPr>
            <w:tcW w:w="387" w:type="pct"/>
            <w:shd w:val="clear" w:color="auto" w:fill="auto"/>
            <w:hideMark/>
          </w:tcPr>
          <w:p w14:paraId="0021AA07"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35" w:type="pct"/>
            <w:shd w:val="clear" w:color="auto" w:fill="auto"/>
            <w:hideMark/>
          </w:tcPr>
          <w:p w14:paraId="26846D44" w14:textId="2E64BD1F"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76</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144</w:t>
            </w:r>
          </w:p>
        </w:tc>
        <w:tc>
          <w:tcPr>
            <w:tcW w:w="369" w:type="pct"/>
            <w:shd w:val="clear" w:color="auto" w:fill="auto"/>
            <w:hideMark/>
          </w:tcPr>
          <w:p w14:paraId="41608F50" w14:textId="55AE443C"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84</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793</w:t>
            </w:r>
          </w:p>
        </w:tc>
        <w:tc>
          <w:tcPr>
            <w:tcW w:w="357" w:type="pct"/>
            <w:shd w:val="clear" w:color="auto" w:fill="auto"/>
            <w:hideMark/>
          </w:tcPr>
          <w:p w14:paraId="3066CE79" w14:textId="58FA69EA"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84</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387" w:type="pct"/>
            <w:shd w:val="clear" w:color="auto" w:fill="auto"/>
            <w:hideMark/>
          </w:tcPr>
          <w:p w14:paraId="730BCCB3" w14:textId="2B532AEE"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84</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465" w:type="pct"/>
            <w:shd w:val="clear" w:color="auto" w:fill="auto"/>
            <w:hideMark/>
          </w:tcPr>
          <w:p w14:paraId="26B8D994" w14:textId="6AD8A09B"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328</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937</w:t>
            </w:r>
          </w:p>
        </w:tc>
        <w:tc>
          <w:tcPr>
            <w:tcW w:w="289" w:type="pct"/>
            <w:shd w:val="clear" w:color="auto" w:fill="auto"/>
            <w:hideMark/>
          </w:tcPr>
          <w:p w14:paraId="1C7FC1A2"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shd w:val="clear" w:color="auto" w:fill="auto"/>
            <w:hideMark/>
          </w:tcPr>
          <w:p w14:paraId="6C342689" w14:textId="080D1CEF"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84</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p>
        </w:tc>
        <w:tc>
          <w:tcPr>
            <w:tcW w:w="308" w:type="pct"/>
            <w:shd w:val="clear" w:color="auto" w:fill="auto"/>
            <w:hideMark/>
          </w:tcPr>
          <w:p w14:paraId="27B748F0" w14:textId="113F030E"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83</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207</w:t>
            </w:r>
          </w:p>
        </w:tc>
        <w:tc>
          <w:tcPr>
            <w:tcW w:w="395" w:type="pct"/>
            <w:shd w:val="clear" w:color="auto" w:fill="auto"/>
            <w:hideMark/>
          </w:tcPr>
          <w:p w14:paraId="3D75D9B5" w14:textId="70F90045"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167</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207</w:t>
            </w:r>
          </w:p>
        </w:tc>
        <w:tc>
          <w:tcPr>
            <w:tcW w:w="440" w:type="pct"/>
            <w:shd w:val="clear" w:color="auto" w:fill="auto"/>
            <w:hideMark/>
          </w:tcPr>
          <w:p w14:paraId="6D2DC945" w14:textId="72CBBA80"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496</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144</w:t>
            </w:r>
          </w:p>
        </w:tc>
      </w:tr>
      <w:tr w:rsidR="000958F5" w:rsidRPr="002B2E29" w14:paraId="3D8E7FBF" w14:textId="77777777" w:rsidTr="006A60CC">
        <w:trPr>
          <w:trHeight w:hRule="exact" w:val="686"/>
        </w:trPr>
        <w:tc>
          <w:tcPr>
            <w:tcW w:w="860" w:type="pct"/>
            <w:tcBorders>
              <w:right w:val="single" w:sz="4" w:space="0" w:color="7F7F7F"/>
            </w:tcBorders>
            <w:shd w:val="clear" w:color="auto" w:fill="auto"/>
            <w:hideMark/>
          </w:tcPr>
          <w:p w14:paraId="3E99A60B" w14:textId="74AD2042" w:rsidR="000958F5" w:rsidRPr="002B2E29" w:rsidRDefault="000958F5" w:rsidP="002B2E29">
            <w:pPr>
              <w:spacing w:after="0" w:line="240" w:lineRule="auto"/>
              <w:rPr>
                <w:rFonts w:ascii="Times New Roman" w:eastAsia="Times New Roman" w:hAnsi="Times New Roman"/>
                <w:iCs/>
                <w:color w:val="000000"/>
                <w:sz w:val="17"/>
                <w:szCs w:val="17"/>
                <w:lang w:val="en-GB"/>
              </w:rPr>
            </w:pPr>
            <w:r w:rsidRPr="002B2E29">
              <w:rPr>
                <w:rFonts w:ascii="Times New Roman" w:hAnsi="Times New Roman"/>
                <w:color w:val="000000"/>
                <w:sz w:val="17"/>
                <w:szCs w:val="17"/>
                <w:lang w:val="en-GB"/>
              </w:rPr>
              <w:t>United</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Kingdom</w:t>
            </w:r>
            <w:r w:rsidR="000D3AC4" w:rsidRPr="002B2E29">
              <w:rPr>
                <w:rFonts w:ascii="Times New Roman" w:hAnsi="Times New Roman"/>
                <w:color w:val="000000"/>
                <w:sz w:val="17"/>
                <w:szCs w:val="17"/>
                <w:lang w:val="en-GB"/>
              </w:rPr>
              <w:t xml:space="preserve"> </w:t>
            </w:r>
            <w:r w:rsidR="006A60CC">
              <w:rPr>
                <w:rFonts w:ascii="Times New Roman" w:hAnsi="Times New Roman"/>
                <w:color w:val="000000"/>
                <w:sz w:val="17"/>
                <w:szCs w:val="17"/>
                <w:lang w:val="en-GB"/>
              </w:rPr>
              <w:br/>
            </w:r>
            <w:r w:rsidRPr="002B2E29">
              <w:rPr>
                <w:rFonts w:ascii="Times New Roman" w:hAnsi="Times New Roman"/>
                <w:color w:val="000000"/>
                <w:sz w:val="17"/>
                <w:szCs w:val="17"/>
                <w:lang w:val="en-GB"/>
              </w:rPr>
              <w:t>of</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Great</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Britain</w:t>
            </w:r>
            <w:r w:rsidR="000D3AC4" w:rsidRPr="002B2E29">
              <w:rPr>
                <w:rFonts w:ascii="Times New Roman" w:hAnsi="Times New Roman"/>
                <w:color w:val="000000"/>
                <w:sz w:val="17"/>
                <w:szCs w:val="17"/>
                <w:lang w:val="en-GB"/>
              </w:rPr>
              <w:t xml:space="preserve"> </w:t>
            </w:r>
            <w:r w:rsidR="006A60CC">
              <w:rPr>
                <w:rFonts w:ascii="Times New Roman" w:hAnsi="Times New Roman"/>
                <w:color w:val="000000"/>
                <w:sz w:val="17"/>
                <w:szCs w:val="17"/>
                <w:lang w:val="en-GB"/>
              </w:rPr>
              <w:br/>
            </w:r>
            <w:r w:rsidR="00A85A37" w:rsidRPr="002B2E29">
              <w:rPr>
                <w:rFonts w:ascii="Times New Roman" w:eastAsia="Times New Roman" w:hAnsi="Times New Roman"/>
                <w:bCs/>
                <w:iCs/>
                <w:color w:val="000000"/>
                <w:sz w:val="17"/>
                <w:szCs w:val="17"/>
                <w:lang w:val="en-GB"/>
              </w:rPr>
              <w:t>and</w:t>
            </w:r>
            <w:r w:rsidR="000D3AC4" w:rsidRPr="002B2E29">
              <w:rPr>
                <w:rFonts w:ascii="Times New Roman" w:eastAsia="Times New Roman" w:hAnsi="Times New Roman"/>
                <w:bCs/>
                <w:iCs/>
                <w:color w:val="000000"/>
                <w:sz w:val="17"/>
                <w:szCs w:val="17"/>
                <w:lang w:val="en-GB"/>
              </w:rPr>
              <w:t xml:space="preserve"> </w:t>
            </w:r>
            <w:r w:rsidR="00A85A37" w:rsidRPr="002B2E29">
              <w:rPr>
                <w:rFonts w:ascii="Times New Roman" w:eastAsia="Times New Roman" w:hAnsi="Times New Roman"/>
                <w:bCs/>
                <w:iCs/>
                <w:color w:val="000000"/>
                <w:sz w:val="17"/>
                <w:szCs w:val="17"/>
                <w:lang w:val="en-GB"/>
              </w:rPr>
              <w:t>Northern</w:t>
            </w:r>
            <w:r w:rsidR="000D3AC4" w:rsidRPr="002B2E29">
              <w:rPr>
                <w:rFonts w:ascii="Times New Roman" w:eastAsia="Times New Roman" w:hAnsi="Times New Roman"/>
                <w:bCs/>
                <w:iCs/>
                <w:color w:val="000000"/>
                <w:sz w:val="17"/>
                <w:szCs w:val="17"/>
                <w:lang w:val="en-GB"/>
              </w:rPr>
              <w:t xml:space="preserve"> </w:t>
            </w:r>
            <w:r w:rsidR="00A85A37" w:rsidRPr="002B2E29">
              <w:rPr>
                <w:rFonts w:ascii="Times New Roman" w:eastAsia="Times New Roman" w:hAnsi="Times New Roman"/>
                <w:bCs/>
                <w:iCs/>
                <w:color w:val="000000"/>
                <w:sz w:val="17"/>
                <w:szCs w:val="17"/>
                <w:lang w:val="en-GB"/>
              </w:rPr>
              <w:t>Ireland</w:t>
            </w:r>
          </w:p>
        </w:tc>
        <w:tc>
          <w:tcPr>
            <w:tcW w:w="822" w:type="pct"/>
            <w:gridSpan w:val="2"/>
            <w:shd w:val="clear" w:color="auto" w:fill="auto"/>
            <w:hideMark/>
          </w:tcPr>
          <w:p w14:paraId="2783CF7C" w14:textId="4ADEEA65" w:rsidR="000958F5" w:rsidRPr="002B2E29" w:rsidRDefault="000958F5" w:rsidP="002B2E29">
            <w:pPr>
              <w:spacing w:after="0" w:line="240" w:lineRule="auto"/>
              <w:jc w:val="right"/>
              <w:rPr>
                <w:rFonts w:ascii="Times New Roman" w:eastAsia="Times New Roman" w:hAnsi="Times New Roman"/>
                <w:color w:val="000000"/>
                <w:sz w:val="17"/>
                <w:szCs w:val="17"/>
                <w:lang w:val="en-GB"/>
              </w:rPr>
            </w:pPr>
            <w:r w:rsidRPr="002B2E29">
              <w:rPr>
                <w:rFonts w:ascii="Times New Roman" w:hAnsi="Times New Roman"/>
                <w:color w:val="000000"/>
                <w:sz w:val="17"/>
                <w:szCs w:val="17"/>
                <w:lang w:val="en-GB"/>
              </w:rPr>
              <w:t>1</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285</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694</w:t>
            </w:r>
          </w:p>
        </w:tc>
        <w:tc>
          <w:tcPr>
            <w:tcW w:w="369" w:type="pct"/>
            <w:shd w:val="clear" w:color="auto" w:fill="auto"/>
            <w:hideMark/>
          </w:tcPr>
          <w:p w14:paraId="06BB9993" w14:textId="7ED67F92" w:rsidR="000958F5" w:rsidRPr="002B2E29" w:rsidRDefault="000958F5" w:rsidP="002B2E29">
            <w:pPr>
              <w:spacing w:after="0" w:line="240" w:lineRule="auto"/>
              <w:jc w:val="right"/>
              <w:rPr>
                <w:rFonts w:ascii="Times New Roman" w:eastAsia="Times New Roman" w:hAnsi="Times New Roman"/>
                <w:color w:val="000000"/>
                <w:sz w:val="17"/>
                <w:szCs w:val="17"/>
                <w:lang w:val="en-GB"/>
              </w:rPr>
            </w:pPr>
            <w:r w:rsidRPr="002B2E29">
              <w:rPr>
                <w:rFonts w:ascii="Times New Roman" w:hAnsi="Times New Roman"/>
                <w:color w:val="000000"/>
                <w:sz w:val="17"/>
                <w:szCs w:val="17"/>
                <w:lang w:val="en-GB"/>
              </w:rPr>
              <w:t>1</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046</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145</w:t>
            </w:r>
          </w:p>
        </w:tc>
        <w:tc>
          <w:tcPr>
            <w:tcW w:w="357" w:type="pct"/>
            <w:shd w:val="clear" w:color="auto" w:fill="auto"/>
            <w:hideMark/>
          </w:tcPr>
          <w:p w14:paraId="65FF417D" w14:textId="77777777" w:rsidR="000958F5" w:rsidRPr="002B2E29" w:rsidRDefault="000958F5" w:rsidP="002B2E29">
            <w:pPr>
              <w:spacing w:after="0" w:line="240" w:lineRule="auto"/>
              <w:jc w:val="right"/>
              <w:rPr>
                <w:rFonts w:ascii="Times New Roman" w:eastAsia="Times New Roman" w:hAnsi="Times New Roman"/>
                <w:color w:val="000000"/>
                <w:sz w:val="17"/>
                <w:szCs w:val="17"/>
                <w:lang w:val="en-GB"/>
              </w:rPr>
            </w:pPr>
          </w:p>
        </w:tc>
        <w:tc>
          <w:tcPr>
            <w:tcW w:w="387" w:type="pct"/>
            <w:shd w:val="clear" w:color="auto" w:fill="auto"/>
            <w:hideMark/>
          </w:tcPr>
          <w:p w14:paraId="0C80553F" w14:textId="574ED087" w:rsidR="000958F5" w:rsidRPr="002B2E29" w:rsidRDefault="000958F5" w:rsidP="002B2E29">
            <w:pPr>
              <w:spacing w:after="0" w:line="240" w:lineRule="auto"/>
              <w:jc w:val="right"/>
              <w:rPr>
                <w:rFonts w:ascii="Times New Roman" w:eastAsia="Times New Roman" w:hAnsi="Times New Roman"/>
                <w:sz w:val="17"/>
                <w:szCs w:val="17"/>
                <w:lang w:val="en-GB"/>
              </w:rPr>
            </w:pPr>
            <w:r w:rsidRPr="002B2E29">
              <w:rPr>
                <w:rFonts w:ascii="Times New Roman" w:hAnsi="Times New Roman"/>
                <w:color w:val="000000"/>
                <w:sz w:val="17"/>
                <w:szCs w:val="17"/>
                <w:lang w:val="en-GB"/>
              </w:rPr>
              <w:t>228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956</w:t>
            </w:r>
          </w:p>
        </w:tc>
        <w:tc>
          <w:tcPr>
            <w:tcW w:w="465" w:type="pct"/>
            <w:shd w:val="clear" w:color="auto" w:fill="auto"/>
            <w:hideMark/>
          </w:tcPr>
          <w:p w14:paraId="3252F687" w14:textId="0B2ABBF6" w:rsidR="000958F5" w:rsidRPr="002B2E29" w:rsidRDefault="000958F5" w:rsidP="002B2E29">
            <w:pPr>
              <w:spacing w:after="0" w:line="240" w:lineRule="auto"/>
              <w:jc w:val="right"/>
              <w:rPr>
                <w:rFonts w:ascii="Times New Roman" w:eastAsia="Times New Roman" w:hAnsi="Times New Roman"/>
                <w:b/>
                <w:color w:val="000000"/>
                <w:sz w:val="17"/>
                <w:szCs w:val="17"/>
                <w:lang w:val="en-GB"/>
              </w:rPr>
            </w:pPr>
            <w:r w:rsidRPr="002B2E29">
              <w:rPr>
                <w:rFonts w:ascii="Times New Roman" w:hAnsi="Times New Roman"/>
                <w:b/>
                <w:color w:val="000000"/>
                <w:sz w:val="17"/>
                <w:szCs w:val="17"/>
                <w:lang w:val="en-GB"/>
              </w:rPr>
              <w:t>2</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560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795</w:t>
            </w:r>
          </w:p>
        </w:tc>
        <w:tc>
          <w:tcPr>
            <w:tcW w:w="289" w:type="pct"/>
            <w:shd w:val="clear" w:color="auto" w:fill="auto"/>
            <w:hideMark/>
          </w:tcPr>
          <w:p w14:paraId="33C86C11" w14:textId="77777777" w:rsidR="000958F5" w:rsidRPr="002B2E29" w:rsidRDefault="000958F5" w:rsidP="002B2E29">
            <w:pPr>
              <w:spacing w:after="0" w:line="240" w:lineRule="auto"/>
              <w:jc w:val="right"/>
              <w:rPr>
                <w:rFonts w:ascii="Times New Roman" w:eastAsia="Times New Roman" w:hAnsi="Times New Roman"/>
                <w:color w:val="000000"/>
                <w:sz w:val="17"/>
                <w:szCs w:val="17"/>
                <w:lang w:val="en-GB"/>
              </w:rPr>
            </w:pPr>
          </w:p>
        </w:tc>
        <w:tc>
          <w:tcPr>
            <w:tcW w:w="308" w:type="pct"/>
            <w:shd w:val="clear" w:color="auto" w:fill="auto"/>
            <w:hideMark/>
          </w:tcPr>
          <w:p w14:paraId="2AE6858B" w14:textId="30520ECD" w:rsidR="000958F5" w:rsidRPr="002B2E29" w:rsidRDefault="000958F5" w:rsidP="002B2E29">
            <w:pPr>
              <w:spacing w:after="0" w:line="240" w:lineRule="auto"/>
              <w:jc w:val="right"/>
              <w:rPr>
                <w:rFonts w:ascii="Times New Roman" w:eastAsia="Times New Roman" w:hAnsi="Times New Roman"/>
                <w:color w:val="000000"/>
                <w:sz w:val="17"/>
                <w:szCs w:val="17"/>
                <w:lang w:val="en-GB"/>
              </w:rPr>
            </w:pPr>
            <w:r w:rsidRPr="002B2E29">
              <w:rPr>
                <w:rFonts w:ascii="Times New Roman" w:hAnsi="Times New Roman"/>
                <w:color w:val="000000"/>
                <w:sz w:val="17"/>
                <w:szCs w:val="17"/>
                <w:lang w:val="en-GB"/>
              </w:rPr>
              <w:t>158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730</w:t>
            </w:r>
          </w:p>
        </w:tc>
        <w:tc>
          <w:tcPr>
            <w:tcW w:w="308" w:type="pct"/>
            <w:shd w:val="clear" w:color="auto" w:fill="auto"/>
            <w:hideMark/>
          </w:tcPr>
          <w:p w14:paraId="689DF644" w14:textId="77777777" w:rsidR="000958F5" w:rsidRPr="002B2E29" w:rsidRDefault="000958F5" w:rsidP="002B2E29">
            <w:pPr>
              <w:spacing w:after="0" w:line="240" w:lineRule="auto"/>
              <w:jc w:val="right"/>
              <w:rPr>
                <w:rFonts w:ascii="Times New Roman" w:eastAsia="Times New Roman" w:hAnsi="Times New Roman"/>
                <w:color w:val="000000"/>
                <w:sz w:val="17"/>
                <w:szCs w:val="17"/>
                <w:lang w:val="en-GB"/>
              </w:rPr>
            </w:pPr>
          </w:p>
        </w:tc>
        <w:tc>
          <w:tcPr>
            <w:tcW w:w="395" w:type="pct"/>
            <w:shd w:val="clear" w:color="auto" w:fill="auto"/>
            <w:hideMark/>
          </w:tcPr>
          <w:p w14:paraId="0EFD8791" w14:textId="67398F4C" w:rsidR="000958F5" w:rsidRPr="002B2E29" w:rsidRDefault="000958F5" w:rsidP="002B2E29">
            <w:pPr>
              <w:spacing w:after="0" w:line="240" w:lineRule="auto"/>
              <w:jc w:val="right"/>
              <w:rPr>
                <w:rFonts w:ascii="Times New Roman" w:eastAsia="Times New Roman" w:hAnsi="Times New Roman"/>
                <w:color w:val="000000"/>
                <w:sz w:val="17"/>
                <w:szCs w:val="17"/>
                <w:lang w:val="en-GB"/>
              </w:rPr>
            </w:pPr>
            <w:r w:rsidRPr="002B2E29">
              <w:rPr>
                <w:rFonts w:ascii="Times New Roman" w:hAnsi="Times New Roman"/>
                <w:color w:val="000000"/>
                <w:sz w:val="17"/>
                <w:szCs w:val="17"/>
                <w:lang w:val="en-GB"/>
              </w:rPr>
              <w:t>158</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730</w:t>
            </w:r>
          </w:p>
        </w:tc>
        <w:tc>
          <w:tcPr>
            <w:tcW w:w="440" w:type="pct"/>
            <w:shd w:val="clear" w:color="auto" w:fill="auto"/>
            <w:hideMark/>
          </w:tcPr>
          <w:p w14:paraId="2F4678A1" w14:textId="1AA76CC3" w:rsidR="000958F5" w:rsidRPr="002B2E29" w:rsidRDefault="000958F5" w:rsidP="002B2E29">
            <w:pPr>
              <w:spacing w:after="0" w:line="240" w:lineRule="auto"/>
              <w:jc w:val="right"/>
              <w:rPr>
                <w:rFonts w:ascii="Times New Roman" w:eastAsia="Times New Roman" w:hAnsi="Times New Roman"/>
                <w:b/>
                <w:color w:val="000000"/>
                <w:sz w:val="17"/>
                <w:szCs w:val="17"/>
                <w:lang w:val="en-GB"/>
              </w:rPr>
            </w:pPr>
            <w:r w:rsidRPr="002B2E29">
              <w:rPr>
                <w:rFonts w:ascii="Times New Roman" w:hAnsi="Times New Roman"/>
                <w:b/>
                <w:color w:val="000000"/>
                <w:sz w:val="17"/>
                <w:szCs w:val="17"/>
                <w:lang w:val="en-GB"/>
              </w:rPr>
              <w:t>2</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719</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525</w:t>
            </w:r>
          </w:p>
        </w:tc>
      </w:tr>
      <w:tr w:rsidR="003D0C8F" w:rsidRPr="002B2E29" w14:paraId="027BEFB9" w14:textId="77777777" w:rsidTr="00AB3AB6">
        <w:trPr>
          <w:trHeight w:hRule="exact" w:val="311"/>
        </w:trPr>
        <w:tc>
          <w:tcPr>
            <w:tcW w:w="860" w:type="pct"/>
            <w:tcBorders>
              <w:bottom w:val="single" w:sz="4" w:space="0" w:color="auto"/>
              <w:right w:val="single" w:sz="4" w:space="0" w:color="7F7F7F"/>
            </w:tcBorders>
            <w:shd w:val="clear" w:color="auto" w:fill="auto"/>
            <w:hideMark/>
          </w:tcPr>
          <w:p w14:paraId="1EC79243" w14:textId="57FF868C" w:rsidR="000958F5" w:rsidRPr="002B2E29" w:rsidRDefault="000958F5" w:rsidP="002B2E29">
            <w:pPr>
              <w:spacing w:after="0" w:line="240" w:lineRule="auto"/>
              <w:rPr>
                <w:rFonts w:ascii="Times New Roman" w:hAnsi="Times New Roman"/>
                <w:color w:val="000000"/>
                <w:sz w:val="17"/>
                <w:szCs w:val="17"/>
                <w:lang w:val="en-GB"/>
              </w:rPr>
            </w:pPr>
            <w:r w:rsidRPr="002B2E29">
              <w:rPr>
                <w:rFonts w:ascii="Times New Roman" w:hAnsi="Times New Roman"/>
                <w:color w:val="000000"/>
                <w:sz w:val="17"/>
                <w:szCs w:val="17"/>
                <w:lang w:val="en-GB"/>
              </w:rPr>
              <w:t>United</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States</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of</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America</w:t>
            </w:r>
          </w:p>
        </w:tc>
        <w:tc>
          <w:tcPr>
            <w:tcW w:w="387" w:type="pct"/>
            <w:tcBorders>
              <w:bottom w:val="single" w:sz="4" w:space="0" w:color="auto"/>
            </w:tcBorders>
            <w:shd w:val="clear" w:color="auto" w:fill="auto"/>
            <w:hideMark/>
          </w:tcPr>
          <w:p w14:paraId="6942DFF1" w14:textId="61CEB31F"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500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r w:rsidR="000D3AC4" w:rsidRPr="002B2E29">
              <w:rPr>
                <w:rFonts w:ascii="Times New Roman" w:hAnsi="Times New Roman"/>
                <w:color w:val="000000"/>
                <w:sz w:val="17"/>
                <w:szCs w:val="17"/>
                <w:lang w:val="en-GB"/>
              </w:rPr>
              <w:t xml:space="preserve"> </w:t>
            </w:r>
          </w:p>
        </w:tc>
        <w:tc>
          <w:tcPr>
            <w:tcW w:w="435" w:type="pct"/>
            <w:tcBorders>
              <w:bottom w:val="single" w:sz="4" w:space="0" w:color="auto"/>
            </w:tcBorders>
            <w:shd w:val="clear" w:color="auto" w:fill="auto"/>
            <w:hideMark/>
          </w:tcPr>
          <w:p w14:paraId="459604F4" w14:textId="43DC56CB"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500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r w:rsidR="000D3AC4" w:rsidRPr="002B2E29">
              <w:rPr>
                <w:rFonts w:ascii="Times New Roman" w:hAnsi="Times New Roman"/>
                <w:color w:val="000000"/>
                <w:sz w:val="17"/>
                <w:szCs w:val="17"/>
                <w:lang w:val="en-GB"/>
              </w:rPr>
              <w:t xml:space="preserve"> </w:t>
            </w:r>
          </w:p>
        </w:tc>
        <w:tc>
          <w:tcPr>
            <w:tcW w:w="369" w:type="pct"/>
            <w:tcBorders>
              <w:bottom w:val="single" w:sz="4" w:space="0" w:color="auto"/>
            </w:tcBorders>
            <w:shd w:val="clear" w:color="auto" w:fill="auto"/>
            <w:hideMark/>
          </w:tcPr>
          <w:p w14:paraId="2748EDC4" w14:textId="7A32AF39"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500</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000</w:t>
            </w:r>
            <w:r w:rsidR="000D3AC4" w:rsidRPr="002B2E29">
              <w:rPr>
                <w:rFonts w:ascii="Times New Roman" w:hAnsi="Times New Roman"/>
                <w:color w:val="000000"/>
                <w:sz w:val="17"/>
                <w:szCs w:val="17"/>
                <w:lang w:val="en-GB"/>
              </w:rPr>
              <w:t xml:space="preserve"> </w:t>
            </w:r>
          </w:p>
        </w:tc>
        <w:tc>
          <w:tcPr>
            <w:tcW w:w="357" w:type="pct"/>
            <w:tcBorders>
              <w:bottom w:val="single" w:sz="4" w:space="0" w:color="auto"/>
            </w:tcBorders>
            <w:shd w:val="clear" w:color="auto" w:fill="auto"/>
            <w:hideMark/>
          </w:tcPr>
          <w:p w14:paraId="33D64BF9" w14:textId="165203D2"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477</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500</w:t>
            </w:r>
            <w:r w:rsidR="000D3AC4" w:rsidRPr="002B2E29">
              <w:rPr>
                <w:rFonts w:ascii="Times New Roman" w:hAnsi="Times New Roman"/>
                <w:color w:val="000000"/>
                <w:sz w:val="17"/>
                <w:szCs w:val="17"/>
                <w:lang w:val="en-GB"/>
              </w:rPr>
              <w:t xml:space="preserve"> </w:t>
            </w:r>
          </w:p>
        </w:tc>
        <w:tc>
          <w:tcPr>
            <w:tcW w:w="387" w:type="pct"/>
            <w:tcBorders>
              <w:bottom w:val="single" w:sz="4" w:space="0" w:color="auto"/>
            </w:tcBorders>
            <w:shd w:val="clear" w:color="auto" w:fill="auto"/>
            <w:hideMark/>
          </w:tcPr>
          <w:p w14:paraId="3F2D6C25" w14:textId="56EE597D" w:rsidR="000958F5" w:rsidRPr="002B2E29" w:rsidRDefault="000958F5" w:rsidP="002B2E29">
            <w:pPr>
              <w:spacing w:after="0" w:line="240" w:lineRule="auto"/>
              <w:jc w:val="right"/>
              <w:rPr>
                <w:rFonts w:ascii="Times New Roman" w:hAnsi="Times New Roman"/>
                <w:color w:val="000000"/>
                <w:sz w:val="17"/>
                <w:szCs w:val="17"/>
                <w:lang w:val="en-GB"/>
              </w:rPr>
            </w:pPr>
            <w:r w:rsidRPr="002B2E29">
              <w:rPr>
                <w:rFonts w:ascii="Times New Roman" w:hAnsi="Times New Roman"/>
                <w:color w:val="000000"/>
                <w:sz w:val="17"/>
                <w:szCs w:val="17"/>
                <w:lang w:val="en-GB"/>
              </w:rPr>
              <w:t>541</w:t>
            </w:r>
            <w:r w:rsidR="000D3AC4" w:rsidRPr="002B2E29">
              <w:rPr>
                <w:rFonts w:ascii="Times New Roman" w:hAnsi="Times New Roman"/>
                <w:color w:val="000000"/>
                <w:sz w:val="17"/>
                <w:szCs w:val="17"/>
                <w:lang w:val="en-GB"/>
              </w:rPr>
              <w:t xml:space="preserve"> </w:t>
            </w:r>
            <w:r w:rsidRPr="002B2E29">
              <w:rPr>
                <w:rFonts w:ascii="Times New Roman" w:hAnsi="Times New Roman"/>
                <w:color w:val="000000"/>
                <w:sz w:val="17"/>
                <w:szCs w:val="17"/>
                <w:lang w:val="en-GB"/>
              </w:rPr>
              <w:t>306</w:t>
            </w:r>
          </w:p>
        </w:tc>
        <w:tc>
          <w:tcPr>
            <w:tcW w:w="465" w:type="pct"/>
            <w:tcBorders>
              <w:bottom w:val="single" w:sz="4" w:space="0" w:color="auto"/>
            </w:tcBorders>
            <w:shd w:val="clear" w:color="auto" w:fill="auto"/>
            <w:hideMark/>
          </w:tcPr>
          <w:p w14:paraId="4C9A955E" w14:textId="2141CF2D"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2</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518</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806</w:t>
            </w:r>
            <w:r w:rsidR="000D3AC4" w:rsidRPr="002B2E29">
              <w:rPr>
                <w:rFonts w:ascii="Times New Roman" w:hAnsi="Times New Roman"/>
                <w:b/>
                <w:color w:val="000000"/>
                <w:sz w:val="17"/>
                <w:szCs w:val="17"/>
                <w:lang w:val="en-GB"/>
              </w:rPr>
              <w:t xml:space="preserve"> </w:t>
            </w:r>
          </w:p>
        </w:tc>
        <w:tc>
          <w:tcPr>
            <w:tcW w:w="289" w:type="pct"/>
            <w:tcBorders>
              <w:bottom w:val="single" w:sz="4" w:space="0" w:color="auto"/>
            </w:tcBorders>
            <w:shd w:val="clear" w:color="auto" w:fill="auto"/>
            <w:hideMark/>
          </w:tcPr>
          <w:p w14:paraId="61610D64"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308" w:type="pct"/>
            <w:tcBorders>
              <w:bottom w:val="single" w:sz="4" w:space="0" w:color="auto"/>
            </w:tcBorders>
            <w:shd w:val="clear" w:color="auto" w:fill="auto"/>
            <w:hideMark/>
          </w:tcPr>
          <w:p w14:paraId="634B91CA"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sz w:val="17"/>
                <w:szCs w:val="17"/>
                <w:lang w:val="en-GB"/>
              </w:rPr>
            </w:pPr>
          </w:p>
        </w:tc>
        <w:tc>
          <w:tcPr>
            <w:tcW w:w="308" w:type="pct"/>
            <w:tcBorders>
              <w:bottom w:val="single" w:sz="4" w:space="0" w:color="auto"/>
            </w:tcBorders>
            <w:shd w:val="clear" w:color="auto" w:fill="auto"/>
            <w:hideMark/>
          </w:tcPr>
          <w:p w14:paraId="6524D1C4" w14:textId="77777777" w:rsidR="000958F5" w:rsidRPr="002B2E29" w:rsidRDefault="000958F5" w:rsidP="002B2E29">
            <w:pPr>
              <w:spacing w:after="0" w:line="240" w:lineRule="auto"/>
              <w:jc w:val="right"/>
              <w:rPr>
                <w:rFonts w:ascii="Times New Roman" w:hAnsi="Times New Roman"/>
                <w:sz w:val="17"/>
                <w:szCs w:val="17"/>
                <w:lang w:val="en-GB"/>
              </w:rPr>
            </w:pPr>
          </w:p>
        </w:tc>
        <w:tc>
          <w:tcPr>
            <w:tcW w:w="395" w:type="pct"/>
            <w:tcBorders>
              <w:bottom w:val="single" w:sz="4" w:space="0" w:color="auto"/>
            </w:tcBorders>
            <w:shd w:val="clear" w:color="auto" w:fill="auto"/>
            <w:hideMark/>
          </w:tcPr>
          <w:p w14:paraId="50902EC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jc w:val="right"/>
              <w:rPr>
                <w:rFonts w:ascii="Times New Roman" w:hAnsi="Times New Roman"/>
                <w:color w:val="000000"/>
                <w:sz w:val="17"/>
                <w:szCs w:val="17"/>
                <w:lang w:val="en-GB"/>
              </w:rPr>
            </w:pPr>
          </w:p>
        </w:tc>
        <w:tc>
          <w:tcPr>
            <w:tcW w:w="440" w:type="pct"/>
            <w:tcBorders>
              <w:bottom w:val="single" w:sz="4" w:space="0" w:color="auto"/>
            </w:tcBorders>
            <w:shd w:val="clear" w:color="auto" w:fill="auto"/>
            <w:hideMark/>
          </w:tcPr>
          <w:p w14:paraId="46609689" w14:textId="60C3E0E4" w:rsidR="000958F5" w:rsidRPr="002B2E29" w:rsidRDefault="000958F5" w:rsidP="002B2E29">
            <w:pPr>
              <w:spacing w:after="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2</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518</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806</w:t>
            </w:r>
            <w:r w:rsidR="000D3AC4" w:rsidRPr="002B2E29">
              <w:rPr>
                <w:rFonts w:ascii="Times New Roman" w:hAnsi="Times New Roman"/>
                <w:b/>
                <w:color w:val="000000"/>
                <w:sz w:val="17"/>
                <w:szCs w:val="17"/>
                <w:lang w:val="en-GB"/>
              </w:rPr>
              <w:t xml:space="preserve"> </w:t>
            </w:r>
          </w:p>
        </w:tc>
      </w:tr>
      <w:tr w:rsidR="000958F5" w:rsidRPr="002B2E29" w14:paraId="675A12C6" w14:textId="77777777" w:rsidTr="00AB3AB6">
        <w:trPr>
          <w:trHeight w:hRule="exact" w:val="289"/>
        </w:trPr>
        <w:tc>
          <w:tcPr>
            <w:tcW w:w="860" w:type="pct"/>
            <w:tcBorders>
              <w:top w:val="single" w:sz="4" w:space="0" w:color="auto"/>
              <w:bottom w:val="single" w:sz="12" w:space="0" w:color="auto"/>
              <w:right w:val="single" w:sz="4" w:space="0" w:color="7F7F7F"/>
            </w:tcBorders>
            <w:shd w:val="clear" w:color="auto" w:fill="auto"/>
            <w:hideMark/>
          </w:tcPr>
          <w:p w14:paraId="67A83989" w14:textId="77777777" w:rsidR="000958F5" w:rsidRPr="002B2E29" w:rsidRDefault="000958F5" w:rsidP="002B2E29">
            <w:pPr>
              <w:spacing w:before="20" w:after="20" w:line="240" w:lineRule="auto"/>
              <w:rPr>
                <w:rFonts w:ascii="Times New Roman" w:hAnsi="Times New Roman"/>
                <w:b/>
                <w:color w:val="000000"/>
                <w:sz w:val="17"/>
                <w:szCs w:val="17"/>
                <w:lang w:val="en-GB"/>
              </w:rPr>
            </w:pPr>
            <w:r w:rsidRPr="002B2E29">
              <w:rPr>
                <w:rFonts w:ascii="Times New Roman" w:hAnsi="Times New Roman"/>
                <w:b/>
                <w:color w:val="000000"/>
                <w:sz w:val="17"/>
                <w:szCs w:val="17"/>
                <w:lang w:val="en-GB"/>
              </w:rPr>
              <w:t>Total</w:t>
            </w:r>
          </w:p>
        </w:tc>
        <w:tc>
          <w:tcPr>
            <w:tcW w:w="387" w:type="pct"/>
            <w:tcBorders>
              <w:top w:val="single" w:sz="4" w:space="0" w:color="auto"/>
              <w:bottom w:val="single" w:sz="12" w:space="0" w:color="auto"/>
            </w:tcBorders>
            <w:shd w:val="clear" w:color="auto" w:fill="auto"/>
            <w:hideMark/>
          </w:tcPr>
          <w:p w14:paraId="3BB438DB" w14:textId="588A275C" w:rsidR="000958F5" w:rsidRPr="002B2E29" w:rsidRDefault="000958F5" w:rsidP="002B2E29">
            <w:pPr>
              <w:spacing w:before="20" w:after="2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2</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23</w:t>
            </w:r>
            <w:r w:rsidR="00A40356">
              <w:rPr>
                <w:rFonts w:eastAsia="Times New Roman"/>
                <w:sz w:val="24"/>
                <w:szCs w:val="24"/>
                <w:lang w:eastAsia="en-GB"/>
              </w:rPr>
              <w:t xml:space="preserve"> </w:t>
            </w:r>
            <w:r w:rsidRPr="002B2E29">
              <w:rPr>
                <w:rFonts w:ascii="Times New Roman" w:hAnsi="Times New Roman"/>
                <w:b/>
                <w:color w:val="000000"/>
                <w:sz w:val="17"/>
                <w:szCs w:val="17"/>
                <w:lang w:val="en-GB"/>
              </w:rPr>
              <w:t>6</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102</w:t>
            </w:r>
            <w:r w:rsidR="000D3AC4" w:rsidRPr="002B2E29">
              <w:rPr>
                <w:rFonts w:ascii="Times New Roman" w:hAnsi="Times New Roman"/>
                <w:b/>
                <w:color w:val="000000"/>
                <w:sz w:val="17"/>
                <w:szCs w:val="17"/>
                <w:lang w:val="en-GB"/>
              </w:rPr>
              <w:t xml:space="preserve"> </w:t>
            </w:r>
          </w:p>
        </w:tc>
        <w:tc>
          <w:tcPr>
            <w:tcW w:w="435" w:type="pct"/>
            <w:tcBorders>
              <w:top w:val="single" w:sz="4" w:space="0" w:color="auto"/>
              <w:bottom w:val="single" w:sz="12" w:space="0" w:color="auto"/>
            </w:tcBorders>
            <w:shd w:val="clear" w:color="auto" w:fill="auto"/>
            <w:hideMark/>
          </w:tcPr>
          <w:p w14:paraId="0BF5EC40" w14:textId="5498D07C" w:rsidR="000958F5" w:rsidRPr="002B2E29" w:rsidRDefault="000958F5" w:rsidP="002B2E29">
            <w:pPr>
              <w:spacing w:before="20" w:after="2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4</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276</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699</w:t>
            </w:r>
            <w:r w:rsidR="000D3AC4" w:rsidRPr="002B2E29">
              <w:rPr>
                <w:rFonts w:ascii="Times New Roman" w:hAnsi="Times New Roman"/>
                <w:b/>
                <w:color w:val="000000"/>
                <w:sz w:val="17"/>
                <w:szCs w:val="17"/>
                <w:lang w:val="en-GB"/>
              </w:rPr>
              <w:t xml:space="preserve"> </w:t>
            </w:r>
          </w:p>
        </w:tc>
        <w:tc>
          <w:tcPr>
            <w:tcW w:w="369" w:type="pct"/>
            <w:tcBorders>
              <w:top w:val="single" w:sz="4" w:space="0" w:color="auto"/>
              <w:bottom w:val="single" w:sz="12" w:space="0" w:color="auto"/>
            </w:tcBorders>
            <w:shd w:val="clear" w:color="auto" w:fill="auto"/>
            <w:hideMark/>
          </w:tcPr>
          <w:p w14:paraId="7474F9AF" w14:textId="1F1ACEBB" w:rsidR="000958F5" w:rsidRPr="002B2E29" w:rsidRDefault="000958F5" w:rsidP="002B2E29">
            <w:pPr>
              <w:spacing w:before="20" w:after="2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13</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620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944</w:t>
            </w:r>
            <w:r w:rsidR="000D3AC4" w:rsidRPr="002B2E29">
              <w:rPr>
                <w:rFonts w:ascii="Times New Roman" w:hAnsi="Times New Roman"/>
                <w:b/>
                <w:color w:val="000000"/>
                <w:sz w:val="17"/>
                <w:szCs w:val="17"/>
                <w:lang w:val="en-GB"/>
              </w:rPr>
              <w:t xml:space="preserve"> </w:t>
            </w:r>
          </w:p>
        </w:tc>
        <w:tc>
          <w:tcPr>
            <w:tcW w:w="357" w:type="pct"/>
            <w:tcBorders>
              <w:top w:val="single" w:sz="4" w:space="0" w:color="auto"/>
              <w:bottom w:val="single" w:sz="12" w:space="0" w:color="auto"/>
            </w:tcBorders>
            <w:shd w:val="clear" w:color="auto" w:fill="auto"/>
            <w:hideMark/>
          </w:tcPr>
          <w:p w14:paraId="469BB5BF" w14:textId="6D03A1CD" w:rsidR="000958F5" w:rsidRPr="002B2E29" w:rsidRDefault="000958F5" w:rsidP="002B2E29">
            <w:pPr>
              <w:spacing w:before="20" w:after="2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3</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131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427</w:t>
            </w:r>
            <w:r w:rsidR="000D3AC4" w:rsidRPr="002B2E29">
              <w:rPr>
                <w:rFonts w:ascii="Times New Roman" w:hAnsi="Times New Roman"/>
                <w:b/>
                <w:color w:val="000000"/>
                <w:sz w:val="17"/>
                <w:szCs w:val="17"/>
                <w:lang w:val="en-GB"/>
              </w:rPr>
              <w:t xml:space="preserve"> </w:t>
            </w:r>
          </w:p>
        </w:tc>
        <w:tc>
          <w:tcPr>
            <w:tcW w:w="387" w:type="pct"/>
            <w:tcBorders>
              <w:top w:val="single" w:sz="4" w:space="0" w:color="auto"/>
              <w:bottom w:val="single" w:sz="12" w:space="0" w:color="auto"/>
            </w:tcBorders>
            <w:shd w:val="clear" w:color="auto" w:fill="auto"/>
            <w:hideMark/>
          </w:tcPr>
          <w:p w14:paraId="5E982DF0" w14:textId="67A30F58" w:rsidR="000958F5" w:rsidRPr="002B2E29" w:rsidRDefault="000958F5" w:rsidP="002B2E29">
            <w:pPr>
              <w:spacing w:before="20" w:after="2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3</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211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021</w:t>
            </w:r>
            <w:r w:rsidR="000D3AC4" w:rsidRPr="002B2E29">
              <w:rPr>
                <w:rFonts w:ascii="Times New Roman" w:hAnsi="Times New Roman"/>
                <w:b/>
                <w:color w:val="000000"/>
                <w:sz w:val="17"/>
                <w:szCs w:val="17"/>
                <w:lang w:val="en-GB"/>
              </w:rPr>
              <w:t xml:space="preserve"> </w:t>
            </w:r>
          </w:p>
        </w:tc>
        <w:tc>
          <w:tcPr>
            <w:tcW w:w="465" w:type="pct"/>
            <w:tcBorders>
              <w:top w:val="single" w:sz="4" w:space="0" w:color="auto"/>
              <w:bottom w:val="single" w:sz="12" w:space="0" w:color="auto"/>
            </w:tcBorders>
            <w:shd w:val="clear" w:color="auto" w:fill="auto"/>
            <w:hideMark/>
          </w:tcPr>
          <w:p w14:paraId="0F2729F4" w14:textId="76F76845" w:rsidR="000958F5" w:rsidRPr="002B2E29" w:rsidRDefault="000958F5" w:rsidP="002B2E29">
            <w:pPr>
              <w:spacing w:before="20" w:after="2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26</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476</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193</w:t>
            </w:r>
            <w:r w:rsidR="000D3AC4" w:rsidRPr="002B2E29">
              <w:rPr>
                <w:rFonts w:ascii="Times New Roman" w:hAnsi="Times New Roman"/>
                <w:b/>
                <w:color w:val="000000"/>
                <w:sz w:val="17"/>
                <w:szCs w:val="17"/>
                <w:lang w:val="en-GB"/>
              </w:rPr>
              <w:t xml:space="preserve"> </w:t>
            </w:r>
          </w:p>
        </w:tc>
        <w:tc>
          <w:tcPr>
            <w:tcW w:w="289" w:type="pct"/>
            <w:tcBorders>
              <w:top w:val="single" w:sz="4" w:space="0" w:color="auto"/>
              <w:bottom w:val="single" w:sz="12" w:space="0" w:color="auto"/>
            </w:tcBorders>
            <w:shd w:val="clear" w:color="auto" w:fill="auto"/>
          </w:tcPr>
          <w:p w14:paraId="6C814057" w14:textId="10D233D6" w:rsidR="000958F5" w:rsidRPr="002B2E29" w:rsidRDefault="000958F5" w:rsidP="002B2E29">
            <w:pPr>
              <w:spacing w:before="20" w:after="2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710</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934</w:t>
            </w:r>
          </w:p>
        </w:tc>
        <w:tc>
          <w:tcPr>
            <w:tcW w:w="308" w:type="pct"/>
            <w:tcBorders>
              <w:top w:val="single" w:sz="4" w:space="0" w:color="auto"/>
              <w:bottom w:val="single" w:sz="12" w:space="0" w:color="auto"/>
            </w:tcBorders>
            <w:shd w:val="clear" w:color="auto" w:fill="auto"/>
            <w:hideMark/>
          </w:tcPr>
          <w:p w14:paraId="358E4D7B" w14:textId="00363832" w:rsidR="000958F5" w:rsidRPr="002B2E29" w:rsidRDefault="000958F5" w:rsidP="002B2E29">
            <w:pPr>
              <w:spacing w:before="20" w:after="2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384</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319</w:t>
            </w:r>
            <w:r w:rsidR="000D3AC4" w:rsidRPr="002B2E29">
              <w:rPr>
                <w:rFonts w:ascii="Times New Roman" w:hAnsi="Times New Roman"/>
                <w:b/>
                <w:color w:val="000000"/>
                <w:sz w:val="17"/>
                <w:szCs w:val="17"/>
                <w:lang w:val="en-GB"/>
              </w:rPr>
              <w:t xml:space="preserve"> </w:t>
            </w:r>
          </w:p>
        </w:tc>
        <w:tc>
          <w:tcPr>
            <w:tcW w:w="308" w:type="pct"/>
            <w:tcBorders>
              <w:top w:val="single" w:sz="4" w:space="0" w:color="auto"/>
              <w:bottom w:val="single" w:sz="12" w:space="0" w:color="auto"/>
            </w:tcBorders>
            <w:shd w:val="clear" w:color="auto" w:fill="auto"/>
            <w:hideMark/>
          </w:tcPr>
          <w:p w14:paraId="2F3F3589" w14:textId="290D1040" w:rsidR="000958F5" w:rsidRPr="002B2E29" w:rsidRDefault="000958F5" w:rsidP="002B2E29">
            <w:pPr>
              <w:spacing w:before="20" w:after="2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179</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698</w:t>
            </w:r>
            <w:r w:rsidR="000D3AC4" w:rsidRPr="002B2E29">
              <w:rPr>
                <w:rFonts w:ascii="Times New Roman" w:hAnsi="Times New Roman"/>
                <w:b/>
                <w:color w:val="000000"/>
                <w:sz w:val="17"/>
                <w:szCs w:val="17"/>
                <w:lang w:val="en-GB"/>
              </w:rPr>
              <w:t xml:space="preserve"> </w:t>
            </w:r>
          </w:p>
        </w:tc>
        <w:tc>
          <w:tcPr>
            <w:tcW w:w="395" w:type="pct"/>
            <w:tcBorders>
              <w:top w:val="single" w:sz="4" w:space="0" w:color="auto"/>
              <w:bottom w:val="single" w:sz="12" w:space="0" w:color="auto"/>
            </w:tcBorders>
            <w:shd w:val="clear" w:color="auto" w:fill="auto"/>
            <w:hideMark/>
          </w:tcPr>
          <w:p w14:paraId="26F5980C" w14:textId="38FD95F4" w:rsidR="000958F5" w:rsidRPr="002B2E29" w:rsidRDefault="000958F5" w:rsidP="002B2E29">
            <w:pPr>
              <w:spacing w:before="20" w:after="2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3</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274</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951</w:t>
            </w:r>
            <w:r w:rsidR="000D3AC4" w:rsidRPr="002B2E29">
              <w:rPr>
                <w:rFonts w:ascii="Times New Roman" w:hAnsi="Times New Roman"/>
                <w:b/>
                <w:color w:val="000000"/>
                <w:sz w:val="17"/>
                <w:szCs w:val="17"/>
                <w:lang w:val="en-GB"/>
              </w:rPr>
              <w:t xml:space="preserve"> </w:t>
            </w:r>
          </w:p>
        </w:tc>
        <w:tc>
          <w:tcPr>
            <w:tcW w:w="440" w:type="pct"/>
            <w:tcBorders>
              <w:top w:val="single" w:sz="4" w:space="0" w:color="auto"/>
              <w:bottom w:val="single" w:sz="12" w:space="0" w:color="auto"/>
            </w:tcBorders>
            <w:shd w:val="clear" w:color="auto" w:fill="auto"/>
            <w:hideMark/>
          </w:tcPr>
          <w:p w14:paraId="36D6BE94" w14:textId="552D985B" w:rsidR="000958F5" w:rsidRPr="002B2E29" w:rsidRDefault="000958F5" w:rsidP="002B2E29">
            <w:pPr>
              <w:spacing w:before="20" w:after="20" w:line="240" w:lineRule="auto"/>
              <w:jc w:val="right"/>
              <w:rPr>
                <w:rFonts w:ascii="Times New Roman" w:hAnsi="Times New Roman"/>
                <w:b/>
                <w:color w:val="000000"/>
                <w:sz w:val="17"/>
                <w:szCs w:val="17"/>
                <w:lang w:val="en-GB"/>
              </w:rPr>
            </w:pPr>
            <w:r w:rsidRPr="002B2E29">
              <w:rPr>
                <w:rFonts w:ascii="Times New Roman" w:hAnsi="Times New Roman"/>
                <w:b/>
                <w:color w:val="000000"/>
                <w:sz w:val="17"/>
                <w:szCs w:val="17"/>
                <w:lang w:val="en-GB"/>
              </w:rPr>
              <w:t>29</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751</w:t>
            </w:r>
            <w:r w:rsidR="000D3AC4" w:rsidRPr="002B2E29">
              <w:rPr>
                <w:rFonts w:ascii="Times New Roman" w:hAnsi="Times New Roman"/>
                <w:b/>
                <w:color w:val="000000"/>
                <w:sz w:val="17"/>
                <w:szCs w:val="17"/>
                <w:lang w:val="en-GB"/>
              </w:rPr>
              <w:t xml:space="preserve"> </w:t>
            </w:r>
            <w:r w:rsidRPr="002B2E29">
              <w:rPr>
                <w:rFonts w:ascii="Times New Roman" w:hAnsi="Times New Roman"/>
                <w:b/>
                <w:color w:val="000000"/>
                <w:sz w:val="17"/>
                <w:szCs w:val="17"/>
                <w:lang w:val="en-GB"/>
              </w:rPr>
              <w:t>144</w:t>
            </w:r>
          </w:p>
        </w:tc>
      </w:tr>
    </w:tbl>
    <w:p w14:paraId="058F1C10" w14:textId="5BBD74E2" w:rsidR="000958F5" w:rsidRPr="002B2E29" w:rsidRDefault="000958F5" w:rsidP="002B2E29">
      <w:pPr>
        <w:pStyle w:val="Titletable"/>
        <w:ind w:left="0"/>
        <w:rPr>
          <w:b w:val="0"/>
        </w:rPr>
        <w:sectPr w:rsidR="000958F5" w:rsidRPr="002B2E29" w:rsidSect="006863A3">
          <w:headerReference w:type="even" r:id="rId21"/>
          <w:headerReference w:type="default" r:id="rId22"/>
          <w:headerReference w:type="first" r:id="rId23"/>
          <w:footerReference w:type="first" r:id="rId24"/>
          <w:pgSz w:w="16840" w:h="11907" w:orient="landscape" w:code="9"/>
          <w:pgMar w:top="907" w:right="992" w:bottom="1418" w:left="1418" w:header="539" w:footer="975" w:gutter="0"/>
          <w:cols w:space="720"/>
          <w:titlePg/>
          <w:docGrid w:linePitch="360"/>
        </w:sectPr>
      </w:pPr>
    </w:p>
    <w:p w14:paraId="5E343507" w14:textId="21A7608D" w:rsidR="000958F5" w:rsidRPr="00BB2839" w:rsidRDefault="000958F5" w:rsidP="00F51009">
      <w:pPr>
        <w:pStyle w:val="Titletable"/>
        <w:spacing w:after="0"/>
      </w:pPr>
      <w:r w:rsidRPr="00BB2839">
        <w:rPr>
          <w:b w:val="0"/>
        </w:rPr>
        <w:lastRenderedPageBreak/>
        <w:t>Table</w:t>
      </w:r>
      <w:r w:rsidR="000D3AC4" w:rsidRPr="00BB2839">
        <w:rPr>
          <w:b w:val="0"/>
        </w:rPr>
        <w:t xml:space="preserve"> </w:t>
      </w:r>
      <w:r w:rsidRPr="00BB2839">
        <w:rPr>
          <w:b w:val="0"/>
        </w:rPr>
        <w:t>2</w:t>
      </w:r>
      <w:r w:rsidR="000D3AC4" w:rsidRPr="00BB2839">
        <w:rPr>
          <w:b w:val="0"/>
        </w:rPr>
        <w:t xml:space="preserve"> </w:t>
      </w:r>
      <w:r w:rsidR="00243231" w:rsidRPr="00BB2839">
        <w:rPr>
          <w:b w:val="0"/>
        </w:rPr>
        <w:br/>
      </w:r>
      <w:r w:rsidRPr="00BB2839">
        <w:t>In-kind</w:t>
      </w:r>
      <w:r w:rsidR="000D3AC4" w:rsidRPr="00BB2839">
        <w:t xml:space="preserve"> </w:t>
      </w:r>
      <w:r w:rsidRPr="00BB2839">
        <w:t>contributions</w:t>
      </w:r>
      <w:r w:rsidR="000D3AC4" w:rsidRPr="00BB2839">
        <w:t xml:space="preserve"> </w:t>
      </w:r>
      <w:r w:rsidRPr="00BB2839">
        <w:t>received</w:t>
      </w:r>
      <w:r w:rsidR="000D3AC4" w:rsidRPr="00BB2839">
        <w:t xml:space="preserve"> </w:t>
      </w:r>
      <w:r w:rsidRPr="00BB2839">
        <w:t>in</w:t>
      </w:r>
      <w:r w:rsidR="000D3AC4" w:rsidRPr="00BB2839">
        <w:t xml:space="preserve"> </w:t>
      </w:r>
      <w:r w:rsidRPr="00BB2839">
        <w:t>2016</w:t>
      </w:r>
    </w:p>
    <w:p w14:paraId="13E3359F" w14:textId="32A046B2" w:rsidR="000958F5" w:rsidRPr="00F51009" w:rsidRDefault="000958F5" w:rsidP="00BB2839">
      <w:pPr>
        <w:pStyle w:val="Titletable"/>
        <w:rPr>
          <w:b w:val="0"/>
          <w:sz w:val="16"/>
          <w:szCs w:val="16"/>
        </w:rPr>
      </w:pPr>
      <w:r w:rsidRPr="00F51009">
        <w:rPr>
          <w:b w:val="0"/>
          <w:sz w:val="16"/>
          <w:szCs w:val="16"/>
        </w:rPr>
        <w:t>(United</w:t>
      </w:r>
      <w:r w:rsidR="000D3AC4" w:rsidRPr="00F51009">
        <w:rPr>
          <w:b w:val="0"/>
          <w:sz w:val="16"/>
          <w:szCs w:val="16"/>
        </w:rPr>
        <w:t xml:space="preserve"> </w:t>
      </w:r>
      <w:r w:rsidRPr="00F51009">
        <w:rPr>
          <w:b w:val="0"/>
          <w:sz w:val="16"/>
          <w:szCs w:val="16"/>
        </w:rPr>
        <w:t>States</w:t>
      </w:r>
      <w:r w:rsidR="000D3AC4" w:rsidRPr="00F51009">
        <w:rPr>
          <w:b w:val="0"/>
          <w:sz w:val="16"/>
          <w:szCs w:val="16"/>
        </w:rPr>
        <w:t xml:space="preserve"> </w:t>
      </w:r>
      <w:r w:rsidRPr="00F51009">
        <w:rPr>
          <w:b w:val="0"/>
          <w:sz w:val="16"/>
          <w:szCs w:val="16"/>
        </w:rPr>
        <w:t>dollars)</w:t>
      </w:r>
      <w:r w:rsidR="000D3AC4" w:rsidRPr="00F51009">
        <w:rPr>
          <w:b w:val="0"/>
          <w:sz w:val="16"/>
          <w:szCs w:val="16"/>
        </w:rPr>
        <w:t xml:space="preserve"> </w:t>
      </w:r>
    </w:p>
    <w:tbl>
      <w:tblPr>
        <w:tblW w:w="4889" w:type="pct"/>
        <w:tblInd w:w="108" w:type="dxa"/>
        <w:tblLayout w:type="fixed"/>
        <w:tblLook w:val="04A0" w:firstRow="1" w:lastRow="0" w:firstColumn="1" w:lastColumn="0" w:noHBand="0" w:noVBand="1"/>
      </w:tblPr>
      <w:tblGrid>
        <w:gridCol w:w="2409"/>
        <w:gridCol w:w="3546"/>
        <w:gridCol w:w="1842"/>
        <w:gridCol w:w="1700"/>
      </w:tblGrid>
      <w:tr w:rsidR="000958F5" w:rsidRPr="002B2E29" w14:paraId="14521E2A" w14:textId="77777777" w:rsidTr="003F624F">
        <w:trPr>
          <w:trHeight w:val="57"/>
          <w:tblHeader/>
        </w:trPr>
        <w:tc>
          <w:tcPr>
            <w:tcW w:w="2409" w:type="dxa"/>
            <w:tcBorders>
              <w:top w:val="single" w:sz="4" w:space="0" w:color="auto"/>
              <w:bottom w:val="single" w:sz="12" w:space="0" w:color="auto"/>
            </w:tcBorders>
            <w:vAlign w:val="bottom"/>
            <w:hideMark/>
          </w:tcPr>
          <w:p w14:paraId="4BA26A0B" w14:textId="77777777" w:rsidR="000958F5" w:rsidRPr="002B2E29" w:rsidRDefault="000958F5" w:rsidP="002B2E29">
            <w:pPr>
              <w:spacing w:before="40" w:after="40" w:line="240" w:lineRule="auto"/>
              <w:rPr>
                <w:rFonts w:ascii="Times New Roman" w:hAnsi="Times New Roman"/>
                <w:i/>
                <w:color w:val="000000"/>
                <w:sz w:val="18"/>
                <w:szCs w:val="18"/>
                <w:lang w:val="en-GB"/>
              </w:rPr>
            </w:pPr>
            <w:r w:rsidRPr="002B2E29">
              <w:rPr>
                <w:rFonts w:ascii="Times New Roman" w:hAnsi="Times New Roman"/>
                <w:i/>
                <w:color w:val="000000"/>
                <w:sz w:val="18"/>
                <w:szCs w:val="18"/>
                <w:lang w:val="en-GB"/>
              </w:rPr>
              <w:t>Government/institution</w:t>
            </w:r>
          </w:p>
        </w:tc>
        <w:tc>
          <w:tcPr>
            <w:tcW w:w="3546" w:type="dxa"/>
            <w:tcBorders>
              <w:top w:val="single" w:sz="4" w:space="0" w:color="auto"/>
              <w:bottom w:val="single" w:sz="12" w:space="0" w:color="auto"/>
            </w:tcBorders>
            <w:vAlign w:val="bottom"/>
            <w:hideMark/>
          </w:tcPr>
          <w:p w14:paraId="30CB170B" w14:textId="77777777" w:rsidR="000958F5" w:rsidRPr="002B2E29" w:rsidRDefault="000958F5" w:rsidP="002B2E29">
            <w:pPr>
              <w:spacing w:before="40" w:after="40" w:line="240" w:lineRule="auto"/>
              <w:rPr>
                <w:rFonts w:ascii="Times New Roman" w:hAnsi="Times New Roman"/>
                <w:i/>
                <w:color w:val="000000"/>
                <w:sz w:val="18"/>
                <w:szCs w:val="18"/>
                <w:lang w:val="en-GB"/>
              </w:rPr>
            </w:pPr>
            <w:r w:rsidRPr="002B2E29">
              <w:rPr>
                <w:rFonts w:ascii="Times New Roman" w:hAnsi="Times New Roman"/>
                <w:i/>
                <w:color w:val="000000"/>
                <w:sz w:val="18"/>
                <w:szCs w:val="18"/>
                <w:lang w:val="en-GB"/>
              </w:rPr>
              <w:t>Activity</w:t>
            </w:r>
          </w:p>
        </w:tc>
        <w:tc>
          <w:tcPr>
            <w:tcW w:w="1842" w:type="dxa"/>
            <w:tcBorders>
              <w:top w:val="single" w:sz="4" w:space="0" w:color="auto"/>
              <w:bottom w:val="single" w:sz="12" w:space="0" w:color="auto"/>
            </w:tcBorders>
            <w:vAlign w:val="bottom"/>
            <w:hideMark/>
          </w:tcPr>
          <w:p w14:paraId="7A3FBBD0" w14:textId="36A85B0F" w:rsidR="000958F5" w:rsidRPr="002B2E29" w:rsidRDefault="000958F5" w:rsidP="002B2E29">
            <w:pPr>
              <w:spacing w:before="40" w:after="40" w:line="240" w:lineRule="auto"/>
              <w:rPr>
                <w:rFonts w:ascii="Times New Roman" w:hAnsi="Times New Roman"/>
                <w:i/>
                <w:color w:val="000000"/>
                <w:sz w:val="18"/>
                <w:szCs w:val="18"/>
                <w:lang w:val="en-GB"/>
              </w:rPr>
            </w:pPr>
            <w:r w:rsidRPr="002B2E29">
              <w:rPr>
                <w:rFonts w:ascii="Times New Roman" w:hAnsi="Times New Roman"/>
                <w:i/>
                <w:color w:val="000000"/>
                <w:sz w:val="18"/>
                <w:szCs w:val="18"/>
                <w:lang w:val="en-GB"/>
              </w:rPr>
              <w:t>Type</w:t>
            </w:r>
            <w:r w:rsidR="000D3AC4" w:rsidRPr="002B2E29">
              <w:rPr>
                <w:rFonts w:ascii="Times New Roman" w:hAnsi="Times New Roman"/>
                <w:i/>
                <w:color w:val="000000"/>
                <w:sz w:val="18"/>
                <w:szCs w:val="18"/>
                <w:lang w:val="en-GB"/>
              </w:rPr>
              <w:t xml:space="preserve"> </w:t>
            </w:r>
            <w:r w:rsidRPr="002B2E29">
              <w:rPr>
                <w:rFonts w:ascii="Times New Roman" w:hAnsi="Times New Roman"/>
                <w:i/>
                <w:color w:val="000000"/>
                <w:sz w:val="18"/>
                <w:szCs w:val="18"/>
                <w:lang w:val="en-GB"/>
              </w:rPr>
              <w:t>of</w:t>
            </w:r>
            <w:r w:rsidR="000D3AC4" w:rsidRPr="002B2E29">
              <w:rPr>
                <w:rFonts w:ascii="Times New Roman" w:hAnsi="Times New Roman"/>
                <w:i/>
                <w:color w:val="000000"/>
                <w:sz w:val="18"/>
                <w:szCs w:val="18"/>
                <w:lang w:val="en-GB"/>
              </w:rPr>
              <w:t xml:space="preserve"> </w:t>
            </w:r>
            <w:r w:rsidRPr="002B2E29">
              <w:rPr>
                <w:rFonts w:ascii="Times New Roman" w:hAnsi="Times New Roman"/>
                <w:i/>
                <w:color w:val="000000"/>
                <w:sz w:val="18"/>
                <w:szCs w:val="18"/>
                <w:lang w:val="en-GB"/>
              </w:rPr>
              <w:t>support</w:t>
            </w:r>
          </w:p>
        </w:tc>
        <w:tc>
          <w:tcPr>
            <w:tcW w:w="1700" w:type="dxa"/>
            <w:tcBorders>
              <w:top w:val="single" w:sz="4" w:space="0" w:color="auto"/>
              <w:bottom w:val="single" w:sz="12" w:space="0" w:color="auto"/>
            </w:tcBorders>
            <w:vAlign w:val="bottom"/>
            <w:hideMark/>
          </w:tcPr>
          <w:p w14:paraId="7A150AF4" w14:textId="35EF534C" w:rsidR="000958F5" w:rsidRPr="002B2E29" w:rsidRDefault="000958F5" w:rsidP="002B2E29">
            <w:pPr>
              <w:spacing w:before="40" w:after="40" w:line="240" w:lineRule="auto"/>
              <w:ind w:left="170"/>
              <w:jc w:val="right"/>
              <w:rPr>
                <w:rFonts w:ascii="Times New Roman" w:hAnsi="Times New Roman"/>
                <w:i/>
                <w:color w:val="000000"/>
                <w:sz w:val="18"/>
                <w:szCs w:val="18"/>
                <w:lang w:val="en-GB"/>
              </w:rPr>
            </w:pPr>
            <w:r w:rsidRPr="002B2E29">
              <w:rPr>
                <w:rFonts w:ascii="Times New Roman" w:hAnsi="Times New Roman"/>
                <w:i/>
                <w:color w:val="000000"/>
                <w:sz w:val="18"/>
                <w:szCs w:val="18"/>
                <w:lang w:val="en-GB"/>
              </w:rPr>
              <w:t>Corresponding</w:t>
            </w:r>
            <w:r w:rsidR="000D3AC4" w:rsidRPr="002B2E29">
              <w:rPr>
                <w:rFonts w:ascii="Times New Roman" w:hAnsi="Times New Roman"/>
                <w:i/>
                <w:color w:val="000000"/>
                <w:sz w:val="18"/>
                <w:szCs w:val="18"/>
                <w:lang w:val="en-GB"/>
              </w:rPr>
              <w:t xml:space="preserve"> </w:t>
            </w:r>
            <w:r w:rsidRPr="002B2E29">
              <w:rPr>
                <w:rFonts w:ascii="Times New Roman" w:hAnsi="Times New Roman"/>
                <w:i/>
                <w:color w:val="000000"/>
                <w:sz w:val="18"/>
                <w:szCs w:val="18"/>
                <w:lang w:val="en-GB"/>
              </w:rPr>
              <w:t>value</w:t>
            </w:r>
            <w:r w:rsidR="000D3AC4" w:rsidRPr="002B2E29">
              <w:rPr>
                <w:rFonts w:ascii="Times New Roman" w:hAnsi="Times New Roman"/>
                <w:i/>
                <w:color w:val="000000"/>
                <w:sz w:val="18"/>
                <w:szCs w:val="18"/>
                <w:lang w:val="en-GB"/>
              </w:rPr>
              <w:t xml:space="preserve"> </w:t>
            </w:r>
            <w:r w:rsidRPr="002B2E29">
              <w:rPr>
                <w:rFonts w:ascii="Times New Roman" w:hAnsi="Times New Roman"/>
                <w:i/>
                <w:color w:val="000000"/>
                <w:sz w:val="18"/>
                <w:szCs w:val="18"/>
                <w:lang w:val="en-GB"/>
              </w:rPr>
              <w:t>as</w:t>
            </w:r>
            <w:r w:rsidR="00B3392C" w:rsidRPr="002B2E29">
              <w:rPr>
                <w:rFonts w:ascii="Times New Roman" w:hAnsi="Times New Roman"/>
                <w:i/>
                <w:color w:val="000000"/>
                <w:sz w:val="18"/>
                <w:szCs w:val="18"/>
                <w:lang w:val="en-GB"/>
              </w:rPr>
              <w:t xml:space="preserve"> provided or</w:t>
            </w:r>
            <w:r w:rsidR="000D3AC4" w:rsidRPr="002B2E29">
              <w:rPr>
                <w:rFonts w:ascii="Times New Roman" w:hAnsi="Times New Roman"/>
                <w:i/>
                <w:color w:val="000000"/>
                <w:sz w:val="18"/>
                <w:szCs w:val="18"/>
                <w:lang w:val="en-GB"/>
              </w:rPr>
              <w:t xml:space="preserve"> </w:t>
            </w:r>
            <w:r w:rsidRPr="002B2E29">
              <w:rPr>
                <w:rFonts w:ascii="Times New Roman" w:hAnsi="Times New Roman"/>
                <w:i/>
                <w:color w:val="000000"/>
                <w:sz w:val="18"/>
                <w:szCs w:val="18"/>
                <w:lang w:val="en-GB"/>
              </w:rPr>
              <w:t>estimated</w:t>
            </w:r>
            <w:r w:rsidR="000D3AC4" w:rsidRPr="002B2E29">
              <w:rPr>
                <w:rFonts w:ascii="Times New Roman" w:hAnsi="Times New Roman"/>
                <w:i/>
                <w:color w:val="000000"/>
                <w:sz w:val="18"/>
                <w:szCs w:val="18"/>
                <w:lang w:val="en-GB"/>
              </w:rPr>
              <w:t xml:space="preserve"> </w:t>
            </w:r>
            <w:r w:rsidRPr="002B2E29">
              <w:rPr>
                <w:rFonts w:ascii="Times New Roman" w:hAnsi="Times New Roman"/>
                <w:i/>
                <w:color w:val="000000"/>
                <w:sz w:val="18"/>
                <w:szCs w:val="18"/>
                <w:lang w:val="en-GB"/>
              </w:rPr>
              <w:t>in</w:t>
            </w:r>
            <w:r w:rsidR="000D3AC4" w:rsidRPr="002B2E29">
              <w:rPr>
                <w:rFonts w:ascii="Times New Roman" w:hAnsi="Times New Roman"/>
                <w:i/>
                <w:color w:val="000000"/>
                <w:sz w:val="18"/>
                <w:szCs w:val="18"/>
                <w:lang w:val="en-GB"/>
              </w:rPr>
              <w:t xml:space="preserve"> </w:t>
            </w:r>
            <w:r w:rsidRPr="002B2E29">
              <w:rPr>
                <w:rFonts w:ascii="Times New Roman" w:hAnsi="Times New Roman"/>
                <w:i/>
                <w:color w:val="000000"/>
                <w:sz w:val="18"/>
                <w:szCs w:val="18"/>
                <w:lang w:val="en-GB"/>
              </w:rPr>
              <w:t>2016</w:t>
            </w:r>
          </w:p>
        </w:tc>
      </w:tr>
      <w:tr w:rsidR="000958F5" w:rsidRPr="002B2E29" w14:paraId="3D28A684" w14:textId="77777777" w:rsidTr="003F624F">
        <w:trPr>
          <w:trHeight w:val="57"/>
        </w:trPr>
        <w:tc>
          <w:tcPr>
            <w:tcW w:w="9497" w:type="dxa"/>
            <w:gridSpan w:val="4"/>
            <w:hideMark/>
          </w:tcPr>
          <w:p w14:paraId="2D5BFDE9" w14:textId="1F2860D4" w:rsidR="000958F5" w:rsidRPr="002B2E29" w:rsidRDefault="000958F5" w:rsidP="002B2E29">
            <w:pPr>
              <w:spacing w:before="40" w:after="40" w:line="240" w:lineRule="auto"/>
              <w:rPr>
                <w:rFonts w:ascii="Times New Roman" w:eastAsia="Times New Roman" w:hAnsi="Times New Roman"/>
                <w:sz w:val="18"/>
                <w:szCs w:val="18"/>
                <w:lang w:val="en-GB"/>
              </w:rPr>
            </w:pPr>
            <w:r w:rsidRPr="002B2E29">
              <w:rPr>
                <w:rFonts w:ascii="Times New Roman" w:hAnsi="Times New Roman"/>
                <w:b/>
                <w:color w:val="000000"/>
                <w:sz w:val="18"/>
                <w:szCs w:val="18"/>
                <w:lang w:val="en-GB"/>
              </w:rPr>
              <w:t>1</w:t>
            </w:r>
            <w:r w:rsidR="004123E9" w:rsidRPr="002B2E29">
              <w:rPr>
                <w:rFonts w:ascii="Times New Roman" w:eastAsia="Times New Roman" w:hAnsi="Times New Roman"/>
                <w:b/>
                <w:bCs/>
                <w:color w:val="000000"/>
                <w:sz w:val="18"/>
                <w:szCs w:val="18"/>
                <w:lang w:val="en-GB"/>
              </w:rPr>
              <w:t>.</w:t>
            </w:r>
            <w:r w:rsidR="000D3AC4" w:rsidRPr="002B2E29">
              <w:rPr>
                <w:rFonts w:ascii="Times New Roman" w:eastAsia="Times New Roman" w:hAnsi="Times New Roman"/>
                <w:b/>
                <w:bCs/>
                <w:color w:val="000000"/>
                <w:sz w:val="18"/>
                <w:szCs w:val="18"/>
                <w:lang w:val="en-GB"/>
              </w:rPr>
              <w:t xml:space="preserve"> </w:t>
            </w:r>
            <w:r w:rsidRPr="002B2E29">
              <w:rPr>
                <w:rFonts w:ascii="Times New Roman" w:hAnsi="Times New Roman"/>
                <w:b/>
                <w:color w:val="000000"/>
                <w:sz w:val="18"/>
                <w:szCs w:val="18"/>
                <w:lang w:val="en-GB"/>
              </w:rPr>
              <w:t>In-kind</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contributions</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related</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to</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technical</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support</w:t>
            </w:r>
            <w:r w:rsidR="000D3AC4" w:rsidRPr="002B2E29">
              <w:rPr>
                <w:rFonts w:ascii="Times New Roman" w:hAnsi="Times New Roman"/>
                <w:b/>
                <w:color w:val="000000"/>
                <w:sz w:val="18"/>
                <w:szCs w:val="18"/>
                <w:lang w:val="en-GB"/>
              </w:rPr>
              <w:t xml:space="preserve"> </w:t>
            </w:r>
          </w:p>
        </w:tc>
      </w:tr>
      <w:tr w:rsidR="000958F5" w:rsidRPr="002B2E29" w14:paraId="748D5280" w14:textId="77777777" w:rsidTr="003F624F">
        <w:trPr>
          <w:trHeight w:val="57"/>
        </w:trPr>
        <w:tc>
          <w:tcPr>
            <w:tcW w:w="2409" w:type="dxa"/>
            <w:hideMark/>
          </w:tcPr>
          <w:p w14:paraId="5B88EBBF" w14:textId="77777777"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Norway</w:t>
            </w:r>
          </w:p>
        </w:tc>
        <w:tc>
          <w:tcPr>
            <w:tcW w:w="3546" w:type="dxa"/>
            <w:hideMark/>
          </w:tcPr>
          <w:p w14:paraId="2EC8D767" w14:textId="03468C11"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unit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task</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force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capacity</w:t>
            </w:r>
            <w:r w:rsidRPr="002B2E29">
              <w:rPr>
                <w:rFonts w:ascii="Times New Roman" w:hAnsi="Times New Roman"/>
                <w:color w:val="000000"/>
                <w:sz w:val="18"/>
                <w:szCs w:val="18"/>
                <w:lang w:val="en-GB"/>
              </w:rPr>
              <w:noBreakHyphen/>
              <w:t>building</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deliverables</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1</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(a)</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and</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(b</w:t>
            </w:r>
            <w:r w:rsidRPr="002B2E29">
              <w:rPr>
                <w:rFonts w:ascii="Times New Roman" w:eastAsia="Times New Roman" w:hAnsi="Times New Roman"/>
                <w:color w:val="000000"/>
                <w:sz w:val="18"/>
                <w:szCs w:val="18"/>
              </w:rPr>
              <w:t>))</w:t>
            </w:r>
          </w:p>
        </w:tc>
        <w:tc>
          <w:tcPr>
            <w:tcW w:w="1842" w:type="dxa"/>
            <w:hideMark/>
          </w:tcPr>
          <w:p w14:paraId="69FC5C2A" w14:textId="4CB2FF65"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p>
        </w:tc>
        <w:tc>
          <w:tcPr>
            <w:tcW w:w="1700" w:type="dxa"/>
            <w:hideMark/>
          </w:tcPr>
          <w:p w14:paraId="1168979E" w14:textId="3EC57072"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300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958F5" w:rsidRPr="002B2E29" w14:paraId="653E3B03" w14:textId="77777777" w:rsidTr="003F624F">
        <w:trPr>
          <w:trHeight w:val="57"/>
        </w:trPr>
        <w:tc>
          <w:tcPr>
            <w:tcW w:w="2409" w:type="dxa"/>
            <w:hideMark/>
          </w:tcPr>
          <w:p w14:paraId="6CA2EAFD" w14:textId="6B175C16" w:rsidR="000958F5" w:rsidRPr="002B2E29" w:rsidRDefault="00A85A37" w:rsidP="002B2E29">
            <w:pPr>
              <w:spacing w:before="40" w:after="40" w:line="240" w:lineRule="auto"/>
              <w:rPr>
                <w:rFonts w:ascii="Times New Roman" w:eastAsia="Times New Roman" w:hAnsi="Times New Roman"/>
                <w:color w:val="000000"/>
                <w:sz w:val="18"/>
                <w:szCs w:val="18"/>
                <w:lang w:val="en-GB"/>
              </w:rPr>
            </w:pPr>
            <w:r w:rsidRPr="002B2E29">
              <w:rPr>
                <w:rFonts w:ascii="Times New Roman" w:eastAsia="Times New Roman" w:hAnsi="Times New Roman"/>
                <w:color w:val="000000"/>
                <w:sz w:val="18"/>
                <w:szCs w:val="18"/>
                <w:lang w:val="en-GB"/>
              </w:rPr>
              <w:t>UNESCO</w:t>
            </w:r>
          </w:p>
        </w:tc>
        <w:tc>
          <w:tcPr>
            <w:tcW w:w="3546" w:type="dxa"/>
            <w:hideMark/>
          </w:tcPr>
          <w:p w14:paraId="411DDABB" w14:textId="1BAFCC32"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unit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task</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force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local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indigenous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knowledge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systems</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w:t>
            </w:r>
            <w:r w:rsidR="000D3AC4" w:rsidRPr="002B2E29">
              <w:rPr>
                <w:rFonts w:ascii="Times New Roman" w:hAnsi="Times New Roman"/>
                <w:color w:val="000000"/>
                <w:sz w:val="18"/>
                <w:szCs w:val="18"/>
              </w:rPr>
              <w:t xml:space="preserve"> </w:t>
            </w:r>
            <w:r w:rsidR="00C11CEC" w:rsidRPr="002B2E29">
              <w:rPr>
                <w:rFonts w:ascii="Times New Roman" w:hAnsi="Times New Roman"/>
                <w:color w:val="000000"/>
                <w:sz w:val="18"/>
                <w:szCs w:val="18"/>
              </w:rPr>
              <w:t>1</w:t>
            </w:r>
            <w:r w:rsidR="000D3AC4" w:rsidRPr="002B2E29">
              <w:rPr>
                <w:rFonts w:ascii="Times New Roman" w:eastAsia="Times New Roman" w:hAnsi="Times New Roman"/>
                <w:color w:val="000000"/>
                <w:sz w:val="18"/>
                <w:szCs w:val="18"/>
              </w:rPr>
              <w:t xml:space="preserve"> </w:t>
            </w:r>
            <w:r w:rsidRPr="002B2E29">
              <w:rPr>
                <w:rFonts w:ascii="Times New Roman" w:hAnsi="Times New Roman"/>
                <w:color w:val="000000"/>
                <w:sz w:val="18"/>
                <w:szCs w:val="18"/>
              </w:rPr>
              <w:t>(c</w:t>
            </w:r>
            <w:r w:rsidRPr="002B2E29">
              <w:rPr>
                <w:rFonts w:ascii="Times New Roman" w:eastAsia="Times New Roman" w:hAnsi="Times New Roman"/>
                <w:color w:val="000000"/>
                <w:sz w:val="18"/>
                <w:szCs w:val="18"/>
              </w:rPr>
              <w:t>))</w:t>
            </w:r>
          </w:p>
        </w:tc>
        <w:tc>
          <w:tcPr>
            <w:tcW w:w="1842" w:type="dxa"/>
            <w:hideMark/>
          </w:tcPr>
          <w:p w14:paraId="315D0449" w14:textId="2C729218"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p>
        </w:tc>
        <w:tc>
          <w:tcPr>
            <w:tcW w:w="1700" w:type="dxa"/>
            <w:hideMark/>
          </w:tcPr>
          <w:p w14:paraId="587A41E1" w14:textId="4A2552DD"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150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958F5" w:rsidRPr="002B2E29" w14:paraId="7109267D" w14:textId="77777777" w:rsidTr="003F624F">
        <w:trPr>
          <w:trHeight w:val="57"/>
        </w:trPr>
        <w:tc>
          <w:tcPr>
            <w:tcW w:w="2409" w:type="dxa"/>
            <w:hideMark/>
          </w:tcPr>
          <w:p w14:paraId="1F6ADFF9" w14:textId="1D5AA6A2"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Republic</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Korea</w:t>
            </w:r>
          </w:p>
        </w:tc>
        <w:tc>
          <w:tcPr>
            <w:tcW w:w="3546" w:type="dxa"/>
            <w:hideMark/>
          </w:tcPr>
          <w:p w14:paraId="621F0CED" w14:textId="5AB5DBFD"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unit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task</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force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knowledge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data</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1</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(d</w:t>
            </w:r>
            <w:r w:rsidRPr="002B2E29">
              <w:rPr>
                <w:rFonts w:ascii="Times New Roman" w:eastAsia="Times New Roman" w:hAnsi="Times New Roman"/>
                <w:color w:val="000000"/>
                <w:sz w:val="18"/>
                <w:szCs w:val="18"/>
              </w:rPr>
              <w:t>))</w:t>
            </w:r>
          </w:p>
        </w:tc>
        <w:tc>
          <w:tcPr>
            <w:tcW w:w="1842" w:type="dxa"/>
            <w:hideMark/>
          </w:tcPr>
          <w:p w14:paraId="5C3FC626" w14:textId="6A684EDA"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p>
        </w:tc>
        <w:tc>
          <w:tcPr>
            <w:tcW w:w="1700" w:type="dxa"/>
            <w:hideMark/>
          </w:tcPr>
          <w:p w14:paraId="15A188C8" w14:textId="017C58A3"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300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958F5" w:rsidRPr="002B2E29" w14:paraId="4BD2FFC4" w14:textId="77777777" w:rsidTr="003F624F">
        <w:trPr>
          <w:trHeight w:val="57"/>
        </w:trPr>
        <w:tc>
          <w:tcPr>
            <w:tcW w:w="2409" w:type="dxa"/>
            <w:hideMark/>
          </w:tcPr>
          <w:p w14:paraId="07166E58" w14:textId="187EC12D"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South</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Africa</w:t>
            </w:r>
          </w:p>
        </w:tc>
        <w:tc>
          <w:tcPr>
            <w:tcW w:w="3546" w:type="dxa"/>
            <w:hideMark/>
          </w:tcPr>
          <w:p w14:paraId="0293CCDC" w14:textId="21C66A87"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rPr>
              <w:t>Technical</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support</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unit</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for</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the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regional</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assessment</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for</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Africa</w:t>
            </w:r>
            <w:r w:rsidR="000D3AC4" w:rsidRPr="002B2E29">
              <w:rPr>
                <w:rFonts w:ascii="Times New Roman" w:hAnsi="Times New Roman"/>
                <w:color w:val="000000"/>
                <w:sz w:val="18"/>
                <w:szCs w:val="18"/>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2</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(b</w:t>
            </w:r>
            <w:r w:rsidRPr="002B2E29">
              <w:rPr>
                <w:rFonts w:ascii="Times New Roman" w:eastAsia="Times New Roman" w:hAnsi="Times New Roman"/>
                <w:color w:val="000000"/>
                <w:sz w:val="18"/>
                <w:szCs w:val="18"/>
              </w:rPr>
              <w:t>))</w:t>
            </w:r>
          </w:p>
        </w:tc>
        <w:tc>
          <w:tcPr>
            <w:tcW w:w="1842" w:type="dxa"/>
            <w:hideMark/>
          </w:tcPr>
          <w:p w14:paraId="7B26D1CF" w14:textId="5EFE7734"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meeting</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facilities</w:t>
            </w:r>
          </w:p>
        </w:tc>
        <w:tc>
          <w:tcPr>
            <w:tcW w:w="1700" w:type="dxa"/>
            <w:hideMark/>
          </w:tcPr>
          <w:p w14:paraId="1B4BF3C1" w14:textId="420253F0"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150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958F5" w:rsidRPr="002B2E29" w14:paraId="77128D40" w14:textId="77777777" w:rsidTr="003F624F">
        <w:trPr>
          <w:trHeight w:val="57"/>
        </w:trPr>
        <w:tc>
          <w:tcPr>
            <w:tcW w:w="2409" w:type="dxa"/>
            <w:hideMark/>
          </w:tcPr>
          <w:p w14:paraId="78AAD512" w14:textId="77777777"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China</w:t>
            </w:r>
          </w:p>
        </w:tc>
        <w:tc>
          <w:tcPr>
            <w:tcW w:w="3546" w:type="dxa"/>
            <w:hideMark/>
          </w:tcPr>
          <w:p w14:paraId="4CBD0FB2" w14:textId="2D0A29A7"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rPr>
              <w:t>Consultant</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in</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the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Platform</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secretariat</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in</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support</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of</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the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delivery</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of</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regional</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assessments</w:t>
            </w:r>
            <w:r w:rsidR="000D3AC4" w:rsidRPr="002B2E29">
              <w:rPr>
                <w:rFonts w:ascii="Times New Roman" w:hAnsi="Times New Roman"/>
                <w:color w:val="000000"/>
                <w:sz w:val="18"/>
                <w:szCs w:val="18"/>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2</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(b</w:t>
            </w:r>
            <w:r w:rsidRPr="002B2E29">
              <w:rPr>
                <w:rFonts w:ascii="Times New Roman" w:eastAsia="Times New Roman" w:hAnsi="Times New Roman"/>
                <w:color w:val="000000"/>
                <w:sz w:val="18"/>
                <w:szCs w:val="18"/>
              </w:rPr>
              <w:t>))</w:t>
            </w:r>
          </w:p>
        </w:tc>
        <w:tc>
          <w:tcPr>
            <w:tcW w:w="1842" w:type="dxa"/>
            <w:hideMark/>
          </w:tcPr>
          <w:p w14:paraId="0C0FF8C2" w14:textId="06CA32CC"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p>
        </w:tc>
        <w:tc>
          <w:tcPr>
            <w:tcW w:w="1700" w:type="dxa"/>
            <w:hideMark/>
          </w:tcPr>
          <w:p w14:paraId="5BC6DCD4" w14:textId="36E1B1D3"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140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r w:rsidR="000D3AC4" w:rsidRPr="002B2E29">
              <w:rPr>
                <w:rFonts w:ascii="Times New Roman" w:hAnsi="Times New Roman"/>
                <w:color w:val="000000"/>
                <w:sz w:val="18"/>
                <w:szCs w:val="18"/>
                <w:lang w:val="en-GB"/>
              </w:rPr>
              <w:t xml:space="preserve"> </w:t>
            </w:r>
          </w:p>
        </w:tc>
      </w:tr>
      <w:tr w:rsidR="000958F5" w:rsidRPr="002B2E29" w14:paraId="46BA532A" w14:textId="77777777" w:rsidTr="003F624F">
        <w:trPr>
          <w:trHeight w:val="57"/>
        </w:trPr>
        <w:tc>
          <w:tcPr>
            <w:tcW w:w="2409" w:type="dxa"/>
            <w:hideMark/>
          </w:tcPr>
          <w:p w14:paraId="1DC1C118" w14:textId="77777777"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Colombia</w:t>
            </w:r>
          </w:p>
        </w:tc>
        <w:tc>
          <w:tcPr>
            <w:tcW w:w="3546" w:type="dxa"/>
            <w:hideMark/>
          </w:tcPr>
          <w:p w14:paraId="2D197E7A" w14:textId="0570F9B2"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unit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regional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assessment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Americas</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w:t>
            </w:r>
            <w:r w:rsidR="000D3AC4" w:rsidRPr="002B2E29">
              <w:rPr>
                <w:rFonts w:ascii="Times New Roman" w:hAnsi="Times New Roman"/>
                <w:color w:val="000000"/>
                <w:sz w:val="18"/>
                <w:szCs w:val="18"/>
              </w:rPr>
              <w:t xml:space="preserve"> </w:t>
            </w:r>
            <w:r w:rsidR="00F51009">
              <w:rPr>
                <w:rFonts w:ascii="Times New Roman" w:hAnsi="Times New Roman"/>
                <w:color w:val="000000"/>
                <w:sz w:val="18"/>
                <w:szCs w:val="18"/>
              </w:rPr>
              <w:br/>
            </w:r>
            <w:r w:rsidRPr="002B2E29">
              <w:rPr>
                <w:rFonts w:ascii="Times New Roman" w:hAnsi="Times New Roman"/>
                <w:color w:val="000000"/>
                <w:sz w:val="18"/>
                <w:szCs w:val="18"/>
              </w:rPr>
              <w:t>2</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(b</w:t>
            </w:r>
            <w:r w:rsidRPr="002B2E29">
              <w:rPr>
                <w:rFonts w:ascii="Times New Roman" w:eastAsia="Times New Roman" w:hAnsi="Times New Roman"/>
                <w:color w:val="000000"/>
                <w:sz w:val="18"/>
                <w:szCs w:val="18"/>
              </w:rPr>
              <w:t>))</w:t>
            </w:r>
          </w:p>
        </w:tc>
        <w:tc>
          <w:tcPr>
            <w:tcW w:w="1842" w:type="dxa"/>
            <w:hideMark/>
          </w:tcPr>
          <w:p w14:paraId="4615D01B" w14:textId="4632FAA1"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meeting</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facilities</w:t>
            </w:r>
          </w:p>
        </w:tc>
        <w:tc>
          <w:tcPr>
            <w:tcW w:w="1700" w:type="dxa"/>
            <w:hideMark/>
          </w:tcPr>
          <w:p w14:paraId="4DDD8814" w14:textId="3925DC3E"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150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958F5" w:rsidRPr="002B2E29" w14:paraId="3FC5DF3C" w14:textId="77777777" w:rsidTr="003F624F">
        <w:trPr>
          <w:trHeight w:val="57"/>
        </w:trPr>
        <w:tc>
          <w:tcPr>
            <w:tcW w:w="2409" w:type="dxa"/>
            <w:hideMark/>
          </w:tcPr>
          <w:p w14:paraId="75153B4F" w14:textId="77777777"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Japan</w:t>
            </w:r>
          </w:p>
        </w:tc>
        <w:tc>
          <w:tcPr>
            <w:tcW w:w="3546" w:type="dxa"/>
            <w:hideMark/>
          </w:tcPr>
          <w:p w14:paraId="4A9149B9" w14:textId="2FAE7FD5"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unit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regional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assessment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Asia</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Pacific</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2</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(b</w:t>
            </w:r>
            <w:r w:rsidRPr="002B2E29">
              <w:rPr>
                <w:rFonts w:ascii="Times New Roman" w:eastAsia="Times New Roman" w:hAnsi="Times New Roman"/>
                <w:color w:val="000000"/>
                <w:sz w:val="18"/>
                <w:szCs w:val="18"/>
              </w:rPr>
              <w:t>))</w:t>
            </w:r>
          </w:p>
        </w:tc>
        <w:tc>
          <w:tcPr>
            <w:tcW w:w="1842" w:type="dxa"/>
            <w:hideMark/>
          </w:tcPr>
          <w:p w14:paraId="42C61A25" w14:textId="2312CEA5"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meeting</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facilities</w:t>
            </w:r>
          </w:p>
        </w:tc>
        <w:tc>
          <w:tcPr>
            <w:tcW w:w="1700" w:type="dxa"/>
            <w:hideMark/>
          </w:tcPr>
          <w:p w14:paraId="44E5D269" w14:textId="50B3E88E" w:rsidR="000958F5" w:rsidRPr="002B2E29" w:rsidRDefault="00B3392C"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150 </w:t>
            </w:r>
            <w:r w:rsidR="000958F5" w:rsidRPr="002B2E29">
              <w:rPr>
                <w:rFonts w:ascii="Times New Roman" w:hAnsi="Times New Roman"/>
                <w:color w:val="000000"/>
                <w:sz w:val="18"/>
                <w:szCs w:val="18"/>
                <w:lang w:val="en-GB"/>
              </w:rPr>
              <w:t>000</w:t>
            </w:r>
          </w:p>
        </w:tc>
      </w:tr>
      <w:tr w:rsidR="000958F5" w:rsidRPr="002B2E29" w14:paraId="1D52C451" w14:textId="77777777" w:rsidTr="003F624F">
        <w:trPr>
          <w:trHeight w:val="57"/>
        </w:trPr>
        <w:tc>
          <w:tcPr>
            <w:tcW w:w="2409" w:type="dxa"/>
            <w:hideMark/>
          </w:tcPr>
          <w:p w14:paraId="2511D984" w14:textId="5E144E09"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Switzerland</w:t>
            </w:r>
            <w:r w:rsidR="000D3AC4" w:rsidRPr="002B2E29">
              <w:rPr>
                <w:rFonts w:ascii="Times New Roman" w:hAnsi="Times New Roman"/>
                <w:color w:val="000000"/>
                <w:sz w:val="18"/>
                <w:szCs w:val="18"/>
                <w:lang w:val="en-GB"/>
              </w:rPr>
              <w:t xml:space="preserve"> </w:t>
            </w:r>
          </w:p>
        </w:tc>
        <w:tc>
          <w:tcPr>
            <w:tcW w:w="3546" w:type="dxa"/>
            <w:hideMark/>
          </w:tcPr>
          <w:p w14:paraId="38D252D4" w14:textId="2B8C912F"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unit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regional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assessment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Europe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Central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Asia</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2</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(b</w:t>
            </w:r>
            <w:r w:rsidRPr="002B2E29">
              <w:rPr>
                <w:rFonts w:ascii="Times New Roman" w:eastAsia="Times New Roman" w:hAnsi="Times New Roman"/>
                <w:color w:val="000000"/>
                <w:sz w:val="18"/>
                <w:szCs w:val="18"/>
              </w:rPr>
              <w:t>))</w:t>
            </w:r>
          </w:p>
        </w:tc>
        <w:tc>
          <w:tcPr>
            <w:tcW w:w="1842" w:type="dxa"/>
            <w:hideMark/>
          </w:tcPr>
          <w:p w14:paraId="77C0597E" w14:textId="0CBBF260"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meeting</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facilities</w:t>
            </w:r>
            <w:r w:rsidR="000D3AC4" w:rsidRPr="002B2E29">
              <w:rPr>
                <w:rFonts w:ascii="Times New Roman" w:hAnsi="Times New Roman"/>
                <w:color w:val="000000"/>
                <w:sz w:val="18"/>
                <w:szCs w:val="18"/>
                <w:lang w:val="en-GB"/>
              </w:rPr>
              <w:t xml:space="preserve"> </w:t>
            </w:r>
          </w:p>
        </w:tc>
        <w:tc>
          <w:tcPr>
            <w:tcW w:w="1700" w:type="dxa"/>
            <w:hideMark/>
          </w:tcPr>
          <w:p w14:paraId="293625BE" w14:textId="487EADB8"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271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429</w:t>
            </w:r>
          </w:p>
        </w:tc>
      </w:tr>
      <w:tr w:rsidR="000958F5" w:rsidRPr="002B2E29" w14:paraId="3A72E5DC" w14:textId="77777777" w:rsidTr="003F624F">
        <w:trPr>
          <w:trHeight w:val="57"/>
        </w:trPr>
        <w:tc>
          <w:tcPr>
            <w:tcW w:w="2409" w:type="dxa"/>
            <w:hideMark/>
          </w:tcPr>
          <w:p w14:paraId="0B42062F" w14:textId="7FA51E5E"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Germany</w:t>
            </w:r>
            <w:r w:rsidR="000D3AC4" w:rsidRPr="002B2E29">
              <w:rPr>
                <w:rFonts w:ascii="Times New Roman" w:hAnsi="Times New Roman"/>
                <w:color w:val="000000"/>
                <w:sz w:val="18"/>
                <w:szCs w:val="18"/>
                <w:lang w:val="en-GB"/>
              </w:rPr>
              <w:t xml:space="preserve"> </w:t>
            </w:r>
          </w:p>
        </w:tc>
        <w:tc>
          <w:tcPr>
            <w:tcW w:w="3546" w:type="dxa"/>
            <w:hideMark/>
          </w:tcPr>
          <w:p w14:paraId="7EF3F9BC" w14:textId="69C3033B"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unit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global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assessment</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2</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(c</w:t>
            </w:r>
            <w:r w:rsidRPr="002B2E29">
              <w:rPr>
                <w:rFonts w:ascii="Times New Roman" w:eastAsia="Times New Roman" w:hAnsi="Times New Roman"/>
                <w:color w:val="000000"/>
                <w:sz w:val="18"/>
                <w:szCs w:val="18"/>
              </w:rPr>
              <w:t>))</w:t>
            </w:r>
          </w:p>
        </w:tc>
        <w:tc>
          <w:tcPr>
            <w:tcW w:w="1842" w:type="dxa"/>
            <w:hideMark/>
          </w:tcPr>
          <w:p w14:paraId="70C09821" w14:textId="6C64A226"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p>
        </w:tc>
        <w:tc>
          <w:tcPr>
            <w:tcW w:w="1700" w:type="dxa"/>
            <w:hideMark/>
          </w:tcPr>
          <w:p w14:paraId="27992D7D" w14:textId="797F95E3"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7</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560</w:t>
            </w:r>
          </w:p>
        </w:tc>
      </w:tr>
      <w:tr w:rsidR="000958F5" w:rsidRPr="002B2E29" w14:paraId="637C40BB" w14:textId="77777777" w:rsidTr="003F624F">
        <w:trPr>
          <w:trHeight w:val="57"/>
        </w:trPr>
        <w:tc>
          <w:tcPr>
            <w:tcW w:w="2409" w:type="dxa"/>
            <w:hideMark/>
          </w:tcPr>
          <w:p w14:paraId="64E8ED68" w14:textId="36AF667D"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Netherlands</w:t>
            </w:r>
            <w:r w:rsidR="000D3AC4" w:rsidRPr="002B2E29">
              <w:rPr>
                <w:rFonts w:ascii="Times New Roman" w:hAnsi="Times New Roman"/>
                <w:color w:val="000000"/>
                <w:sz w:val="18"/>
                <w:szCs w:val="18"/>
                <w:lang w:val="en-GB"/>
              </w:rPr>
              <w:t xml:space="preserve"> </w:t>
            </w:r>
          </w:p>
        </w:tc>
        <w:tc>
          <w:tcPr>
            <w:tcW w:w="3546" w:type="dxa"/>
            <w:hideMark/>
          </w:tcPr>
          <w:p w14:paraId="56E8895E" w14:textId="42644FF4"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unit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assessment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scenario</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analysis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modelling</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3</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(c</w:t>
            </w:r>
            <w:r w:rsidRPr="002B2E29">
              <w:rPr>
                <w:rFonts w:ascii="Times New Roman" w:eastAsia="Times New Roman" w:hAnsi="Times New Roman"/>
                <w:color w:val="000000"/>
                <w:sz w:val="18"/>
                <w:szCs w:val="18"/>
              </w:rPr>
              <w:t>))</w:t>
            </w:r>
          </w:p>
        </w:tc>
        <w:tc>
          <w:tcPr>
            <w:tcW w:w="1842" w:type="dxa"/>
            <w:hideMark/>
          </w:tcPr>
          <w:p w14:paraId="31EACC24" w14:textId="71796E23"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p>
        </w:tc>
        <w:tc>
          <w:tcPr>
            <w:tcW w:w="1700" w:type="dxa"/>
            <w:hideMark/>
          </w:tcPr>
          <w:p w14:paraId="17A657A0" w14:textId="765B4F7F"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250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958F5" w:rsidRPr="002B2E29" w14:paraId="7D76D265" w14:textId="77777777" w:rsidTr="003F624F">
        <w:trPr>
          <w:trHeight w:val="57"/>
        </w:trPr>
        <w:tc>
          <w:tcPr>
            <w:tcW w:w="2409" w:type="dxa"/>
            <w:hideMark/>
          </w:tcPr>
          <w:p w14:paraId="30CC3B33" w14:textId="77777777" w:rsidR="000958F5" w:rsidRPr="002B2E29" w:rsidRDefault="001E50E6" w:rsidP="002B2E29">
            <w:pPr>
              <w:spacing w:before="40" w:after="40" w:line="240" w:lineRule="auto"/>
              <w:rPr>
                <w:rFonts w:ascii="Times New Roman" w:eastAsia="Times New Roman" w:hAnsi="Times New Roman"/>
                <w:color w:val="000000"/>
                <w:sz w:val="18"/>
                <w:szCs w:val="18"/>
                <w:lang w:val="en-GB"/>
              </w:rPr>
            </w:pPr>
            <w:hyperlink r:id="rId25" w:anchor="RANGE!_ftn1" w:history="1">
              <w:r w:rsidR="000958F5" w:rsidRPr="002B2E29">
                <w:rPr>
                  <w:rFonts w:ascii="Times New Roman" w:hAnsi="Times New Roman"/>
                  <w:color w:val="000000"/>
                  <w:sz w:val="18"/>
                  <w:szCs w:val="18"/>
                  <w:lang w:val="en-GB"/>
                </w:rPr>
                <w:t>Mexico</w:t>
              </w:r>
            </w:hyperlink>
          </w:p>
        </w:tc>
        <w:tc>
          <w:tcPr>
            <w:tcW w:w="3546" w:type="dxa"/>
            <w:hideMark/>
          </w:tcPr>
          <w:p w14:paraId="2607D145" w14:textId="6300912B"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related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to</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work</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values</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3</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(d</w:t>
            </w:r>
            <w:r w:rsidRPr="002B2E29">
              <w:rPr>
                <w:rFonts w:ascii="Times New Roman" w:eastAsia="Times New Roman" w:hAnsi="Times New Roman"/>
                <w:color w:val="000000"/>
                <w:sz w:val="18"/>
                <w:szCs w:val="18"/>
              </w:rPr>
              <w:t>))</w:t>
            </w:r>
          </w:p>
        </w:tc>
        <w:tc>
          <w:tcPr>
            <w:tcW w:w="1842" w:type="dxa"/>
            <w:hideMark/>
          </w:tcPr>
          <w:p w14:paraId="14F41152" w14:textId="28EEBCEC"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p>
        </w:tc>
        <w:tc>
          <w:tcPr>
            <w:tcW w:w="1700" w:type="dxa"/>
            <w:hideMark/>
          </w:tcPr>
          <w:p w14:paraId="724934AD" w14:textId="48FDB361"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22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180</w:t>
            </w:r>
          </w:p>
        </w:tc>
      </w:tr>
      <w:tr w:rsidR="000958F5" w:rsidRPr="002B2E29" w14:paraId="4AD4E5ED" w14:textId="77777777" w:rsidTr="003F624F">
        <w:trPr>
          <w:trHeight w:val="57"/>
        </w:trPr>
        <w:tc>
          <w:tcPr>
            <w:tcW w:w="2409" w:type="dxa"/>
            <w:hideMark/>
          </w:tcPr>
          <w:p w14:paraId="52726F24" w14:textId="20ED6FDF"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eastAsia="Times New Roman" w:hAnsi="Times New Roman"/>
                <w:color w:val="000000"/>
                <w:sz w:val="18"/>
                <w:szCs w:val="18"/>
                <w:lang w:val="en-GB"/>
              </w:rPr>
              <w:t>U</w:t>
            </w:r>
            <w:r w:rsidR="00A85A37" w:rsidRPr="002B2E29">
              <w:rPr>
                <w:rFonts w:ascii="Times New Roman" w:eastAsia="Times New Roman" w:hAnsi="Times New Roman"/>
                <w:color w:val="000000"/>
                <w:sz w:val="18"/>
                <w:szCs w:val="18"/>
                <w:lang w:val="en-GB"/>
              </w:rPr>
              <w:t>NEP-WCMC</w:t>
            </w:r>
          </w:p>
        </w:tc>
        <w:tc>
          <w:tcPr>
            <w:tcW w:w="3546" w:type="dxa"/>
            <w:hideMark/>
          </w:tcPr>
          <w:p w14:paraId="0B1E9B10" w14:textId="4FE98126"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work</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catalogue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assessments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catalogue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policy</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tools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methodologies</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(deliverable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4(c</w:t>
            </w:r>
            <w:r w:rsidRPr="002B2E29">
              <w:rPr>
                <w:rFonts w:ascii="Times New Roman" w:eastAsia="Times New Roman" w:hAnsi="Times New Roman"/>
                <w:color w:val="000000"/>
                <w:sz w:val="18"/>
                <w:szCs w:val="18"/>
              </w:rPr>
              <w:t>))</w:t>
            </w:r>
          </w:p>
        </w:tc>
        <w:tc>
          <w:tcPr>
            <w:tcW w:w="1842" w:type="dxa"/>
            <w:hideMark/>
          </w:tcPr>
          <w:p w14:paraId="302F6644" w14:textId="0D8B6EB6"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p>
        </w:tc>
        <w:tc>
          <w:tcPr>
            <w:tcW w:w="1700" w:type="dxa"/>
            <w:hideMark/>
          </w:tcPr>
          <w:p w14:paraId="2573140C" w14:textId="0F4B097E"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30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958F5" w:rsidRPr="002B2E29" w14:paraId="035E346D" w14:textId="77777777" w:rsidTr="003F624F">
        <w:trPr>
          <w:trHeight w:val="57"/>
        </w:trPr>
        <w:tc>
          <w:tcPr>
            <w:tcW w:w="2409" w:type="dxa"/>
            <w:hideMark/>
          </w:tcPr>
          <w:p w14:paraId="64859F92" w14:textId="4C0C5F0D"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eastAsia="Times New Roman" w:hAnsi="Times New Roman"/>
                <w:color w:val="000000"/>
                <w:sz w:val="18"/>
                <w:szCs w:val="18"/>
                <w:lang w:val="en-GB"/>
              </w:rPr>
              <w:t>U</w:t>
            </w:r>
            <w:r w:rsidR="00190B3C" w:rsidRPr="002B2E29">
              <w:rPr>
                <w:rFonts w:ascii="Times New Roman" w:eastAsia="Times New Roman" w:hAnsi="Times New Roman"/>
                <w:color w:val="000000"/>
                <w:sz w:val="18"/>
                <w:szCs w:val="18"/>
                <w:lang w:val="en-GB"/>
              </w:rPr>
              <w:t>NEP</w:t>
            </w:r>
          </w:p>
        </w:tc>
        <w:tc>
          <w:tcPr>
            <w:tcW w:w="3546" w:type="dxa"/>
            <w:hideMark/>
          </w:tcPr>
          <w:p w14:paraId="75478225" w14:textId="11A7642C"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004B5D58"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Platform</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secretariat</w:t>
            </w:r>
          </w:p>
        </w:tc>
        <w:tc>
          <w:tcPr>
            <w:tcW w:w="1842" w:type="dxa"/>
            <w:hideMark/>
          </w:tcPr>
          <w:p w14:paraId="5358CB0A" w14:textId="6C394D3A"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p>
        </w:tc>
        <w:tc>
          <w:tcPr>
            <w:tcW w:w="1700" w:type="dxa"/>
            <w:hideMark/>
          </w:tcPr>
          <w:p w14:paraId="10721361" w14:textId="643A6F6B"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223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100</w:t>
            </w:r>
          </w:p>
        </w:tc>
      </w:tr>
      <w:tr w:rsidR="000958F5" w:rsidRPr="002B2E29" w14:paraId="41716D7E" w14:textId="77777777" w:rsidTr="003F624F">
        <w:trPr>
          <w:trHeight w:val="57"/>
        </w:trPr>
        <w:tc>
          <w:tcPr>
            <w:tcW w:w="2409" w:type="dxa"/>
            <w:tcBorders>
              <w:top w:val="single" w:sz="4" w:space="0" w:color="auto"/>
              <w:bottom w:val="single" w:sz="4" w:space="0" w:color="auto"/>
            </w:tcBorders>
            <w:noWrap/>
            <w:hideMark/>
          </w:tcPr>
          <w:p w14:paraId="162F9791" w14:textId="5DBA956B" w:rsidR="000958F5" w:rsidRPr="002B2E29" w:rsidRDefault="004123E9" w:rsidP="002B2E29">
            <w:pPr>
              <w:spacing w:before="40" w:after="40" w:line="240" w:lineRule="auto"/>
              <w:rPr>
                <w:rFonts w:ascii="Times New Roman" w:eastAsia="Times New Roman" w:hAnsi="Times New Roman"/>
                <w:b/>
                <w:bCs/>
                <w:color w:val="000000"/>
                <w:sz w:val="18"/>
                <w:szCs w:val="18"/>
                <w:lang w:val="en-GB"/>
              </w:rPr>
            </w:pPr>
            <w:r w:rsidRPr="002B2E29">
              <w:rPr>
                <w:rFonts w:ascii="Times New Roman" w:eastAsia="Times New Roman" w:hAnsi="Times New Roman"/>
                <w:b/>
                <w:bCs/>
                <w:color w:val="000000"/>
                <w:sz w:val="18"/>
                <w:szCs w:val="18"/>
                <w:lang w:val="en-GB"/>
              </w:rPr>
              <w:t>S</w:t>
            </w:r>
            <w:r w:rsidR="000958F5" w:rsidRPr="002B2E29">
              <w:rPr>
                <w:rFonts w:ascii="Times New Roman" w:eastAsia="Times New Roman" w:hAnsi="Times New Roman"/>
                <w:b/>
                <w:bCs/>
                <w:color w:val="000000"/>
                <w:sz w:val="18"/>
                <w:szCs w:val="18"/>
                <w:lang w:val="en-GB"/>
              </w:rPr>
              <w:t>ubtotal</w:t>
            </w:r>
            <w:r w:rsidR="000D3AC4" w:rsidRPr="002B2E29">
              <w:rPr>
                <w:rFonts w:ascii="Times New Roman" w:hAnsi="Times New Roman"/>
                <w:b/>
                <w:color w:val="000000"/>
                <w:sz w:val="18"/>
                <w:szCs w:val="18"/>
                <w:lang w:val="en-GB"/>
              </w:rPr>
              <w:t xml:space="preserve"> </w:t>
            </w:r>
          </w:p>
        </w:tc>
        <w:tc>
          <w:tcPr>
            <w:tcW w:w="3546" w:type="dxa"/>
            <w:tcBorders>
              <w:top w:val="single" w:sz="4" w:space="0" w:color="auto"/>
              <w:bottom w:val="single" w:sz="4" w:space="0" w:color="auto"/>
            </w:tcBorders>
            <w:noWrap/>
            <w:hideMark/>
          </w:tcPr>
          <w:p w14:paraId="3AD641CF" w14:textId="77777777" w:rsidR="000958F5" w:rsidRPr="002B2E29" w:rsidRDefault="000958F5" w:rsidP="002B2E29">
            <w:pPr>
              <w:spacing w:before="40" w:after="40" w:line="240" w:lineRule="auto"/>
              <w:rPr>
                <w:rFonts w:ascii="Times New Roman" w:eastAsia="Times New Roman" w:hAnsi="Times New Roman"/>
                <w:b/>
                <w:bCs/>
                <w:color w:val="000000"/>
                <w:sz w:val="18"/>
                <w:szCs w:val="18"/>
                <w:lang w:val="en-GB"/>
              </w:rPr>
            </w:pPr>
          </w:p>
        </w:tc>
        <w:tc>
          <w:tcPr>
            <w:tcW w:w="1842" w:type="dxa"/>
            <w:tcBorders>
              <w:top w:val="single" w:sz="4" w:space="0" w:color="auto"/>
              <w:bottom w:val="single" w:sz="4" w:space="0" w:color="auto"/>
            </w:tcBorders>
            <w:noWrap/>
            <w:hideMark/>
          </w:tcPr>
          <w:p w14:paraId="48A77B83" w14:textId="77777777" w:rsidR="000958F5" w:rsidRPr="002B2E29" w:rsidRDefault="000958F5" w:rsidP="002B2E29">
            <w:pPr>
              <w:spacing w:before="40" w:after="40" w:line="240" w:lineRule="auto"/>
              <w:rPr>
                <w:rFonts w:ascii="Times New Roman" w:eastAsia="Times New Roman" w:hAnsi="Times New Roman"/>
                <w:sz w:val="18"/>
                <w:szCs w:val="18"/>
                <w:lang w:val="en-GB"/>
              </w:rPr>
            </w:pPr>
          </w:p>
        </w:tc>
        <w:tc>
          <w:tcPr>
            <w:tcW w:w="1700" w:type="dxa"/>
            <w:tcBorders>
              <w:top w:val="single" w:sz="4" w:space="0" w:color="auto"/>
              <w:bottom w:val="single" w:sz="4" w:space="0" w:color="auto"/>
            </w:tcBorders>
            <w:noWrap/>
            <w:hideMark/>
          </w:tcPr>
          <w:p w14:paraId="5C3A3E35" w14:textId="4344712C" w:rsidR="000958F5" w:rsidRPr="002B2E29" w:rsidRDefault="000958F5" w:rsidP="002B2E29">
            <w:pPr>
              <w:spacing w:before="40" w:after="4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szCs w:val="18"/>
                <w:lang w:val="en-GB"/>
              </w:rPr>
              <w:t>2</w:t>
            </w:r>
            <w:r w:rsidR="000D3AC4" w:rsidRPr="002B2E29">
              <w:rPr>
                <w:rFonts w:ascii="Times New Roman" w:hAnsi="Times New Roman"/>
                <w:b/>
                <w:color w:val="000000"/>
                <w:sz w:val="18"/>
                <w:szCs w:val="18"/>
                <w:lang w:val="en-GB"/>
              </w:rPr>
              <w:t xml:space="preserve"> </w:t>
            </w:r>
            <w:r w:rsidR="008C38EA" w:rsidRPr="002B2E29">
              <w:rPr>
                <w:rFonts w:ascii="Times New Roman" w:hAnsi="Times New Roman"/>
                <w:b/>
                <w:color w:val="000000"/>
                <w:sz w:val="18"/>
                <w:szCs w:val="18"/>
                <w:lang w:val="en-GB"/>
              </w:rPr>
              <w:t xml:space="preserve">144 </w:t>
            </w:r>
            <w:r w:rsidRPr="002B2E29">
              <w:rPr>
                <w:rFonts w:ascii="Times New Roman" w:hAnsi="Times New Roman"/>
                <w:b/>
                <w:color w:val="000000"/>
                <w:sz w:val="18"/>
                <w:szCs w:val="18"/>
                <w:lang w:val="en-GB"/>
              </w:rPr>
              <w:t>269</w:t>
            </w:r>
            <w:r w:rsidR="000D3AC4" w:rsidRPr="002B2E29">
              <w:rPr>
                <w:rFonts w:ascii="Times New Roman" w:hAnsi="Times New Roman"/>
                <w:b/>
                <w:color w:val="000000"/>
                <w:sz w:val="18"/>
                <w:szCs w:val="18"/>
                <w:lang w:val="en-GB"/>
              </w:rPr>
              <w:t xml:space="preserve"> </w:t>
            </w:r>
          </w:p>
        </w:tc>
      </w:tr>
      <w:tr w:rsidR="000958F5" w:rsidRPr="002B2E29" w14:paraId="11041204" w14:textId="77777777" w:rsidTr="003F624F">
        <w:trPr>
          <w:trHeight w:val="57"/>
        </w:trPr>
        <w:tc>
          <w:tcPr>
            <w:tcW w:w="9497" w:type="dxa"/>
            <w:gridSpan w:val="4"/>
            <w:hideMark/>
          </w:tcPr>
          <w:p w14:paraId="1AFDADDF" w14:textId="33B68DBC" w:rsidR="000958F5" w:rsidRPr="002B2E29" w:rsidRDefault="000958F5" w:rsidP="002B2E29">
            <w:pPr>
              <w:spacing w:before="40" w:after="40" w:line="240" w:lineRule="auto"/>
              <w:rPr>
                <w:rFonts w:ascii="Times New Roman" w:eastAsia="Times New Roman" w:hAnsi="Times New Roman"/>
                <w:sz w:val="18"/>
                <w:szCs w:val="18"/>
                <w:lang w:val="en-GB"/>
              </w:rPr>
            </w:pPr>
            <w:r w:rsidRPr="002B2E29">
              <w:rPr>
                <w:rFonts w:ascii="Times New Roman" w:hAnsi="Times New Roman"/>
                <w:b/>
                <w:color w:val="000000"/>
                <w:sz w:val="18"/>
                <w:szCs w:val="18"/>
                <w:lang w:val="en-GB"/>
              </w:rPr>
              <w:t>2</w:t>
            </w:r>
            <w:r w:rsidR="004123E9" w:rsidRPr="002B2E29">
              <w:rPr>
                <w:rFonts w:ascii="Times New Roman" w:eastAsia="Times New Roman" w:hAnsi="Times New Roman"/>
                <w:b/>
                <w:bCs/>
                <w:color w:val="000000"/>
                <w:sz w:val="18"/>
                <w:szCs w:val="18"/>
                <w:lang w:val="en-GB"/>
              </w:rPr>
              <w:t>.</w:t>
            </w:r>
            <w:r w:rsidR="000D3AC4" w:rsidRPr="002B2E29">
              <w:rPr>
                <w:rFonts w:ascii="Times New Roman" w:eastAsia="Times New Roman" w:hAnsi="Times New Roman"/>
                <w:b/>
                <w:bCs/>
                <w:color w:val="000000"/>
                <w:sz w:val="18"/>
                <w:szCs w:val="18"/>
                <w:lang w:val="en-GB"/>
              </w:rPr>
              <w:t xml:space="preserve"> </w:t>
            </w:r>
            <w:r w:rsidRPr="002B2E29">
              <w:rPr>
                <w:rFonts w:ascii="Times New Roman" w:hAnsi="Times New Roman"/>
                <w:b/>
                <w:color w:val="000000"/>
                <w:sz w:val="18"/>
                <w:szCs w:val="18"/>
                <w:lang w:val="en-GB"/>
              </w:rPr>
              <w:t>In-kind</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contributions</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related</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to</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meetings</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scheduled</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as</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part</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of</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the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approved</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work</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programme</w:t>
            </w:r>
          </w:p>
        </w:tc>
      </w:tr>
      <w:tr w:rsidR="000958F5" w:rsidRPr="002B2E29" w14:paraId="1926649C" w14:textId="77777777" w:rsidTr="003F624F">
        <w:trPr>
          <w:trHeight w:val="57"/>
        </w:trPr>
        <w:tc>
          <w:tcPr>
            <w:tcW w:w="2409" w:type="dxa"/>
            <w:hideMark/>
          </w:tcPr>
          <w:p w14:paraId="6433DA4C" w14:textId="7D683C96" w:rsidR="000958F5" w:rsidRPr="002B2E29" w:rsidRDefault="00A85A37" w:rsidP="002B2E29">
            <w:pPr>
              <w:spacing w:before="40" w:after="40" w:line="240" w:lineRule="auto"/>
              <w:rPr>
                <w:rFonts w:ascii="Times New Roman" w:eastAsia="Times New Roman" w:hAnsi="Times New Roman"/>
                <w:color w:val="000000"/>
                <w:sz w:val="18"/>
                <w:szCs w:val="18"/>
                <w:lang w:val="en-GB"/>
              </w:rPr>
            </w:pPr>
            <w:r w:rsidRPr="002B2E29">
              <w:rPr>
                <w:rFonts w:ascii="Times New Roman" w:eastAsia="Times New Roman" w:hAnsi="Times New Roman"/>
                <w:color w:val="000000"/>
                <w:sz w:val="18"/>
                <w:szCs w:val="18"/>
                <w:lang w:val="en-GB"/>
              </w:rPr>
              <w:t>UNDP</w:t>
            </w:r>
          </w:p>
        </w:tc>
        <w:tc>
          <w:tcPr>
            <w:tcW w:w="3546" w:type="dxa"/>
            <w:hideMark/>
          </w:tcPr>
          <w:p w14:paraId="344A9450" w14:textId="444861D6" w:rsidR="000958F5" w:rsidRPr="002B2E29" w:rsidRDefault="000958F5" w:rsidP="002B2E29">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Second</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meeting</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of</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the</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IPBES</w:t>
            </w:r>
            <w:r w:rsidR="000D3AC4" w:rsidRPr="002B2E29">
              <w:rPr>
                <w:rFonts w:ascii="Times New Roman" w:hAnsi="Times New Roman"/>
                <w:sz w:val="18"/>
                <w:szCs w:val="18"/>
                <w:lang w:val="en-GB"/>
              </w:rPr>
              <w:t xml:space="preserve"> </w:t>
            </w:r>
            <w:r w:rsidR="00F51009">
              <w:rPr>
                <w:rFonts w:ascii="Times New Roman" w:hAnsi="Times New Roman"/>
                <w:sz w:val="18"/>
                <w:szCs w:val="18"/>
                <w:lang w:val="en-GB"/>
              </w:rPr>
              <w:br/>
            </w:r>
            <w:r w:rsidRPr="002B2E29">
              <w:rPr>
                <w:rFonts w:ascii="Times New Roman" w:hAnsi="Times New Roman"/>
                <w:sz w:val="18"/>
                <w:szCs w:val="18"/>
                <w:lang w:val="en-GB"/>
              </w:rPr>
              <w:t>capacity-building</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forum,</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New</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York</w:t>
            </w:r>
            <w:r w:rsidR="00F51009">
              <w:rPr>
                <w:rFonts w:ascii="Times New Roman" w:hAnsi="Times New Roman"/>
                <w:sz w:val="18"/>
                <w:szCs w:val="18"/>
                <w:lang w:val="en-GB"/>
              </w:rPr>
              <w:t xml:space="preserve"> </w:t>
            </w:r>
            <w:r w:rsidRPr="002B2E29">
              <w:rPr>
                <w:rFonts w:ascii="Times New Roman" w:eastAsia="Times New Roman" w:hAnsi="Times New Roman"/>
                <w:sz w:val="18"/>
                <w:szCs w:val="18"/>
              </w:rPr>
              <w:t>(</w:t>
            </w:r>
            <w:r w:rsidRPr="002B2E29">
              <w:rPr>
                <w:rFonts w:ascii="Times New Roman" w:hAnsi="Times New Roman"/>
                <w:sz w:val="18"/>
                <w:szCs w:val="18"/>
              </w:rPr>
              <w:t>deliverable</w:t>
            </w:r>
            <w:r w:rsidR="000D3AC4" w:rsidRPr="002B2E29">
              <w:rPr>
                <w:rFonts w:ascii="Times New Roman" w:hAnsi="Times New Roman"/>
                <w:sz w:val="18"/>
                <w:szCs w:val="18"/>
              </w:rPr>
              <w:t xml:space="preserve"> </w:t>
            </w:r>
            <w:r w:rsidRPr="002B2E29">
              <w:rPr>
                <w:rFonts w:ascii="Times New Roman" w:hAnsi="Times New Roman"/>
                <w:sz w:val="18"/>
                <w:szCs w:val="18"/>
              </w:rPr>
              <w:t>1</w:t>
            </w:r>
            <w:r w:rsidR="000D3AC4" w:rsidRPr="002B2E29">
              <w:rPr>
                <w:rFonts w:ascii="Times New Roman" w:hAnsi="Times New Roman"/>
                <w:sz w:val="18"/>
                <w:szCs w:val="18"/>
              </w:rPr>
              <w:t xml:space="preserve"> </w:t>
            </w:r>
            <w:r w:rsidRPr="002B2E29">
              <w:rPr>
                <w:rFonts w:ascii="Times New Roman" w:hAnsi="Times New Roman"/>
                <w:sz w:val="18"/>
                <w:szCs w:val="18"/>
              </w:rPr>
              <w:t>(a</w:t>
            </w:r>
            <w:r w:rsidRPr="002B2E29">
              <w:rPr>
                <w:rFonts w:ascii="Times New Roman" w:eastAsia="Times New Roman" w:hAnsi="Times New Roman"/>
                <w:sz w:val="18"/>
                <w:szCs w:val="18"/>
              </w:rPr>
              <w:t>))</w:t>
            </w:r>
          </w:p>
        </w:tc>
        <w:tc>
          <w:tcPr>
            <w:tcW w:w="1842" w:type="dxa"/>
            <w:hideMark/>
          </w:tcPr>
          <w:p w14:paraId="2C28A0D3" w14:textId="3B4693D1" w:rsidR="000958F5" w:rsidRPr="002B2E29" w:rsidRDefault="000958F5" w:rsidP="002B2E29">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Meeting</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facilities,</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technical</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and</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local</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support</w:t>
            </w:r>
          </w:p>
        </w:tc>
        <w:tc>
          <w:tcPr>
            <w:tcW w:w="1700" w:type="dxa"/>
            <w:hideMark/>
          </w:tcPr>
          <w:p w14:paraId="2DAE7760" w14:textId="5AAAB952" w:rsidR="000958F5" w:rsidRPr="002B2E29" w:rsidRDefault="000958F5" w:rsidP="002B2E29">
            <w:pPr>
              <w:spacing w:before="40" w:after="40" w:line="240" w:lineRule="auto"/>
              <w:jc w:val="right"/>
              <w:rPr>
                <w:rFonts w:ascii="Times New Roman" w:eastAsia="Times New Roman" w:hAnsi="Times New Roman"/>
                <w:sz w:val="18"/>
                <w:szCs w:val="18"/>
                <w:lang w:val="en-GB"/>
              </w:rPr>
            </w:pPr>
            <w:r w:rsidRPr="002B2E29">
              <w:rPr>
                <w:rFonts w:ascii="Times New Roman" w:hAnsi="Times New Roman"/>
                <w:sz w:val="18"/>
                <w:szCs w:val="18"/>
                <w:lang w:val="en-GB"/>
              </w:rPr>
              <w:t>2</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500</w:t>
            </w:r>
          </w:p>
        </w:tc>
      </w:tr>
      <w:tr w:rsidR="000958F5" w:rsidRPr="002B2E29" w14:paraId="79F55C0F" w14:textId="77777777" w:rsidTr="003F624F">
        <w:trPr>
          <w:trHeight w:val="57"/>
        </w:trPr>
        <w:tc>
          <w:tcPr>
            <w:tcW w:w="2409" w:type="dxa"/>
            <w:hideMark/>
          </w:tcPr>
          <w:p w14:paraId="70EE7A21" w14:textId="680DE612" w:rsidR="000958F5" w:rsidRPr="002B2E29" w:rsidRDefault="000958F5" w:rsidP="002B2E29">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Hungarian</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Academy</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of</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Sciences</w:t>
            </w:r>
            <w:r w:rsidR="000D3AC4" w:rsidRPr="002B2E29">
              <w:rPr>
                <w:rFonts w:ascii="Times New Roman" w:hAnsi="Times New Roman"/>
                <w:sz w:val="18"/>
                <w:szCs w:val="18"/>
                <w:lang w:val="en-GB"/>
              </w:rPr>
              <w:t xml:space="preserve"> </w:t>
            </w:r>
          </w:p>
        </w:tc>
        <w:tc>
          <w:tcPr>
            <w:tcW w:w="3546" w:type="dxa"/>
            <w:hideMark/>
          </w:tcPr>
          <w:p w14:paraId="07D02C71" w14:textId="53192E4E" w:rsidR="000958F5" w:rsidRPr="002B2E29" w:rsidRDefault="000958F5" w:rsidP="002B2E29">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Fourth</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meeting</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of</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the</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task</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force</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on</w:t>
            </w:r>
            <w:r w:rsidR="000D3AC4" w:rsidRPr="002B2E29">
              <w:rPr>
                <w:rFonts w:ascii="Times New Roman" w:hAnsi="Times New Roman"/>
                <w:sz w:val="18"/>
                <w:szCs w:val="18"/>
                <w:lang w:val="en-GB"/>
              </w:rPr>
              <w:t xml:space="preserve"> </w:t>
            </w:r>
            <w:r w:rsidR="00F51009">
              <w:rPr>
                <w:rFonts w:ascii="Times New Roman" w:hAnsi="Times New Roman"/>
                <w:sz w:val="18"/>
                <w:szCs w:val="18"/>
                <w:lang w:val="en-GB"/>
              </w:rPr>
              <w:br/>
            </w:r>
            <w:r w:rsidRPr="002B2E29">
              <w:rPr>
                <w:rFonts w:ascii="Times New Roman" w:hAnsi="Times New Roman"/>
                <w:sz w:val="18"/>
                <w:szCs w:val="18"/>
                <w:lang w:val="en-GB"/>
              </w:rPr>
              <w:t>capacity-building,</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Budapest</w:t>
            </w:r>
            <w:r w:rsidR="00F51009">
              <w:rPr>
                <w:rFonts w:ascii="Times New Roman" w:hAnsi="Times New Roman"/>
                <w:sz w:val="18"/>
                <w:szCs w:val="18"/>
                <w:lang w:val="en-GB"/>
              </w:rPr>
              <w:t xml:space="preserve"> </w:t>
            </w:r>
            <w:r w:rsidRPr="002B2E29">
              <w:rPr>
                <w:rFonts w:ascii="Times New Roman" w:eastAsia="Times New Roman" w:hAnsi="Times New Roman"/>
                <w:sz w:val="18"/>
                <w:szCs w:val="18"/>
              </w:rPr>
              <w:t>(</w:t>
            </w:r>
            <w:r w:rsidRPr="002B2E29">
              <w:rPr>
                <w:rFonts w:ascii="Times New Roman" w:hAnsi="Times New Roman"/>
                <w:sz w:val="18"/>
                <w:szCs w:val="18"/>
              </w:rPr>
              <w:t>deliverable</w:t>
            </w:r>
            <w:r w:rsidR="000D3AC4" w:rsidRPr="002B2E29">
              <w:rPr>
                <w:rFonts w:ascii="Times New Roman" w:hAnsi="Times New Roman"/>
                <w:sz w:val="18"/>
                <w:szCs w:val="18"/>
              </w:rPr>
              <w:t xml:space="preserve"> </w:t>
            </w:r>
            <w:r w:rsidR="00F51009">
              <w:rPr>
                <w:rFonts w:ascii="Times New Roman" w:hAnsi="Times New Roman"/>
                <w:sz w:val="18"/>
                <w:szCs w:val="18"/>
              </w:rPr>
              <w:br/>
            </w:r>
            <w:r w:rsidRPr="002B2E29">
              <w:rPr>
                <w:rFonts w:ascii="Times New Roman" w:hAnsi="Times New Roman"/>
                <w:sz w:val="18"/>
                <w:szCs w:val="18"/>
              </w:rPr>
              <w:t>1</w:t>
            </w:r>
            <w:r w:rsidR="000D3AC4" w:rsidRPr="002B2E29">
              <w:rPr>
                <w:rFonts w:ascii="Times New Roman" w:hAnsi="Times New Roman"/>
                <w:sz w:val="18"/>
                <w:szCs w:val="18"/>
              </w:rPr>
              <w:t xml:space="preserve"> </w:t>
            </w:r>
            <w:r w:rsidRPr="002B2E29">
              <w:rPr>
                <w:rFonts w:ascii="Times New Roman" w:hAnsi="Times New Roman"/>
                <w:sz w:val="18"/>
                <w:szCs w:val="18"/>
              </w:rPr>
              <w:t>(a</w:t>
            </w:r>
            <w:r w:rsidRPr="002B2E29">
              <w:rPr>
                <w:rFonts w:ascii="Times New Roman" w:eastAsia="Times New Roman" w:hAnsi="Times New Roman"/>
                <w:sz w:val="18"/>
                <w:szCs w:val="18"/>
              </w:rPr>
              <w:t>))</w:t>
            </w:r>
          </w:p>
        </w:tc>
        <w:tc>
          <w:tcPr>
            <w:tcW w:w="1842" w:type="dxa"/>
            <w:hideMark/>
          </w:tcPr>
          <w:p w14:paraId="5845A69E" w14:textId="2CC129BA" w:rsidR="000958F5" w:rsidRPr="002B2E29" w:rsidRDefault="000958F5" w:rsidP="002B2E29">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Meeting</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facilities,</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catering</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and</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local</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support</w:t>
            </w:r>
            <w:r w:rsidR="000D3AC4" w:rsidRPr="002B2E29">
              <w:rPr>
                <w:rFonts w:ascii="Times New Roman" w:hAnsi="Times New Roman"/>
                <w:sz w:val="18"/>
                <w:szCs w:val="18"/>
                <w:lang w:val="en-GB"/>
              </w:rPr>
              <w:t xml:space="preserve"> </w:t>
            </w:r>
          </w:p>
        </w:tc>
        <w:tc>
          <w:tcPr>
            <w:tcW w:w="1700" w:type="dxa"/>
            <w:hideMark/>
          </w:tcPr>
          <w:p w14:paraId="0315E4C0" w14:textId="56A2DDFA" w:rsidR="000958F5" w:rsidRPr="002B2E29" w:rsidRDefault="000958F5" w:rsidP="002B2E29">
            <w:pPr>
              <w:spacing w:before="40" w:after="40" w:line="240" w:lineRule="auto"/>
              <w:jc w:val="right"/>
              <w:rPr>
                <w:rFonts w:ascii="Times New Roman" w:eastAsia="Times New Roman" w:hAnsi="Times New Roman"/>
                <w:sz w:val="18"/>
                <w:szCs w:val="18"/>
                <w:lang w:val="en-GB"/>
              </w:rPr>
            </w:pPr>
            <w:r w:rsidRPr="002B2E29">
              <w:rPr>
                <w:rFonts w:ascii="Times New Roman" w:hAnsi="Times New Roman"/>
                <w:sz w:val="18"/>
                <w:szCs w:val="18"/>
                <w:lang w:val="en-GB"/>
              </w:rPr>
              <w:t>7</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320</w:t>
            </w:r>
          </w:p>
        </w:tc>
      </w:tr>
      <w:tr w:rsidR="000958F5" w:rsidRPr="002B2E29" w14:paraId="2C795693" w14:textId="77777777" w:rsidTr="003F624F">
        <w:trPr>
          <w:trHeight w:val="57"/>
        </w:trPr>
        <w:tc>
          <w:tcPr>
            <w:tcW w:w="2409" w:type="dxa"/>
            <w:hideMark/>
          </w:tcPr>
          <w:p w14:paraId="66386F24" w14:textId="505A54BA" w:rsidR="000958F5" w:rsidRPr="002B2E29" w:rsidRDefault="000958F5" w:rsidP="002B2E29">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Hungarian</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Academy</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of</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Sciences</w:t>
            </w:r>
            <w:r w:rsidR="000D3AC4" w:rsidRPr="002B2E29">
              <w:rPr>
                <w:rFonts w:ascii="Times New Roman" w:hAnsi="Times New Roman"/>
                <w:sz w:val="18"/>
                <w:szCs w:val="18"/>
                <w:lang w:val="en-GB"/>
              </w:rPr>
              <w:t xml:space="preserve"> </w:t>
            </w:r>
          </w:p>
        </w:tc>
        <w:tc>
          <w:tcPr>
            <w:tcW w:w="3546" w:type="dxa"/>
            <w:hideMark/>
          </w:tcPr>
          <w:p w14:paraId="1E0CA720" w14:textId="081254A2" w:rsidR="000958F5" w:rsidRPr="002B2E29" w:rsidRDefault="000958F5" w:rsidP="002B2E29">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IPBES</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capacity-building</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dialogue</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with</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Eastern</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European</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stakeholders</w:t>
            </w:r>
            <w:r w:rsidR="000D3AC4" w:rsidRPr="002B2E29">
              <w:rPr>
                <w:rFonts w:ascii="Times New Roman" w:hAnsi="Times New Roman"/>
                <w:sz w:val="18"/>
                <w:szCs w:val="18"/>
                <w:lang w:val="en-GB"/>
              </w:rPr>
              <w:t xml:space="preserve"> </w:t>
            </w:r>
            <w:r w:rsidRPr="002B2E29">
              <w:rPr>
                <w:rFonts w:ascii="Times New Roman" w:eastAsia="Times New Roman" w:hAnsi="Times New Roman"/>
                <w:sz w:val="18"/>
                <w:szCs w:val="18"/>
              </w:rPr>
              <w:t>(</w:t>
            </w:r>
            <w:r w:rsidRPr="002B2E29">
              <w:rPr>
                <w:rFonts w:ascii="Times New Roman" w:hAnsi="Times New Roman"/>
                <w:sz w:val="18"/>
                <w:szCs w:val="18"/>
              </w:rPr>
              <w:t>deliverable</w:t>
            </w:r>
            <w:r w:rsidR="000D3AC4" w:rsidRPr="002B2E29">
              <w:rPr>
                <w:rFonts w:ascii="Times New Roman" w:hAnsi="Times New Roman"/>
                <w:sz w:val="18"/>
                <w:szCs w:val="18"/>
              </w:rPr>
              <w:t xml:space="preserve"> </w:t>
            </w:r>
            <w:r w:rsidR="00F51009">
              <w:rPr>
                <w:rFonts w:ascii="Times New Roman" w:hAnsi="Times New Roman"/>
                <w:sz w:val="18"/>
                <w:szCs w:val="18"/>
              </w:rPr>
              <w:br/>
            </w:r>
            <w:r w:rsidRPr="002B2E29">
              <w:rPr>
                <w:rFonts w:ascii="Times New Roman" w:hAnsi="Times New Roman"/>
                <w:sz w:val="18"/>
                <w:szCs w:val="18"/>
              </w:rPr>
              <w:t>1</w:t>
            </w:r>
            <w:r w:rsidR="000D3AC4" w:rsidRPr="002B2E29">
              <w:rPr>
                <w:rFonts w:ascii="Times New Roman" w:hAnsi="Times New Roman"/>
                <w:sz w:val="18"/>
                <w:szCs w:val="18"/>
              </w:rPr>
              <w:t xml:space="preserve"> </w:t>
            </w:r>
            <w:r w:rsidRPr="002B2E29">
              <w:rPr>
                <w:rFonts w:ascii="Times New Roman" w:hAnsi="Times New Roman"/>
                <w:sz w:val="18"/>
                <w:szCs w:val="18"/>
              </w:rPr>
              <w:t>(a</w:t>
            </w:r>
            <w:r w:rsidRPr="002B2E29">
              <w:rPr>
                <w:rFonts w:ascii="Times New Roman" w:eastAsia="Times New Roman" w:hAnsi="Times New Roman"/>
                <w:sz w:val="18"/>
                <w:szCs w:val="18"/>
              </w:rPr>
              <w:t>))</w:t>
            </w:r>
          </w:p>
        </w:tc>
        <w:tc>
          <w:tcPr>
            <w:tcW w:w="1842" w:type="dxa"/>
            <w:hideMark/>
          </w:tcPr>
          <w:p w14:paraId="66743171" w14:textId="0660CF4C" w:rsidR="000958F5" w:rsidRPr="002B2E29" w:rsidRDefault="000958F5" w:rsidP="002B2E29">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Meeting</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facilities,</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catering</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and</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local</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support</w:t>
            </w:r>
            <w:r w:rsidR="000D3AC4" w:rsidRPr="002B2E29">
              <w:rPr>
                <w:rFonts w:ascii="Times New Roman" w:hAnsi="Times New Roman"/>
                <w:sz w:val="18"/>
                <w:szCs w:val="18"/>
                <w:lang w:val="en-GB"/>
              </w:rPr>
              <w:t xml:space="preserve"> </w:t>
            </w:r>
          </w:p>
        </w:tc>
        <w:tc>
          <w:tcPr>
            <w:tcW w:w="1700" w:type="dxa"/>
            <w:hideMark/>
          </w:tcPr>
          <w:p w14:paraId="1299AC72" w14:textId="72ED55B4" w:rsidR="000958F5" w:rsidRPr="002B2E29" w:rsidRDefault="000958F5" w:rsidP="002B2E29">
            <w:pPr>
              <w:spacing w:before="40" w:after="40" w:line="240" w:lineRule="auto"/>
              <w:jc w:val="right"/>
              <w:rPr>
                <w:rFonts w:ascii="Times New Roman" w:eastAsia="Times New Roman" w:hAnsi="Times New Roman"/>
                <w:sz w:val="18"/>
                <w:szCs w:val="18"/>
                <w:lang w:val="en-GB"/>
              </w:rPr>
            </w:pPr>
            <w:r w:rsidRPr="002B2E29">
              <w:rPr>
                <w:rFonts w:ascii="Times New Roman" w:hAnsi="Times New Roman"/>
                <w:sz w:val="18"/>
                <w:szCs w:val="18"/>
                <w:lang w:val="en-GB"/>
              </w:rPr>
              <w:t>2</w:t>
            </w:r>
            <w:r w:rsidR="000D3AC4" w:rsidRPr="002B2E29">
              <w:rPr>
                <w:rFonts w:ascii="Times New Roman" w:hAnsi="Times New Roman"/>
                <w:sz w:val="18"/>
                <w:szCs w:val="18"/>
                <w:lang w:val="en-GB"/>
              </w:rPr>
              <w:t xml:space="preserve"> </w:t>
            </w:r>
            <w:r w:rsidRPr="002B2E29">
              <w:rPr>
                <w:rFonts w:ascii="Times New Roman" w:hAnsi="Times New Roman"/>
                <w:sz w:val="18"/>
                <w:szCs w:val="18"/>
                <w:lang w:val="en-GB"/>
              </w:rPr>
              <w:t>440</w:t>
            </w:r>
          </w:p>
        </w:tc>
      </w:tr>
      <w:tr w:rsidR="000958F5" w:rsidRPr="002B2E29" w14:paraId="0D75DA15" w14:textId="77777777" w:rsidTr="003F624F">
        <w:trPr>
          <w:trHeight w:val="57"/>
        </w:trPr>
        <w:tc>
          <w:tcPr>
            <w:tcW w:w="2409" w:type="dxa"/>
            <w:tcBorders>
              <w:bottom w:val="single" w:sz="4" w:space="0" w:color="auto"/>
            </w:tcBorders>
            <w:hideMark/>
          </w:tcPr>
          <w:p w14:paraId="45FB11FB" w14:textId="77777777"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Germany</w:t>
            </w:r>
          </w:p>
        </w:tc>
        <w:tc>
          <w:tcPr>
            <w:tcW w:w="3546" w:type="dxa"/>
            <w:tcBorders>
              <w:bottom w:val="single" w:sz="4" w:space="0" w:color="auto"/>
            </w:tcBorders>
            <w:hideMark/>
          </w:tcPr>
          <w:p w14:paraId="4BED9616" w14:textId="32F53EAC"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Second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author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meeting</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regional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assessments</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2</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(b</w:t>
            </w:r>
            <w:r w:rsidRPr="002B2E29">
              <w:rPr>
                <w:rFonts w:ascii="Times New Roman" w:eastAsia="Times New Roman" w:hAnsi="Times New Roman"/>
                <w:color w:val="000000"/>
                <w:sz w:val="18"/>
                <w:szCs w:val="18"/>
              </w:rPr>
              <w: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land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degradation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restoration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assessment</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w:t>
            </w:r>
            <w:r w:rsidRPr="002B2E29">
              <w:rPr>
                <w:rFonts w:ascii="Times New Roman" w:hAnsi="Times New Roman"/>
                <w:color w:val="000000"/>
                <w:sz w:val="18"/>
                <w:szCs w:val="18"/>
              </w:rPr>
              <w:t>deliverable</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3</w:t>
            </w:r>
            <w:r w:rsidR="000D3AC4" w:rsidRPr="002B2E29">
              <w:rPr>
                <w:rFonts w:ascii="Times New Roman" w:hAnsi="Times New Roman"/>
                <w:color w:val="000000"/>
                <w:sz w:val="18"/>
                <w:szCs w:val="18"/>
              </w:rPr>
              <w:t xml:space="preserve"> </w:t>
            </w:r>
            <w:r w:rsidRPr="002B2E29">
              <w:rPr>
                <w:rFonts w:ascii="Times New Roman" w:hAnsi="Times New Roman"/>
                <w:color w:val="000000"/>
                <w:sz w:val="18"/>
                <w:szCs w:val="18"/>
              </w:rPr>
              <w:t>(</w:t>
            </w:r>
            <w:r w:rsidRPr="002B2E29">
              <w:rPr>
                <w:rFonts w:ascii="Times New Roman" w:eastAsia="Times New Roman" w:hAnsi="Times New Roman"/>
                <w:color w:val="000000"/>
                <w:sz w:val="18"/>
                <w:szCs w:val="18"/>
              </w:rPr>
              <w:t>b</w:t>
            </w:r>
            <w:r w:rsidR="00890436" w:rsidRPr="002B2E29">
              <w:rPr>
                <w:rFonts w:ascii="Times New Roman" w:eastAsia="Times New Roman" w:hAnsi="Times New Roman"/>
                <w:color w:val="000000"/>
                <w:sz w:val="18"/>
                <w:szCs w:val="18"/>
              </w:rPr>
              <w:t>)</w:t>
            </w:r>
            <w:r w:rsidR="000D3AC4" w:rsidRPr="002B2E29">
              <w:rPr>
                <w:rFonts w:ascii="Times New Roman" w:eastAsia="Times New Roman" w:hAnsi="Times New Roman"/>
                <w:color w:val="000000"/>
                <w:sz w:val="18"/>
                <w:szCs w:val="18"/>
              </w:rPr>
              <w:t xml:space="preserve"> </w:t>
            </w:r>
            <w:r w:rsidR="00890436" w:rsidRPr="002B2E29">
              <w:rPr>
                <w:rFonts w:ascii="Times New Roman" w:eastAsia="Times New Roman" w:hAnsi="Times New Roman"/>
                <w:color w:val="000000"/>
                <w:sz w:val="18"/>
                <w:szCs w:val="18"/>
              </w:rPr>
              <w:t>(</w:t>
            </w:r>
            <w:r w:rsidRPr="002B2E29">
              <w:rPr>
                <w:rFonts w:ascii="Times New Roman" w:eastAsia="Times New Roman" w:hAnsi="Times New Roman"/>
                <w:color w:val="000000"/>
                <w:sz w:val="18"/>
                <w:szCs w:val="18"/>
              </w:rPr>
              <w:t>i))</w:t>
            </w:r>
          </w:p>
        </w:tc>
        <w:tc>
          <w:tcPr>
            <w:tcW w:w="1842" w:type="dxa"/>
            <w:tcBorders>
              <w:bottom w:val="single" w:sz="4" w:space="0" w:color="auto"/>
            </w:tcBorders>
            <w:hideMark/>
          </w:tcPr>
          <w:p w14:paraId="74A3A3E7" w14:textId="394375B5"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Meeting</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facilities,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local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p>
        </w:tc>
        <w:tc>
          <w:tcPr>
            <w:tcW w:w="1700" w:type="dxa"/>
            <w:tcBorders>
              <w:bottom w:val="single" w:sz="4" w:space="0" w:color="auto"/>
            </w:tcBorders>
            <w:hideMark/>
          </w:tcPr>
          <w:p w14:paraId="44D3D3EC" w14:textId="347139AA"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176</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471</w:t>
            </w:r>
            <w:r w:rsidR="000D3AC4" w:rsidRPr="002B2E29">
              <w:rPr>
                <w:rFonts w:ascii="Times New Roman" w:hAnsi="Times New Roman"/>
                <w:color w:val="000000"/>
                <w:sz w:val="18"/>
                <w:szCs w:val="18"/>
                <w:lang w:val="en-GB"/>
              </w:rPr>
              <w:t xml:space="preserve"> </w:t>
            </w:r>
          </w:p>
        </w:tc>
      </w:tr>
      <w:tr w:rsidR="000958F5" w:rsidRPr="002B2E29" w14:paraId="7427C999" w14:textId="77777777" w:rsidTr="003F624F">
        <w:trPr>
          <w:trHeight w:val="57"/>
        </w:trPr>
        <w:tc>
          <w:tcPr>
            <w:tcW w:w="2409" w:type="dxa"/>
            <w:tcBorders>
              <w:top w:val="single" w:sz="4" w:space="0" w:color="auto"/>
              <w:bottom w:val="single" w:sz="4" w:space="0" w:color="auto"/>
            </w:tcBorders>
            <w:noWrap/>
            <w:hideMark/>
          </w:tcPr>
          <w:p w14:paraId="7D3C06D5" w14:textId="76BDFD48" w:rsidR="000958F5" w:rsidRPr="002B2E29" w:rsidRDefault="00C11CEC" w:rsidP="002B2E29">
            <w:pPr>
              <w:spacing w:before="40" w:after="40" w:line="240" w:lineRule="auto"/>
              <w:rPr>
                <w:rFonts w:ascii="Times New Roman" w:eastAsia="Times New Roman" w:hAnsi="Times New Roman"/>
                <w:b/>
                <w:bCs/>
                <w:color w:val="000000"/>
                <w:sz w:val="18"/>
                <w:szCs w:val="18"/>
                <w:lang w:val="en-GB"/>
              </w:rPr>
            </w:pPr>
            <w:r w:rsidRPr="002B2E29">
              <w:rPr>
                <w:rFonts w:ascii="Times New Roman" w:eastAsia="Times New Roman" w:hAnsi="Times New Roman"/>
                <w:b/>
                <w:bCs/>
                <w:color w:val="000000"/>
                <w:sz w:val="18"/>
                <w:szCs w:val="18"/>
                <w:lang w:val="en-GB"/>
              </w:rPr>
              <w:t>S</w:t>
            </w:r>
            <w:r w:rsidR="000958F5" w:rsidRPr="002B2E29">
              <w:rPr>
                <w:rFonts w:ascii="Times New Roman" w:eastAsia="Times New Roman" w:hAnsi="Times New Roman"/>
                <w:b/>
                <w:bCs/>
                <w:color w:val="000000"/>
                <w:sz w:val="18"/>
                <w:szCs w:val="18"/>
                <w:lang w:val="en-GB"/>
              </w:rPr>
              <w:t>ubtotal</w:t>
            </w:r>
            <w:r w:rsidR="000D3AC4" w:rsidRPr="002B2E29">
              <w:rPr>
                <w:rFonts w:ascii="Times New Roman" w:hAnsi="Times New Roman"/>
                <w:b/>
                <w:color w:val="000000"/>
                <w:sz w:val="18"/>
                <w:szCs w:val="18"/>
                <w:lang w:val="en-GB"/>
              </w:rPr>
              <w:t xml:space="preserve"> </w:t>
            </w:r>
          </w:p>
        </w:tc>
        <w:tc>
          <w:tcPr>
            <w:tcW w:w="3546" w:type="dxa"/>
            <w:tcBorders>
              <w:top w:val="single" w:sz="4" w:space="0" w:color="auto"/>
              <w:bottom w:val="single" w:sz="4" w:space="0" w:color="auto"/>
            </w:tcBorders>
            <w:noWrap/>
            <w:hideMark/>
          </w:tcPr>
          <w:p w14:paraId="02DF03DB" w14:textId="77777777" w:rsidR="000958F5" w:rsidRPr="002B2E29" w:rsidRDefault="000958F5" w:rsidP="002B2E29">
            <w:pPr>
              <w:spacing w:before="40" w:after="40" w:line="240" w:lineRule="auto"/>
              <w:rPr>
                <w:rFonts w:ascii="Times New Roman" w:eastAsia="Times New Roman" w:hAnsi="Times New Roman"/>
                <w:b/>
                <w:bCs/>
                <w:color w:val="000000"/>
                <w:sz w:val="18"/>
                <w:szCs w:val="18"/>
                <w:lang w:val="en-GB"/>
              </w:rPr>
            </w:pPr>
          </w:p>
        </w:tc>
        <w:tc>
          <w:tcPr>
            <w:tcW w:w="1842" w:type="dxa"/>
            <w:tcBorders>
              <w:top w:val="single" w:sz="4" w:space="0" w:color="auto"/>
              <w:bottom w:val="single" w:sz="4" w:space="0" w:color="auto"/>
            </w:tcBorders>
            <w:noWrap/>
            <w:hideMark/>
          </w:tcPr>
          <w:p w14:paraId="40A3A061" w14:textId="77777777" w:rsidR="000958F5" w:rsidRPr="002B2E29" w:rsidRDefault="000958F5" w:rsidP="002B2E29">
            <w:pPr>
              <w:spacing w:before="40" w:after="40" w:line="240" w:lineRule="auto"/>
              <w:rPr>
                <w:rFonts w:ascii="Times New Roman" w:eastAsia="Times New Roman" w:hAnsi="Times New Roman"/>
                <w:sz w:val="18"/>
                <w:szCs w:val="18"/>
                <w:lang w:val="en-GB"/>
              </w:rPr>
            </w:pPr>
          </w:p>
        </w:tc>
        <w:tc>
          <w:tcPr>
            <w:tcW w:w="1700" w:type="dxa"/>
            <w:tcBorders>
              <w:top w:val="single" w:sz="4" w:space="0" w:color="auto"/>
              <w:bottom w:val="single" w:sz="4" w:space="0" w:color="auto"/>
            </w:tcBorders>
            <w:noWrap/>
            <w:hideMark/>
          </w:tcPr>
          <w:p w14:paraId="604C8F71" w14:textId="19045054" w:rsidR="000958F5" w:rsidRPr="002B2E29" w:rsidRDefault="000958F5" w:rsidP="002B2E29">
            <w:pPr>
              <w:spacing w:before="40" w:after="4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szCs w:val="18"/>
                <w:lang w:val="en-GB"/>
              </w:rPr>
              <w:t>188</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731</w:t>
            </w:r>
            <w:r w:rsidR="000D3AC4" w:rsidRPr="002B2E29">
              <w:rPr>
                <w:rFonts w:ascii="Times New Roman" w:hAnsi="Times New Roman"/>
                <w:b/>
                <w:color w:val="000000"/>
                <w:sz w:val="18"/>
                <w:szCs w:val="18"/>
                <w:lang w:val="en-GB"/>
              </w:rPr>
              <w:t xml:space="preserve"> </w:t>
            </w:r>
          </w:p>
        </w:tc>
      </w:tr>
    </w:tbl>
    <w:p w14:paraId="1F7F4EFA" w14:textId="35B60254" w:rsidR="00FB6A6E" w:rsidRPr="00BB2839" w:rsidRDefault="00FB6A6E" w:rsidP="00F51009">
      <w:pPr>
        <w:pStyle w:val="Titletable"/>
        <w:spacing w:after="0"/>
      </w:pPr>
      <w:r w:rsidRPr="00BB2839">
        <w:rPr>
          <w:b w:val="0"/>
        </w:rPr>
        <w:lastRenderedPageBreak/>
        <w:t xml:space="preserve">Table 2 </w:t>
      </w:r>
      <w:r w:rsidRPr="00F51009">
        <w:rPr>
          <w:b w:val="0"/>
          <w:i/>
        </w:rPr>
        <w:t>(</w:t>
      </w:r>
      <w:r w:rsidRPr="00FB6A6E">
        <w:rPr>
          <w:b w:val="0"/>
          <w:i/>
        </w:rPr>
        <w:t>continued</w:t>
      </w:r>
      <w:r w:rsidRPr="00F51009">
        <w:rPr>
          <w:b w:val="0"/>
          <w:i/>
        </w:rPr>
        <w:t>)</w:t>
      </w:r>
      <w:r>
        <w:rPr>
          <w:b w:val="0"/>
        </w:rPr>
        <w:br/>
      </w:r>
      <w:r w:rsidRPr="00BB2839">
        <w:t>In-kind contributions received in 2016</w:t>
      </w:r>
    </w:p>
    <w:p w14:paraId="72059D5E" w14:textId="77777777" w:rsidR="00FB6A6E" w:rsidRPr="00F51009" w:rsidRDefault="00FB6A6E" w:rsidP="00FB6A6E">
      <w:pPr>
        <w:pStyle w:val="Titletable"/>
        <w:rPr>
          <w:b w:val="0"/>
          <w:sz w:val="16"/>
          <w:szCs w:val="16"/>
        </w:rPr>
      </w:pPr>
      <w:r w:rsidRPr="00F51009">
        <w:rPr>
          <w:b w:val="0"/>
          <w:sz w:val="16"/>
          <w:szCs w:val="16"/>
        </w:rPr>
        <w:t xml:space="preserve">(United States dollars) </w:t>
      </w:r>
    </w:p>
    <w:tbl>
      <w:tblPr>
        <w:tblW w:w="4889" w:type="pct"/>
        <w:tblInd w:w="108" w:type="dxa"/>
        <w:tblLayout w:type="fixed"/>
        <w:tblLook w:val="04A0" w:firstRow="1" w:lastRow="0" w:firstColumn="1" w:lastColumn="0" w:noHBand="0" w:noVBand="1"/>
      </w:tblPr>
      <w:tblGrid>
        <w:gridCol w:w="2409"/>
        <w:gridCol w:w="3546"/>
        <w:gridCol w:w="1842"/>
        <w:gridCol w:w="1700"/>
      </w:tblGrid>
      <w:tr w:rsidR="00FB6A6E" w:rsidRPr="002B2E29" w14:paraId="3150F310" w14:textId="77777777" w:rsidTr="00A54F78">
        <w:trPr>
          <w:trHeight w:val="57"/>
          <w:tblHeader/>
        </w:trPr>
        <w:tc>
          <w:tcPr>
            <w:tcW w:w="2409" w:type="dxa"/>
            <w:tcBorders>
              <w:top w:val="single" w:sz="4" w:space="0" w:color="auto"/>
              <w:bottom w:val="single" w:sz="12" w:space="0" w:color="auto"/>
            </w:tcBorders>
            <w:vAlign w:val="bottom"/>
            <w:hideMark/>
          </w:tcPr>
          <w:p w14:paraId="5C73031A" w14:textId="77777777" w:rsidR="00FB6A6E" w:rsidRPr="002B2E29" w:rsidRDefault="00FB6A6E" w:rsidP="00A54F78">
            <w:pPr>
              <w:spacing w:before="40" w:after="40" w:line="240" w:lineRule="auto"/>
              <w:rPr>
                <w:rFonts w:ascii="Times New Roman" w:hAnsi="Times New Roman"/>
                <w:i/>
                <w:color w:val="000000"/>
                <w:sz w:val="18"/>
                <w:szCs w:val="18"/>
                <w:lang w:val="en-GB"/>
              </w:rPr>
            </w:pPr>
            <w:r w:rsidRPr="002B2E29">
              <w:rPr>
                <w:rFonts w:ascii="Times New Roman" w:hAnsi="Times New Roman"/>
                <w:i/>
                <w:color w:val="000000"/>
                <w:sz w:val="18"/>
                <w:szCs w:val="18"/>
                <w:lang w:val="en-GB"/>
              </w:rPr>
              <w:t>Government/institution</w:t>
            </w:r>
          </w:p>
        </w:tc>
        <w:tc>
          <w:tcPr>
            <w:tcW w:w="3546" w:type="dxa"/>
            <w:tcBorders>
              <w:top w:val="single" w:sz="4" w:space="0" w:color="auto"/>
              <w:bottom w:val="single" w:sz="12" w:space="0" w:color="auto"/>
            </w:tcBorders>
            <w:vAlign w:val="bottom"/>
            <w:hideMark/>
          </w:tcPr>
          <w:p w14:paraId="434AE220" w14:textId="77777777" w:rsidR="00FB6A6E" w:rsidRPr="002B2E29" w:rsidRDefault="00FB6A6E" w:rsidP="00A54F78">
            <w:pPr>
              <w:spacing w:before="40" w:after="40" w:line="240" w:lineRule="auto"/>
              <w:rPr>
                <w:rFonts w:ascii="Times New Roman" w:hAnsi="Times New Roman"/>
                <w:i/>
                <w:color w:val="000000"/>
                <w:sz w:val="18"/>
                <w:szCs w:val="18"/>
                <w:lang w:val="en-GB"/>
              </w:rPr>
            </w:pPr>
            <w:r w:rsidRPr="002B2E29">
              <w:rPr>
                <w:rFonts w:ascii="Times New Roman" w:hAnsi="Times New Roman"/>
                <w:i/>
                <w:color w:val="000000"/>
                <w:sz w:val="18"/>
                <w:szCs w:val="18"/>
                <w:lang w:val="en-GB"/>
              </w:rPr>
              <w:t>Activity</w:t>
            </w:r>
          </w:p>
        </w:tc>
        <w:tc>
          <w:tcPr>
            <w:tcW w:w="1842" w:type="dxa"/>
            <w:tcBorders>
              <w:top w:val="single" w:sz="4" w:space="0" w:color="auto"/>
              <w:bottom w:val="single" w:sz="12" w:space="0" w:color="auto"/>
            </w:tcBorders>
            <w:vAlign w:val="bottom"/>
            <w:hideMark/>
          </w:tcPr>
          <w:p w14:paraId="2AD1ABC2" w14:textId="77777777" w:rsidR="00FB6A6E" w:rsidRPr="002B2E29" w:rsidRDefault="00FB6A6E" w:rsidP="00A54F78">
            <w:pPr>
              <w:spacing w:before="40" w:after="40" w:line="240" w:lineRule="auto"/>
              <w:rPr>
                <w:rFonts w:ascii="Times New Roman" w:hAnsi="Times New Roman"/>
                <w:i/>
                <w:color w:val="000000"/>
                <w:sz w:val="18"/>
                <w:szCs w:val="18"/>
                <w:lang w:val="en-GB"/>
              </w:rPr>
            </w:pPr>
            <w:r w:rsidRPr="002B2E29">
              <w:rPr>
                <w:rFonts w:ascii="Times New Roman" w:hAnsi="Times New Roman"/>
                <w:i/>
                <w:color w:val="000000"/>
                <w:sz w:val="18"/>
                <w:szCs w:val="18"/>
                <w:lang w:val="en-GB"/>
              </w:rPr>
              <w:t>Type of support</w:t>
            </w:r>
          </w:p>
        </w:tc>
        <w:tc>
          <w:tcPr>
            <w:tcW w:w="1700" w:type="dxa"/>
            <w:tcBorders>
              <w:top w:val="single" w:sz="4" w:space="0" w:color="auto"/>
              <w:bottom w:val="single" w:sz="12" w:space="0" w:color="auto"/>
            </w:tcBorders>
            <w:vAlign w:val="bottom"/>
            <w:hideMark/>
          </w:tcPr>
          <w:p w14:paraId="48B70BEA" w14:textId="77777777" w:rsidR="00FB6A6E" w:rsidRPr="002B2E29" w:rsidRDefault="00FB6A6E" w:rsidP="00A54F78">
            <w:pPr>
              <w:spacing w:before="40" w:after="40" w:line="240" w:lineRule="auto"/>
              <w:ind w:left="170"/>
              <w:jc w:val="right"/>
              <w:rPr>
                <w:rFonts w:ascii="Times New Roman" w:hAnsi="Times New Roman"/>
                <w:i/>
                <w:color w:val="000000"/>
                <w:sz w:val="18"/>
                <w:szCs w:val="18"/>
                <w:lang w:val="en-GB"/>
              </w:rPr>
            </w:pPr>
            <w:r w:rsidRPr="002B2E29">
              <w:rPr>
                <w:rFonts w:ascii="Times New Roman" w:hAnsi="Times New Roman"/>
                <w:i/>
                <w:color w:val="000000"/>
                <w:sz w:val="18"/>
                <w:szCs w:val="18"/>
                <w:lang w:val="en-GB"/>
              </w:rPr>
              <w:t>Corresponding value as provided or estimated in 2016</w:t>
            </w:r>
          </w:p>
        </w:tc>
      </w:tr>
      <w:tr w:rsidR="00FB6A6E" w:rsidRPr="002B2E29" w14:paraId="65317F4F" w14:textId="77777777" w:rsidTr="00A54F78">
        <w:trPr>
          <w:trHeight w:val="57"/>
        </w:trPr>
        <w:tc>
          <w:tcPr>
            <w:tcW w:w="9497" w:type="dxa"/>
            <w:gridSpan w:val="4"/>
            <w:hideMark/>
          </w:tcPr>
          <w:p w14:paraId="018BA47A" w14:textId="77777777" w:rsidR="00FB6A6E" w:rsidRPr="002B2E29" w:rsidRDefault="00FB6A6E" w:rsidP="00A54F78">
            <w:pPr>
              <w:keepNext/>
              <w:keepLines/>
              <w:spacing w:before="40" w:after="40" w:line="240" w:lineRule="auto"/>
              <w:rPr>
                <w:rFonts w:ascii="Times New Roman" w:eastAsia="Times New Roman" w:hAnsi="Times New Roman"/>
                <w:sz w:val="18"/>
                <w:szCs w:val="18"/>
                <w:lang w:val="en-GB"/>
              </w:rPr>
            </w:pPr>
            <w:r w:rsidRPr="002B2E29">
              <w:rPr>
                <w:rFonts w:ascii="Times New Roman" w:hAnsi="Times New Roman"/>
                <w:b/>
                <w:color w:val="000000"/>
                <w:sz w:val="18"/>
                <w:szCs w:val="18"/>
                <w:lang w:val="en-GB"/>
              </w:rPr>
              <w:t>3</w:t>
            </w:r>
            <w:r w:rsidRPr="002B2E29">
              <w:rPr>
                <w:rFonts w:ascii="Times New Roman" w:eastAsia="Times New Roman" w:hAnsi="Times New Roman"/>
                <w:b/>
                <w:bCs/>
                <w:color w:val="000000"/>
                <w:sz w:val="18"/>
                <w:szCs w:val="18"/>
                <w:lang w:val="en-GB"/>
              </w:rPr>
              <w:t xml:space="preserve">. </w:t>
            </w:r>
            <w:r w:rsidRPr="002B2E29">
              <w:rPr>
                <w:rFonts w:ascii="Times New Roman" w:hAnsi="Times New Roman"/>
                <w:b/>
                <w:color w:val="000000"/>
                <w:sz w:val="18"/>
                <w:szCs w:val="18"/>
                <w:lang w:val="en-GB"/>
              </w:rPr>
              <w:t>In-kind contributions in support of the approved work programme</w:t>
            </w:r>
          </w:p>
        </w:tc>
      </w:tr>
      <w:tr w:rsidR="00FB6A6E" w:rsidRPr="002B2E29" w14:paraId="3B3A5479" w14:textId="77777777" w:rsidTr="00A54F78">
        <w:trPr>
          <w:trHeight w:val="57"/>
        </w:trPr>
        <w:tc>
          <w:tcPr>
            <w:tcW w:w="2409" w:type="dxa"/>
            <w:hideMark/>
          </w:tcPr>
          <w:p w14:paraId="36EDF33C" w14:textId="77777777" w:rsidR="00FB6A6E" w:rsidRPr="002B2E29" w:rsidRDefault="00FB6A6E" w:rsidP="00A54F78">
            <w:pPr>
              <w:keepNext/>
              <w:keepLines/>
              <w:spacing w:before="40" w:after="4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Malaysia </w:t>
            </w:r>
          </w:p>
        </w:tc>
        <w:tc>
          <w:tcPr>
            <w:tcW w:w="3546" w:type="dxa"/>
            <w:hideMark/>
          </w:tcPr>
          <w:p w14:paraId="61991B90" w14:textId="77777777" w:rsidR="00FB6A6E" w:rsidRPr="002B2E29" w:rsidRDefault="00FB6A6E" w:rsidP="00A54F78">
            <w:pPr>
              <w:keepNext/>
              <w:keepLines/>
              <w:spacing w:before="40" w:after="4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Fourth session of the Plenary</w:t>
            </w:r>
          </w:p>
        </w:tc>
        <w:tc>
          <w:tcPr>
            <w:tcW w:w="1842" w:type="dxa"/>
            <w:hideMark/>
          </w:tcPr>
          <w:p w14:paraId="49C34A30" w14:textId="77777777" w:rsidR="00FB6A6E" w:rsidRPr="002B2E29" w:rsidRDefault="00FB6A6E" w:rsidP="00A54F78">
            <w:pPr>
              <w:keepNext/>
              <w:keepLines/>
              <w:spacing w:before="40" w:after="4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Meeting facilities, hospitality, equipment and supplies</w:t>
            </w:r>
          </w:p>
        </w:tc>
        <w:tc>
          <w:tcPr>
            <w:tcW w:w="1700" w:type="dxa"/>
            <w:hideMark/>
          </w:tcPr>
          <w:p w14:paraId="6401FC56" w14:textId="77777777" w:rsidR="00FB6A6E" w:rsidRPr="002B2E29" w:rsidRDefault="00FB6A6E" w:rsidP="00A54F78">
            <w:pPr>
              <w:keepNext/>
              <w:keepLines/>
              <w:spacing w:before="40" w:after="40" w:line="240" w:lineRule="auto"/>
              <w:jc w:val="right"/>
              <w:rPr>
                <w:rFonts w:ascii="Times New Roman" w:hAnsi="Times New Roman"/>
                <w:sz w:val="18"/>
                <w:szCs w:val="18"/>
                <w:lang w:val="en-GB"/>
              </w:rPr>
            </w:pPr>
            <w:r w:rsidRPr="002B2E29">
              <w:rPr>
                <w:rFonts w:ascii="Times New Roman" w:hAnsi="Times New Roman"/>
                <w:sz w:val="18"/>
                <w:szCs w:val="18"/>
                <w:lang w:val="en-GB"/>
              </w:rPr>
              <w:t>974 000</w:t>
            </w:r>
          </w:p>
        </w:tc>
      </w:tr>
      <w:tr w:rsidR="00FB6A6E" w:rsidRPr="002B2E29" w14:paraId="7DFAC339" w14:textId="77777777" w:rsidTr="00A54F78">
        <w:trPr>
          <w:trHeight w:val="57"/>
        </w:trPr>
        <w:tc>
          <w:tcPr>
            <w:tcW w:w="2409" w:type="dxa"/>
            <w:noWrap/>
            <w:hideMark/>
          </w:tcPr>
          <w:p w14:paraId="47C768A5" w14:textId="77777777" w:rsidR="00FB6A6E" w:rsidRPr="002B2E29" w:rsidRDefault="00FB6A6E" w:rsidP="00A54F78">
            <w:pPr>
              <w:keepNext/>
              <w:keepLines/>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Malaysia</w:t>
            </w:r>
          </w:p>
        </w:tc>
        <w:tc>
          <w:tcPr>
            <w:tcW w:w="3546" w:type="dxa"/>
            <w:hideMark/>
          </w:tcPr>
          <w:p w14:paraId="48064EBE" w14:textId="77777777" w:rsidR="00FB6A6E" w:rsidRPr="002B2E29" w:rsidRDefault="00FB6A6E" w:rsidP="00A54F78">
            <w:pPr>
              <w:keepNext/>
              <w:keepLines/>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Fourth session of the Plenary: </w:t>
            </w:r>
            <w:r w:rsidRPr="002B2E29">
              <w:rPr>
                <w:rFonts w:ascii="Times New Roman" w:eastAsia="Times New Roman" w:hAnsi="Times New Roman"/>
                <w:color w:val="000000"/>
                <w:sz w:val="18"/>
                <w:szCs w:val="18"/>
                <w:lang w:val="en-GB"/>
              </w:rPr>
              <w:t>host</w:t>
            </w:r>
            <w:r w:rsidRPr="002B2E29">
              <w:rPr>
                <w:rFonts w:ascii="Times New Roman" w:hAnsi="Times New Roman"/>
                <w:color w:val="000000"/>
                <w:sz w:val="18"/>
                <w:szCs w:val="18"/>
                <w:lang w:val="en-GB"/>
              </w:rPr>
              <w:t xml:space="preserve"> country contribution</w:t>
            </w:r>
          </w:p>
        </w:tc>
        <w:tc>
          <w:tcPr>
            <w:tcW w:w="1842" w:type="dxa"/>
            <w:hideMark/>
          </w:tcPr>
          <w:p w14:paraId="3507AFD5" w14:textId="77777777" w:rsidR="00FB6A6E" w:rsidRPr="002B2E29" w:rsidRDefault="00FB6A6E" w:rsidP="00A54F78">
            <w:pPr>
              <w:keepNext/>
              <w:keepLines/>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Travel support </w:t>
            </w:r>
          </w:p>
        </w:tc>
        <w:tc>
          <w:tcPr>
            <w:tcW w:w="1700" w:type="dxa"/>
            <w:hideMark/>
          </w:tcPr>
          <w:p w14:paraId="02F14BEF" w14:textId="77777777" w:rsidR="00FB6A6E" w:rsidRPr="002B2E29" w:rsidRDefault="00FB6A6E" w:rsidP="00A54F78">
            <w:pPr>
              <w:keepNext/>
              <w:keepLines/>
              <w:spacing w:before="40" w:after="40" w:line="240" w:lineRule="auto"/>
              <w:jc w:val="right"/>
              <w:rPr>
                <w:rFonts w:ascii="Times New Roman" w:eastAsia="Times New Roman" w:hAnsi="Times New Roman"/>
                <w:sz w:val="18"/>
                <w:szCs w:val="18"/>
                <w:lang w:val="en-GB"/>
              </w:rPr>
            </w:pPr>
            <w:r w:rsidRPr="002B2E29">
              <w:rPr>
                <w:rFonts w:ascii="Times New Roman" w:hAnsi="Times New Roman"/>
                <w:sz w:val="18"/>
                <w:szCs w:val="18"/>
                <w:lang w:val="en-GB"/>
              </w:rPr>
              <w:t>194 099</w:t>
            </w:r>
          </w:p>
        </w:tc>
      </w:tr>
      <w:tr w:rsidR="00FB6A6E" w:rsidRPr="002B2E29" w14:paraId="1D633AA3" w14:textId="77777777" w:rsidTr="00A54F78">
        <w:trPr>
          <w:trHeight w:val="57"/>
        </w:trPr>
        <w:tc>
          <w:tcPr>
            <w:tcW w:w="2409" w:type="dxa"/>
            <w:noWrap/>
            <w:hideMark/>
          </w:tcPr>
          <w:p w14:paraId="182052C7" w14:textId="77777777" w:rsidR="00FB6A6E" w:rsidRPr="002B2E29" w:rsidRDefault="00FB6A6E" w:rsidP="00A54F78">
            <w:pPr>
              <w:spacing w:before="40" w:after="4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United Kingdom of Great Britain and Northern Ireland </w:t>
            </w:r>
          </w:p>
        </w:tc>
        <w:tc>
          <w:tcPr>
            <w:tcW w:w="3546" w:type="dxa"/>
            <w:hideMark/>
          </w:tcPr>
          <w:p w14:paraId="2B146A72" w14:textId="77777777" w:rsidR="00FB6A6E" w:rsidRPr="002B2E29" w:rsidRDefault="00FB6A6E" w:rsidP="00A54F78">
            <w:pPr>
              <w:spacing w:before="40" w:after="4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Travel costs of the IPBES Chair to represent the Platform </w:t>
            </w:r>
          </w:p>
        </w:tc>
        <w:tc>
          <w:tcPr>
            <w:tcW w:w="1842" w:type="dxa"/>
            <w:hideMark/>
          </w:tcPr>
          <w:p w14:paraId="49445C33" w14:textId="77777777" w:rsidR="00FB6A6E" w:rsidRPr="002B2E29" w:rsidRDefault="00FB6A6E" w:rsidP="00A54F78">
            <w:pPr>
              <w:spacing w:before="40" w:after="4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Travel support </w:t>
            </w:r>
          </w:p>
        </w:tc>
        <w:tc>
          <w:tcPr>
            <w:tcW w:w="1700" w:type="dxa"/>
            <w:hideMark/>
          </w:tcPr>
          <w:p w14:paraId="5E91E0A0" w14:textId="77777777" w:rsidR="00FB6A6E" w:rsidRPr="002B2E29" w:rsidRDefault="00FB6A6E" w:rsidP="00A54F78">
            <w:pPr>
              <w:spacing w:before="40" w:after="40" w:line="240" w:lineRule="auto"/>
              <w:jc w:val="right"/>
              <w:rPr>
                <w:rFonts w:ascii="Times New Roman" w:hAnsi="Times New Roman"/>
                <w:sz w:val="18"/>
                <w:szCs w:val="18"/>
                <w:lang w:val="en-GB"/>
              </w:rPr>
            </w:pPr>
            <w:r w:rsidRPr="002B2E29">
              <w:rPr>
                <w:rFonts w:ascii="Times New Roman" w:hAnsi="Times New Roman"/>
                <w:sz w:val="18"/>
                <w:szCs w:val="18"/>
                <w:lang w:val="en-GB"/>
              </w:rPr>
              <w:t>20 000</w:t>
            </w:r>
          </w:p>
        </w:tc>
      </w:tr>
      <w:tr w:rsidR="00FB6A6E" w:rsidRPr="002B2E29" w14:paraId="00B9757F" w14:textId="77777777" w:rsidTr="00A54F78">
        <w:trPr>
          <w:trHeight w:val="57"/>
        </w:trPr>
        <w:tc>
          <w:tcPr>
            <w:tcW w:w="2409" w:type="dxa"/>
            <w:hideMark/>
          </w:tcPr>
          <w:p w14:paraId="02CD30E5" w14:textId="77777777" w:rsidR="00FB6A6E" w:rsidRPr="002B2E29" w:rsidRDefault="00FB6A6E" w:rsidP="00A54F78">
            <w:pPr>
              <w:spacing w:before="8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 xml:space="preserve">Institute for Global Environmental Strategies (IGES) </w:t>
            </w:r>
          </w:p>
        </w:tc>
        <w:tc>
          <w:tcPr>
            <w:tcW w:w="3546" w:type="dxa"/>
            <w:hideMark/>
          </w:tcPr>
          <w:p w14:paraId="14D98514" w14:textId="0C2337B5" w:rsidR="00FB6A6E" w:rsidRPr="002B2E29" w:rsidRDefault="00FB6A6E" w:rsidP="00A54F78">
            <w:pPr>
              <w:spacing w:before="8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IGES</w:t>
            </w:r>
            <w:r w:rsidRPr="002B2E29">
              <w:rPr>
                <w:rFonts w:ascii="Times New Roman" w:eastAsia="Times New Roman" w:hAnsi="Times New Roman"/>
                <w:sz w:val="18"/>
                <w:szCs w:val="18"/>
                <w:lang w:val="en-GB"/>
              </w:rPr>
              <w:t>-Japan Biodiversity Fund (</w:t>
            </w:r>
            <w:r w:rsidRPr="002B2E29">
              <w:rPr>
                <w:rFonts w:ascii="Times New Roman" w:hAnsi="Times New Roman"/>
                <w:sz w:val="18"/>
                <w:szCs w:val="18"/>
                <w:lang w:val="en-GB"/>
              </w:rPr>
              <w:t>JBF</w:t>
            </w:r>
            <w:r w:rsidRPr="002B2E29">
              <w:rPr>
                <w:rFonts w:ascii="Times New Roman" w:eastAsia="Times New Roman" w:hAnsi="Times New Roman"/>
                <w:sz w:val="18"/>
                <w:szCs w:val="18"/>
                <w:lang w:val="en-GB"/>
              </w:rPr>
              <w:t>)</w:t>
            </w:r>
            <w:r w:rsidRPr="002B2E29">
              <w:rPr>
                <w:rFonts w:ascii="Times New Roman" w:hAnsi="Times New Roman"/>
                <w:sz w:val="18"/>
                <w:szCs w:val="18"/>
                <w:lang w:val="en-GB"/>
              </w:rPr>
              <w:t xml:space="preserve"> capacity</w:t>
            </w:r>
            <w:r w:rsidRPr="002B2E29">
              <w:rPr>
                <w:rFonts w:ascii="Times New Roman" w:eastAsia="Times New Roman" w:hAnsi="Times New Roman"/>
                <w:sz w:val="18"/>
                <w:szCs w:val="18"/>
                <w:lang w:val="en-GB"/>
              </w:rPr>
              <w:noBreakHyphen/>
            </w:r>
            <w:r w:rsidRPr="002B2E29">
              <w:rPr>
                <w:rFonts w:ascii="Times New Roman" w:hAnsi="Times New Roman"/>
                <w:sz w:val="18"/>
                <w:szCs w:val="18"/>
                <w:lang w:val="en-GB"/>
              </w:rPr>
              <w:t xml:space="preserve">building project for IPBES </w:t>
            </w:r>
            <w:r w:rsidRPr="002B2E29">
              <w:rPr>
                <w:rFonts w:ascii="Times New Roman" w:eastAsia="Times New Roman" w:hAnsi="Times New Roman"/>
                <w:sz w:val="18"/>
                <w:szCs w:val="18"/>
              </w:rPr>
              <w:t>(</w:t>
            </w:r>
            <w:r w:rsidRPr="002B2E29">
              <w:rPr>
                <w:rFonts w:ascii="Times New Roman" w:hAnsi="Times New Roman"/>
                <w:sz w:val="18"/>
                <w:szCs w:val="18"/>
              </w:rPr>
              <w:t>deliverable</w:t>
            </w:r>
            <w:r w:rsidRPr="002B2E29">
              <w:rPr>
                <w:rFonts w:ascii="Times New Roman" w:eastAsia="Times New Roman" w:hAnsi="Times New Roman"/>
                <w:sz w:val="18"/>
                <w:szCs w:val="18"/>
              </w:rPr>
              <w:t xml:space="preserve"> </w:t>
            </w:r>
            <w:r w:rsidRPr="002B2E29">
              <w:rPr>
                <w:rFonts w:ascii="Times New Roman" w:hAnsi="Times New Roman"/>
                <w:sz w:val="18"/>
                <w:szCs w:val="18"/>
              </w:rPr>
              <w:t>1 (a</w:t>
            </w:r>
            <w:r w:rsidRPr="002B2E29">
              <w:rPr>
                <w:rFonts w:ascii="Times New Roman" w:eastAsia="Times New Roman" w:hAnsi="Times New Roman"/>
                <w:sz w:val="18"/>
                <w:szCs w:val="18"/>
              </w:rPr>
              <w:t>))</w:t>
            </w:r>
          </w:p>
        </w:tc>
        <w:tc>
          <w:tcPr>
            <w:tcW w:w="1842" w:type="dxa"/>
            <w:hideMark/>
          </w:tcPr>
          <w:p w14:paraId="77D31978" w14:textId="77777777" w:rsidR="00FB6A6E" w:rsidRPr="002B2E29" w:rsidRDefault="00FB6A6E" w:rsidP="00A54F78">
            <w:pPr>
              <w:spacing w:before="8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Staff cost</w:t>
            </w:r>
          </w:p>
        </w:tc>
        <w:tc>
          <w:tcPr>
            <w:tcW w:w="1700" w:type="dxa"/>
            <w:hideMark/>
          </w:tcPr>
          <w:p w14:paraId="78851331" w14:textId="77777777" w:rsidR="00FB6A6E" w:rsidRPr="002B2E29" w:rsidRDefault="00FB6A6E" w:rsidP="00A54F78">
            <w:pPr>
              <w:spacing w:before="80" w:after="4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75 000</w:t>
            </w:r>
          </w:p>
          <w:p w14:paraId="243E2FB8" w14:textId="77777777" w:rsidR="00FB6A6E" w:rsidRPr="002B2E29" w:rsidRDefault="00FB6A6E" w:rsidP="00A54F78">
            <w:pPr>
              <w:spacing w:before="8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 </w:t>
            </w:r>
          </w:p>
        </w:tc>
      </w:tr>
      <w:tr w:rsidR="00FB6A6E" w:rsidRPr="002B2E29" w14:paraId="6C924BF5" w14:textId="77777777" w:rsidTr="00A54F78">
        <w:trPr>
          <w:trHeight w:val="57"/>
        </w:trPr>
        <w:tc>
          <w:tcPr>
            <w:tcW w:w="2409" w:type="dxa"/>
            <w:hideMark/>
          </w:tcPr>
          <w:p w14:paraId="65DD3FD5"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Japan Biodiversity Fund</w:t>
            </w:r>
            <w:r w:rsidRPr="002B2E29">
              <w:rPr>
                <w:rFonts w:ascii="Times New Roman" w:eastAsia="Times New Roman" w:hAnsi="Times New Roman"/>
                <w:color w:val="000000"/>
                <w:sz w:val="18"/>
                <w:szCs w:val="18"/>
                <w:lang w:val="en-GB"/>
              </w:rPr>
              <w:t xml:space="preserve"> </w:t>
            </w:r>
          </w:p>
        </w:tc>
        <w:tc>
          <w:tcPr>
            <w:tcW w:w="3546" w:type="dxa"/>
            <w:hideMark/>
          </w:tcPr>
          <w:p w14:paraId="73E6BF25" w14:textId="77777777" w:rsidR="00FB6A6E" w:rsidRPr="002B2E29" w:rsidRDefault="00FB6A6E" w:rsidP="00A54F78">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IGES-JBF capacity</w:t>
            </w:r>
            <w:r w:rsidRPr="002B2E29">
              <w:rPr>
                <w:rFonts w:ascii="Times New Roman" w:eastAsia="Times New Roman" w:hAnsi="Times New Roman"/>
                <w:sz w:val="18"/>
                <w:szCs w:val="18"/>
                <w:lang w:val="en-GB"/>
              </w:rPr>
              <w:t>-</w:t>
            </w:r>
            <w:r w:rsidRPr="002B2E29">
              <w:rPr>
                <w:rFonts w:ascii="Times New Roman" w:hAnsi="Times New Roman"/>
                <w:sz w:val="18"/>
                <w:szCs w:val="18"/>
                <w:lang w:val="en-GB"/>
              </w:rPr>
              <w:t xml:space="preserve">building project for IPBES </w:t>
            </w:r>
            <w:r w:rsidRPr="002B2E29">
              <w:rPr>
                <w:rFonts w:ascii="Times New Roman" w:eastAsia="Times New Roman" w:hAnsi="Times New Roman"/>
                <w:sz w:val="18"/>
                <w:szCs w:val="18"/>
              </w:rPr>
              <w:t>(</w:t>
            </w:r>
            <w:r w:rsidRPr="002B2E29">
              <w:rPr>
                <w:rFonts w:ascii="Times New Roman" w:hAnsi="Times New Roman"/>
                <w:sz w:val="18"/>
                <w:szCs w:val="18"/>
                <w:lang w:val="en-GB"/>
              </w:rPr>
              <w:t xml:space="preserve">deliverable 1 </w:t>
            </w:r>
            <w:r w:rsidRPr="002B2E29">
              <w:rPr>
                <w:rFonts w:ascii="Times New Roman" w:hAnsi="Times New Roman"/>
                <w:sz w:val="18"/>
                <w:szCs w:val="18"/>
              </w:rPr>
              <w:t>(a</w:t>
            </w:r>
            <w:r w:rsidRPr="002B2E29">
              <w:rPr>
                <w:rFonts w:ascii="Times New Roman" w:eastAsia="Times New Roman" w:hAnsi="Times New Roman"/>
                <w:sz w:val="18"/>
                <w:szCs w:val="18"/>
              </w:rPr>
              <w:t>))</w:t>
            </w:r>
          </w:p>
        </w:tc>
        <w:tc>
          <w:tcPr>
            <w:tcW w:w="1842" w:type="dxa"/>
            <w:hideMark/>
          </w:tcPr>
          <w:p w14:paraId="763FE1E7" w14:textId="77777777" w:rsidR="00FB6A6E" w:rsidRPr="002B2E29" w:rsidRDefault="00FB6A6E" w:rsidP="00A54F78">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Capacity</w:t>
            </w:r>
            <w:r w:rsidRPr="002B2E29">
              <w:rPr>
                <w:rFonts w:ascii="Times New Roman" w:eastAsia="Times New Roman" w:hAnsi="Times New Roman"/>
                <w:sz w:val="18"/>
                <w:szCs w:val="18"/>
                <w:lang w:val="en-GB"/>
              </w:rPr>
              <w:t>-</w:t>
            </w:r>
            <w:r w:rsidRPr="002B2E29">
              <w:rPr>
                <w:rFonts w:ascii="Times New Roman" w:hAnsi="Times New Roman"/>
                <w:sz w:val="18"/>
                <w:szCs w:val="18"/>
                <w:lang w:val="en-GB"/>
              </w:rPr>
              <w:t>building workshops, support to sub-regional dialogue workshop with indigenous and local knowledge holders</w:t>
            </w:r>
          </w:p>
        </w:tc>
        <w:tc>
          <w:tcPr>
            <w:tcW w:w="1700" w:type="dxa"/>
            <w:hideMark/>
          </w:tcPr>
          <w:p w14:paraId="0BCA57AD" w14:textId="77777777" w:rsidR="00FB6A6E" w:rsidRPr="002B2E29" w:rsidRDefault="00FB6A6E" w:rsidP="00A54F78">
            <w:pPr>
              <w:spacing w:before="40" w:after="40" w:line="240" w:lineRule="auto"/>
              <w:jc w:val="right"/>
              <w:rPr>
                <w:rFonts w:ascii="Times New Roman" w:eastAsia="Times New Roman" w:hAnsi="Times New Roman"/>
                <w:sz w:val="18"/>
                <w:szCs w:val="18"/>
                <w:lang w:val="en-GB"/>
              </w:rPr>
            </w:pPr>
            <w:r w:rsidRPr="002B2E29">
              <w:rPr>
                <w:rFonts w:ascii="Times New Roman" w:hAnsi="Times New Roman"/>
                <w:sz w:val="18"/>
                <w:szCs w:val="18"/>
                <w:lang w:val="en-GB"/>
              </w:rPr>
              <w:t>1 000 000</w:t>
            </w:r>
          </w:p>
        </w:tc>
      </w:tr>
      <w:tr w:rsidR="00FB6A6E" w:rsidRPr="002B2E29" w14:paraId="7265DA12" w14:textId="77777777" w:rsidTr="00A54F78">
        <w:trPr>
          <w:trHeight w:val="57"/>
        </w:trPr>
        <w:tc>
          <w:tcPr>
            <w:tcW w:w="2409" w:type="dxa"/>
            <w:hideMark/>
          </w:tcPr>
          <w:p w14:paraId="4378D41D" w14:textId="77777777" w:rsidR="00FB6A6E" w:rsidRPr="002B2E29" w:rsidRDefault="00FB6A6E" w:rsidP="00A54F78">
            <w:pPr>
              <w:spacing w:before="40" w:after="40" w:line="240" w:lineRule="auto"/>
              <w:rPr>
                <w:rFonts w:ascii="Times New Roman" w:eastAsia="Times New Roman" w:hAnsi="Times New Roman"/>
                <w:sz w:val="18"/>
                <w:szCs w:val="18"/>
                <w:lang w:val="fr-FR"/>
              </w:rPr>
            </w:pPr>
            <w:r w:rsidRPr="002B2E29">
              <w:rPr>
                <w:rFonts w:ascii="Times New Roman" w:hAnsi="Times New Roman"/>
                <w:sz w:val="18"/>
                <w:szCs w:val="18"/>
                <w:lang w:val="fr-FR"/>
              </w:rPr>
              <w:t xml:space="preserve">Fondation pour la Recherche sur la Biodiversité </w:t>
            </w:r>
          </w:p>
        </w:tc>
        <w:tc>
          <w:tcPr>
            <w:tcW w:w="3546" w:type="dxa"/>
            <w:hideMark/>
          </w:tcPr>
          <w:p w14:paraId="0D6E3BC6" w14:textId="3E1CC58A" w:rsidR="00FB6A6E" w:rsidRPr="002B2E29" w:rsidRDefault="00FB6A6E" w:rsidP="00A54F78">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 xml:space="preserve">Dialogue meeting for establishment of national committees for IPBES in </w:t>
            </w:r>
            <w:r w:rsidR="00F51009">
              <w:rPr>
                <w:rFonts w:ascii="Times New Roman" w:hAnsi="Times New Roman"/>
                <w:sz w:val="18"/>
                <w:szCs w:val="18"/>
                <w:lang w:val="en-GB"/>
              </w:rPr>
              <w:br/>
            </w:r>
            <w:r w:rsidRPr="002B2E29">
              <w:rPr>
                <w:rFonts w:ascii="Times New Roman" w:hAnsi="Times New Roman"/>
                <w:sz w:val="18"/>
                <w:szCs w:val="18"/>
                <w:lang w:val="en-GB"/>
              </w:rPr>
              <w:t>French-speaking African countries, Rabat</w:t>
            </w:r>
            <w:r w:rsidRPr="002B2E29">
              <w:rPr>
                <w:rFonts w:ascii="Times New Roman" w:eastAsia="Times New Roman" w:hAnsi="Times New Roman"/>
                <w:sz w:val="18"/>
                <w:szCs w:val="18"/>
              </w:rPr>
              <w:t>, Morocco (</w:t>
            </w:r>
            <w:r w:rsidRPr="002B2E29">
              <w:rPr>
                <w:rFonts w:ascii="Times New Roman" w:hAnsi="Times New Roman"/>
                <w:sz w:val="18"/>
                <w:szCs w:val="18"/>
              </w:rPr>
              <w:t>deliverable 1 (a</w:t>
            </w:r>
            <w:r w:rsidRPr="002B2E29">
              <w:rPr>
                <w:rFonts w:ascii="Times New Roman" w:eastAsia="Times New Roman" w:hAnsi="Times New Roman"/>
                <w:sz w:val="18"/>
                <w:szCs w:val="18"/>
              </w:rPr>
              <w:t>))</w:t>
            </w:r>
          </w:p>
        </w:tc>
        <w:tc>
          <w:tcPr>
            <w:tcW w:w="1842" w:type="dxa"/>
            <w:hideMark/>
          </w:tcPr>
          <w:p w14:paraId="58F7C93C" w14:textId="77777777" w:rsidR="00FB6A6E" w:rsidRPr="002B2E29" w:rsidRDefault="00FB6A6E" w:rsidP="00A54F78">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Meeting facilities</w:t>
            </w:r>
          </w:p>
        </w:tc>
        <w:tc>
          <w:tcPr>
            <w:tcW w:w="1700" w:type="dxa"/>
            <w:hideMark/>
          </w:tcPr>
          <w:p w14:paraId="34EFE661" w14:textId="77777777" w:rsidR="00FB6A6E" w:rsidRPr="002B2E29" w:rsidRDefault="00FB6A6E" w:rsidP="00A54F78">
            <w:pPr>
              <w:spacing w:before="40" w:after="40" w:line="240" w:lineRule="auto"/>
              <w:jc w:val="right"/>
              <w:rPr>
                <w:rFonts w:ascii="Times New Roman" w:eastAsia="Times New Roman" w:hAnsi="Times New Roman"/>
                <w:sz w:val="18"/>
                <w:szCs w:val="18"/>
                <w:lang w:val="en-GB"/>
              </w:rPr>
            </w:pPr>
            <w:r w:rsidRPr="002B2E29">
              <w:rPr>
                <w:rFonts w:ascii="Times New Roman" w:hAnsi="Times New Roman"/>
                <w:sz w:val="18"/>
                <w:szCs w:val="18"/>
                <w:lang w:val="en-GB"/>
              </w:rPr>
              <w:t>12 406</w:t>
            </w:r>
          </w:p>
        </w:tc>
      </w:tr>
      <w:tr w:rsidR="00FB6A6E" w:rsidRPr="002B2E29" w14:paraId="4308E872" w14:textId="77777777" w:rsidTr="00A54F78">
        <w:trPr>
          <w:trHeight w:val="57"/>
        </w:trPr>
        <w:tc>
          <w:tcPr>
            <w:tcW w:w="2409" w:type="dxa"/>
            <w:hideMark/>
          </w:tcPr>
          <w:p w14:paraId="486BE5A4" w14:textId="77777777" w:rsidR="00FB6A6E" w:rsidRPr="002B2E29" w:rsidRDefault="00FB6A6E" w:rsidP="00A54F78">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 xml:space="preserve">Ministry of Foreign Affairs, France </w:t>
            </w:r>
          </w:p>
        </w:tc>
        <w:tc>
          <w:tcPr>
            <w:tcW w:w="3546" w:type="dxa"/>
            <w:hideMark/>
          </w:tcPr>
          <w:p w14:paraId="6E559D37" w14:textId="4C4D6B79" w:rsidR="00FB6A6E" w:rsidRPr="002B2E29" w:rsidRDefault="00FB6A6E" w:rsidP="00A54F78">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 xml:space="preserve">Dialogue meeting for </w:t>
            </w:r>
            <w:r w:rsidRPr="002B2E29">
              <w:rPr>
                <w:rFonts w:ascii="Times New Roman" w:eastAsia="Times New Roman" w:hAnsi="Times New Roman"/>
                <w:sz w:val="18"/>
                <w:szCs w:val="18"/>
                <w:lang w:val="en-GB"/>
              </w:rPr>
              <w:t xml:space="preserve">the </w:t>
            </w:r>
            <w:r w:rsidRPr="002B2E29">
              <w:rPr>
                <w:rFonts w:ascii="Times New Roman" w:hAnsi="Times New Roman"/>
                <w:sz w:val="18"/>
                <w:szCs w:val="18"/>
                <w:lang w:val="en-GB"/>
              </w:rPr>
              <w:t xml:space="preserve">establishment of national IPBES committees in </w:t>
            </w:r>
            <w:r w:rsidR="00F51009">
              <w:rPr>
                <w:rFonts w:ascii="Times New Roman" w:hAnsi="Times New Roman"/>
                <w:sz w:val="18"/>
                <w:szCs w:val="18"/>
                <w:lang w:val="en-GB"/>
              </w:rPr>
              <w:br/>
            </w:r>
            <w:r w:rsidRPr="002B2E29">
              <w:rPr>
                <w:rFonts w:ascii="Times New Roman" w:hAnsi="Times New Roman"/>
                <w:sz w:val="18"/>
                <w:szCs w:val="18"/>
                <w:lang w:val="en-GB"/>
              </w:rPr>
              <w:t xml:space="preserve">French-speaking African countries, </w:t>
            </w:r>
            <w:r w:rsidR="00F51009">
              <w:rPr>
                <w:rFonts w:ascii="Times New Roman" w:hAnsi="Times New Roman"/>
                <w:sz w:val="18"/>
                <w:szCs w:val="18"/>
                <w:lang w:val="en-GB"/>
              </w:rPr>
              <w:br/>
            </w:r>
            <w:r w:rsidRPr="002B2E29">
              <w:rPr>
                <w:rFonts w:ascii="Times New Roman" w:hAnsi="Times New Roman"/>
                <w:sz w:val="18"/>
                <w:szCs w:val="18"/>
                <w:lang w:val="en-GB"/>
              </w:rPr>
              <w:t>Rabat</w:t>
            </w:r>
            <w:r w:rsidRPr="002B2E29">
              <w:rPr>
                <w:rFonts w:ascii="Times New Roman" w:eastAsia="Times New Roman" w:hAnsi="Times New Roman"/>
                <w:sz w:val="18"/>
                <w:szCs w:val="18"/>
                <w:lang w:val="en-GB"/>
              </w:rPr>
              <w:t xml:space="preserve"> – </w:t>
            </w:r>
            <w:r w:rsidRPr="002B2E29">
              <w:rPr>
                <w:rFonts w:ascii="Times New Roman" w:hAnsi="Times New Roman"/>
                <w:sz w:val="18"/>
                <w:szCs w:val="18"/>
                <w:lang w:val="en-GB"/>
              </w:rPr>
              <w:t>deliverable 1 (a</w:t>
            </w:r>
            <w:r w:rsidRPr="002B2E29">
              <w:rPr>
                <w:rFonts w:ascii="Times New Roman" w:eastAsia="Times New Roman" w:hAnsi="Times New Roman"/>
                <w:sz w:val="18"/>
                <w:szCs w:val="18"/>
                <w:lang w:val="en-GB"/>
              </w:rPr>
              <w:t>)</w:t>
            </w:r>
          </w:p>
        </w:tc>
        <w:tc>
          <w:tcPr>
            <w:tcW w:w="1842" w:type="dxa"/>
            <w:hideMark/>
          </w:tcPr>
          <w:p w14:paraId="657D429C" w14:textId="77777777" w:rsidR="00FB6A6E" w:rsidRPr="002B2E29" w:rsidRDefault="00FB6A6E" w:rsidP="00A54F78">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Meeting facilities</w:t>
            </w:r>
          </w:p>
        </w:tc>
        <w:tc>
          <w:tcPr>
            <w:tcW w:w="1700" w:type="dxa"/>
            <w:hideMark/>
          </w:tcPr>
          <w:p w14:paraId="11714FA3" w14:textId="77777777" w:rsidR="00FB6A6E" w:rsidRPr="002B2E29" w:rsidRDefault="00FB6A6E" w:rsidP="00A54F78">
            <w:pPr>
              <w:spacing w:before="40" w:after="40" w:line="240" w:lineRule="auto"/>
              <w:jc w:val="right"/>
              <w:rPr>
                <w:rFonts w:ascii="Times New Roman" w:eastAsia="Times New Roman" w:hAnsi="Times New Roman"/>
                <w:sz w:val="18"/>
                <w:szCs w:val="18"/>
                <w:lang w:val="en-GB"/>
              </w:rPr>
            </w:pPr>
            <w:r w:rsidRPr="002B2E29">
              <w:rPr>
                <w:rFonts w:ascii="Times New Roman" w:hAnsi="Times New Roman"/>
                <w:sz w:val="18"/>
                <w:szCs w:val="18"/>
                <w:lang w:val="en-GB"/>
              </w:rPr>
              <w:t>22 297</w:t>
            </w:r>
          </w:p>
        </w:tc>
      </w:tr>
      <w:tr w:rsidR="00FB6A6E" w:rsidRPr="002B2E29" w14:paraId="11F250F5" w14:textId="77777777" w:rsidTr="00A54F78">
        <w:trPr>
          <w:trHeight w:val="57"/>
        </w:trPr>
        <w:tc>
          <w:tcPr>
            <w:tcW w:w="2409" w:type="dxa"/>
            <w:hideMark/>
          </w:tcPr>
          <w:p w14:paraId="47CA3B26"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eastAsia="Times New Roman" w:hAnsi="Times New Roman"/>
                <w:color w:val="000000"/>
                <w:sz w:val="18"/>
                <w:szCs w:val="18"/>
                <w:lang w:val="en-GB"/>
              </w:rPr>
              <w:t>UNDP</w:t>
            </w:r>
          </w:p>
        </w:tc>
        <w:tc>
          <w:tcPr>
            <w:tcW w:w="3546" w:type="dxa"/>
            <w:hideMark/>
          </w:tcPr>
          <w:p w14:paraId="344C0390" w14:textId="689C3941"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Technical support for capacity-building in the context of </w:t>
            </w:r>
            <w:r w:rsidRPr="002B2E29">
              <w:rPr>
                <w:rFonts w:ascii="Times New Roman" w:eastAsia="Times New Roman" w:hAnsi="Times New Roman"/>
                <w:color w:val="000000"/>
                <w:sz w:val="18"/>
                <w:szCs w:val="18"/>
                <w:lang w:val="en-GB"/>
              </w:rPr>
              <w:t>the Biodiversity and Ecosystem Services Network (</w:t>
            </w:r>
            <w:r w:rsidRPr="002B2E29">
              <w:rPr>
                <w:rFonts w:ascii="Times New Roman" w:hAnsi="Times New Roman"/>
                <w:color w:val="000000"/>
                <w:sz w:val="18"/>
                <w:szCs w:val="18"/>
                <w:lang w:val="en-GB"/>
              </w:rPr>
              <w:t>BES-Net</w:t>
            </w:r>
            <w:r w:rsidRPr="002B2E29">
              <w:rPr>
                <w:rFonts w:ascii="Times New Roman" w:eastAsia="Times New Roman" w:hAnsi="Times New Roman"/>
                <w:color w:val="000000"/>
                <w:sz w:val="18"/>
                <w:szCs w:val="18"/>
              </w:rPr>
              <w:t xml:space="preserve"> (</w:t>
            </w:r>
            <w:r w:rsidRPr="002B2E29">
              <w:rPr>
                <w:rFonts w:ascii="Times New Roman" w:hAnsi="Times New Roman"/>
                <w:color w:val="000000"/>
                <w:sz w:val="18"/>
                <w:szCs w:val="18"/>
              </w:rPr>
              <w:t xml:space="preserve">deliverables </w:t>
            </w:r>
            <w:r w:rsidR="00F51009">
              <w:rPr>
                <w:rFonts w:ascii="Times New Roman" w:hAnsi="Times New Roman"/>
                <w:color w:val="000000"/>
                <w:sz w:val="18"/>
                <w:szCs w:val="18"/>
              </w:rPr>
              <w:br/>
            </w:r>
            <w:r w:rsidRPr="002B2E29">
              <w:rPr>
                <w:rFonts w:ascii="Times New Roman" w:hAnsi="Times New Roman"/>
                <w:color w:val="000000"/>
                <w:sz w:val="18"/>
                <w:szCs w:val="18"/>
              </w:rPr>
              <w:t>1 (a) and (b</w:t>
            </w:r>
            <w:r w:rsidRPr="002B2E29">
              <w:rPr>
                <w:rFonts w:ascii="Times New Roman" w:eastAsia="Times New Roman" w:hAnsi="Times New Roman"/>
                <w:color w:val="000000"/>
                <w:sz w:val="18"/>
                <w:szCs w:val="18"/>
              </w:rPr>
              <w:t>))</w:t>
            </w:r>
          </w:p>
        </w:tc>
        <w:tc>
          <w:tcPr>
            <w:tcW w:w="1842" w:type="dxa"/>
            <w:hideMark/>
          </w:tcPr>
          <w:p w14:paraId="63316E39"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 support</w:t>
            </w:r>
          </w:p>
        </w:tc>
        <w:tc>
          <w:tcPr>
            <w:tcW w:w="1700" w:type="dxa"/>
            <w:hideMark/>
          </w:tcPr>
          <w:p w14:paraId="7A5E6269" w14:textId="77777777" w:rsidR="00FB6A6E" w:rsidRPr="002B2E29" w:rsidRDefault="00FB6A6E" w:rsidP="00A54F78">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390 000 </w:t>
            </w:r>
          </w:p>
        </w:tc>
      </w:tr>
      <w:tr w:rsidR="00FB6A6E" w:rsidRPr="002B2E29" w14:paraId="657E2760" w14:textId="77777777" w:rsidTr="00A54F78">
        <w:trPr>
          <w:trHeight w:val="57"/>
        </w:trPr>
        <w:tc>
          <w:tcPr>
            <w:tcW w:w="2409" w:type="dxa"/>
            <w:noWrap/>
            <w:hideMark/>
          </w:tcPr>
          <w:p w14:paraId="18186F65"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Switzerland </w:t>
            </w:r>
          </w:p>
        </w:tc>
        <w:tc>
          <w:tcPr>
            <w:tcW w:w="3546" w:type="dxa"/>
            <w:hideMark/>
          </w:tcPr>
          <w:p w14:paraId="7C76257E"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Second meeting of the European and Central Asian expert group, Zadar</w:t>
            </w:r>
            <w:r w:rsidRPr="002B2E29">
              <w:rPr>
                <w:rFonts w:ascii="Times New Roman" w:eastAsia="Times New Roman" w:hAnsi="Times New Roman"/>
                <w:color w:val="000000"/>
                <w:sz w:val="18"/>
                <w:szCs w:val="18"/>
                <w:lang w:val="en-GB"/>
              </w:rPr>
              <w:t>, Croatia (</w:t>
            </w:r>
            <w:r w:rsidRPr="002B2E29">
              <w:rPr>
                <w:rFonts w:ascii="Times New Roman" w:hAnsi="Times New Roman"/>
                <w:color w:val="000000"/>
                <w:sz w:val="18"/>
                <w:szCs w:val="18"/>
                <w:lang w:val="en-GB"/>
              </w:rPr>
              <w:t>deliverable</w:t>
            </w:r>
            <w:r w:rsidRPr="002B2E29">
              <w:rPr>
                <w:rFonts w:ascii="Times New Roman" w:eastAsia="Times New Roman" w:hAnsi="Times New Roman"/>
                <w:color w:val="000000"/>
                <w:sz w:val="18"/>
                <w:szCs w:val="18"/>
                <w:lang w:val="en-GB"/>
              </w:rPr>
              <w:t xml:space="preserve"> </w:t>
            </w:r>
            <w:r w:rsidRPr="002B2E29">
              <w:rPr>
                <w:rFonts w:ascii="Times New Roman" w:hAnsi="Times New Roman"/>
                <w:color w:val="000000"/>
                <w:sz w:val="18"/>
                <w:szCs w:val="18"/>
                <w:lang w:val="en-GB"/>
              </w:rPr>
              <w:t>2</w:t>
            </w:r>
            <w:r w:rsidRPr="002B2E29">
              <w:rPr>
                <w:rFonts w:ascii="Times New Roman" w:eastAsia="Times New Roman" w:hAnsi="Times New Roman"/>
                <w:color w:val="000000"/>
                <w:sz w:val="18"/>
                <w:szCs w:val="18"/>
              </w:rPr>
              <w:t xml:space="preserve"> </w:t>
            </w:r>
            <w:r w:rsidRPr="002B2E29">
              <w:rPr>
                <w:rFonts w:ascii="Times New Roman" w:hAnsi="Times New Roman"/>
                <w:color w:val="000000"/>
                <w:sz w:val="18"/>
                <w:szCs w:val="18"/>
              </w:rPr>
              <w:t>(b</w:t>
            </w:r>
            <w:r w:rsidRPr="002B2E29">
              <w:rPr>
                <w:rFonts w:ascii="Times New Roman" w:eastAsia="Times New Roman" w:hAnsi="Times New Roman"/>
                <w:color w:val="000000"/>
                <w:sz w:val="18"/>
                <w:szCs w:val="18"/>
              </w:rPr>
              <w:t>))</w:t>
            </w:r>
          </w:p>
        </w:tc>
        <w:tc>
          <w:tcPr>
            <w:tcW w:w="1842" w:type="dxa"/>
            <w:hideMark/>
          </w:tcPr>
          <w:p w14:paraId="5B894EA1"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Travel, accommodation, meeting facilities and local support </w:t>
            </w:r>
          </w:p>
        </w:tc>
        <w:tc>
          <w:tcPr>
            <w:tcW w:w="1700" w:type="dxa"/>
            <w:noWrap/>
            <w:hideMark/>
          </w:tcPr>
          <w:p w14:paraId="3D9A5A12" w14:textId="77777777" w:rsidR="00FB6A6E" w:rsidRPr="002B2E29" w:rsidRDefault="00FB6A6E" w:rsidP="00A54F78">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54 372 </w:t>
            </w:r>
          </w:p>
        </w:tc>
      </w:tr>
      <w:tr w:rsidR="00FB6A6E" w:rsidRPr="002B2E29" w14:paraId="3D599479" w14:textId="77777777" w:rsidTr="00A54F78">
        <w:trPr>
          <w:trHeight w:val="57"/>
        </w:trPr>
        <w:tc>
          <w:tcPr>
            <w:tcW w:w="2409" w:type="dxa"/>
            <w:hideMark/>
          </w:tcPr>
          <w:p w14:paraId="33B9689D" w14:textId="77777777" w:rsidR="00FB6A6E" w:rsidRPr="002B2E29" w:rsidRDefault="00FB6A6E" w:rsidP="00A54F78">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 xml:space="preserve">SwedBio and CSIR </w:t>
            </w:r>
          </w:p>
        </w:tc>
        <w:tc>
          <w:tcPr>
            <w:tcW w:w="3546" w:type="dxa"/>
            <w:hideMark/>
          </w:tcPr>
          <w:p w14:paraId="6AEF2799" w14:textId="5120DA45" w:rsidR="00FB6A6E" w:rsidRPr="002B2E29" w:rsidRDefault="00FB6A6E" w:rsidP="00A54F78">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 xml:space="preserve">Workshop on values in Africa </w:t>
            </w:r>
            <w:r w:rsidRPr="002B2E29">
              <w:rPr>
                <w:rFonts w:ascii="Times New Roman" w:eastAsia="Times New Roman" w:hAnsi="Times New Roman"/>
                <w:sz w:val="18"/>
                <w:szCs w:val="18"/>
              </w:rPr>
              <w:t>(</w:t>
            </w:r>
            <w:r w:rsidRPr="002B2E29">
              <w:rPr>
                <w:rFonts w:ascii="Times New Roman" w:hAnsi="Times New Roman"/>
                <w:sz w:val="18"/>
                <w:szCs w:val="18"/>
              </w:rPr>
              <w:t xml:space="preserve">deliverable </w:t>
            </w:r>
            <w:r w:rsidR="00F51009">
              <w:rPr>
                <w:rFonts w:ascii="Times New Roman" w:hAnsi="Times New Roman"/>
                <w:sz w:val="18"/>
                <w:szCs w:val="18"/>
              </w:rPr>
              <w:br/>
            </w:r>
            <w:r w:rsidRPr="002B2E29">
              <w:rPr>
                <w:rFonts w:ascii="Times New Roman" w:hAnsi="Times New Roman"/>
                <w:sz w:val="18"/>
                <w:szCs w:val="18"/>
              </w:rPr>
              <w:t>3 (d</w:t>
            </w:r>
            <w:r w:rsidRPr="002B2E29">
              <w:rPr>
                <w:rFonts w:ascii="Times New Roman" w:eastAsia="Times New Roman" w:hAnsi="Times New Roman"/>
                <w:sz w:val="18"/>
                <w:szCs w:val="18"/>
              </w:rPr>
              <w:t>))</w:t>
            </w:r>
          </w:p>
        </w:tc>
        <w:tc>
          <w:tcPr>
            <w:tcW w:w="1842" w:type="dxa"/>
            <w:hideMark/>
          </w:tcPr>
          <w:p w14:paraId="73CF0D3E"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Travel, accommodation, meeting facilities and local support </w:t>
            </w:r>
          </w:p>
        </w:tc>
        <w:tc>
          <w:tcPr>
            <w:tcW w:w="1700" w:type="dxa"/>
            <w:hideMark/>
          </w:tcPr>
          <w:p w14:paraId="693BFCAE" w14:textId="77777777" w:rsidR="00FB6A6E" w:rsidRPr="002B2E29" w:rsidRDefault="00FB6A6E" w:rsidP="00A54F78">
            <w:pPr>
              <w:spacing w:before="40" w:after="40" w:line="240" w:lineRule="auto"/>
              <w:jc w:val="right"/>
              <w:rPr>
                <w:rFonts w:ascii="Times New Roman" w:eastAsia="Times New Roman" w:hAnsi="Times New Roman"/>
                <w:sz w:val="18"/>
                <w:szCs w:val="18"/>
                <w:lang w:val="en-GB"/>
              </w:rPr>
            </w:pPr>
            <w:r w:rsidRPr="002B2E29">
              <w:rPr>
                <w:rFonts w:ascii="Times New Roman" w:hAnsi="Times New Roman"/>
                <w:sz w:val="18"/>
                <w:szCs w:val="18"/>
                <w:lang w:val="en-GB"/>
              </w:rPr>
              <w:t>52 258</w:t>
            </w:r>
          </w:p>
        </w:tc>
      </w:tr>
      <w:tr w:rsidR="00FB6A6E" w:rsidRPr="002B2E29" w14:paraId="742039CB" w14:textId="77777777" w:rsidTr="00A54F78">
        <w:trPr>
          <w:trHeight w:val="57"/>
        </w:trPr>
        <w:tc>
          <w:tcPr>
            <w:tcW w:w="2409" w:type="dxa"/>
            <w:hideMark/>
          </w:tcPr>
          <w:p w14:paraId="30A1CA10"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SwedBio and Humboldt Institute</w:t>
            </w:r>
          </w:p>
        </w:tc>
        <w:tc>
          <w:tcPr>
            <w:tcW w:w="3546" w:type="dxa"/>
            <w:hideMark/>
          </w:tcPr>
          <w:p w14:paraId="49D19510" w14:textId="77777777" w:rsidR="00FB6A6E" w:rsidRPr="002B2E29" w:rsidRDefault="00FB6A6E" w:rsidP="00A54F78">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 xml:space="preserve">Workshop on values in Latin American </w:t>
            </w:r>
            <w:r w:rsidRPr="002B2E29">
              <w:rPr>
                <w:rFonts w:ascii="Times New Roman" w:eastAsia="Times New Roman" w:hAnsi="Times New Roman"/>
                <w:sz w:val="18"/>
                <w:szCs w:val="18"/>
              </w:rPr>
              <w:t>(</w:t>
            </w:r>
            <w:r w:rsidRPr="002B2E29">
              <w:rPr>
                <w:rFonts w:ascii="Times New Roman" w:hAnsi="Times New Roman"/>
                <w:sz w:val="18"/>
                <w:szCs w:val="18"/>
              </w:rPr>
              <w:t>deliverable 3 (d</w:t>
            </w:r>
            <w:r w:rsidRPr="002B2E29">
              <w:rPr>
                <w:rFonts w:ascii="Times New Roman" w:eastAsia="Times New Roman" w:hAnsi="Times New Roman"/>
                <w:sz w:val="18"/>
                <w:szCs w:val="18"/>
              </w:rPr>
              <w:t>))</w:t>
            </w:r>
          </w:p>
        </w:tc>
        <w:tc>
          <w:tcPr>
            <w:tcW w:w="1842" w:type="dxa"/>
            <w:hideMark/>
          </w:tcPr>
          <w:p w14:paraId="08506B12"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Travel, accommodation, meeting facilities and local support </w:t>
            </w:r>
          </w:p>
        </w:tc>
        <w:tc>
          <w:tcPr>
            <w:tcW w:w="1700" w:type="dxa"/>
            <w:hideMark/>
          </w:tcPr>
          <w:p w14:paraId="1028465E" w14:textId="77777777" w:rsidR="00FB6A6E" w:rsidRPr="002B2E29" w:rsidRDefault="00FB6A6E" w:rsidP="00A54F78">
            <w:pPr>
              <w:spacing w:before="40" w:after="40" w:line="240" w:lineRule="auto"/>
              <w:jc w:val="right"/>
              <w:rPr>
                <w:rFonts w:ascii="Times New Roman" w:eastAsia="Times New Roman" w:hAnsi="Times New Roman"/>
                <w:sz w:val="18"/>
                <w:szCs w:val="18"/>
                <w:lang w:val="en-GB"/>
              </w:rPr>
            </w:pPr>
            <w:r w:rsidRPr="002B2E29">
              <w:rPr>
                <w:rFonts w:ascii="Times New Roman" w:hAnsi="Times New Roman"/>
                <w:sz w:val="18"/>
                <w:szCs w:val="18"/>
                <w:lang w:val="en-GB"/>
              </w:rPr>
              <w:t>74 213</w:t>
            </w:r>
          </w:p>
        </w:tc>
      </w:tr>
      <w:tr w:rsidR="00FB6A6E" w:rsidRPr="002B2E29" w14:paraId="2DAAD8B2" w14:textId="77777777" w:rsidTr="00A54F78">
        <w:trPr>
          <w:trHeight w:val="57"/>
        </w:trPr>
        <w:tc>
          <w:tcPr>
            <w:tcW w:w="2409" w:type="dxa"/>
            <w:hideMark/>
          </w:tcPr>
          <w:p w14:paraId="1356230D" w14:textId="77777777" w:rsidR="00FB6A6E" w:rsidRPr="002B2E29" w:rsidRDefault="00FB6A6E" w:rsidP="00A54F78">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SwedBio and Wildlife Institute of India</w:t>
            </w:r>
          </w:p>
        </w:tc>
        <w:tc>
          <w:tcPr>
            <w:tcW w:w="3546" w:type="dxa"/>
            <w:hideMark/>
          </w:tcPr>
          <w:p w14:paraId="6A8B5867" w14:textId="77777777" w:rsidR="00FB6A6E" w:rsidRPr="002B2E29" w:rsidRDefault="00FB6A6E" w:rsidP="00A54F78">
            <w:pPr>
              <w:spacing w:before="40" w:after="40" w:line="240" w:lineRule="auto"/>
              <w:rPr>
                <w:rFonts w:ascii="Times New Roman" w:eastAsia="Times New Roman" w:hAnsi="Times New Roman"/>
                <w:sz w:val="18"/>
                <w:szCs w:val="18"/>
                <w:lang w:val="en-GB"/>
              </w:rPr>
            </w:pPr>
            <w:r w:rsidRPr="002B2E29">
              <w:rPr>
                <w:rFonts w:ascii="Times New Roman" w:hAnsi="Times New Roman"/>
                <w:sz w:val="18"/>
                <w:szCs w:val="18"/>
                <w:lang w:val="en-GB"/>
              </w:rPr>
              <w:t xml:space="preserve">Workshop on values in Asia Pacific </w:t>
            </w:r>
            <w:r w:rsidRPr="002B2E29">
              <w:rPr>
                <w:rFonts w:ascii="Times New Roman" w:eastAsia="Times New Roman" w:hAnsi="Times New Roman"/>
                <w:sz w:val="18"/>
                <w:szCs w:val="18"/>
              </w:rPr>
              <w:t>(</w:t>
            </w:r>
            <w:r w:rsidRPr="002B2E29">
              <w:rPr>
                <w:rFonts w:ascii="Times New Roman" w:hAnsi="Times New Roman"/>
                <w:sz w:val="18"/>
                <w:szCs w:val="18"/>
              </w:rPr>
              <w:t>deliverable</w:t>
            </w:r>
            <w:r w:rsidRPr="002B2E29">
              <w:rPr>
                <w:rFonts w:ascii="Times New Roman" w:eastAsia="Times New Roman" w:hAnsi="Times New Roman"/>
                <w:sz w:val="18"/>
                <w:szCs w:val="18"/>
              </w:rPr>
              <w:t xml:space="preserve"> </w:t>
            </w:r>
            <w:r w:rsidRPr="002B2E29">
              <w:rPr>
                <w:rFonts w:ascii="Times New Roman" w:hAnsi="Times New Roman"/>
                <w:sz w:val="18"/>
                <w:szCs w:val="18"/>
              </w:rPr>
              <w:t>3</w:t>
            </w:r>
            <w:r w:rsidRPr="002B2E29">
              <w:rPr>
                <w:rFonts w:ascii="Times New Roman" w:eastAsia="Times New Roman" w:hAnsi="Times New Roman"/>
                <w:sz w:val="18"/>
                <w:szCs w:val="18"/>
              </w:rPr>
              <w:t xml:space="preserve"> </w:t>
            </w:r>
            <w:r w:rsidRPr="002B2E29">
              <w:rPr>
                <w:rFonts w:ascii="Times New Roman" w:hAnsi="Times New Roman"/>
                <w:sz w:val="18"/>
                <w:szCs w:val="18"/>
              </w:rPr>
              <w:t>(d</w:t>
            </w:r>
            <w:r w:rsidRPr="002B2E29">
              <w:rPr>
                <w:rFonts w:ascii="Times New Roman" w:eastAsia="Times New Roman" w:hAnsi="Times New Roman"/>
                <w:sz w:val="18"/>
                <w:szCs w:val="18"/>
              </w:rPr>
              <w:t>))</w:t>
            </w:r>
          </w:p>
        </w:tc>
        <w:tc>
          <w:tcPr>
            <w:tcW w:w="1842" w:type="dxa"/>
            <w:hideMark/>
          </w:tcPr>
          <w:p w14:paraId="7ECB4779"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Travel, accommodation, meeting facilities and local support </w:t>
            </w:r>
          </w:p>
        </w:tc>
        <w:tc>
          <w:tcPr>
            <w:tcW w:w="1700" w:type="dxa"/>
            <w:hideMark/>
          </w:tcPr>
          <w:p w14:paraId="5781E7EA" w14:textId="77777777" w:rsidR="00FB6A6E" w:rsidRPr="002B2E29" w:rsidRDefault="00FB6A6E" w:rsidP="00A54F78">
            <w:pPr>
              <w:spacing w:before="40" w:after="40" w:line="240" w:lineRule="auto"/>
              <w:jc w:val="right"/>
              <w:rPr>
                <w:rFonts w:ascii="Times New Roman" w:eastAsia="Times New Roman" w:hAnsi="Times New Roman"/>
                <w:sz w:val="18"/>
                <w:szCs w:val="18"/>
                <w:lang w:val="en-GB"/>
              </w:rPr>
            </w:pPr>
            <w:r w:rsidRPr="002B2E29">
              <w:rPr>
                <w:rFonts w:ascii="Times New Roman" w:hAnsi="Times New Roman"/>
                <w:sz w:val="18"/>
                <w:szCs w:val="18"/>
                <w:lang w:val="en-GB"/>
              </w:rPr>
              <w:t>65 000</w:t>
            </w:r>
          </w:p>
        </w:tc>
      </w:tr>
      <w:tr w:rsidR="00FB6A6E" w:rsidRPr="002B2E29" w14:paraId="4B3B3958" w14:textId="77777777" w:rsidTr="00A54F78">
        <w:trPr>
          <w:trHeight w:val="57"/>
        </w:trPr>
        <w:tc>
          <w:tcPr>
            <w:tcW w:w="2409" w:type="dxa"/>
            <w:noWrap/>
            <w:hideMark/>
          </w:tcPr>
          <w:p w14:paraId="0E47F298"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Oppla</w:t>
            </w:r>
          </w:p>
        </w:tc>
        <w:tc>
          <w:tcPr>
            <w:tcW w:w="3546" w:type="dxa"/>
            <w:hideMark/>
          </w:tcPr>
          <w:p w14:paraId="79326118"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Provision of a ready</w:t>
            </w:r>
            <w:r w:rsidRPr="002B2E29">
              <w:rPr>
                <w:rFonts w:ascii="Times New Roman" w:eastAsia="Times New Roman" w:hAnsi="Times New Roman"/>
                <w:color w:val="000000"/>
                <w:sz w:val="18"/>
                <w:szCs w:val="18"/>
                <w:lang w:val="en-GB"/>
              </w:rPr>
              <w:t>-</w:t>
            </w:r>
            <w:r w:rsidRPr="002B2E29">
              <w:rPr>
                <w:rFonts w:ascii="Times New Roman" w:hAnsi="Times New Roman"/>
                <w:color w:val="000000"/>
                <w:sz w:val="18"/>
                <w:szCs w:val="18"/>
                <w:lang w:val="en-GB"/>
              </w:rPr>
              <w:t>to</w:t>
            </w:r>
            <w:r w:rsidRPr="002B2E29">
              <w:rPr>
                <w:rFonts w:ascii="Times New Roman" w:eastAsia="Times New Roman" w:hAnsi="Times New Roman"/>
                <w:color w:val="000000"/>
                <w:sz w:val="18"/>
                <w:szCs w:val="18"/>
                <w:lang w:val="en-GB"/>
              </w:rPr>
              <w:t>-</w:t>
            </w:r>
            <w:r w:rsidRPr="002B2E29">
              <w:rPr>
                <w:rFonts w:ascii="Times New Roman" w:hAnsi="Times New Roman"/>
                <w:color w:val="000000"/>
                <w:sz w:val="18"/>
                <w:szCs w:val="18"/>
                <w:lang w:val="en-GB"/>
              </w:rPr>
              <w:t xml:space="preserve">use web architecture as </w:t>
            </w:r>
            <w:r w:rsidRPr="002B2E29">
              <w:rPr>
                <w:rFonts w:ascii="Times New Roman" w:eastAsia="Times New Roman" w:hAnsi="Times New Roman"/>
                <w:color w:val="000000"/>
                <w:sz w:val="18"/>
                <w:szCs w:val="18"/>
                <w:lang w:val="en-GB"/>
              </w:rPr>
              <w:t xml:space="preserve">the </w:t>
            </w:r>
            <w:r w:rsidRPr="002B2E29">
              <w:rPr>
                <w:rFonts w:ascii="Times New Roman" w:hAnsi="Times New Roman"/>
                <w:color w:val="000000"/>
                <w:sz w:val="18"/>
                <w:szCs w:val="18"/>
                <w:lang w:val="en-GB"/>
              </w:rPr>
              <w:t xml:space="preserve">basis for </w:t>
            </w:r>
            <w:r w:rsidRPr="002B2E29">
              <w:rPr>
                <w:rFonts w:ascii="Times New Roman" w:eastAsia="Times New Roman" w:hAnsi="Times New Roman"/>
                <w:color w:val="000000"/>
                <w:sz w:val="18"/>
                <w:szCs w:val="18"/>
              </w:rPr>
              <w:t>the</w:t>
            </w:r>
            <w:r w:rsidRPr="002B2E29">
              <w:rPr>
                <w:rFonts w:ascii="Times New Roman" w:hAnsi="Times New Roman"/>
                <w:color w:val="000000"/>
                <w:sz w:val="18"/>
                <w:szCs w:val="18"/>
                <w:lang w:val="en-GB"/>
              </w:rPr>
              <w:t xml:space="preserve"> catalogue of policy support tools and methodologies </w:t>
            </w:r>
            <w:r w:rsidRPr="002B2E29">
              <w:rPr>
                <w:rFonts w:ascii="Times New Roman" w:eastAsia="Times New Roman" w:hAnsi="Times New Roman"/>
                <w:color w:val="000000"/>
                <w:sz w:val="18"/>
                <w:szCs w:val="18"/>
              </w:rPr>
              <w:t>(deliverable</w:t>
            </w:r>
            <w:r w:rsidRPr="002B2E29">
              <w:rPr>
                <w:rFonts w:ascii="Times New Roman" w:hAnsi="Times New Roman"/>
                <w:color w:val="000000"/>
                <w:sz w:val="18"/>
                <w:szCs w:val="18"/>
                <w:lang w:val="en-GB"/>
              </w:rPr>
              <w:t xml:space="preserve"> 4 (c))</w:t>
            </w:r>
          </w:p>
        </w:tc>
        <w:tc>
          <w:tcPr>
            <w:tcW w:w="1842" w:type="dxa"/>
            <w:hideMark/>
          </w:tcPr>
          <w:p w14:paraId="1CC3D88C"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Software and technical support</w:t>
            </w:r>
          </w:p>
        </w:tc>
        <w:tc>
          <w:tcPr>
            <w:tcW w:w="1700" w:type="dxa"/>
            <w:noWrap/>
            <w:hideMark/>
          </w:tcPr>
          <w:p w14:paraId="20572BE2" w14:textId="77777777" w:rsidR="00FB6A6E" w:rsidRPr="002B2E29" w:rsidRDefault="00FB6A6E" w:rsidP="00A54F78">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150 000 </w:t>
            </w:r>
          </w:p>
        </w:tc>
      </w:tr>
      <w:tr w:rsidR="00FB6A6E" w:rsidRPr="002B2E29" w14:paraId="2A293213" w14:textId="77777777" w:rsidTr="00A54F78">
        <w:trPr>
          <w:trHeight w:val="57"/>
        </w:trPr>
        <w:tc>
          <w:tcPr>
            <w:tcW w:w="2409" w:type="dxa"/>
            <w:tcBorders>
              <w:bottom w:val="single" w:sz="4" w:space="0" w:color="auto"/>
            </w:tcBorders>
            <w:noWrap/>
            <w:hideMark/>
          </w:tcPr>
          <w:p w14:paraId="3A13C04F"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eastAsia="Times New Roman" w:hAnsi="Times New Roman"/>
                <w:color w:val="000000"/>
                <w:sz w:val="18"/>
                <w:szCs w:val="18"/>
                <w:lang w:val="en-GB"/>
              </w:rPr>
              <w:t xml:space="preserve">IUCN </w:t>
            </w:r>
          </w:p>
        </w:tc>
        <w:tc>
          <w:tcPr>
            <w:tcW w:w="3546" w:type="dxa"/>
            <w:tcBorders>
              <w:bottom w:val="single" w:sz="4" w:space="0" w:color="auto"/>
            </w:tcBorders>
            <w:hideMark/>
          </w:tcPr>
          <w:p w14:paraId="22C55A49"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Technical support for the implementation of the stakeholder engagement strategy </w:t>
            </w:r>
            <w:r w:rsidRPr="002B2E29">
              <w:rPr>
                <w:rFonts w:ascii="Times New Roman" w:eastAsia="Times New Roman" w:hAnsi="Times New Roman"/>
                <w:color w:val="000000"/>
                <w:sz w:val="18"/>
                <w:szCs w:val="18"/>
              </w:rPr>
              <w:t>(deliverable</w:t>
            </w:r>
            <w:r w:rsidRPr="002B2E29">
              <w:rPr>
                <w:rFonts w:ascii="Times New Roman" w:hAnsi="Times New Roman"/>
                <w:color w:val="000000"/>
                <w:sz w:val="18"/>
                <w:szCs w:val="18"/>
              </w:rPr>
              <w:t xml:space="preserve"> 4 (d</w:t>
            </w:r>
            <w:r w:rsidRPr="002B2E29">
              <w:rPr>
                <w:rFonts w:ascii="Times New Roman" w:eastAsia="Times New Roman" w:hAnsi="Times New Roman"/>
                <w:color w:val="000000"/>
                <w:sz w:val="18"/>
                <w:szCs w:val="18"/>
              </w:rPr>
              <w:t>))</w:t>
            </w:r>
          </w:p>
        </w:tc>
        <w:tc>
          <w:tcPr>
            <w:tcW w:w="1842" w:type="dxa"/>
            <w:tcBorders>
              <w:bottom w:val="single" w:sz="4" w:space="0" w:color="auto"/>
            </w:tcBorders>
            <w:hideMark/>
          </w:tcPr>
          <w:p w14:paraId="08257638" w14:textId="77777777" w:rsidR="00FB6A6E" w:rsidRPr="002B2E29" w:rsidRDefault="00FB6A6E"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Technical support</w:t>
            </w:r>
          </w:p>
        </w:tc>
        <w:tc>
          <w:tcPr>
            <w:tcW w:w="1700" w:type="dxa"/>
            <w:tcBorders>
              <w:bottom w:val="single" w:sz="4" w:space="0" w:color="auto"/>
            </w:tcBorders>
            <w:noWrap/>
            <w:hideMark/>
          </w:tcPr>
          <w:p w14:paraId="2034F1B3" w14:textId="77777777" w:rsidR="00FB6A6E" w:rsidRPr="002B2E29" w:rsidRDefault="00FB6A6E" w:rsidP="00A54F78">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70 000 </w:t>
            </w:r>
          </w:p>
        </w:tc>
      </w:tr>
      <w:tr w:rsidR="00FB6A6E" w:rsidRPr="002B2E29" w14:paraId="755E6141" w14:textId="77777777" w:rsidTr="00A54F78">
        <w:trPr>
          <w:trHeight w:val="57"/>
        </w:trPr>
        <w:tc>
          <w:tcPr>
            <w:tcW w:w="2409" w:type="dxa"/>
            <w:tcBorders>
              <w:top w:val="single" w:sz="4" w:space="0" w:color="auto"/>
              <w:bottom w:val="single" w:sz="4" w:space="0" w:color="auto"/>
            </w:tcBorders>
            <w:hideMark/>
          </w:tcPr>
          <w:p w14:paraId="0972D8C6" w14:textId="77777777" w:rsidR="00FB6A6E" w:rsidRPr="002B2E29" w:rsidRDefault="00FB6A6E" w:rsidP="00A54F78">
            <w:pPr>
              <w:spacing w:before="40" w:after="40" w:line="240" w:lineRule="auto"/>
              <w:rPr>
                <w:rFonts w:ascii="Times New Roman" w:eastAsia="Times New Roman" w:hAnsi="Times New Roman"/>
                <w:b/>
                <w:bCs/>
                <w:color w:val="000000"/>
                <w:sz w:val="18"/>
                <w:szCs w:val="18"/>
                <w:lang w:val="en-GB"/>
              </w:rPr>
            </w:pPr>
            <w:r w:rsidRPr="002B2E29">
              <w:rPr>
                <w:rFonts w:ascii="Times New Roman" w:eastAsia="Times New Roman" w:hAnsi="Times New Roman"/>
                <w:b/>
                <w:bCs/>
                <w:color w:val="000000"/>
                <w:sz w:val="18"/>
                <w:szCs w:val="18"/>
                <w:lang w:val="en-GB"/>
              </w:rPr>
              <w:t>Subtotal</w:t>
            </w:r>
            <w:r w:rsidRPr="002B2E29">
              <w:rPr>
                <w:rFonts w:ascii="Times New Roman" w:hAnsi="Times New Roman"/>
                <w:b/>
                <w:color w:val="000000"/>
                <w:sz w:val="18"/>
                <w:szCs w:val="18"/>
                <w:lang w:val="en-GB"/>
              </w:rPr>
              <w:t xml:space="preserve"> </w:t>
            </w:r>
          </w:p>
        </w:tc>
        <w:tc>
          <w:tcPr>
            <w:tcW w:w="3546" w:type="dxa"/>
            <w:tcBorders>
              <w:top w:val="single" w:sz="4" w:space="0" w:color="auto"/>
              <w:bottom w:val="single" w:sz="4" w:space="0" w:color="auto"/>
            </w:tcBorders>
            <w:noWrap/>
            <w:hideMark/>
          </w:tcPr>
          <w:p w14:paraId="15F2DD8D" w14:textId="77777777" w:rsidR="00FB6A6E" w:rsidRPr="002B2E29" w:rsidRDefault="00FB6A6E" w:rsidP="00A54F78">
            <w:pPr>
              <w:spacing w:before="40" w:after="40" w:line="240" w:lineRule="auto"/>
              <w:rPr>
                <w:rFonts w:ascii="Times New Roman" w:eastAsia="Times New Roman" w:hAnsi="Times New Roman"/>
                <w:b/>
                <w:bCs/>
                <w:color w:val="000000"/>
                <w:sz w:val="18"/>
                <w:szCs w:val="18"/>
                <w:lang w:val="en-GB"/>
              </w:rPr>
            </w:pPr>
          </w:p>
        </w:tc>
        <w:tc>
          <w:tcPr>
            <w:tcW w:w="1842" w:type="dxa"/>
            <w:tcBorders>
              <w:top w:val="single" w:sz="4" w:space="0" w:color="auto"/>
              <w:bottom w:val="single" w:sz="4" w:space="0" w:color="auto"/>
            </w:tcBorders>
            <w:noWrap/>
            <w:hideMark/>
          </w:tcPr>
          <w:p w14:paraId="212A37DA" w14:textId="77777777" w:rsidR="00FB6A6E" w:rsidRPr="002B2E29" w:rsidRDefault="00FB6A6E" w:rsidP="00A54F78">
            <w:pPr>
              <w:spacing w:before="40" w:after="40" w:line="240" w:lineRule="auto"/>
              <w:rPr>
                <w:rFonts w:ascii="Times New Roman" w:eastAsia="Times New Roman" w:hAnsi="Times New Roman"/>
                <w:sz w:val="18"/>
                <w:szCs w:val="18"/>
                <w:lang w:val="en-GB"/>
              </w:rPr>
            </w:pPr>
          </w:p>
        </w:tc>
        <w:tc>
          <w:tcPr>
            <w:tcW w:w="1700" w:type="dxa"/>
            <w:tcBorders>
              <w:top w:val="single" w:sz="4" w:space="0" w:color="auto"/>
              <w:bottom w:val="single" w:sz="4" w:space="0" w:color="auto"/>
            </w:tcBorders>
            <w:noWrap/>
            <w:hideMark/>
          </w:tcPr>
          <w:p w14:paraId="6BAD6090" w14:textId="77777777" w:rsidR="00FB6A6E" w:rsidRPr="002B2E29" w:rsidRDefault="00FB6A6E" w:rsidP="00A54F78">
            <w:pPr>
              <w:spacing w:before="40" w:after="4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szCs w:val="18"/>
                <w:lang w:val="en-GB"/>
              </w:rPr>
              <w:t>3 153 645</w:t>
            </w:r>
          </w:p>
        </w:tc>
      </w:tr>
      <w:tr w:rsidR="00FB6A6E" w:rsidRPr="002B2E29" w14:paraId="6DB9E874" w14:textId="77777777" w:rsidTr="00A54F78">
        <w:trPr>
          <w:trHeight w:val="57"/>
        </w:trPr>
        <w:tc>
          <w:tcPr>
            <w:tcW w:w="2409" w:type="dxa"/>
            <w:tcBorders>
              <w:top w:val="single" w:sz="4" w:space="0" w:color="auto"/>
              <w:bottom w:val="single" w:sz="12" w:space="0" w:color="auto"/>
            </w:tcBorders>
            <w:hideMark/>
          </w:tcPr>
          <w:p w14:paraId="40C5FEDD" w14:textId="77777777" w:rsidR="00FB6A6E" w:rsidRPr="002B2E29" w:rsidRDefault="00FB6A6E" w:rsidP="00A54F78">
            <w:pPr>
              <w:spacing w:before="120" w:after="6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Grand total (1+2+3)</w:t>
            </w:r>
          </w:p>
        </w:tc>
        <w:tc>
          <w:tcPr>
            <w:tcW w:w="3546" w:type="dxa"/>
            <w:tcBorders>
              <w:top w:val="single" w:sz="4" w:space="0" w:color="auto"/>
              <w:bottom w:val="single" w:sz="12" w:space="0" w:color="auto"/>
            </w:tcBorders>
            <w:hideMark/>
          </w:tcPr>
          <w:p w14:paraId="06CF2EB1" w14:textId="77777777" w:rsidR="00FB6A6E" w:rsidRPr="002B2E29" w:rsidRDefault="00FB6A6E" w:rsidP="00A54F78">
            <w:pPr>
              <w:tabs>
                <w:tab w:val="right" w:pos="851"/>
                <w:tab w:val="left" w:pos="1247"/>
                <w:tab w:val="left" w:pos="1814"/>
                <w:tab w:val="left" w:pos="2381"/>
                <w:tab w:val="left" w:pos="2948"/>
                <w:tab w:val="left" w:pos="3515"/>
                <w:tab w:val="left" w:pos="4082"/>
              </w:tabs>
              <w:suppressAutoHyphens/>
              <w:spacing w:before="120" w:after="60" w:line="240" w:lineRule="auto"/>
              <w:ind w:left="1247" w:right="284" w:hanging="1247"/>
              <w:rPr>
                <w:rFonts w:ascii="Times New Roman" w:hAnsi="Times New Roman"/>
                <w:b/>
                <w:color w:val="000000"/>
                <w:sz w:val="18"/>
                <w:szCs w:val="18"/>
                <w:lang w:val="en-GB"/>
              </w:rPr>
            </w:pPr>
          </w:p>
        </w:tc>
        <w:tc>
          <w:tcPr>
            <w:tcW w:w="1842" w:type="dxa"/>
            <w:tcBorders>
              <w:top w:val="single" w:sz="4" w:space="0" w:color="auto"/>
              <w:bottom w:val="single" w:sz="12" w:space="0" w:color="auto"/>
            </w:tcBorders>
            <w:hideMark/>
          </w:tcPr>
          <w:p w14:paraId="553EFDF0" w14:textId="77777777" w:rsidR="00FB6A6E" w:rsidRPr="002B2E29" w:rsidRDefault="00FB6A6E" w:rsidP="00A54F78">
            <w:pPr>
              <w:tabs>
                <w:tab w:val="right" w:pos="851"/>
                <w:tab w:val="left" w:pos="1247"/>
                <w:tab w:val="left" w:pos="1814"/>
                <w:tab w:val="left" w:pos="2381"/>
                <w:tab w:val="left" w:pos="2948"/>
                <w:tab w:val="left" w:pos="3515"/>
                <w:tab w:val="left" w:pos="4082"/>
              </w:tabs>
              <w:suppressAutoHyphens/>
              <w:spacing w:before="120" w:after="60" w:line="240" w:lineRule="auto"/>
              <w:ind w:left="1247" w:right="284" w:hanging="1247"/>
              <w:rPr>
                <w:rFonts w:ascii="Times New Roman" w:hAnsi="Times New Roman"/>
                <w:sz w:val="18"/>
                <w:szCs w:val="18"/>
                <w:lang w:val="en-GB"/>
              </w:rPr>
            </w:pPr>
          </w:p>
        </w:tc>
        <w:tc>
          <w:tcPr>
            <w:tcW w:w="1700" w:type="dxa"/>
            <w:tcBorders>
              <w:top w:val="single" w:sz="4" w:space="0" w:color="auto"/>
              <w:bottom w:val="single" w:sz="12" w:space="0" w:color="auto"/>
            </w:tcBorders>
            <w:hideMark/>
          </w:tcPr>
          <w:p w14:paraId="6CA0BE85" w14:textId="77777777" w:rsidR="00FB6A6E" w:rsidRPr="002B2E29" w:rsidRDefault="00FB6A6E" w:rsidP="00A54F78">
            <w:pPr>
              <w:spacing w:before="120" w:after="6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5 486 645</w:t>
            </w:r>
          </w:p>
        </w:tc>
      </w:tr>
    </w:tbl>
    <w:p w14:paraId="2C68AD37" w14:textId="6D4BD1EA" w:rsidR="000958F5" w:rsidRPr="002B2E29" w:rsidRDefault="000958F5" w:rsidP="002B2E29">
      <w:pPr>
        <w:pStyle w:val="CH1"/>
        <w:keepNext w:val="0"/>
        <w:keepLines w:val="0"/>
        <w:spacing w:before="120"/>
      </w:pPr>
      <w:r w:rsidRPr="002B2E29">
        <w:tab/>
        <w:t>II.</w:t>
      </w:r>
      <w:r w:rsidRPr="002B2E29">
        <w:tab/>
        <w:t>Expenditures</w:t>
      </w:r>
      <w:r w:rsidR="000D3AC4" w:rsidRPr="002B2E29">
        <w:t xml:space="preserve"> </w:t>
      </w:r>
      <w:r w:rsidRPr="002B2E29">
        <w:t>for</w:t>
      </w:r>
      <w:r w:rsidR="000D3AC4" w:rsidRPr="002B2E29">
        <w:t xml:space="preserve"> </w:t>
      </w:r>
      <w:r w:rsidRPr="002B2E29">
        <w:t>2015</w:t>
      </w:r>
      <w:r w:rsidR="000D3AC4" w:rsidRPr="002B2E29">
        <w:t xml:space="preserve"> </w:t>
      </w:r>
    </w:p>
    <w:p w14:paraId="46C9F40B" w14:textId="741DDFDF" w:rsidR="000958F5" w:rsidRPr="002B2E29" w:rsidRDefault="000958F5" w:rsidP="002B2E29">
      <w:pPr>
        <w:pStyle w:val="Normalnumber"/>
        <w:numPr>
          <w:ilvl w:val="0"/>
          <w:numId w:val="5"/>
        </w:numPr>
        <w:ind w:left="1247" w:firstLine="0"/>
        <w:rPr>
          <w:sz w:val="17"/>
          <w:szCs w:val="17"/>
        </w:rPr>
      </w:pPr>
      <w:r w:rsidRPr="002B2E29">
        <w:t>Table</w:t>
      </w:r>
      <w:r w:rsidR="000D3AC4" w:rsidRPr="002B2E29">
        <w:t xml:space="preserve"> </w:t>
      </w:r>
      <w:r w:rsidRPr="002B2E29">
        <w:t>3</w:t>
      </w:r>
      <w:r w:rsidR="000D3AC4" w:rsidRPr="002B2E29">
        <w:t xml:space="preserve"> </w:t>
      </w:r>
      <w:r w:rsidRPr="002B2E29">
        <w:t>shows</w:t>
      </w:r>
      <w:r w:rsidR="000D3AC4" w:rsidRPr="002B2E29">
        <w:t xml:space="preserve"> </w:t>
      </w:r>
      <w:r w:rsidRPr="002B2E29">
        <w:t>the</w:t>
      </w:r>
      <w:r w:rsidR="000D3AC4" w:rsidRPr="002B2E29">
        <w:t xml:space="preserve"> </w:t>
      </w:r>
      <w:r w:rsidRPr="002B2E29">
        <w:t>expenditures</w:t>
      </w:r>
      <w:r w:rsidR="000D3AC4" w:rsidRPr="002B2E29">
        <w:t xml:space="preserve"> </w:t>
      </w:r>
      <w:r w:rsidRPr="002B2E29">
        <w:t>for</w:t>
      </w:r>
      <w:r w:rsidR="000D3AC4" w:rsidRPr="002B2E29">
        <w:t xml:space="preserve"> </w:t>
      </w:r>
      <w:r w:rsidRPr="002B2E29">
        <w:t>2015,</w:t>
      </w:r>
      <w:r w:rsidR="000D3AC4" w:rsidRPr="002B2E29">
        <w:t xml:space="preserve"> </w:t>
      </w:r>
      <w:r w:rsidRPr="002B2E29">
        <w:t>as</w:t>
      </w:r>
      <w:r w:rsidR="000D3AC4" w:rsidRPr="002B2E29">
        <w:t xml:space="preserve"> </w:t>
      </w:r>
      <w:r w:rsidRPr="002B2E29">
        <w:t>at</w:t>
      </w:r>
      <w:r w:rsidR="000D3AC4" w:rsidRPr="002B2E29">
        <w:t xml:space="preserve"> </w:t>
      </w:r>
      <w:r w:rsidRPr="002B2E29">
        <w:t>31</w:t>
      </w:r>
      <w:r w:rsidR="000D3AC4" w:rsidRPr="002B2E29">
        <w:t xml:space="preserve"> </w:t>
      </w:r>
      <w:r w:rsidRPr="002B2E29">
        <w:t>December</w:t>
      </w:r>
      <w:r w:rsidR="000D3AC4" w:rsidRPr="002B2E29">
        <w:t xml:space="preserve"> </w:t>
      </w:r>
      <w:r w:rsidRPr="002B2E29">
        <w:t>2015,</w:t>
      </w:r>
      <w:r w:rsidR="000D3AC4" w:rsidRPr="002B2E29">
        <w:t xml:space="preserve"> </w:t>
      </w:r>
      <w:r w:rsidRPr="002B2E29">
        <w:t>against</w:t>
      </w:r>
      <w:r w:rsidR="000D3AC4" w:rsidRPr="002B2E29">
        <w:t xml:space="preserve"> </w:t>
      </w:r>
      <w:r w:rsidRPr="002B2E29">
        <w:t>the</w:t>
      </w:r>
      <w:r w:rsidR="000D3AC4" w:rsidRPr="002B2E29">
        <w:t xml:space="preserve"> </w:t>
      </w:r>
      <w:r w:rsidRPr="002B2E29">
        <w:t>budget</w:t>
      </w:r>
      <w:r w:rsidR="000D3AC4" w:rsidRPr="002B2E29">
        <w:t xml:space="preserve"> </w:t>
      </w:r>
      <w:r w:rsidRPr="002B2E29">
        <w:t>for</w:t>
      </w:r>
      <w:r w:rsidR="000D3AC4" w:rsidRPr="002B2E29">
        <w:t xml:space="preserve"> </w:t>
      </w:r>
      <w:r w:rsidRPr="002B2E29">
        <w:t>2015</w:t>
      </w:r>
      <w:r w:rsidR="000D3AC4" w:rsidRPr="002B2E29">
        <w:t xml:space="preserve"> </w:t>
      </w:r>
      <w:r w:rsidRPr="002B2E29">
        <w:t>approved</w:t>
      </w:r>
      <w:r w:rsidR="000D3AC4" w:rsidRPr="002B2E29">
        <w:t xml:space="preserve"> </w:t>
      </w:r>
      <w:r w:rsidRPr="002B2E29">
        <w:t>by</w:t>
      </w:r>
      <w:r w:rsidR="000D3AC4" w:rsidRPr="002B2E29">
        <w:t xml:space="preserve"> </w:t>
      </w:r>
      <w:r w:rsidRPr="002B2E29">
        <w:t>the</w:t>
      </w:r>
      <w:r w:rsidR="000D3AC4" w:rsidRPr="002B2E29">
        <w:t xml:space="preserve"> </w:t>
      </w:r>
      <w:r w:rsidRPr="002B2E29">
        <w:t>Plenary</w:t>
      </w:r>
      <w:r w:rsidR="000D3AC4" w:rsidRPr="002B2E29">
        <w:t xml:space="preserve"> </w:t>
      </w:r>
      <w:r w:rsidRPr="002B2E29">
        <w:t>at</w:t>
      </w:r>
      <w:r w:rsidR="000D3AC4" w:rsidRPr="002B2E29">
        <w:t xml:space="preserve"> </w:t>
      </w:r>
      <w:r w:rsidRPr="002B2E29">
        <w:t>its</w:t>
      </w:r>
      <w:r w:rsidR="000D3AC4" w:rsidRPr="002B2E29">
        <w:t xml:space="preserve"> </w:t>
      </w:r>
      <w:r w:rsidRPr="002B2E29">
        <w:t>third</w:t>
      </w:r>
      <w:r w:rsidR="000D3AC4" w:rsidRPr="002B2E29">
        <w:t xml:space="preserve"> </w:t>
      </w:r>
      <w:r w:rsidRPr="002B2E29">
        <w:t>session</w:t>
      </w:r>
      <w:r w:rsidR="000D3AC4" w:rsidRPr="002B2E29">
        <w:t xml:space="preserve"> </w:t>
      </w:r>
      <w:r w:rsidR="000369DC" w:rsidRPr="002B2E29">
        <w:t>(</w:t>
      </w:r>
      <w:r w:rsidRPr="002B2E29">
        <w:t>decision</w:t>
      </w:r>
      <w:r w:rsidR="000D3AC4" w:rsidRPr="002B2E29">
        <w:t xml:space="preserve"> </w:t>
      </w:r>
      <w:r w:rsidRPr="002B2E29">
        <w:t>IPBES-3/2)</w:t>
      </w:r>
      <w:r w:rsidR="000D3AC4" w:rsidRPr="002B2E29">
        <w:t xml:space="preserve"> </w:t>
      </w:r>
      <w:r w:rsidRPr="002B2E29">
        <w:t>on</w:t>
      </w:r>
      <w:r w:rsidR="000D3AC4" w:rsidRPr="002B2E29">
        <w:t xml:space="preserve"> </w:t>
      </w:r>
      <w:r w:rsidRPr="002B2E29">
        <w:t>a</w:t>
      </w:r>
      <w:r w:rsidR="000D3AC4" w:rsidRPr="002B2E29">
        <w:t xml:space="preserve"> </w:t>
      </w:r>
      <w:r w:rsidRPr="002B2E29">
        <w:t>modified</w:t>
      </w:r>
      <w:r w:rsidR="000D3AC4" w:rsidRPr="002B2E29">
        <w:t xml:space="preserve"> </w:t>
      </w:r>
      <w:r w:rsidRPr="002B2E29">
        <w:t>cash</w:t>
      </w:r>
      <w:r w:rsidR="000D3AC4" w:rsidRPr="002B2E29">
        <w:t xml:space="preserve"> </w:t>
      </w:r>
      <w:r w:rsidRPr="002B2E29">
        <w:t>basis</w:t>
      </w:r>
      <w:r w:rsidR="000D3AC4" w:rsidRPr="002B2E29">
        <w:t xml:space="preserve"> </w:t>
      </w:r>
      <w:r w:rsidRPr="002B2E29">
        <w:t>(i.e.</w:t>
      </w:r>
      <w:r w:rsidR="00EC2814" w:rsidRPr="002B2E29">
        <w:t>,</w:t>
      </w:r>
      <w:r w:rsidR="000D3AC4" w:rsidRPr="002B2E29">
        <w:t xml:space="preserve"> </w:t>
      </w:r>
      <w:r w:rsidRPr="002B2E29">
        <w:t>including</w:t>
      </w:r>
      <w:r w:rsidR="000D3AC4" w:rsidRPr="002B2E29">
        <w:t xml:space="preserve"> </w:t>
      </w:r>
      <w:r w:rsidRPr="002B2E29">
        <w:t>actual</w:t>
      </w:r>
      <w:r w:rsidR="000D3AC4" w:rsidRPr="002B2E29">
        <w:t xml:space="preserve"> </w:t>
      </w:r>
      <w:r w:rsidRPr="002B2E29">
        <w:t>expenses</w:t>
      </w:r>
      <w:r w:rsidR="000D3AC4" w:rsidRPr="002B2E29">
        <w:t xml:space="preserve"> </w:t>
      </w:r>
      <w:r w:rsidRPr="002B2E29">
        <w:t>and</w:t>
      </w:r>
      <w:r w:rsidR="000D3AC4" w:rsidRPr="002B2E29">
        <w:t xml:space="preserve"> </w:t>
      </w:r>
      <w:r w:rsidRPr="002B2E29">
        <w:t>commitments).</w:t>
      </w:r>
      <w:r w:rsidR="000D3AC4" w:rsidRPr="002B2E29">
        <w:t xml:space="preserve"> </w:t>
      </w:r>
    </w:p>
    <w:p w14:paraId="4CA41466" w14:textId="0D728A84" w:rsidR="000958F5" w:rsidRPr="00F51009" w:rsidRDefault="000958F5" w:rsidP="00F51009">
      <w:pPr>
        <w:pStyle w:val="Titletable"/>
        <w:spacing w:after="0"/>
      </w:pPr>
      <w:r w:rsidRPr="00F51009">
        <w:rPr>
          <w:b w:val="0"/>
        </w:rPr>
        <w:t>Table</w:t>
      </w:r>
      <w:r w:rsidR="000D3AC4" w:rsidRPr="00F51009">
        <w:rPr>
          <w:b w:val="0"/>
        </w:rPr>
        <w:t xml:space="preserve"> </w:t>
      </w:r>
      <w:r w:rsidRPr="00F51009">
        <w:rPr>
          <w:b w:val="0"/>
        </w:rPr>
        <w:t>3</w:t>
      </w:r>
      <w:r w:rsidR="000D3AC4" w:rsidRPr="00F51009">
        <w:rPr>
          <w:b w:val="0"/>
        </w:rPr>
        <w:t xml:space="preserve"> </w:t>
      </w:r>
      <w:r w:rsidRPr="00F51009">
        <w:rPr>
          <w:b w:val="0"/>
        </w:rPr>
        <w:br/>
      </w:r>
      <w:r w:rsidRPr="00F51009">
        <w:t>Expenditures</w:t>
      </w:r>
      <w:r w:rsidR="000D3AC4" w:rsidRPr="00F51009">
        <w:t xml:space="preserve"> </w:t>
      </w:r>
      <w:r w:rsidRPr="00F51009">
        <w:t>for</w:t>
      </w:r>
      <w:r w:rsidR="000D3AC4" w:rsidRPr="00F51009">
        <w:t xml:space="preserve"> </w:t>
      </w:r>
      <w:r w:rsidRPr="00F51009">
        <w:t>2015</w:t>
      </w:r>
    </w:p>
    <w:p w14:paraId="4DAF750E" w14:textId="58059C3E" w:rsidR="000958F5" w:rsidRPr="00F51009" w:rsidRDefault="000958F5" w:rsidP="002E141F">
      <w:pPr>
        <w:pStyle w:val="Titletable"/>
        <w:rPr>
          <w:b w:val="0"/>
          <w:sz w:val="16"/>
          <w:szCs w:val="16"/>
        </w:rPr>
      </w:pPr>
      <w:r w:rsidRPr="00F51009">
        <w:rPr>
          <w:b w:val="0"/>
          <w:sz w:val="16"/>
          <w:szCs w:val="16"/>
        </w:rPr>
        <w:t>(United</w:t>
      </w:r>
      <w:r w:rsidR="000D3AC4" w:rsidRPr="00F51009">
        <w:rPr>
          <w:b w:val="0"/>
          <w:sz w:val="16"/>
          <w:szCs w:val="16"/>
        </w:rPr>
        <w:t xml:space="preserve"> </w:t>
      </w:r>
      <w:r w:rsidRPr="00F51009">
        <w:rPr>
          <w:b w:val="0"/>
          <w:sz w:val="16"/>
          <w:szCs w:val="16"/>
        </w:rPr>
        <w:t>States</w:t>
      </w:r>
      <w:r w:rsidR="000D3AC4" w:rsidRPr="00F51009">
        <w:rPr>
          <w:b w:val="0"/>
          <w:sz w:val="16"/>
          <w:szCs w:val="16"/>
        </w:rPr>
        <w:t xml:space="preserve"> </w:t>
      </w:r>
      <w:r w:rsidRPr="00F51009">
        <w:rPr>
          <w:b w:val="0"/>
          <w:sz w:val="16"/>
          <w:szCs w:val="16"/>
        </w:rPr>
        <w:t>dollars)</w:t>
      </w:r>
    </w:p>
    <w:tbl>
      <w:tblPr>
        <w:tblW w:w="9357" w:type="dxa"/>
        <w:tblInd w:w="108" w:type="dxa"/>
        <w:tblLayout w:type="fixed"/>
        <w:tblLook w:val="04A0" w:firstRow="1" w:lastRow="0" w:firstColumn="1" w:lastColumn="0" w:noHBand="0" w:noVBand="1"/>
      </w:tblPr>
      <w:tblGrid>
        <w:gridCol w:w="5104"/>
        <w:gridCol w:w="1559"/>
        <w:gridCol w:w="1276"/>
        <w:gridCol w:w="1418"/>
      </w:tblGrid>
      <w:tr w:rsidR="000B4422" w:rsidRPr="002B2E29" w14:paraId="2076A833" w14:textId="77777777" w:rsidTr="00633B7D">
        <w:trPr>
          <w:trHeight w:val="516"/>
          <w:tblHeader/>
        </w:trPr>
        <w:tc>
          <w:tcPr>
            <w:tcW w:w="5104" w:type="dxa"/>
            <w:tcBorders>
              <w:top w:val="single" w:sz="4" w:space="0" w:color="auto"/>
              <w:left w:val="nil"/>
              <w:bottom w:val="single" w:sz="12" w:space="0" w:color="auto"/>
              <w:right w:val="nil"/>
            </w:tcBorders>
            <w:shd w:val="clear" w:color="auto" w:fill="auto"/>
            <w:vAlign w:val="bottom"/>
            <w:hideMark/>
          </w:tcPr>
          <w:p w14:paraId="5F2A786B" w14:textId="5F5399FE" w:rsidR="000958F5" w:rsidRPr="002B2E29" w:rsidRDefault="000958F5" w:rsidP="008E03FC">
            <w:pPr>
              <w:spacing w:before="8" w:after="10" w:line="240" w:lineRule="auto"/>
              <w:rPr>
                <w:rFonts w:ascii="Times New Roman" w:hAnsi="Times New Roman"/>
                <w:i/>
                <w:color w:val="000000"/>
                <w:sz w:val="18"/>
                <w:lang w:val="en-GB"/>
              </w:rPr>
            </w:pPr>
            <w:r w:rsidRPr="002B2E29">
              <w:rPr>
                <w:rFonts w:ascii="Times New Roman" w:hAnsi="Times New Roman"/>
                <w:i/>
                <w:color w:val="000000"/>
                <w:sz w:val="18"/>
                <w:lang w:val="en-GB"/>
              </w:rPr>
              <w:t>Budget</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item</w:t>
            </w:r>
          </w:p>
        </w:tc>
        <w:tc>
          <w:tcPr>
            <w:tcW w:w="1559" w:type="dxa"/>
            <w:tcBorders>
              <w:top w:val="single" w:sz="4" w:space="0" w:color="auto"/>
              <w:left w:val="nil"/>
              <w:bottom w:val="single" w:sz="12" w:space="0" w:color="auto"/>
              <w:right w:val="nil"/>
            </w:tcBorders>
            <w:shd w:val="clear" w:color="000000" w:fill="FFFFFF"/>
            <w:noWrap/>
            <w:vAlign w:val="bottom"/>
            <w:hideMark/>
          </w:tcPr>
          <w:p w14:paraId="7B5A9502" w14:textId="43574809" w:rsidR="000958F5" w:rsidRPr="002B2E29" w:rsidRDefault="00BE54B2" w:rsidP="008E03FC">
            <w:pPr>
              <w:spacing w:before="8" w:after="10" w:line="240" w:lineRule="auto"/>
              <w:jc w:val="right"/>
              <w:rPr>
                <w:rFonts w:ascii="Times New Roman" w:hAnsi="Times New Roman"/>
                <w:i/>
                <w:color w:val="000000"/>
                <w:sz w:val="18"/>
                <w:lang w:val="en-GB"/>
              </w:rPr>
            </w:pPr>
            <w:r w:rsidRPr="002B2E29">
              <w:rPr>
                <w:rFonts w:ascii="Times New Roman" w:hAnsi="Times New Roman"/>
                <w:i/>
                <w:color w:val="000000"/>
                <w:sz w:val="18"/>
                <w:lang w:val="en-GB"/>
              </w:rPr>
              <w:t>2015</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br/>
            </w:r>
            <w:r w:rsidR="000958F5" w:rsidRPr="002B2E29">
              <w:rPr>
                <w:rFonts w:ascii="Times New Roman" w:hAnsi="Times New Roman"/>
                <w:i/>
                <w:color w:val="000000"/>
                <w:sz w:val="18"/>
                <w:lang w:val="en-GB"/>
              </w:rPr>
              <w:t>budget</w:t>
            </w:r>
          </w:p>
        </w:tc>
        <w:tc>
          <w:tcPr>
            <w:tcW w:w="1276" w:type="dxa"/>
            <w:tcBorders>
              <w:top w:val="single" w:sz="4" w:space="0" w:color="auto"/>
              <w:left w:val="nil"/>
              <w:bottom w:val="single" w:sz="12" w:space="0" w:color="auto"/>
              <w:right w:val="nil"/>
            </w:tcBorders>
            <w:shd w:val="clear" w:color="000000" w:fill="FFFFFF"/>
            <w:noWrap/>
            <w:vAlign w:val="bottom"/>
            <w:hideMark/>
          </w:tcPr>
          <w:p w14:paraId="5D135C65" w14:textId="10B4E748" w:rsidR="000958F5" w:rsidRPr="002B2E29" w:rsidRDefault="000958F5" w:rsidP="008E03FC">
            <w:pPr>
              <w:spacing w:before="8" w:after="10" w:line="240" w:lineRule="auto"/>
              <w:jc w:val="right"/>
              <w:rPr>
                <w:rFonts w:ascii="Times New Roman" w:hAnsi="Times New Roman"/>
                <w:i/>
                <w:color w:val="000000"/>
                <w:sz w:val="18"/>
                <w:lang w:val="en-GB"/>
              </w:rPr>
            </w:pPr>
            <w:r w:rsidRPr="002B2E29">
              <w:rPr>
                <w:rFonts w:ascii="Times New Roman" w:hAnsi="Times New Roman"/>
                <w:i/>
                <w:color w:val="000000"/>
                <w:sz w:val="18"/>
                <w:lang w:val="en-GB"/>
              </w:rPr>
              <w:t>2015</w:t>
            </w:r>
            <w:r w:rsidR="000D3AC4" w:rsidRPr="002B2E29">
              <w:rPr>
                <w:rFonts w:ascii="Times New Roman" w:hAnsi="Times New Roman"/>
                <w:i/>
                <w:color w:val="000000"/>
                <w:sz w:val="18"/>
                <w:lang w:val="en-GB"/>
              </w:rPr>
              <w:t xml:space="preserve"> </w:t>
            </w:r>
            <w:r w:rsidR="00BE54B2" w:rsidRPr="002B2E29">
              <w:rPr>
                <w:rFonts w:ascii="Times New Roman" w:hAnsi="Times New Roman"/>
                <w:i/>
                <w:color w:val="000000"/>
                <w:sz w:val="18"/>
                <w:lang w:val="en-GB"/>
              </w:rPr>
              <w:br/>
            </w:r>
            <w:r w:rsidRPr="002B2E29">
              <w:rPr>
                <w:rFonts w:ascii="Times New Roman" w:hAnsi="Times New Roman"/>
                <w:i/>
                <w:color w:val="000000"/>
                <w:sz w:val="18"/>
                <w:lang w:val="en-GB"/>
              </w:rPr>
              <w:t>expenditures</w:t>
            </w:r>
          </w:p>
        </w:tc>
        <w:tc>
          <w:tcPr>
            <w:tcW w:w="1418" w:type="dxa"/>
            <w:tcBorders>
              <w:top w:val="single" w:sz="4" w:space="0" w:color="auto"/>
              <w:left w:val="nil"/>
              <w:bottom w:val="single" w:sz="12" w:space="0" w:color="auto"/>
              <w:right w:val="nil"/>
            </w:tcBorders>
            <w:shd w:val="clear" w:color="000000" w:fill="FFFFFF"/>
            <w:noWrap/>
            <w:vAlign w:val="bottom"/>
            <w:hideMark/>
          </w:tcPr>
          <w:p w14:paraId="4ACC7378" w14:textId="77777777" w:rsidR="000958F5" w:rsidRPr="002B2E29" w:rsidRDefault="000958F5" w:rsidP="008E03FC">
            <w:pPr>
              <w:spacing w:before="8" w:after="10" w:line="240" w:lineRule="auto"/>
              <w:jc w:val="right"/>
              <w:rPr>
                <w:rFonts w:ascii="Times New Roman" w:hAnsi="Times New Roman"/>
                <w:i/>
                <w:color w:val="000000"/>
                <w:sz w:val="18"/>
                <w:lang w:val="en-GB"/>
              </w:rPr>
            </w:pPr>
            <w:r w:rsidRPr="002B2E29">
              <w:rPr>
                <w:rFonts w:ascii="Times New Roman" w:hAnsi="Times New Roman"/>
                <w:i/>
                <w:color w:val="000000"/>
                <w:sz w:val="18"/>
                <w:lang w:val="en-GB"/>
              </w:rPr>
              <w:t>Balance</w:t>
            </w:r>
          </w:p>
        </w:tc>
      </w:tr>
      <w:tr w:rsidR="000B4422" w:rsidRPr="002B2E29" w14:paraId="72A7CC5F" w14:textId="77777777" w:rsidTr="00633B7D">
        <w:trPr>
          <w:trHeight w:val="235"/>
        </w:trPr>
        <w:tc>
          <w:tcPr>
            <w:tcW w:w="5104" w:type="dxa"/>
            <w:tcBorders>
              <w:top w:val="nil"/>
              <w:left w:val="nil"/>
              <w:bottom w:val="nil"/>
              <w:right w:val="nil"/>
            </w:tcBorders>
            <w:shd w:val="clear" w:color="000000" w:fill="FFFFFF"/>
            <w:noWrap/>
            <w:vAlign w:val="center"/>
            <w:hideMark/>
          </w:tcPr>
          <w:p w14:paraId="031F6BB2" w14:textId="7405626C" w:rsidR="000958F5" w:rsidRPr="002B2E29" w:rsidRDefault="000958F5" w:rsidP="008E03FC">
            <w:pPr>
              <w:spacing w:before="8" w:after="1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Meetings</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of</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the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Platform</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bodies</w:t>
            </w:r>
          </w:p>
        </w:tc>
        <w:tc>
          <w:tcPr>
            <w:tcW w:w="1559" w:type="dxa"/>
            <w:tcBorders>
              <w:top w:val="nil"/>
              <w:left w:val="nil"/>
              <w:bottom w:val="nil"/>
              <w:right w:val="nil"/>
            </w:tcBorders>
            <w:shd w:val="clear" w:color="000000" w:fill="FFFFFF"/>
            <w:noWrap/>
            <w:vAlign w:val="center"/>
            <w:hideMark/>
          </w:tcPr>
          <w:p w14:paraId="677343DC" w14:textId="76126437" w:rsidR="000958F5" w:rsidRPr="002B2E29" w:rsidRDefault="000D3AC4"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276" w:type="dxa"/>
            <w:tcBorders>
              <w:top w:val="nil"/>
              <w:left w:val="nil"/>
              <w:bottom w:val="nil"/>
              <w:right w:val="nil"/>
            </w:tcBorders>
            <w:shd w:val="clear" w:color="000000" w:fill="FFFFFF"/>
            <w:noWrap/>
            <w:vAlign w:val="center"/>
            <w:hideMark/>
          </w:tcPr>
          <w:p w14:paraId="4BFF319B" w14:textId="7AFC60FF" w:rsidR="000958F5" w:rsidRPr="002B2E29" w:rsidRDefault="000D3AC4"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418" w:type="dxa"/>
            <w:tcBorders>
              <w:top w:val="nil"/>
              <w:left w:val="nil"/>
              <w:bottom w:val="nil"/>
              <w:right w:val="nil"/>
            </w:tcBorders>
            <w:shd w:val="clear" w:color="000000" w:fill="FFFFFF"/>
            <w:noWrap/>
            <w:vAlign w:val="center"/>
            <w:hideMark/>
          </w:tcPr>
          <w:p w14:paraId="181EDA42" w14:textId="18A5355C" w:rsidR="000958F5" w:rsidRPr="002B2E29" w:rsidRDefault="000D3AC4"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r>
      <w:tr w:rsidR="000B4422" w:rsidRPr="002B2E29" w14:paraId="265B26F3" w14:textId="77777777" w:rsidTr="00633B7D">
        <w:trPr>
          <w:trHeight w:val="235"/>
        </w:trPr>
        <w:tc>
          <w:tcPr>
            <w:tcW w:w="5104" w:type="dxa"/>
            <w:tcBorders>
              <w:top w:val="nil"/>
              <w:left w:val="nil"/>
              <w:bottom w:val="nil"/>
              <w:right w:val="nil"/>
            </w:tcBorders>
            <w:shd w:val="clear" w:color="000000" w:fill="FFFFFF"/>
            <w:noWrap/>
            <w:vAlign w:val="center"/>
            <w:hideMark/>
          </w:tcPr>
          <w:p w14:paraId="2A5853C5" w14:textId="3526A5B5" w:rsidR="000958F5" w:rsidRPr="002B2E29" w:rsidRDefault="000958F5" w:rsidP="008E03FC">
            <w:pPr>
              <w:spacing w:before="8" w:after="1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1.1</w:t>
            </w:r>
            <w:r w:rsidR="000D3AC4" w:rsidRPr="002B2E29">
              <w:rPr>
                <w:rFonts w:ascii="Times New Roman" w:hAnsi="Times New Roman"/>
                <w:b/>
                <w:color w:val="000000"/>
                <w:sz w:val="18"/>
                <w:szCs w:val="18"/>
                <w:lang w:val="en-GB"/>
              </w:rPr>
              <w:t xml:space="preserve"> </w:t>
            </w:r>
            <w:r w:rsidR="00117803" w:rsidRPr="002B2E29">
              <w:rPr>
                <w:rFonts w:ascii="Times New Roman" w:hAnsi="Times New Roman"/>
                <w:b/>
                <w:color w:val="000000"/>
                <w:sz w:val="18"/>
                <w:szCs w:val="18"/>
                <w:lang w:val="en-GB"/>
              </w:rPr>
              <w:t>Annual s</w:t>
            </w:r>
            <w:r w:rsidRPr="002B2E29">
              <w:rPr>
                <w:rFonts w:ascii="Times New Roman" w:hAnsi="Times New Roman"/>
                <w:b/>
                <w:color w:val="000000"/>
                <w:sz w:val="18"/>
                <w:szCs w:val="18"/>
                <w:lang w:val="en-GB"/>
              </w:rPr>
              <w:t>ession</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of</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the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Plenary</w:t>
            </w:r>
            <w:r w:rsidR="000D3AC4" w:rsidRPr="002B2E29">
              <w:rPr>
                <w:rFonts w:ascii="Times New Roman" w:hAnsi="Times New Roman"/>
                <w:b/>
                <w:color w:val="000000"/>
                <w:sz w:val="18"/>
                <w:szCs w:val="18"/>
                <w:lang w:val="en-GB"/>
              </w:rPr>
              <w:t xml:space="preserve"> </w:t>
            </w:r>
          </w:p>
        </w:tc>
        <w:tc>
          <w:tcPr>
            <w:tcW w:w="1559" w:type="dxa"/>
            <w:tcBorders>
              <w:top w:val="nil"/>
              <w:left w:val="nil"/>
              <w:bottom w:val="nil"/>
              <w:right w:val="nil"/>
            </w:tcBorders>
            <w:shd w:val="clear" w:color="000000" w:fill="FFFFFF"/>
            <w:noWrap/>
            <w:vAlign w:val="center"/>
            <w:hideMark/>
          </w:tcPr>
          <w:p w14:paraId="19927EC4" w14:textId="2EC1F8E9" w:rsidR="000958F5" w:rsidRPr="002B2E29" w:rsidRDefault="000D3AC4"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276" w:type="dxa"/>
            <w:tcBorders>
              <w:top w:val="nil"/>
              <w:left w:val="nil"/>
              <w:bottom w:val="nil"/>
              <w:right w:val="nil"/>
            </w:tcBorders>
            <w:shd w:val="clear" w:color="000000" w:fill="FFFFFF"/>
            <w:noWrap/>
            <w:vAlign w:val="center"/>
            <w:hideMark/>
          </w:tcPr>
          <w:p w14:paraId="2415E2A5" w14:textId="01CD9710" w:rsidR="000958F5" w:rsidRPr="002B2E29" w:rsidRDefault="000D3AC4"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418" w:type="dxa"/>
            <w:tcBorders>
              <w:top w:val="nil"/>
              <w:left w:val="nil"/>
              <w:bottom w:val="nil"/>
              <w:right w:val="nil"/>
            </w:tcBorders>
            <w:shd w:val="clear" w:color="000000" w:fill="FFFFFF"/>
            <w:noWrap/>
            <w:vAlign w:val="center"/>
            <w:hideMark/>
          </w:tcPr>
          <w:p w14:paraId="76A4ABAE" w14:textId="0A30610D" w:rsidR="000958F5" w:rsidRPr="002B2E29" w:rsidRDefault="000D3AC4"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r>
      <w:tr w:rsidR="000B4422" w:rsidRPr="002B2E29" w14:paraId="4EFF2B30" w14:textId="77777777" w:rsidTr="00633B7D">
        <w:trPr>
          <w:trHeight w:val="235"/>
        </w:trPr>
        <w:tc>
          <w:tcPr>
            <w:tcW w:w="5104" w:type="dxa"/>
            <w:tcBorders>
              <w:top w:val="nil"/>
              <w:left w:val="nil"/>
              <w:bottom w:val="nil"/>
              <w:right w:val="nil"/>
            </w:tcBorders>
            <w:shd w:val="clear" w:color="000000" w:fill="FFFFFF"/>
            <w:noWrap/>
            <w:vAlign w:val="center"/>
            <w:hideMark/>
          </w:tcPr>
          <w:p w14:paraId="11F2121F" w14:textId="0D950EA5" w:rsidR="000958F5" w:rsidRPr="002B2E29" w:rsidRDefault="000958F5" w:rsidP="008E03FC">
            <w:pPr>
              <w:spacing w:before="8" w:after="1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Travel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costs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00053927" w:rsidRPr="002B2E29">
              <w:rPr>
                <w:rFonts w:ascii="Times New Roman" w:eastAsia="Times New Roman" w:hAnsi="Times New Roman"/>
                <w:color w:val="000000"/>
                <w:sz w:val="18"/>
                <w:szCs w:val="18"/>
                <w:lang w:val="en-GB"/>
              </w:rPr>
              <w:t>the</w:t>
            </w:r>
            <w:r w:rsidR="000D3AC4" w:rsidRPr="002B2E29">
              <w:rPr>
                <w:rFonts w:ascii="Times New Roman" w:eastAsia="Times New Roman" w:hAnsi="Times New Roman"/>
                <w:color w:val="000000"/>
                <w:sz w:val="18"/>
                <w:szCs w:val="18"/>
                <w:lang w:val="en-GB"/>
              </w:rPr>
              <w:t xml:space="preserve"> </w:t>
            </w:r>
            <w:r w:rsidR="00053927" w:rsidRPr="002B2E29">
              <w:rPr>
                <w:rFonts w:ascii="Times New Roman" w:eastAsia="Times New Roman" w:hAnsi="Times New Roman"/>
                <w:color w:val="000000"/>
                <w:sz w:val="18"/>
                <w:szCs w:val="18"/>
                <w:lang w:val="en-GB"/>
              </w:rPr>
              <w:t>third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Plenary</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session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participants</w:t>
            </w:r>
            <w:r w:rsidR="000D3AC4" w:rsidRPr="002B2E29">
              <w:rPr>
                <w:rFonts w:ascii="Times New Roman" w:hAnsi="Times New Roman"/>
                <w:color w:val="000000"/>
                <w:sz w:val="18"/>
                <w:szCs w:val="18"/>
                <w:lang w:val="en-GB"/>
              </w:rPr>
              <w:t xml:space="preserve"> </w:t>
            </w:r>
            <w:r w:rsidR="00614083" w:rsidRPr="002B2E29">
              <w:rPr>
                <w:rFonts w:ascii="Times New Roman" w:hAnsi="Times New Roman"/>
                <w:color w:val="000000"/>
                <w:sz w:val="18"/>
                <w:szCs w:val="18"/>
                <w:lang w:val="en-GB"/>
              </w:rPr>
              <w:t>(</w:t>
            </w:r>
            <w:r w:rsidRPr="002B2E29">
              <w:rPr>
                <w:rFonts w:ascii="Times New Roman" w:hAnsi="Times New Roman"/>
                <w:color w:val="000000"/>
                <w:sz w:val="18"/>
                <w:szCs w:val="18"/>
                <w:lang w:val="en-GB"/>
              </w:rPr>
              <w:t>travel</w:t>
            </w:r>
            <w:r w:rsidR="000D3AC4" w:rsidRPr="002B2E29">
              <w:rPr>
                <w:rFonts w:ascii="Times New Roman" w:eastAsia="Times New Roman" w:hAnsi="Times New Roman"/>
                <w:color w:val="000000"/>
                <w:sz w:val="18"/>
                <w:szCs w:val="18"/>
                <w:lang w:val="en-GB"/>
              </w:rPr>
              <w:t xml:space="preserve"> </w:t>
            </w:r>
            <w:r w:rsidR="00D72EC3" w:rsidRPr="002B2E29">
              <w:rPr>
                <w:rFonts w:ascii="Times New Roman" w:eastAsia="Times New Roman" w:hAnsi="Times New Roman"/>
                <w:color w:val="000000"/>
                <w:sz w:val="18"/>
                <w:szCs w:val="18"/>
                <w:lang w:val="en-GB"/>
              </w:rPr>
              <w:t>and</w:t>
            </w:r>
            <w:r w:rsidR="000D3AC4" w:rsidRPr="002B2E29">
              <w:rPr>
                <w:rFonts w:ascii="Times New Roman" w:eastAsia="Times New Roman" w:hAnsi="Times New Roman"/>
                <w:color w:val="000000"/>
                <w:sz w:val="18"/>
                <w:szCs w:val="18"/>
                <w:lang w:val="en-GB"/>
              </w:rPr>
              <w:t xml:space="preserve"> </w:t>
            </w:r>
            <w:r w:rsidR="0056332E" w:rsidRPr="002B2E29">
              <w:rPr>
                <w:rFonts w:ascii="Times New Roman" w:eastAsia="Times New Roman" w:hAnsi="Times New Roman"/>
                <w:color w:val="000000"/>
                <w:sz w:val="18"/>
                <w:szCs w:val="18"/>
                <w:lang w:val="en-GB"/>
              </w:rPr>
              <w:t>daily</w:t>
            </w:r>
            <w:r w:rsidR="000D3AC4" w:rsidRPr="002B2E29">
              <w:rPr>
                <w:rFonts w:ascii="Times New Roman" w:eastAsia="Times New Roman" w:hAnsi="Times New Roman"/>
                <w:color w:val="000000"/>
                <w:sz w:val="18"/>
                <w:szCs w:val="18"/>
                <w:lang w:val="en-GB"/>
              </w:rPr>
              <w:t xml:space="preserve"> </w:t>
            </w:r>
            <w:r w:rsidR="0056332E" w:rsidRPr="002B2E29">
              <w:rPr>
                <w:rFonts w:ascii="Times New Roman" w:eastAsia="Times New Roman" w:hAnsi="Times New Roman"/>
                <w:color w:val="000000"/>
                <w:sz w:val="18"/>
                <w:szCs w:val="18"/>
                <w:lang w:val="en-GB"/>
              </w:rPr>
              <w:t>subsistence</w:t>
            </w:r>
            <w:r w:rsidR="000D3AC4" w:rsidRPr="002B2E29">
              <w:rPr>
                <w:rFonts w:ascii="Times New Roman" w:eastAsia="Times New Roman" w:hAnsi="Times New Roman"/>
                <w:color w:val="000000"/>
                <w:sz w:val="18"/>
                <w:szCs w:val="18"/>
                <w:lang w:val="en-GB"/>
              </w:rPr>
              <w:t xml:space="preserve"> </w:t>
            </w:r>
            <w:r w:rsidR="0056332E" w:rsidRPr="002B2E29">
              <w:rPr>
                <w:rFonts w:ascii="Times New Roman" w:eastAsia="Times New Roman" w:hAnsi="Times New Roman"/>
                <w:color w:val="000000"/>
                <w:sz w:val="18"/>
                <w:szCs w:val="18"/>
                <w:lang w:val="en-GB"/>
              </w:rPr>
              <w:t>allowance</w:t>
            </w:r>
            <w:r w:rsidR="000D3AC4" w:rsidRPr="002B2E29">
              <w:rPr>
                <w:rFonts w:ascii="Times New Roman" w:eastAsia="Times New Roman" w:hAnsi="Times New Roman"/>
                <w:color w:val="000000"/>
                <w:sz w:val="18"/>
                <w:szCs w:val="18"/>
                <w:lang w:val="en-GB"/>
              </w:rPr>
              <w:t xml:space="preserve"> </w:t>
            </w:r>
            <w:r w:rsidR="00531BC0" w:rsidRPr="002B2E29">
              <w:rPr>
                <w:rFonts w:ascii="Times New Roman" w:eastAsia="Times New Roman" w:hAnsi="Times New Roman"/>
                <w:color w:val="000000"/>
                <w:sz w:val="18"/>
                <w:szCs w:val="18"/>
                <w:lang w:val="en-GB"/>
              </w:rPr>
              <w:t>(</w:t>
            </w:r>
            <w:r w:rsidR="0056332E" w:rsidRPr="002B2E29">
              <w:rPr>
                <w:rFonts w:ascii="Times New Roman" w:hAnsi="Times New Roman"/>
                <w:color w:val="000000"/>
                <w:sz w:val="18"/>
                <w:szCs w:val="18"/>
                <w:lang w:val="en-GB"/>
              </w:rPr>
              <w:t>DSA</w:t>
            </w:r>
            <w:r w:rsidRPr="002B2E29">
              <w:rPr>
                <w:rFonts w:ascii="Times New Roman" w:hAnsi="Times New Roman"/>
                <w:color w:val="000000"/>
                <w:sz w:val="18"/>
                <w:szCs w:val="18"/>
                <w:lang w:val="en-GB"/>
              </w:rPr>
              <w:t>)</w:t>
            </w:r>
            <w:r w:rsidR="00213AF2" w:rsidRPr="002B2E29">
              <w:rPr>
                <w:rFonts w:ascii="Times New Roman" w:hAnsi="Times New Roman"/>
                <w:color w:val="000000"/>
                <w:sz w:val="18"/>
                <w:szCs w:val="18"/>
                <w:lang w:val="en-GB"/>
              </w:rPr>
              <w:t>)</w:t>
            </w:r>
            <w:r w:rsidR="000D3AC4" w:rsidRPr="002B2E29">
              <w:rPr>
                <w:rFonts w:ascii="Times New Roman" w:hAnsi="Times New Roman"/>
                <w:color w:val="000000"/>
                <w:sz w:val="18"/>
                <w:szCs w:val="18"/>
                <w:lang w:val="en-GB"/>
              </w:rPr>
              <w:t xml:space="preserve"> </w:t>
            </w:r>
          </w:p>
        </w:tc>
        <w:tc>
          <w:tcPr>
            <w:tcW w:w="1559" w:type="dxa"/>
            <w:tcBorders>
              <w:top w:val="nil"/>
              <w:left w:val="nil"/>
              <w:bottom w:val="nil"/>
              <w:right w:val="nil"/>
            </w:tcBorders>
            <w:shd w:val="clear" w:color="000000" w:fill="FFFFFF"/>
            <w:noWrap/>
            <w:vAlign w:val="center"/>
            <w:hideMark/>
          </w:tcPr>
          <w:p w14:paraId="0EADDA93" w14:textId="2DF84F0B" w:rsidR="000958F5" w:rsidRPr="002B2E29" w:rsidRDefault="000958F5" w:rsidP="008E03FC">
            <w:pPr>
              <w:spacing w:before="8" w:after="1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480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276" w:type="dxa"/>
            <w:tcBorders>
              <w:top w:val="nil"/>
              <w:left w:val="nil"/>
              <w:bottom w:val="nil"/>
              <w:right w:val="nil"/>
            </w:tcBorders>
            <w:shd w:val="clear" w:color="000000" w:fill="FFFFFF"/>
            <w:noWrap/>
            <w:vAlign w:val="center"/>
            <w:hideMark/>
          </w:tcPr>
          <w:p w14:paraId="3EA6EC6E" w14:textId="71F8A8E3" w:rsidR="000958F5" w:rsidRPr="002B2E29" w:rsidRDefault="000958F5" w:rsidP="008E03FC">
            <w:pPr>
              <w:spacing w:before="8" w:after="1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434</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156</w:t>
            </w:r>
          </w:p>
        </w:tc>
        <w:tc>
          <w:tcPr>
            <w:tcW w:w="1418" w:type="dxa"/>
            <w:tcBorders>
              <w:top w:val="nil"/>
              <w:left w:val="nil"/>
              <w:bottom w:val="nil"/>
              <w:right w:val="nil"/>
            </w:tcBorders>
            <w:shd w:val="clear" w:color="000000" w:fill="FFFFFF"/>
            <w:noWrap/>
            <w:vAlign w:val="center"/>
            <w:hideMark/>
          </w:tcPr>
          <w:p w14:paraId="24C90630" w14:textId="59A760E0" w:rsidR="000958F5" w:rsidRPr="002B2E29" w:rsidRDefault="000958F5" w:rsidP="008E03FC">
            <w:pPr>
              <w:spacing w:before="8" w:after="1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45</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844</w:t>
            </w:r>
          </w:p>
        </w:tc>
      </w:tr>
      <w:tr w:rsidR="000B4422" w:rsidRPr="002B2E29" w14:paraId="37DCFD53" w14:textId="77777777" w:rsidTr="00633B7D">
        <w:trPr>
          <w:trHeight w:val="235"/>
        </w:trPr>
        <w:tc>
          <w:tcPr>
            <w:tcW w:w="5104" w:type="dxa"/>
            <w:tcBorders>
              <w:top w:val="nil"/>
              <w:left w:val="nil"/>
              <w:bottom w:val="nil"/>
              <w:right w:val="nil"/>
            </w:tcBorders>
            <w:shd w:val="clear" w:color="000000" w:fill="FFFFFF"/>
            <w:noWrap/>
            <w:vAlign w:val="center"/>
            <w:hideMark/>
          </w:tcPr>
          <w:p w14:paraId="2E28C2C8" w14:textId="67B6B8F7"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Conference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services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(translation,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editing</w:t>
            </w:r>
            <w:r w:rsidR="00782A6B" w:rsidRPr="002B2E29">
              <w:rPr>
                <w:rFonts w:ascii="Times New Roman" w:hAnsi="Times New Roman"/>
                <w:color w:val="000000"/>
                <w:sz w:val="18"/>
                <w:szCs w:val="18"/>
                <w:lang w:val="en-GB"/>
              </w:rPr>
              <w:t xml:space="preserve"> and interpretation</w:t>
            </w:r>
            <w:r w:rsidRPr="002B2E29">
              <w:rPr>
                <w:rFonts w:ascii="Times New Roman" w:hAnsi="Times New Roman"/>
                <w:color w:val="000000"/>
                <w:sz w:val="18"/>
                <w:szCs w:val="18"/>
                <w:lang w:val="en-GB"/>
              </w:rPr>
              <w: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venue</w:t>
            </w:r>
            <w:r w:rsidR="000D3AC4" w:rsidRPr="002B2E29">
              <w:rPr>
                <w:rFonts w:ascii="Times New Roman" w:hAnsi="Times New Roman"/>
                <w:color w:val="000000"/>
                <w:sz w:val="18"/>
                <w:szCs w:val="18"/>
                <w:lang w:val="en-GB"/>
              </w:rPr>
              <w:t xml:space="preserve"> </w:t>
            </w:r>
          </w:p>
        </w:tc>
        <w:tc>
          <w:tcPr>
            <w:tcW w:w="1559" w:type="dxa"/>
            <w:tcBorders>
              <w:top w:val="nil"/>
              <w:left w:val="nil"/>
              <w:bottom w:val="nil"/>
              <w:right w:val="nil"/>
            </w:tcBorders>
            <w:shd w:val="clear" w:color="000000" w:fill="FFFFFF"/>
            <w:noWrap/>
            <w:vAlign w:val="center"/>
            <w:hideMark/>
          </w:tcPr>
          <w:p w14:paraId="6CC52D2C" w14:textId="08E498F8"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600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276" w:type="dxa"/>
            <w:tcBorders>
              <w:top w:val="nil"/>
              <w:left w:val="nil"/>
              <w:bottom w:val="nil"/>
              <w:right w:val="nil"/>
            </w:tcBorders>
            <w:shd w:val="clear" w:color="000000" w:fill="FFFFFF"/>
            <w:noWrap/>
            <w:vAlign w:val="center"/>
            <w:hideMark/>
          </w:tcPr>
          <w:p w14:paraId="6362EBDD" w14:textId="08B06B83"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522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735</w:t>
            </w:r>
          </w:p>
        </w:tc>
        <w:tc>
          <w:tcPr>
            <w:tcW w:w="1418" w:type="dxa"/>
            <w:tcBorders>
              <w:top w:val="nil"/>
              <w:left w:val="nil"/>
              <w:bottom w:val="nil"/>
              <w:right w:val="nil"/>
            </w:tcBorders>
            <w:shd w:val="clear" w:color="000000" w:fill="FFFFFF"/>
            <w:noWrap/>
            <w:vAlign w:val="center"/>
            <w:hideMark/>
          </w:tcPr>
          <w:p w14:paraId="64FF794A" w14:textId="27851225"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77</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265</w:t>
            </w:r>
          </w:p>
        </w:tc>
      </w:tr>
      <w:tr w:rsidR="000B4422" w:rsidRPr="002B2E29" w14:paraId="0025B0AE" w14:textId="77777777" w:rsidTr="00633B7D">
        <w:trPr>
          <w:trHeight w:val="264"/>
        </w:trPr>
        <w:tc>
          <w:tcPr>
            <w:tcW w:w="5104" w:type="dxa"/>
            <w:tcBorders>
              <w:top w:val="nil"/>
              <w:left w:val="nil"/>
              <w:bottom w:val="nil"/>
              <w:right w:val="nil"/>
            </w:tcBorders>
            <w:shd w:val="clear" w:color="000000" w:fill="FFFFFF"/>
            <w:noWrap/>
            <w:vAlign w:val="center"/>
            <w:hideMark/>
          </w:tcPr>
          <w:p w14:paraId="33EF3324" w14:textId="67E2C6F3" w:rsidR="000958F5" w:rsidRPr="002B2E29" w:rsidRDefault="000958F5" w:rsidP="008E03FC">
            <w:pPr>
              <w:spacing w:before="8" w:after="1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Plenary</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reporting</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rPr>
              <w:t>services</w:t>
            </w:r>
            <w:r w:rsidR="000D3AC4" w:rsidRPr="002B2E29">
              <w:rPr>
                <w:rFonts w:ascii="Times New Roman" w:eastAsia="Times New Roman" w:hAnsi="Times New Roman"/>
                <w:color w:val="000000"/>
                <w:sz w:val="18"/>
                <w:szCs w:val="18"/>
              </w:rPr>
              <w:t xml:space="preserve"> </w:t>
            </w:r>
            <w:r w:rsidRPr="002B2E29">
              <w:rPr>
                <w:rFonts w:ascii="Times New Roman" w:eastAsia="Times New Roman" w:hAnsi="Times New Roman"/>
                <w:color w:val="000000"/>
                <w:sz w:val="18"/>
                <w:szCs w:val="18"/>
                <w:vertAlign w:val="superscript"/>
                <w:lang w:val="en-GB"/>
              </w:rPr>
              <w:t>a</w:t>
            </w:r>
          </w:p>
        </w:tc>
        <w:tc>
          <w:tcPr>
            <w:tcW w:w="1559" w:type="dxa"/>
            <w:tcBorders>
              <w:top w:val="nil"/>
              <w:left w:val="nil"/>
              <w:bottom w:val="nil"/>
              <w:right w:val="nil"/>
            </w:tcBorders>
            <w:shd w:val="clear" w:color="000000" w:fill="FFFFFF"/>
            <w:noWrap/>
            <w:vAlign w:val="center"/>
            <w:hideMark/>
          </w:tcPr>
          <w:p w14:paraId="7A89CBAF" w14:textId="46CB1C3F" w:rsidR="000958F5" w:rsidRPr="002B2E29" w:rsidRDefault="000958F5" w:rsidP="008E03FC">
            <w:pPr>
              <w:spacing w:before="8" w:after="1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60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276" w:type="dxa"/>
            <w:tcBorders>
              <w:top w:val="nil"/>
              <w:left w:val="nil"/>
              <w:bottom w:val="nil"/>
              <w:right w:val="nil"/>
            </w:tcBorders>
            <w:shd w:val="clear" w:color="000000" w:fill="FFFFFF"/>
            <w:noWrap/>
            <w:vAlign w:val="center"/>
            <w:hideMark/>
          </w:tcPr>
          <w:p w14:paraId="1357F017" w14:textId="6097C91D" w:rsidR="000958F5" w:rsidRPr="002B2E29" w:rsidRDefault="006D1ED0" w:rsidP="008E03FC">
            <w:pPr>
              <w:spacing w:before="8" w:after="10" w:line="240" w:lineRule="auto"/>
              <w:jc w:val="right"/>
              <w:rPr>
                <w:rFonts w:ascii="Times New Roman" w:eastAsia="Times New Roman" w:hAnsi="Times New Roman"/>
                <w:color w:val="000000"/>
                <w:sz w:val="18"/>
                <w:szCs w:val="18"/>
                <w:lang w:val="en-GB"/>
              </w:rPr>
            </w:pPr>
            <w:r w:rsidRPr="002B2E29">
              <w:rPr>
                <w:rFonts w:ascii="Times New Roman" w:eastAsia="Times New Roman" w:hAnsi="Times New Roman"/>
                <w:color w:val="000000"/>
                <w:sz w:val="17"/>
                <w:szCs w:val="17"/>
              </w:rPr>
              <w:t>−</w:t>
            </w:r>
          </w:p>
        </w:tc>
        <w:tc>
          <w:tcPr>
            <w:tcW w:w="1418" w:type="dxa"/>
            <w:tcBorders>
              <w:top w:val="nil"/>
              <w:left w:val="nil"/>
              <w:bottom w:val="nil"/>
              <w:right w:val="nil"/>
            </w:tcBorders>
            <w:shd w:val="clear" w:color="000000" w:fill="FFFFFF"/>
            <w:noWrap/>
            <w:vAlign w:val="center"/>
            <w:hideMark/>
          </w:tcPr>
          <w:p w14:paraId="2FA24B0B" w14:textId="2BBC2DC4" w:rsidR="000958F5" w:rsidRPr="002B2E29" w:rsidRDefault="000958F5" w:rsidP="008E03FC">
            <w:pPr>
              <w:spacing w:before="8" w:after="1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60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B4422" w:rsidRPr="002B2E29" w14:paraId="0539AEB0" w14:textId="77777777" w:rsidTr="00633B7D">
        <w:trPr>
          <w:trHeight w:val="264"/>
        </w:trPr>
        <w:tc>
          <w:tcPr>
            <w:tcW w:w="5104" w:type="dxa"/>
            <w:tcBorders>
              <w:top w:val="nil"/>
              <w:left w:val="nil"/>
              <w:bottom w:val="single" w:sz="4" w:space="0" w:color="auto"/>
              <w:right w:val="nil"/>
            </w:tcBorders>
            <w:shd w:val="clear" w:color="000000" w:fill="FFFFFF"/>
            <w:noWrap/>
            <w:vAlign w:val="center"/>
            <w:hideMark/>
          </w:tcPr>
          <w:p w14:paraId="40F7A1DB" w14:textId="089FDD25" w:rsidR="000958F5" w:rsidRPr="002B2E29" w:rsidRDefault="000958F5" w:rsidP="008E03FC">
            <w:pPr>
              <w:spacing w:before="8" w:after="1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Security</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services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(local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8"/>
                <w:szCs w:val="18"/>
                <w:lang w:val="en-GB"/>
              </w:rPr>
              <w:t>U</w:t>
            </w:r>
            <w:r w:rsidR="00053927" w:rsidRPr="002B2E29">
              <w:rPr>
                <w:rFonts w:ascii="Times New Roman" w:eastAsia="Times New Roman" w:hAnsi="Times New Roman"/>
                <w:color w:val="000000"/>
                <w:sz w:val="18"/>
                <w:szCs w:val="18"/>
                <w:lang w:val="en-GB"/>
              </w:rPr>
              <w:t>nited</w:t>
            </w:r>
            <w:r w:rsidR="000D3AC4" w:rsidRPr="002B2E29">
              <w:rPr>
                <w:rFonts w:ascii="Times New Roman" w:eastAsia="Times New Roman" w:hAnsi="Times New Roman"/>
                <w:color w:val="000000"/>
                <w:sz w:val="18"/>
                <w:szCs w:val="18"/>
                <w:lang w:val="en-GB"/>
              </w:rPr>
              <w:t xml:space="preserve"> </w:t>
            </w:r>
            <w:r w:rsidR="00053927" w:rsidRPr="002B2E29">
              <w:rPr>
                <w:rFonts w:ascii="Times New Roman" w:eastAsia="Times New Roman" w:hAnsi="Times New Roman"/>
                <w:color w:val="000000"/>
                <w:sz w:val="18"/>
                <w:szCs w:val="18"/>
                <w:lang w:val="en-GB"/>
              </w:rPr>
              <w:t>Nations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security)</w:t>
            </w:r>
            <w:r w:rsidRPr="002B2E29">
              <w:rPr>
                <w:rFonts w:ascii="Times New Roman" w:hAnsi="Times New Roman"/>
                <w:color w:val="000000"/>
                <w:sz w:val="18"/>
                <w:szCs w:val="18"/>
                <w:vertAlign w:val="superscript"/>
                <w:lang w:val="en-GB"/>
              </w:rPr>
              <w:t>b</w:t>
            </w:r>
          </w:p>
        </w:tc>
        <w:tc>
          <w:tcPr>
            <w:tcW w:w="1559" w:type="dxa"/>
            <w:tcBorders>
              <w:top w:val="nil"/>
              <w:left w:val="nil"/>
              <w:bottom w:val="single" w:sz="4" w:space="0" w:color="auto"/>
              <w:right w:val="nil"/>
            </w:tcBorders>
            <w:shd w:val="clear" w:color="000000" w:fill="FFFFFF"/>
            <w:noWrap/>
            <w:vAlign w:val="center"/>
            <w:hideMark/>
          </w:tcPr>
          <w:p w14:paraId="7709338F" w14:textId="3E894677" w:rsidR="000958F5" w:rsidRPr="002B2E29" w:rsidRDefault="000D3AC4" w:rsidP="008E03FC">
            <w:pPr>
              <w:spacing w:before="8" w:after="1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276" w:type="dxa"/>
            <w:tcBorders>
              <w:top w:val="nil"/>
              <w:left w:val="nil"/>
              <w:bottom w:val="single" w:sz="4" w:space="0" w:color="auto"/>
              <w:right w:val="nil"/>
            </w:tcBorders>
            <w:shd w:val="clear" w:color="000000" w:fill="FFFFFF"/>
            <w:noWrap/>
            <w:vAlign w:val="center"/>
            <w:hideMark/>
          </w:tcPr>
          <w:p w14:paraId="370BFDD8" w14:textId="317C7801" w:rsidR="000958F5" w:rsidRPr="002B2E29" w:rsidRDefault="000958F5" w:rsidP="008E03FC">
            <w:pPr>
              <w:spacing w:before="8" w:after="1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99</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475</w:t>
            </w:r>
          </w:p>
        </w:tc>
        <w:tc>
          <w:tcPr>
            <w:tcW w:w="1418" w:type="dxa"/>
            <w:tcBorders>
              <w:top w:val="nil"/>
              <w:left w:val="nil"/>
              <w:bottom w:val="single" w:sz="4" w:space="0" w:color="auto"/>
              <w:right w:val="nil"/>
            </w:tcBorders>
            <w:shd w:val="clear" w:color="000000" w:fill="FFFFFF"/>
            <w:noWrap/>
            <w:vAlign w:val="center"/>
            <w:hideMark/>
          </w:tcPr>
          <w:p w14:paraId="62161BE9" w14:textId="20823E35" w:rsidR="000958F5" w:rsidRPr="002B2E29" w:rsidRDefault="006D1ED0" w:rsidP="008E03FC">
            <w:pPr>
              <w:spacing w:before="8" w:after="10" w:line="240" w:lineRule="auto"/>
              <w:jc w:val="right"/>
              <w:rPr>
                <w:rFonts w:ascii="Times New Roman" w:eastAsia="Times New Roman" w:hAnsi="Times New Roman"/>
                <w:color w:val="000000"/>
                <w:sz w:val="18"/>
                <w:szCs w:val="18"/>
                <w:lang w:val="en-GB"/>
              </w:rPr>
            </w:pPr>
            <w:r w:rsidRPr="002B2E29">
              <w:rPr>
                <w:rFonts w:ascii="Times New Roman" w:hAnsi="Times New Roman"/>
                <w:b/>
                <w:color w:val="000000"/>
                <w:sz w:val="18"/>
                <w:lang w:val="en-GB"/>
              </w:rPr>
              <w:t>-</w:t>
            </w:r>
            <w:r w:rsidR="000958F5" w:rsidRPr="002B2E29">
              <w:rPr>
                <w:rFonts w:ascii="Times New Roman" w:hAnsi="Times New Roman"/>
                <w:color w:val="000000"/>
                <w:sz w:val="18"/>
                <w:szCs w:val="18"/>
                <w:lang w:val="en-GB"/>
              </w:rPr>
              <w:t>99</w:t>
            </w:r>
            <w:r w:rsidR="000D3AC4" w:rsidRPr="002B2E29">
              <w:rPr>
                <w:rFonts w:ascii="Times New Roman" w:hAnsi="Times New Roman"/>
                <w:color w:val="000000"/>
                <w:sz w:val="18"/>
                <w:szCs w:val="18"/>
                <w:lang w:val="en-GB"/>
              </w:rPr>
              <w:t xml:space="preserve"> </w:t>
            </w:r>
            <w:r w:rsidR="000958F5" w:rsidRPr="002B2E29">
              <w:rPr>
                <w:rFonts w:ascii="Times New Roman" w:hAnsi="Times New Roman"/>
                <w:color w:val="000000"/>
                <w:sz w:val="18"/>
                <w:szCs w:val="18"/>
                <w:lang w:val="en-GB"/>
              </w:rPr>
              <w:t>475</w:t>
            </w:r>
          </w:p>
        </w:tc>
      </w:tr>
      <w:tr w:rsidR="000B4422" w:rsidRPr="002B2E29" w14:paraId="72C4817F" w14:textId="77777777" w:rsidTr="00633B7D">
        <w:trPr>
          <w:trHeight w:val="343"/>
        </w:trPr>
        <w:tc>
          <w:tcPr>
            <w:tcW w:w="5104" w:type="dxa"/>
            <w:tcBorders>
              <w:top w:val="single" w:sz="4" w:space="0" w:color="auto"/>
              <w:left w:val="nil"/>
              <w:bottom w:val="single" w:sz="4" w:space="0" w:color="auto"/>
              <w:right w:val="nil"/>
            </w:tcBorders>
            <w:shd w:val="clear" w:color="auto" w:fill="auto"/>
            <w:noWrap/>
            <w:vAlign w:val="center"/>
            <w:hideMark/>
          </w:tcPr>
          <w:p w14:paraId="6C256729" w14:textId="23C966DD" w:rsidR="000958F5" w:rsidRPr="002B2E29" w:rsidRDefault="000958F5" w:rsidP="008E03FC">
            <w:pPr>
              <w:spacing w:before="8" w:after="1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1.1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Session</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of</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the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Plenary</w:t>
            </w:r>
          </w:p>
        </w:tc>
        <w:tc>
          <w:tcPr>
            <w:tcW w:w="1559" w:type="dxa"/>
            <w:tcBorders>
              <w:top w:val="single" w:sz="4" w:space="0" w:color="auto"/>
              <w:left w:val="nil"/>
              <w:bottom w:val="single" w:sz="4" w:space="0" w:color="auto"/>
              <w:right w:val="nil"/>
            </w:tcBorders>
            <w:shd w:val="clear" w:color="auto" w:fill="auto"/>
            <w:noWrap/>
            <w:vAlign w:val="center"/>
            <w:hideMark/>
          </w:tcPr>
          <w:p w14:paraId="71F39171" w14:textId="53FDC7A9" w:rsidR="000958F5" w:rsidRPr="002B2E29" w:rsidRDefault="000958F5" w:rsidP="008E03FC">
            <w:pPr>
              <w:spacing w:before="8" w:after="1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140</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000</w:t>
            </w:r>
          </w:p>
        </w:tc>
        <w:tc>
          <w:tcPr>
            <w:tcW w:w="1276" w:type="dxa"/>
            <w:tcBorders>
              <w:top w:val="single" w:sz="4" w:space="0" w:color="auto"/>
              <w:left w:val="nil"/>
              <w:bottom w:val="single" w:sz="4" w:space="0" w:color="auto"/>
              <w:right w:val="nil"/>
            </w:tcBorders>
            <w:shd w:val="clear" w:color="auto" w:fill="auto"/>
            <w:noWrap/>
            <w:vAlign w:val="center"/>
            <w:hideMark/>
          </w:tcPr>
          <w:p w14:paraId="281F9E81" w14:textId="2801D6B9" w:rsidR="000958F5" w:rsidRPr="002B2E29" w:rsidRDefault="000958F5" w:rsidP="008E03FC">
            <w:pPr>
              <w:spacing w:before="8" w:after="1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056</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366</w:t>
            </w:r>
          </w:p>
        </w:tc>
        <w:tc>
          <w:tcPr>
            <w:tcW w:w="1418" w:type="dxa"/>
            <w:tcBorders>
              <w:top w:val="single" w:sz="4" w:space="0" w:color="auto"/>
              <w:left w:val="nil"/>
              <w:bottom w:val="single" w:sz="4" w:space="0" w:color="auto"/>
              <w:right w:val="nil"/>
            </w:tcBorders>
            <w:shd w:val="clear" w:color="auto" w:fill="auto"/>
            <w:noWrap/>
            <w:vAlign w:val="center"/>
            <w:hideMark/>
          </w:tcPr>
          <w:p w14:paraId="6010777B" w14:textId="6C6372A9" w:rsidR="000958F5" w:rsidRPr="002B2E29" w:rsidRDefault="000958F5" w:rsidP="008E03FC">
            <w:pPr>
              <w:spacing w:before="8" w:after="1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83</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634</w:t>
            </w:r>
          </w:p>
        </w:tc>
      </w:tr>
      <w:tr w:rsidR="000B4422" w:rsidRPr="002B2E29" w14:paraId="27BDCBD5" w14:textId="77777777" w:rsidTr="00633B7D">
        <w:trPr>
          <w:trHeight w:val="235"/>
        </w:trPr>
        <w:tc>
          <w:tcPr>
            <w:tcW w:w="5104" w:type="dxa"/>
            <w:tcBorders>
              <w:top w:val="single" w:sz="4" w:space="0" w:color="auto"/>
              <w:left w:val="nil"/>
              <w:bottom w:val="nil"/>
              <w:right w:val="nil"/>
            </w:tcBorders>
            <w:shd w:val="clear" w:color="000000" w:fill="FFFFFF"/>
            <w:noWrap/>
            <w:vAlign w:val="center"/>
            <w:hideMark/>
          </w:tcPr>
          <w:p w14:paraId="77A8E0D7" w14:textId="03E1DBEF" w:rsidR="000958F5" w:rsidRPr="002B2E29" w:rsidRDefault="000958F5" w:rsidP="008E03FC">
            <w:pPr>
              <w:spacing w:before="8" w:after="1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1.2</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Bureau</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and</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Multidisciplinary</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Expert</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Panel</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sessions</w:t>
            </w:r>
          </w:p>
        </w:tc>
        <w:tc>
          <w:tcPr>
            <w:tcW w:w="1559" w:type="dxa"/>
            <w:tcBorders>
              <w:top w:val="single" w:sz="4" w:space="0" w:color="auto"/>
              <w:left w:val="nil"/>
              <w:bottom w:val="nil"/>
              <w:right w:val="nil"/>
            </w:tcBorders>
            <w:shd w:val="clear" w:color="000000" w:fill="FFFFFF"/>
            <w:noWrap/>
            <w:vAlign w:val="center"/>
            <w:hideMark/>
          </w:tcPr>
          <w:p w14:paraId="24C6941D" w14:textId="5F03C644" w:rsidR="000958F5" w:rsidRPr="002B2E29" w:rsidRDefault="000D3AC4"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276" w:type="dxa"/>
            <w:tcBorders>
              <w:top w:val="single" w:sz="4" w:space="0" w:color="auto"/>
              <w:left w:val="nil"/>
              <w:bottom w:val="nil"/>
              <w:right w:val="nil"/>
            </w:tcBorders>
            <w:shd w:val="clear" w:color="auto" w:fill="auto"/>
            <w:noWrap/>
            <w:vAlign w:val="center"/>
            <w:hideMark/>
          </w:tcPr>
          <w:p w14:paraId="712CE7B0" w14:textId="77777777" w:rsidR="000958F5" w:rsidRPr="002B2E29" w:rsidRDefault="000958F5" w:rsidP="008E03FC">
            <w:pPr>
              <w:keepNext/>
              <w:keepLines/>
              <w:tabs>
                <w:tab w:val="right" w:pos="851"/>
                <w:tab w:val="left" w:pos="1247"/>
                <w:tab w:val="left" w:pos="1814"/>
                <w:tab w:val="left" w:pos="2381"/>
                <w:tab w:val="left" w:pos="2948"/>
                <w:tab w:val="left" w:pos="3515"/>
                <w:tab w:val="left" w:pos="4082"/>
              </w:tabs>
              <w:suppressAutoHyphens/>
              <w:spacing w:before="8" w:after="10" w:line="240" w:lineRule="auto"/>
              <w:ind w:left="1247" w:right="284" w:hanging="1247"/>
              <w:jc w:val="right"/>
              <w:rPr>
                <w:rFonts w:ascii="Times New Roman" w:hAnsi="Times New Roman"/>
                <w:color w:val="000000"/>
                <w:sz w:val="18"/>
                <w:szCs w:val="18"/>
                <w:lang w:val="en-GB"/>
              </w:rPr>
            </w:pPr>
          </w:p>
        </w:tc>
        <w:tc>
          <w:tcPr>
            <w:tcW w:w="1418" w:type="dxa"/>
            <w:tcBorders>
              <w:top w:val="single" w:sz="4" w:space="0" w:color="auto"/>
              <w:left w:val="nil"/>
              <w:bottom w:val="nil"/>
              <w:right w:val="nil"/>
            </w:tcBorders>
            <w:shd w:val="clear" w:color="000000" w:fill="FFFFFF"/>
            <w:noWrap/>
            <w:vAlign w:val="center"/>
            <w:hideMark/>
          </w:tcPr>
          <w:p w14:paraId="62C12BE5" w14:textId="7B1AFE6C" w:rsidR="000958F5" w:rsidRPr="002B2E29" w:rsidRDefault="000D3AC4"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r>
      <w:tr w:rsidR="000B4422" w:rsidRPr="002B2E29" w14:paraId="2B74242B" w14:textId="77777777" w:rsidTr="00633B7D">
        <w:trPr>
          <w:trHeight w:val="235"/>
        </w:trPr>
        <w:tc>
          <w:tcPr>
            <w:tcW w:w="5104" w:type="dxa"/>
            <w:tcBorders>
              <w:top w:val="nil"/>
              <w:left w:val="nil"/>
              <w:bottom w:val="nil"/>
              <w:right w:val="nil"/>
            </w:tcBorders>
            <w:shd w:val="clear" w:color="000000" w:fill="FFFFFF"/>
            <w:noWrap/>
            <w:vAlign w:val="center"/>
            <w:hideMark/>
          </w:tcPr>
          <w:p w14:paraId="3741637A" w14:textId="547B8D7E"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Travel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meeting</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costs</w:t>
            </w:r>
            <w:r w:rsidR="000D3AC4" w:rsidRPr="002B2E29">
              <w:rPr>
                <w:rFonts w:ascii="Times New Roman" w:hAnsi="Times New Roman"/>
                <w:color w:val="000000"/>
                <w:sz w:val="18"/>
                <w:szCs w:val="18"/>
                <w:lang w:val="en-GB"/>
              </w:rPr>
              <w:t xml:space="preserve"> </w:t>
            </w:r>
            <w:r w:rsidR="00F31DFD" w:rsidRPr="002B2E29">
              <w:rPr>
                <w:rFonts w:ascii="Times New Roman" w:hAnsi="Times New Roman"/>
                <w:color w:val="000000"/>
                <w:sz w:val="18"/>
                <w:szCs w:val="18"/>
                <w:lang w:val="en-GB"/>
              </w:rPr>
              <w:t>of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participants</w:t>
            </w:r>
            <w:r w:rsidR="000D3AC4" w:rsidRPr="002B2E29">
              <w:rPr>
                <w:rFonts w:ascii="Times New Roman" w:hAnsi="Times New Roman"/>
                <w:color w:val="000000"/>
                <w:sz w:val="18"/>
                <w:szCs w:val="18"/>
                <w:lang w:val="en-GB"/>
              </w:rPr>
              <w:t xml:space="preserve"> </w:t>
            </w:r>
            <w:r w:rsidR="00F31DFD"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Bureau</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sessions</w:t>
            </w:r>
            <w:r w:rsidR="000D3AC4" w:rsidRPr="002B2E29">
              <w:rPr>
                <w:rFonts w:ascii="Times New Roman" w:hAnsi="Times New Roman"/>
                <w:color w:val="000000"/>
                <w:sz w:val="18"/>
                <w:szCs w:val="18"/>
                <w:lang w:val="en-GB"/>
              </w:rPr>
              <w:t xml:space="preserve"> </w:t>
            </w:r>
          </w:p>
        </w:tc>
        <w:tc>
          <w:tcPr>
            <w:tcW w:w="1559" w:type="dxa"/>
            <w:tcBorders>
              <w:top w:val="nil"/>
              <w:left w:val="nil"/>
              <w:bottom w:val="nil"/>
              <w:right w:val="nil"/>
            </w:tcBorders>
            <w:shd w:val="clear" w:color="000000" w:fill="FFFFFF"/>
            <w:noWrap/>
            <w:vAlign w:val="center"/>
            <w:hideMark/>
          </w:tcPr>
          <w:p w14:paraId="62920287" w14:textId="1C40C312"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103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500</w:t>
            </w:r>
          </w:p>
        </w:tc>
        <w:tc>
          <w:tcPr>
            <w:tcW w:w="1276" w:type="dxa"/>
            <w:tcBorders>
              <w:top w:val="nil"/>
              <w:left w:val="nil"/>
              <w:bottom w:val="nil"/>
              <w:right w:val="nil"/>
            </w:tcBorders>
            <w:shd w:val="clear" w:color="000000" w:fill="FFFFFF"/>
            <w:noWrap/>
            <w:vAlign w:val="center"/>
            <w:hideMark/>
          </w:tcPr>
          <w:p w14:paraId="1677F2A0" w14:textId="349C73FF"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357</w:t>
            </w:r>
          </w:p>
        </w:tc>
        <w:tc>
          <w:tcPr>
            <w:tcW w:w="1418" w:type="dxa"/>
            <w:tcBorders>
              <w:top w:val="nil"/>
              <w:left w:val="nil"/>
              <w:bottom w:val="nil"/>
              <w:right w:val="nil"/>
            </w:tcBorders>
            <w:shd w:val="clear" w:color="000000" w:fill="FFFFFF"/>
            <w:noWrap/>
            <w:vAlign w:val="center"/>
            <w:hideMark/>
          </w:tcPr>
          <w:p w14:paraId="12A3A817" w14:textId="2D1CBCC1"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143</w:t>
            </w:r>
          </w:p>
        </w:tc>
      </w:tr>
      <w:tr w:rsidR="000B4422" w:rsidRPr="002B2E29" w14:paraId="29D12F43" w14:textId="77777777" w:rsidTr="00633B7D">
        <w:trPr>
          <w:trHeight w:val="250"/>
        </w:trPr>
        <w:tc>
          <w:tcPr>
            <w:tcW w:w="5104" w:type="dxa"/>
            <w:tcBorders>
              <w:top w:val="nil"/>
              <w:left w:val="nil"/>
              <w:bottom w:val="single" w:sz="4" w:space="0" w:color="auto"/>
              <w:right w:val="nil"/>
            </w:tcBorders>
            <w:shd w:val="clear" w:color="000000" w:fill="FFFFFF"/>
            <w:noWrap/>
            <w:vAlign w:val="center"/>
            <w:hideMark/>
          </w:tcPr>
          <w:p w14:paraId="219C46BC" w14:textId="6CCCA295"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Travel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meeting</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costs</w:t>
            </w:r>
            <w:r w:rsidR="000D3AC4" w:rsidRPr="002B2E29">
              <w:rPr>
                <w:rFonts w:ascii="Times New Roman" w:hAnsi="Times New Roman"/>
                <w:color w:val="000000"/>
                <w:sz w:val="18"/>
                <w:szCs w:val="18"/>
                <w:lang w:val="en-GB"/>
              </w:rPr>
              <w:t xml:space="preserve"> </w:t>
            </w:r>
            <w:r w:rsidR="00F31DFD" w:rsidRPr="002B2E29">
              <w:rPr>
                <w:rFonts w:ascii="Times New Roman" w:hAnsi="Times New Roman"/>
                <w:color w:val="000000"/>
                <w:sz w:val="18"/>
                <w:szCs w:val="18"/>
                <w:lang w:val="en-GB"/>
              </w:rPr>
              <w:t>of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participants</w:t>
            </w:r>
            <w:r w:rsidR="000D3AC4" w:rsidRPr="002B2E29">
              <w:rPr>
                <w:rFonts w:ascii="Times New Roman" w:hAnsi="Times New Roman"/>
                <w:color w:val="000000"/>
                <w:sz w:val="18"/>
                <w:szCs w:val="18"/>
                <w:lang w:val="en-GB"/>
              </w:rPr>
              <w:t xml:space="preserve"> </w:t>
            </w:r>
            <w:r w:rsidR="00F31DFD" w:rsidRPr="002B2E29">
              <w:rPr>
                <w:rFonts w:ascii="Times New Roman" w:hAnsi="Times New Roman"/>
                <w:color w:val="000000"/>
                <w:sz w:val="18"/>
                <w:szCs w:val="18"/>
                <w:lang w:val="en-GB"/>
              </w:rPr>
              <w:t>for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Multidisciplinary</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Expert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Panel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sessions</w:t>
            </w:r>
            <w:r w:rsidR="000D3AC4" w:rsidRPr="002B2E29">
              <w:rPr>
                <w:rFonts w:ascii="Times New Roman" w:hAnsi="Times New Roman"/>
                <w:color w:val="000000"/>
                <w:sz w:val="18"/>
                <w:szCs w:val="18"/>
                <w:lang w:val="en-GB"/>
              </w:rPr>
              <w:t xml:space="preserve"> </w:t>
            </w:r>
          </w:p>
        </w:tc>
        <w:tc>
          <w:tcPr>
            <w:tcW w:w="1559" w:type="dxa"/>
            <w:tcBorders>
              <w:top w:val="nil"/>
              <w:left w:val="nil"/>
              <w:bottom w:val="single" w:sz="4" w:space="0" w:color="auto"/>
              <w:right w:val="nil"/>
            </w:tcBorders>
            <w:shd w:val="clear" w:color="000000" w:fill="FFFFFF"/>
            <w:noWrap/>
            <w:vAlign w:val="center"/>
            <w:hideMark/>
          </w:tcPr>
          <w:p w14:paraId="03526E38" w14:textId="01114B14"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240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276" w:type="dxa"/>
            <w:tcBorders>
              <w:top w:val="nil"/>
              <w:left w:val="nil"/>
              <w:bottom w:val="single" w:sz="4" w:space="0" w:color="auto"/>
              <w:right w:val="nil"/>
            </w:tcBorders>
            <w:shd w:val="clear" w:color="000000" w:fill="FFFFFF"/>
            <w:noWrap/>
            <w:vAlign w:val="center"/>
            <w:hideMark/>
          </w:tcPr>
          <w:p w14:paraId="0C5B1E9B" w14:textId="534782B0"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578</w:t>
            </w:r>
          </w:p>
        </w:tc>
        <w:tc>
          <w:tcPr>
            <w:tcW w:w="1418" w:type="dxa"/>
            <w:tcBorders>
              <w:top w:val="nil"/>
              <w:left w:val="nil"/>
              <w:bottom w:val="single" w:sz="4" w:space="0" w:color="auto"/>
              <w:right w:val="nil"/>
            </w:tcBorders>
            <w:shd w:val="clear" w:color="000000" w:fill="FFFFFF"/>
            <w:noWrap/>
            <w:vAlign w:val="center"/>
            <w:hideMark/>
          </w:tcPr>
          <w:p w14:paraId="1EB1E5FF" w14:textId="7967FF42"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157</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422</w:t>
            </w:r>
          </w:p>
        </w:tc>
      </w:tr>
      <w:tr w:rsidR="000B4422" w:rsidRPr="002B2E29" w14:paraId="70F03043" w14:textId="77777777" w:rsidTr="00633B7D">
        <w:trPr>
          <w:trHeight w:val="299"/>
        </w:trPr>
        <w:tc>
          <w:tcPr>
            <w:tcW w:w="5104" w:type="dxa"/>
            <w:tcBorders>
              <w:top w:val="single" w:sz="4" w:space="0" w:color="auto"/>
              <w:left w:val="nil"/>
              <w:bottom w:val="single" w:sz="4" w:space="0" w:color="auto"/>
              <w:right w:val="nil"/>
            </w:tcBorders>
            <w:shd w:val="clear" w:color="auto" w:fill="auto"/>
            <w:noWrap/>
            <w:vAlign w:val="center"/>
            <w:hideMark/>
          </w:tcPr>
          <w:p w14:paraId="590EDA71" w14:textId="1FA0DD43" w:rsidR="000958F5" w:rsidRPr="002B2E29" w:rsidRDefault="000958F5" w:rsidP="008E03FC">
            <w:pPr>
              <w:spacing w:before="8" w:after="1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1.2</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Bureau</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and</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Multidisciplinary</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Expert</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Panel</w:t>
            </w:r>
          </w:p>
        </w:tc>
        <w:tc>
          <w:tcPr>
            <w:tcW w:w="1559" w:type="dxa"/>
            <w:tcBorders>
              <w:top w:val="single" w:sz="4" w:space="0" w:color="auto"/>
              <w:left w:val="nil"/>
              <w:bottom w:val="single" w:sz="4" w:space="0" w:color="auto"/>
              <w:right w:val="nil"/>
            </w:tcBorders>
            <w:shd w:val="clear" w:color="auto" w:fill="auto"/>
            <w:noWrap/>
            <w:vAlign w:val="center"/>
            <w:hideMark/>
          </w:tcPr>
          <w:p w14:paraId="29DF12FB" w14:textId="504C1691"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343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500</w:t>
            </w:r>
          </w:p>
        </w:tc>
        <w:tc>
          <w:tcPr>
            <w:tcW w:w="1276" w:type="dxa"/>
            <w:tcBorders>
              <w:top w:val="single" w:sz="4" w:space="0" w:color="auto"/>
              <w:left w:val="nil"/>
              <w:bottom w:val="single" w:sz="4" w:space="0" w:color="auto"/>
              <w:right w:val="nil"/>
            </w:tcBorders>
            <w:shd w:val="clear" w:color="auto" w:fill="auto"/>
            <w:noWrap/>
            <w:vAlign w:val="center"/>
            <w:hideMark/>
          </w:tcPr>
          <w:p w14:paraId="6DE7F4F5" w14:textId="3DBCFFEE"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132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935</w:t>
            </w:r>
          </w:p>
        </w:tc>
        <w:tc>
          <w:tcPr>
            <w:tcW w:w="1418" w:type="dxa"/>
            <w:tcBorders>
              <w:top w:val="single" w:sz="4" w:space="0" w:color="auto"/>
              <w:left w:val="nil"/>
              <w:bottom w:val="single" w:sz="4" w:space="0" w:color="auto"/>
              <w:right w:val="nil"/>
            </w:tcBorders>
            <w:shd w:val="clear" w:color="auto" w:fill="auto"/>
            <w:noWrap/>
            <w:vAlign w:val="center"/>
            <w:hideMark/>
          </w:tcPr>
          <w:p w14:paraId="76AD49AC" w14:textId="73EBB024"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210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565</w:t>
            </w:r>
          </w:p>
        </w:tc>
      </w:tr>
      <w:tr w:rsidR="000B4422" w:rsidRPr="002B2E29" w14:paraId="0CC0C6C3" w14:textId="77777777" w:rsidTr="00633B7D">
        <w:trPr>
          <w:trHeight w:val="299"/>
        </w:trPr>
        <w:tc>
          <w:tcPr>
            <w:tcW w:w="5104" w:type="dxa"/>
            <w:tcBorders>
              <w:top w:val="single" w:sz="4" w:space="0" w:color="auto"/>
              <w:left w:val="nil"/>
              <w:bottom w:val="single" w:sz="4" w:space="0" w:color="auto"/>
              <w:right w:val="nil"/>
            </w:tcBorders>
            <w:shd w:val="clear" w:color="000000" w:fill="FFFFFF"/>
            <w:noWrap/>
            <w:vAlign w:val="center"/>
            <w:hideMark/>
          </w:tcPr>
          <w:p w14:paraId="49786004" w14:textId="28642045" w:rsidR="000958F5" w:rsidRPr="002B2E29" w:rsidRDefault="000958F5" w:rsidP="008E03FC">
            <w:pPr>
              <w:spacing w:before="8" w:after="1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1.3</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Travel</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costs</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of</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the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Chair</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to</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represent</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the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Platform</w:t>
            </w:r>
          </w:p>
        </w:tc>
        <w:tc>
          <w:tcPr>
            <w:tcW w:w="1559" w:type="dxa"/>
            <w:tcBorders>
              <w:top w:val="single" w:sz="4" w:space="0" w:color="auto"/>
              <w:left w:val="nil"/>
              <w:bottom w:val="single" w:sz="4" w:space="0" w:color="auto"/>
              <w:right w:val="nil"/>
            </w:tcBorders>
            <w:shd w:val="clear" w:color="000000" w:fill="FFFFFF"/>
            <w:noWrap/>
            <w:vAlign w:val="center"/>
            <w:hideMark/>
          </w:tcPr>
          <w:p w14:paraId="2A086607" w14:textId="62335168"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276" w:type="dxa"/>
            <w:tcBorders>
              <w:top w:val="single" w:sz="4" w:space="0" w:color="auto"/>
              <w:left w:val="nil"/>
              <w:bottom w:val="single" w:sz="4" w:space="0" w:color="auto"/>
              <w:right w:val="nil"/>
            </w:tcBorders>
            <w:shd w:val="clear" w:color="000000" w:fill="FFFFFF"/>
            <w:noWrap/>
            <w:vAlign w:val="center"/>
            <w:hideMark/>
          </w:tcPr>
          <w:p w14:paraId="1F3ED597" w14:textId="6375B900" w:rsidR="000958F5" w:rsidRPr="002B2E29" w:rsidRDefault="00E453C3" w:rsidP="008E03FC">
            <w:pPr>
              <w:tabs>
                <w:tab w:val="left" w:pos="474"/>
              </w:tabs>
              <w:spacing w:before="8" w:after="10" w:line="240" w:lineRule="auto"/>
              <w:jc w:val="right"/>
              <w:rPr>
                <w:rFonts w:ascii="Times New Roman" w:hAnsi="Times New Roman"/>
                <w:color w:val="000000"/>
                <w:sz w:val="18"/>
                <w:szCs w:val="18"/>
                <w:lang w:val="en-GB"/>
              </w:rPr>
            </w:pPr>
            <w:r w:rsidRPr="002B2E29">
              <w:rPr>
                <w:rFonts w:ascii="Times New Roman" w:eastAsia="Times New Roman" w:hAnsi="Times New Roman"/>
                <w:color w:val="000000"/>
                <w:sz w:val="17"/>
                <w:szCs w:val="17"/>
              </w:rPr>
              <w:t>−</w:t>
            </w:r>
          </w:p>
        </w:tc>
        <w:tc>
          <w:tcPr>
            <w:tcW w:w="1418" w:type="dxa"/>
            <w:tcBorders>
              <w:top w:val="single" w:sz="4" w:space="0" w:color="auto"/>
              <w:left w:val="nil"/>
              <w:bottom w:val="single" w:sz="4" w:space="0" w:color="auto"/>
              <w:right w:val="nil"/>
            </w:tcBorders>
            <w:shd w:val="clear" w:color="000000" w:fill="FFFFFF"/>
            <w:noWrap/>
            <w:vAlign w:val="center"/>
            <w:hideMark/>
          </w:tcPr>
          <w:p w14:paraId="4894BA6D" w14:textId="19834C01"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B4422" w:rsidRPr="002B2E29" w14:paraId="3859D80D" w14:textId="77777777" w:rsidTr="00633B7D">
        <w:trPr>
          <w:trHeight w:val="370"/>
        </w:trPr>
        <w:tc>
          <w:tcPr>
            <w:tcW w:w="5104" w:type="dxa"/>
            <w:tcBorders>
              <w:top w:val="single" w:sz="4" w:space="0" w:color="auto"/>
              <w:left w:val="nil"/>
              <w:bottom w:val="single" w:sz="4" w:space="0" w:color="auto"/>
              <w:right w:val="nil"/>
            </w:tcBorders>
            <w:shd w:val="clear" w:color="auto" w:fill="auto"/>
            <w:noWrap/>
            <w:vAlign w:val="center"/>
            <w:hideMark/>
          </w:tcPr>
          <w:p w14:paraId="5A95CE2D" w14:textId="1938046B" w:rsidR="000958F5" w:rsidRPr="002B2E29" w:rsidRDefault="000958F5" w:rsidP="008E03FC">
            <w:pPr>
              <w:spacing w:before="8" w:after="1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Meetings</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of</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the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Platform</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bodies</w:t>
            </w:r>
            <w:r w:rsidR="000D3AC4" w:rsidRPr="002B2E29">
              <w:rPr>
                <w:rFonts w:ascii="Times New Roman" w:hAnsi="Times New Roman"/>
                <w:b/>
                <w:color w:val="000000"/>
                <w:sz w:val="18"/>
                <w:szCs w:val="18"/>
                <w:lang w:val="en-GB"/>
              </w:rPr>
              <w:t xml:space="preserve"> </w:t>
            </w:r>
          </w:p>
        </w:tc>
        <w:tc>
          <w:tcPr>
            <w:tcW w:w="1559" w:type="dxa"/>
            <w:tcBorders>
              <w:top w:val="single" w:sz="4" w:space="0" w:color="auto"/>
              <w:left w:val="nil"/>
              <w:bottom w:val="single" w:sz="4" w:space="0" w:color="auto"/>
              <w:right w:val="nil"/>
            </w:tcBorders>
            <w:shd w:val="clear" w:color="auto" w:fill="auto"/>
            <w:noWrap/>
            <w:vAlign w:val="center"/>
            <w:hideMark/>
          </w:tcPr>
          <w:p w14:paraId="40137C0C" w14:textId="662F1501" w:rsidR="000958F5" w:rsidRPr="002B2E29" w:rsidRDefault="000958F5" w:rsidP="008E03FC">
            <w:pPr>
              <w:spacing w:before="8" w:after="1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503</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500</w:t>
            </w:r>
          </w:p>
        </w:tc>
        <w:tc>
          <w:tcPr>
            <w:tcW w:w="1276" w:type="dxa"/>
            <w:tcBorders>
              <w:top w:val="single" w:sz="4" w:space="0" w:color="auto"/>
              <w:left w:val="nil"/>
              <w:bottom w:val="single" w:sz="4" w:space="0" w:color="auto"/>
              <w:right w:val="nil"/>
            </w:tcBorders>
            <w:shd w:val="clear" w:color="auto" w:fill="auto"/>
            <w:noWrap/>
            <w:vAlign w:val="center"/>
            <w:hideMark/>
          </w:tcPr>
          <w:p w14:paraId="468AC12F" w14:textId="73BFB58F" w:rsidR="000958F5" w:rsidRPr="002B2E29" w:rsidRDefault="000958F5" w:rsidP="008E03FC">
            <w:pPr>
              <w:spacing w:before="8" w:after="1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189</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301</w:t>
            </w:r>
          </w:p>
        </w:tc>
        <w:tc>
          <w:tcPr>
            <w:tcW w:w="1418" w:type="dxa"/>
            <w:tcBorders>
              <w:top w:val="single" w:sz="4" w:space="0" w:color="auto"/>
              <w:left w:val="nil"/>
              <w:bottom w:val="single" w:sz="4" w:space="0" w:color="auto"/>
              <w:right w:val="nil"/>
            </w:tcBorders>
            <w:shd w:val="clear" w:color="auto" w:fill="auto"/>
            <w:noWrap/>
            <w:vAlign w:val="center"/>
            <w:hideMark/>
          </w:tcPr>
          <w:p w14:paraId="54220655" w14:textId="05EC957E" w:rsidR="000958F5" w:rsidRPr="002B2E29" w:rsidRDefault="000958F5" w:rsidP="008E03FC">
            <w:pPr>
              <w:spacing w:before="8" w:after="1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314</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198</w:t>
            </w:r>
          </w:p>
        </w:tc>
      </w:tr>
      <w:tr w:rsidR="000B4422" w:rsidRPr="002B2E29" w14:paraId="26CE5EAA" w14:textId="77777777" w:rsidTr="00633B7D">
        <w:trPr>
          <w:trHeight w:val="588"/>
        </w:trPr>
        <w:tc>
          <w:tcPr>
            <w:tcW w:w="5104" w:type="dxa"/>
            <w:tcBorders>
              <w:top w:val="single" w:sz="4" w:space="0" w:color="auto"/>
              <w:left w:val="nil"/>
              <w:bottom w:val="nil"/>
              <w:right w:val="nil"/>
            </w:tcBorders>
            <w:shd w:val="clear" w:color="000000" w:fill="FFFFFF"/>
            <w:vAlign w:val="center"/>
            <w:hideMark/>
          </w:tcPr>
          <w:p w14:paraId="69C23726" w14:textId="20C797B7" w:rsidR="000958F5" w:rsidRPr="002B2E29" w:rsidRDefault="000958F5" w:rsidP="008E03FC">
            <w:pPr>
              <w:keepNext/>
              <w:spacing w:before="8" w:after="1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2.</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Implementation</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of</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the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work</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programme</w:t>
            </w:r>
          </w:p>
          <w:p w14:paraId="282EA782" w14:textId="259D948E" w:rsidR="000958F5" w:rsidRPr="002B2E29" w:rsidRDefault="000958F5" w:rsidP="008E03FC">
            <w:pPr>
              <w:keepNext/>
              <w:spacing w:before="8" w:after="10" w:line="240" w:lineRule="auto"/>
              <w:rPr>
                <w:rFonts w:ascii="Times New Roman" w:hAnsi="Times New Roman"/>
                <w:color w:val="000000"/>
                <w:sz w:val="18"/>
                <w:szCs w:val="18"/>
                <w:lang w:val="en-GB"/>
              </w:rPr>
            </w:pPr>
            <w:r w:rsidRPr="002B2E29">
              <w:rPr>
                <w:rFonts w:ascii="Times New Roman" w:hAnsi="Times New Roman"/>
                <w:b/>
                <w:color w:val="000000"/>
                <w:sz w:val="18"/>
                <w:szCs w:val="18"/>
                <w:lang w:val="en-GB"/>
              </w:rPr>
              <w:t>2.1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Objective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1</w:t>
            </w:r>
            <w:r w:rsidRPr="009C4B2A">
              <w:rPr>
                <w:rFonts w:ascii="Times New Roman" w:hAnsi="Times New Roman"/>
                <w:b/>
                <w:color w:val="000000"/>
                <w:sz w:val="18"/>
                <w:szCs w:val="18"/>
                <w:lang w:val="en-GB"/>
              </w:rPr>
              <w: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strengthen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capacity</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knowledge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foundations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science-policy</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interface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to</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implement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key</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Platform</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functions</w:t>
            </w:r>
          </w:p>
        </w:tc>
        <w:tc>
          <w:tcPr>
            <w:tcW w:w="1559" w:type="dxa"/>
            <w:tcBorders>
              <w:top w:val="single" w:sz="4" w:space="0" w:color="auto"/>
              <w:left w:val="nil"/>
              <w:bottom w:val="nil"/>
              <w:right w:val="nil"/>
            </w:tcBorders>
            <w:shd w:val="clear" w:color="000000" w:fill="FFFFFF"/>
            <w:noWrap/>
            <w:vAlign w:val="center"/>
            <w:hideMark/>
          </w:tcPr>
          <w:p w14:paraId="20DCFE1F" w14:textId="2E650E6B" w:rsidR="000958F5" w:rsidRPr="002B2E29" w:rsidRDefault="000958F5" w:rsidP="008E03FC">
            <w:pPr>
              <w:keepNext/>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658</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c>
          <w:tcPr>
            <w:tcW w:w="1276" w:type="dxa"/>
            <w:tcBorders>
              <w:top w:val="single" w:sz="4" w:space="0" w:color="auto"/>
              <w:left w:val="nil"/>
              <w:bottom w:val="nil"/>
              <w:right w:val="nil"/>
            </w:tcBorders>
            <w:shd w:val="clear" w:color="000000" w:fill="FFFFFF"/>
            <w:noWrap/>
            <w:vAlign w:val="center"/>
            <w:hideMark/>
          </w:tcPr>
          <w:p w14:paraId="590DA135" w14:textId="1274A7BF" w:rsidR="000958F5" w:rsidRPr="002B2E29" w:rsidRDefault="000958F5" w:rsidP="008E03FC">
            <w:pPr>
              <w:keepNext/>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087</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211</w:t>
            </w:r>
          </w:p>
        </w:tc>
        <w:tc>
          <w:tcPr>
            <w:tcW w:w="1418" w:type="dxa"/>
            <w:tcBorders>
              <w:top w:val="single" w:sz="4" w:space="0" w:color="auto"/>
              <w:left w:val="nil"/>
              <w:bottom w:val="nil"/>
              <w:right w:val="nil"/>
            </w:tcBorders>
            <w:shd w:val="clear" w:color="000000" w:fill="FFFFFF"/>
            <w:noWrap/>
            <w:vAlign w:val="center"/>
            <w:hideMark/>
          </w:tcPr>
          <w:p w14:paraId="7AEE6610" w14:textId="53A5FD48" w:rsidR="000958F5" w:rsidRPr="002B2E29" w:rsidRDefault="000958F5" w:rsidP="008E03FC">
            <w:pPr>
              <w:keepNext/>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571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539</w:t>
            </w:r>
          </w:p>
        </w:tc>
      </w:tr>
      <w:tr w:rsidR="000B4422" w:rsidRPr="002B2E29" w14:paraId="39D17F1C" w14:textId="77777777" w:rsidTr="00633B7D">
        <w:trPr>
          <w:trHeight w:val="567"/>
        </w:trPr>
        <w:tc>
          <w:tcPr>
            <w:tcW w:w="5104" w:type="dxa"/>
            <w:tcBorders>
              <w:top w:val="nil"/>
              <w:left w:val="nil"/>
              <w:bottom w:val="nil"/>
              <w:right w:val="nil"/>
            </w:tcBorders>
            <w:shd w:val="clear" w:color="000000" w:fill="FFFFFF"/>
            <w:vAlign w:val="center"/>
            <w:hideMark/>
          </w:tcPr>
          <w:p w14:paraId="56125422" w14:textId="326BA906"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b/>
                <w:color w:val="000000"/>
                <w:sz w:val="18"/>
                <w:szCs w:val="18"/>
                <w:lang w:val="en-GB"/>
              </w:rPr>
              <w:t>2.2</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Objective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2</w:t>
            </w:r>
            <w:r w:rsidRPr="009C4B2A">
              <w:rPr>
                <w:rFonts w:ascii="Times New Roman" w:hAnsi="Times New Roman"/>
                <w:b/>
                <w:color w:val="000000"/>
                <w:sz w:val="18"/>
                <w:szCs w:val="18"/>
                <w:lang w:val="en-GB"/>
              </w:rPr>
              <w: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strengthen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science-policy</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interface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biodiversity</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ecosystem</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services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across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subregional,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regional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global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levels</w:t>
            </w:r>
          </w:p>
        </w:tc>
        <w:tc>
          <w:tcPr>
            <w:tcW w:w="1559" w:type="dxa"/>
            <w:tcBorders>
              <w:top w:val="nil"/>
              <w:left w:val="nil"/>
              <w:bottom w:val="nil"/>
              <w:right w:val="nil"/>
            </w:tcBorders>
            <w:shd w:val="clear" w:color="000000" w:fill="FFFFFF"/>
            <w:noWrap/>
            <w:vAlign w:val="center"/>
            <w:hideMark/>
          </w:tcPr>
          <w:p w14:paraId="183274EB" w14:textId="4CEED635"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871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250</w:t>
            </w:r>
          </w:p>
        </w:tc>
        <w:tc>
          <w:tcPr>
            <w:tcW w:w="1276" w:type="dxa"/>
            <w:tcBorders>
              <w:top w:val="nil"/>
              <w:left w:val="nil"/>
              <w:bottom w:val="nil"/>
              <w:right w:val="nil"/>
            </w:tcBorders>
            <w:shd w:val="clear" w:color="000000" w:fill="FFFFFF"/>
            <w:noWrap/>
            <w:vAlign w:val="center"/>
            <w:hideMark/>
          </w:tcPr>
          <w:p w14:paraId="62BC29AB" w14:textId="0B2A2FBF"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962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758</w:t>
            </w:r>
          </w:p>
        </w:tc>
        <w:tc>
          <w:tcPr>
            <w:tcW w:w="1418" w:type="dxa"/>
            <w:tcBorders>
              <w:top w:val="nil"/>
              <w:left w:val="nil"/>
              <w:bottom w:val="nil"/>
              <w:right w:val="nil"/>
            </w:tcBorders>
            <w:shd w:val="clear" w:color="000000" w:fill="FFFFFF"/>
            <w:noWrap/>
            <w:vAlign w:val="center"/>
            <w:hideMark/>
          </w:tcPr>
          <w:p w14:paraId="67977E34" w14:textId="12FE1A2E" w:rsidR="000958F5" w:rsidRPr="002B2E29" w:rsidRDefault="006D1ED0"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b/>
                <w:color w:val="000000"/>
                <w:sz w:val="18"/>
                <w:lang w:val="en-GB"/>
              </w:rPr>
              <w:t>-</w:t>
            </w:r>
            <w:r w:rsidR="000958F5" w:rsidRPr="002B2E29">
              <w:rPr>
                <w:rFonts w:ascii="Times New Roman" w:hAnsi="Times New Roman"/>
                <w:color w:val="000000"/>
                <w:sz w:val="18"/>
                <w:szCs w:val="18"/>
                <w:lang w:val="en-GB"/>
              </w:rPr>
              <w:t>91</w:t>
            </w:r>
            <w:r w:rsidR="000D3AC4" w:rsidRPr="002B2E29">
              <w:rPr>
                <w:rFonts w:ascii="Times New Roman" w:hAnsi="Times New Roman"/>
                <w:color w:val="000000"/>
                <w:sz w:val="18"/>
                <w:szCs w:val="18"/>
                <w:lang w:val="en-GB"/>
              </w:rPr>
              <w:t xml:space="preserve"> </w:t>
            </w:r>
            <w:r w:rsidR="000958F5" w:rsidRPr="002B2E29">
              <w:rPr>
                <w:rFonts w:ascii="Times New Roman" w:hAnsi="Times New Roman"/>
                <w:color w:val="000000"/>
                <w:sz w:val="18"/>
                <w:szCs w:val="18"/>
                <w:lang w:val="en-GB"/>
              </w:rPr>
              <w:t>508</w:t>
            </w:r>
          </w:p>
        </w:tc>
      </w:tr>
      <w:tr w:rsidR="000B4422" w:rsidRPr="002B2E29" w14:paraId="215E2EAE" w14:textId="77777777" w:rsidTr="00633B7D">
        <w:trPr>
          <w:trHeight w:val="514"/>
        </w:trPr>
        <w:tc>
          <w:tcPr>
            <w:tcW w:w="5104" w:type="dxa"/>
            <w:tcBorders>
              <w:top w:val="nil"/>
              <w:left w:val="nil"/>
              <w:right w:val="nil"/>
            </w:tcBorders>
            <w:shd w:val="clear" w:color="000000" w:fill="FFFFFF"/>
            <w:vAlign w:val="center"/>
            <w:hideMark/>
          </w:tcPr>
          <w:p w14:paraId="3506366E" w14:textId="0C3DF714"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b/>
                <w:color w:val="000000"/>
                <w:sz w:val="18"/>
                <w:szCs w:val="18"/>
                <w:lang w:val="en-GB"/>
              </w:rPr>
              <w:t>2.3</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Objective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3</w:t>
            </w:r>
            <w:r w:rsidRPr="002B2E29">
              <w:rPr>
                <w:rFonts w:ascii="Times New Roman" w:hAnsi="Times New Roman"/>
                <w:color w:val="000000"/>
                <w:sz w:val="18"/>
                <w:szCs w:val="18"/>
                <w:lang w:val="en-GB"/>
              </w:rPr>
              <w: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strengthen</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knowledge-policy</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interface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with</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regard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to</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thematic</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methodological</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issues</w:t>
            </w:r>
          </w:p>
        </w:tc>
        <w:tc>
          <w:tcPr>
            <w:tcW w:w="1559" w:type="dxa"/>
            <w:tcBorders>
              <w:top w:val="nil"/>
              <w:left w:val="nil"/>
              <w:right w:val="nil"/>
            </w:tcBorders>
            <w:shd w:val="clear" w:color="000000" w:fill="FFFFFF"/>
            <w:noWrap/>
            <w:vAlign w:val="center"/>
            <w:hideMark/>
          </w:tcPr>
          <w:p w14:paraId="4A62EAF5" w14:textId="766DACC5"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620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276" w:type="dxa"/>
            <w:tcBorders>
              <w:top w:val="nil"/>
              <w:left w:val="nil"/>
              <w:right w:val="nil"/>
            </w:tcBorders>
            <w:shd w:val="clear" w:color="000000" w:fill="FFFFFF"/>
            <w:noWrap/>
            <w:vAlign w:val="center"/>
            <w:hideMark/>
          </w:tcPr>
          <w:p w14:paraId="4FDCA068" w14:textId="24F63899"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238</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510</w:t>
            </w:r>
          </w:p>
        </w:tc>
        <w:tc>
          <w:tcPr>
            <w:tcW w:w="1418" w:type="dxa"/>
            <w:tcBorders>
              <w:top w:val="nil"/>
              <w:left w:val="nil"/>
              <w:right w:val="nil"/>
            </w:tcBorders>
            <w:shd w:val="clear" w:color="000000" w:fill="FFFFFF"/>
            <w:noWrap/>
            <w:vAlign w:val="center"/>
            <w:hideMark/>
          </w:tcPr>
          <w:p w14:paraId="5E0282BB" w14:textId="57BB4D29"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381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490</w:t>
            </w:r>
          </w:p>
        </w:tc>
      </w:tr>
      <w:tr w:rsidR="000B4422" w:rsidRPr="002B2E29" w14:paraId="6F38CFC2" w14:textId="77777777" w:rsidTr="00633B7D">
        <w:trPr>
          <w:trHeight w:val="588"/>
        </w:trPr>
        <w:tc>
          <w:tcPr>
            <w:tcW w:w="5104" w:type="dxa"/>
            <w:tcBorders>
              <w:top w:val="nil"/>
              <w:left w:val="nil"/>
              <w:bottom w:val="single" w:sz="4" w:space="0" w:color="auto"/>
              <w:right w:val="nil"/>
            </w:tcBorders>
            <w:shd w:val="clear" w:color="000000" w:fill="FFFFFF"/>
            <w:vAlign w:val="center"/>
            <w:hideMark/>
          </w:tcPr>
          <w:p w14:paraId="326FD7AD" w14:textId="5FBFF72A" w:rsidR="000958F5" w:rsidRPr="002B2E29" w:rsidRDefault="000958F5" w:rsidP="008E03FC">
            <w:pPr>
              <w:spacing w:before="8" w:after="10" w:line="240" w:lineRule="auto"/>
              <w:rPr>
                <w:rFonts w:ascii="Times New Roman" w:eastAsia="Times New Roman" w:hAnsi="Times New Roman"/>
                <w:color w:val="000000"/>
                <w:sz w:val="18"/>
                <w:szCs w:val="18"/>
                <w:lang w:val="en-GB"/>
              </w:rPr>
            </w:pPr>
            <w:r w:rsidRPr="002B2E29">
              <w:rPr>
                <w:rFonts w:ascii="Times New Roman" w:hAnsi="Times New Roman"/>
                <w:b/>
                <w:color w:val="000000"/>
                <w:sz w:val="18"/>
                <w:szCs w:val="18"/>
                <w:lang w:val="en-GB"/>
              </w:rPr>
              <w:t>2.4</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Objective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4</w:t>
            </w:r>
            <w:r w:rsidRPr="009C4B2A">
              <w:rPr>
                <w:rFonts w:ascii="Times New Roman" w:hAnsi="Times New Roman"/>
                <w:b/>
                <w:color w:val="000000"/>
                <w:sz w:val="18"/>
                <w:szCs w:val="18"/>
                <w:lang w:val="en-GB"/>
              </w:rPr>
              <w:t>:</w:t>
            </w:r>
            <w:r w:rsidR="000D3AC4" w:rsidRPr="009C4B2A">
              <w:rPr>
                <w:rFonts w:ascii="Times New Roman" w:hAnsi="Times New Roman"/>
                <w:b/>
                <w:color w:val="000000"/>
                <w:sz w:val="18"/>
                <w:szCs w:val="18"/>
                <w:lang w:val="en-GB"/>
              </w:rPr>
              <w:t xml:space="preserve"> </w:t>
            </w:r>
            <w:r w:rsidRPr="002B2E29">
              <w:rPr>
                <w:rFonts w:ascii="Times New Roman" w:hAnsi="Times New Roman"/>
                <w:color w:val="000000"/>
                <w:sz w:val="18"/>
                <w:szCs w:val="18"/>
                <w:lang w:val="en-GB"/>
              </w:rPr>
              <w:t>communicate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evaluate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Platform</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activities</w:t>
            </w:r>
            <w:r w:rsidR="00FB78A7" w:rsidRPr="002B2E29">
              <w:rPr>
                <w:rFonts w:ascii="Times New Roman" w:eastAsia="Times New Roman" w:hAnsi="Times New Roman"/>
                <w:color w:val="000000"/>
                <w:sz w:val="18"/>
                <w:szCs w:val="18"/>
                <w:lang w:val="en-GB"/>
              </w:rPr>
              <w: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deliverables</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and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findings</w:t>
            </w:r>
          </w:p>
        </w:tc>
        <w:tc>
          <w:tcPr>
            <w:tcW w:w="1559" w:type="dxa"/>
            <w:tcBorders>
              <w:top w:val="nil"/>
              <w:left w:val="nil"/>
              <w:bottom w:val="single" w:sz="4" w:space="0" w:color="auto"/>
              <w:right w:val="nil"/>
            </w:tcBorders>
            <w:shd w:val="clear" w:color="000000" w:fill="FFFFFF"/>
            <w:noWrap/>
            <w:vAlign w:val="center"/>
            <w:hideMark/>
          </w:tcPr>
          <w:p w14:paraId="07B1DA33" w14:textId="7A62F310" w:rsidR="000958F5" w:rsidRPr="002B2E29" w:rsidRDefault="000958F5" w:rsidP="008E03FC">
            <w:pPr>
              <w:spacing w:before="8" w:after="1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342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500</w:t>
            </w:r>
          </w:p>
        </w:tc>
        <w:tc>
          <w:tcPr>
            <w:tcW w:w="1276" w:type="dxa"/>
            <w:tcBorders>
              <w:top w:val="nil"/>
              <w:left w:val="nil"/>
              <w:bottom w:val="single" w:sz="4" w:space="0" w:color="auto"/>
              <w:right w:val="nil"/>
            </w:tcBorders>
            <w:shd w:val="clear" w:color="000000" w:fill="FFFFFF"/>
            <w:noWrap/>
            <w:vAlign w:val="center"/>
            <w:hideMark/>
          </w:tcPr>
          <w:p w14:paraId="4D0C7B8B" w14:textId="286040F7" w:rsidR="000958F5" w:rsidRPr="002B2E29" w:rsidRDefault="000958F5" w:rsidP="008E03FC">
            <w:pPr>
              <w:spacing w:before="8" w:after="1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192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950</w:t>
            </w:r>
          </w:p>
        </w:tc>
        <w:tc>
          <w:tcPr>
            <w:tcW w:w="1418" w:type="dxa"/>
            <w:tcBorders>
              <w:top w:val="nil"/>
              <w:left w:val="nil"/>
              <w:bottom w:val="single" w:sz="4" w:space="0" w:color="auto"/>
              <w:right w:val="nil"/>
            </w:tcBorders>
            <w:shd w:val="clear" w:color="000000" w:fill="FFFFFF"/>
            <w:noWrap/>
            <w:vAlign w:val="center"/>
            <w:hideMark/>
          </w:tcPr>
          <w:p w14:paraId="72EC52FE" w14:textId="658CDF76" w:rsidR="000958F5" w:rsidRPr="002B2E29" w:rsidRDefault="000958F5" w:rsidP="008E03FC">
            <w:pPr>
              <w:spacing w:before="8" w:after="1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149</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550</w:t>
            </w:r>
          </w:p>
        </w:tc>
      </w:tr>
      <w:tr w:rsidR="000B4422" w:rsidRPr="002B2E29" w14:paraId="0ED20A4C" w14:textId="77777777" w:rsidTr="00633B7D">
        <w:trPr>
          <w:trHeight w:val="250"/>
        </w:trPr>
        <w:tc>
          <w:tcPr>
            <w:tcW w:w="5104" w:type="dxa"/>
            <w:tcBorders>
              <w:top w:val="single" w:sz="4" w:space="0" w:color="auto"/>
              <w:left w:val="nil"/>
              <w:bottom w:val="single" w:sz="4" w:space="0" w:color="auto"/>
              <w:right w:val="nil"/>
            </w:tcBorders>
            <w:shd w:val="clear" w:color="auto" w:fill="auto"/>
            <w:noWrap/>
            <w:vAlign w:val="center"/>
            <w:hideMark/>
          </w:tcPr>
          <w:p w14:paraId="71873E7C" w14:textId="42843954" w:rsidR="000958F5" w:rsidRPr="002B2E29" w:rsidRDefault="000958F5" w:rsidP="008E03FC">
            <w:pPr>
              <w:spacing w:before="8" w:after="1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2</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Implementation</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of</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the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work</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programme</w:t>
            </w:r>
          </w:p>
        </w:tc>
        <w:tc>
          <w:tcPr>
            <w:tcW w:w="1559" w:type="dxa"/>
            <w:tcBorders>
              <w:top w:val="single" w:sz="4" w:space="0" w:color="auto"/>
              <w:left w:val="nil"/>
              <w:bottom w:val="single" w:sz="4" w:space="0" w:color="auto"/>
              <w:right w:val="nil"/>
            </w:tcBorders>
            <w:shd w:val="clear" w:color="auto" w:fill="auto"/>
            <w:noWrap/>
            <w:vAlign w:val="center"/>
            <w:hideMark/>
          </w:tcPr>
          <w:p w14:paraId="6C75025F" w14:textId="3F8D276E" w:rsidR="000958F5" w:rsidRPr="002B2E29" w:rsidRDefault="000958F5" w:rsidP="008E03FC">
            <w:pPr>
              <w:spacing w:before="8" w:after="1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5</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492</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500</w:t>
            </w:r>
          </w:p>
        </w:tc>
        <w:tc>
          <w:tcPr>
            <w:tcW w:w="1276" w:type="dxa"/>
            <w:tcBorders>
              <w:top w:val="single" w:sz="4" w:space="0" w:color="auto"/>
              <w:left w:val="nil"/>
              <w:bottom w:val="single" w:sz="4" w:space="0" w:color="auto"/>
              <w:right w:val="nil"/>
            </w:tcBorders>
            <w:shd w:val="clear" w:color="auto" w:fill="auto"/>
            <w:noWrap/>
            <w:vAlign w:val="center"/>
            <w:hideMark/>
          </w:tcPr>
          <w:p w14:paraId="5FE8E2EE" w14:textId="6DDA44B5" w:rsidR="000958F5" w:rsidRPr="002B2E29" w:rsidRDefault="000958F5" w:rsidP="008E03FC">
            <w:pPr>
              <w:spacing w:before="8" w:after="1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4</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481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429</w:t>
            </w:r>
          </w:p>
        </w:tc>
        <w:tc>
          <w:tcPr>
            <w:tcW w:w="1418" w:type="dxa"/>
            <w:tcBorders>
              <w:top w:val="single" w:sz="4" w:space="0" w:color="auto"/>
              <w:left w:val="nil"/>
              <w:bottom w:val="single" w:sz="4" w:space="0" w:color="auto"/>
              <w:right w:val="nil"/>
            </w:tcBorders>
            <w:shd w:val="clear" w:color="auto" w:fill="auto"/>
            <w:noWrap/>
            <w:vAlign w:val="center"/>
            <w:hideMark/>
          </w:tcPr>
          <w:p w14:paraId="0456BE60" w14:textId="4A83CE70" w:rsidR="000958F5" w:rsidRPr="002B2E29" w:rsidRDefault="000958F5" w:rsidP="008E03FC">
            <w:pPr>
              <w:spacing w:before="8" w:after="1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011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071</w:t>
            </w:r>
          </w:p>
        </w:tc>
      </w:tr>
      <w:tr w:rsidR="000B4422" w:rsidRPr="002B2E29" w14:paraId="59994FDF" w14:textId="77777777" w:rsidTr="00633B7D">
        <w:trPr>
          <w:trHeight w:val="235"/>
        </w:trPr>
        <w:tc>
          <w:tcPr>
            <w:tcW w:w="5104" w:type="dxa"/>
            <w:tcBorders>
              <w:top w:val="single" w:sz="4" w:space="0" w:color="auto"/>
              <w:left w:val="nil"/>
              <w:bottom w:val="nil"/>
              <w:right w:val="nil"/>
            </w:tcBorders>
            <w:shd w:val="clear" w:color="000000" w:fill="FFFFFF"/>
            <w:noWrap/>
            <w:vAlign w:val="center"/>
            <w:hideMark/>
          </w:tcPr>
          <w:p w14:paraId="2AE1B989" w14:textId="5D194980" w:rsidR="000958F5" w:rsidRPr="002B2E29" w:rsidRDefault="000958F5" w:rsidP="008E03FC">
            <w:pPr>
              <w:spacing w:before="8" w:after="1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3.</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Secretariat</w:t>
            </w:r>
          </w:p>
        </w:tc>
        <w:tc>
          <w:tcPr>
            <w:tcW w:w="1559" w:type="dxa"/>
            <w:vMerge w:val="restart"/>
            <w:tcBorders>
              <w:top w:val="single" w:sz="4" w:space="0" w:color="auto"/>
              <w:left w:val="nil"/>
              <w:bottom w:val="nil"/>
              <w:right w:val="nil"/>
            </w:tcBorders>
            <w:shd w:val="clear" w:color="000000" w:fill="FFFFFF"/>
            <w:vAlign w:val="center"/>
            <w:hideMark/>
          </w:tcPr>
          <w:p w14:paraId="309791E4" w14:textId="48E59315" w:rsidR="000958F5" w:rsidRPr="002B2E29" w:rsidRDefault="000958F5" w:rsidP="008E03FC">
            <w:pPr>
              <w:spacing w:before="8" w:after="10" w:line="240" w:lineRule="auto"/>
              <w:jc w:val="right"/>
              <w:rPr>
                <w:rFonts w:ascii="Times New Roman" w:hAnsi="Times New Roman"/>
                <w:color w:val="000000"/>
                <w:sz w:val="18"/>
                <w:szCs w:val="18"/>
                <w:lang w:val="en-GB"/>
              </w:rPr>
            </w:pPr>
          </w:p>
        </w:tc>
        <w:tc>
          <w:tcPr>
            <w:tcW w:w="1276" w:type="dxa"/>
            <w:vMerge w:val="restart"/>
            <w:tcBorders>
              <w:top w:val="single" w:sz="4" w:space="0" w:color="auto"/>
              <w:left w:val="nil"/>
              <w:bottom w:val="nil"/>
              <w:right w:val="nil"/>
            </w:tcBorders>
            <w:shd w:val="clear" w:color="000000" w:fill="FFFFFF"/>
            <w:vAlign w:val="center"/>
            <w:hideMark/>
          </w:tcPr>
          <w:p w14:paraId="41C4987E" w14:textId="2A4858FC" w:rsidR="000958F5" w:rsidRPr="002B2E29" w:rsidRDefault="000958F5" w:rsidP="008E03FC">
            <w:pPr>
              <w:spacing w:before="8" w:after="10" w:line="240" w:lineRule="auto"/>
              <w:jc w:val="right"/>
              <w:rPr>
                <w:rFonts w:ascii="Times New Roman" w:hAnsi="Times New Roman"/>
                <w:color w:val="000000"/>
                <w:sz w:val="18"/>
                <w:szCs w:val="18"/>
                <w:lang w:val="en-GB"/>
              </w:rPr>
            </w:pPr>
          </w:p>
        </w:tc>
        <w:tc>
          <w:tcPr>
            <w:tcW w:w="1418" w:type="dxa"/>
            <w:vMerge w:val="restart"/>
            <w:tcBorders>
              <w:top w:val="single" w:sz="4" w:space="0" w:color="auto"/>
              <w:left w:val="nil"/>
              <w:bottom w:val="nil"/>
              <w:right w:val="nil"/>
            </w:tcBorders>
            <w:shd w:val="clear" w:color="000000" w:fill="FFFFFF"/>
            <w:vAlign w:val="center"/>
            <w:hideMark/>
          </w:tcPr>
          <w:p w14:paraId="2E1AEA3F" w14:textId="348A728C" w:rsidR="000958F5" w:rsidRPr="002B2E29" w:rsidRDefault="000958F5" w:rsidP="008E03FC">
            <w:pPr>
              <w:spacing w:before="8" w:after="10" w:line="240" w:lineRule="auto"/>
              <w:jc w:val="right"/>
              <w:rPr>
                <w:rFonts w:ascii="Times New Roman" w:hAnsi="Times New Roman"/>
                <w:color w:val="000000"/>
                <w:sz w:val="18"/>
                <w:szCs w:val="18"/>
                <w:lang w:val="en-GB"/>
              </w:rPr>
            </w:pPr>
          </w:p>
        </w:tc>
      </w:tr>
      <w:tr w:rsidR="000B4422" w:rsidRPr="002B2E29" w14:paraId="25D38F46" w14:textId="77777777" w:rsidTr="00633B7D">
        <w:trPr>
          <w:trHeight w:val="235"/>
        </w:trPr>
        <w:tc>
          <w:tcPr>
            <w:tcW w:w="5104" w:type="dxa"/>
            <w:tcBorders>
              <w:top w:val="nil"/>
              <w:left w:val="nil"/>
              <w:bottom w:val="nil"/>
              <w:right w:val="nil"/>
            </w:tcBorders>
            <w:shd w:val="clear" w:color="000000" w:fill="FFFFFF"/>
            <w:noWrap/>
            <w:vAlign w:val="center"/>
            <w:hideMark/>
          </w:tcPr>
          <w:p w14:paraId="699A07CF" w14:textId="717576BB" w:rsidR="000958F5" w:rsidRPr="002B2E29" w:rsidRDefault="000958F5" w:rsidP="008E03FC">
            <w:pPr>
              <w:spacing w:before="8" w:after="1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3.1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Personnel</w:t>
            </w:r>
          </w:p>
        </w:tc>
        <w:tc>
          <w:tcPr>
            <w:tcW w:w="1559" w:type="dxa"/>
            <w:vMerge/>
            <w:tcBorders>
              <w:top w:val="nil"/>
              <w:left w:val="nil"/>
              <w:bottom w:val="nil"/>
              <w:right w:val="nil"/>
            </w:tcBorders>
            <w:vAlign w:val="center"/>
            <w:hideMark/>
          </w:tcPr>
          <w:p w14:paraId="552A7C52" w14:textId="77777777" w:rsidR="000958F5" w:rsidRPr="002B2E29" w:rsidRDefault="000958F5" w:rsidP="008E03FC">
            <w:pPr>
              <w:keepNext/>
              <w:keepLines/>
              <w:tabs>
                <w:tab w:val="right" w:pos="851"/>
                <w:tab w:val="left" w:pos="1247"/>
                <w:tab w:val="left" w:pos="1814"/>
                <w:tab w:val="left" w:pos="2381"/>
                <w:tab w:val="left" w:pos="2948"/>
                <w:tab w:val="left" w:pos="3515"/>
                <w:tab w:val="left" w:pos="4082"/>
              </w:tabs>
              <w:suppressAutoHyphens/>
              <w:spacing w:before="8" w:after="10" w:line="240" w:lineRule="auto"/>
              <w:ind w:left="1247" w:right="284" w:hanging="1247"/>
              <w:rPr>
                <w:rFonts w:ascii="Times New Roman" w:hAnsi="Times New Roman"/>
                <w:color w:val="000000"/>
                <w:sz w:val="18"/>
                <w:szCs w:val="18"/>
                <w:lang w:val="en-GB"/>
              </w:rPr>
            </w:pPr>
          </w:p>
        </w:tc>
        <w:tc>
          <w:tcPr>
            <w:tcW w:w="1276" w:type="dxa"/>
            <w:vMerge/>
            <w:tcBorders>
              <w:top w:val="nil"/>
              <w:left w:val="nil"/>
              <w:bottom w:val="nil"/>
              <w:right w:val="nil"/>
            </w:tcBorders>
            <w:vAlign w:val="center"/>
            <w:hideMark/>
          </w:tcPr>
          <w:p w14:paraId="59F033BF" w14:textId="77777777" w:rsidR="000958F5" w:rsidRPr="002B2E29" w:rsidRDefault="000958F5" w:rsidP="008E03FC">
            <w:pPr>
              <w:keepNext/>
              <w:keepLines/>
              <w:tabs>
                <w:tab w:val="right" w:pos="851"/>
                <w:tab w:val="left" w:pos="1247"/>
                <w:tab w:val="left" w:pos="1814"/>
                <w:tab w:val="left" w:pos="2381"/>
                <w:tab w:val="left" w:pos="2948"/>
                <w:tab w:val="left" w:pos="3515"/>
                <w:tab w:val="left" w:pos="4082"/>
              </w:tabs>
              <w:suppressAutoHyphens/>
              <w:spacing w:before="8" w:after="10" w:line="240" w:lineRule="auto"/>
              <w:ind w:left="1247" w:right="284" w:hanging="1247"/>
              <w:rPr>
                <w:rFonts w:ascii="Times New Roman" w:hAnsi="Times New Roman"/>
                <w:color w:val="000000"/>
                <w:sz w:val="18"/>
                <w:szCs w:val="18"/>
                <w:lang w:val="en-GB"/>
              </w:rPr>
            </w:pPr>
          </w:p>
        </w:tc>
        <w:tc>
          <w:tcPr>
            <w:tcW w:w="1418" w:type="dxa"/>
            <w:vMerge/>
            <w:tcBorders>
              <w:top w:val="nil"/>
              <w:left w:val="nil"/>
              <w:bottom w:val="nil"/>
              <w:right w:val="nil"/>
            </w:tcBorders>
            <w:vAlign w:val="center"/>
            <w:hideMark/>
          </w:tcPr>
          <w:p w14:paraId="6EFE1E0B" w14:textId="77777777" w:rsidR="000958F5" w:rsidRPr="002B2E29" w:rsidRDefault="000958F5" w:rsidP="008E03FC">
            <w:pPr>
              <w:keepNext/>
              <w:keepLines/>
              <w:tabs>
                <w:tab w:val="right" w:pos="851"/>
                <w:tab w:val="left" w:pos="1247"/>
                <w:tab w:val="left" w:pos="1814"/>
                <w:tab w:val="left" w:pos="2381"/>
                <w:tab w:val="left" w:pos="2948"/>
                <w:tab w:val="left" w:pos="3515"/>
                <w:tab w:val="left" w:pos="4082"/>
              </w:tabs>
              <w:suppressAutoHyphens/>
              <w:spacing w:before="8" w:after="10" w:line="240" w:lineRule="auto"/>
              <w:ind w:left="1247" w:right="284" w:hanging="1247"/>
              <w:rPr>
                <w:rFonts w:ascii="Times New Roman" w:hAnsi="Times New Roman"/>
                <w:color w:val="000000"/>
                <w:sz w:val="18"/>
                <w:szCs w:val="18"/>
                <w:lang w:val="en-GB"/>
              </w:rPr>
            </w:pPr>
          </w:p>
        </w:tc>
      </w:tr>
      <w:tr w:rsidR="000B4422" w:rsidRPr="002B2E29" w14:paraId="1337CB42" w14:textId="77777777" w:rsidTr="00633B7D">
        <w:trPr>
          <w:trHeight w:val="235"/>
        </w:trPr>
        <w:tc>
          <w:tcPr>
            <w:tcW w:w="5104" w:type="dxa"/>
            <w:tcBorders>
              <w:top w:val="nil"/>
              <w:left w:val="nil"/>
              <w:bottom w:val="nil"/>
              <w:right w:val="nil"/>
            </w:tcBorders>
            <w:shd w:val="clear" w:color="000000" w:fill="FFFFFF"/>
            <w:noWrap/>
            <w:vAlign w:val="center"/>
            <w:hideMark/>
          </w:tcPr>
          <w:p w14:paraId="402C2CE6" w14:textId="01861310" w:rsidR="000958F5" w:rsidRPr="002B2E29" w:rsidRDefault="000958F5" w:rsidP="008E03FC">
            <w:pPr>
              <w:spacing w:before="8" w:after="10" w:line="240" w:lineRule="auto"/>
              <w:rPr>
                <w:rFonts w:ascii="Times New Roman" w:eastAsia="Times New Roman" w:hAnsi="Times New Roman"/>
                <w:b/>
                <w:color w:val="000000"/>
                <w:sz w:val="18"/>
                <w:szCs w:val="18"/>
                <w:lang w:val="en-GB"/>
              </w:rPr>
            </w:pPr>
            <w:r w:rsidRPr="002B2E29">
              <w:rPr>
                <w:rFonts w:ascii="Times New Roman" w:hAnsi="Times New Roman"/>
                <w:b/>
                <w:color w:val="000000"/>
                <w:sz w:val="18"/>
                <w:szCs w:val="18"/>
                <w:lang w:val="en-GB"/>
              </w:rPr>
              <w:t>3.1.1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Professional</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and</w:t>
            </w:r>
            <w:r w:rsidR="000D3AC4" w:rsidRPr="002B2E29">
              <w:rPr>
                <w:rFonts w:ascii="Times New Roman" w:hAnsi="Times New Roman"/>
                <w:b/>
                <w:color w:val="000000"/>
                <w:sz w:val="18"/>
                <w:szCs w:val="18"/>
                <w:lang w:val="en-GB"/>
              </w:rPr>
              <w:t xml:space="preserve"> </w:t>
            </w:r>
            <w:r w:rsidR="00280356" w:rsidRPr="002B2E29">
              <w:rPr>
                <w:rFonts w:ascii="Times New Roman" w:hAnsi="Times New Roman"/>
                <w:b/>
                <w:color w:val="000000"/>
                <w:sz w:val="18"/>
                <w:szCs w:val="18"/>
                <w:lang w:val="en-GB"/>
              </w:rPr>
              <w:t>higher</w:t>
            </w:r>
            <w:r w:rsidR="000D3AC4" w:rsidRPr="002B2E29">
              <w:rPr>
                <w:rFonts w:ascii="Times New Roman" w:hAnsi="Times New Roman"/>
                <w:b/>
                <w:color w:val="000000"/>
                <w:sz w:val="18"/>
                <w:szCs w:val="18"/>
                <w:lang w:val="en-GB"/>
              </w:rPr>
              <w:t xml:space="preserve"> </w:t>
            </w:r>
            <w:r w:rsidR="00280356" w:rsidRPr="002B2E29">
              <w:rPr>
                <w:rFonts w:ascii="Times New Roman" w:eastAsia="Times New Roman" w:hAnsi="Times New Roman"/>
                <w:b/>
                <w:color w:val="000000"/>
                <w:sz w:val="18"/>
                <w:szCs w:val="18"/>
                <w:lang w:val="en-GB"/>
              </w:rPr>
              <w:t>category</w:t>
            </w:r>
            <w:r w:rsidR="000D3AC4" w:rsidRPr="002B2E29">
              <w:rPr>
                <w:rFonts w:ascii="Times New Roman" w:hAnsi="Times New Roman"/>
                <w:b/>
                <w:color w:val="000000"/>
                <w:sz w:val="18"/>
                <w:szCs w:val="18"/>
                <w:lang w:val="en-GB"/>
              </w:rPr>
              <w:t xml:space="preserve"> </w:t>
            </w:r>
          </w:p>
        </w:tc>
        <w:tc>
          <w:tcPr>
            <w:tcW w:w="1559" w:type="dxa"/>
            <w:vMerge/>
            <w:tcBorders>
              <w:top w:val="nil"/>
              <w:left w:val="nil"/>
              <w:bottom w:val="nil"/>
              <w:right w:val="nil"/>
            </w:tcBorders>
            <w:vAlign w:val="center"/>
            <w:hideMark/>
          </w:tcPr>
          <w:p w14:paraId="79C33D6E" w14:textId="77777777" w:rsidR="000958F5" w:rsidRPr="002B2E29" w:rsidRDefault="000958F5" w:rsidP="008E03FC">
            <w:pPr>
              <w:spacing w:before="8" w:after="10" w:line="240" w:lineRule="auto"/>
              <w:rPr>
                <w:rFonts w:ascii="Times New Roman" w:eastAsia="Times New Roman" w:hAnsi="Times New Roman"/>
                <w:color w:val="000000"/>
                <w:sz w:val="18"/>
                <w:szCs w:val="18"/>
                <w:lang w:val="en-GB"/>
              </w:rPr>
            </w:pPr>
          </w:p>
        </w:tc>
        <w:tc>
          <w:tcPr>
            <w:tcW w:w="1276" w:type="dxa"/>
            <w:vMerge/>
            <w:tcBorders>
              <w:top w:val="nil"/>
              <w:left w:val="nil"/>
              <w:bottom w:val="nil"/>
              <w:right w:val="nil"/>
            </w:tcBorders>
            <w:vAlign w:val="center"/>
            <w:hideMark/>
          </w:tcPr>
          <w:p w14:paraId="5218A8E9" w14:textId="77777777" w:rsidR="000958F5" w:rsidRPr="002B2E29" w:rsidRDefault="000958F5" w:rsidP="008E03FC">
            <w:pPr>
              <w:spacing w:before="8" w:after="10" w:line="240" w:lineRule="auto"/>
              <w:rPr>
                <w:rFonts w:ascii="Times New Roman" w:eastAsia="Times New Roman" w:hAnsi="Times New Roman"/>
                <w:color w:val="000000"/>
                <w:sz w:val="18"/>
                <w:szCs w:val="18"/>
                <w:lang w:val="en-GB"/>
              </w:rPr>
            </w:pPr>
          </w:p>
        </w:tc>
        <w:tc>
          <w:tcPr>
            <w:tcW w:w="1418" w:type="dxa"/>
            <w:vMerge/>
            <w:tcBorders>
              <w:top w:val="nil"/>
              <w:left w:val="nil"/>
              <w:bottom w:val="nil"/>
              <w:right w:val="nil"/>
            </w:tcBorders>
            <w:vAlign w:val="center"/>
            <w:hideMark/>
          </w:tcPr>
          <w:p w14:paraId="1714C78B" w14:textId="77777777" w:rsidR="000958F5" w:rsidRPr="002B2E29" w:rsidRDefault="000958F5" w:rsidP="008E03FC">
            <w:pPr>
              <w:spacing w:before="8" w:after="10" w:line="240" w:lineRule="auto"/>
              <w:rPr>
                <w:rFonts w:ascii="Times New Roman" w:eastAsia="Times New Roman" w:hAnsi="Times New Roman"/>
                <w:color w:val="000000"/>
                <w:sz w:val="18"/>
                <w:szCs w:val="18"/>
                <w:lang w:val="en-GB"/>
              </w:rPr>
            </w:pPr>
          </w:p>
        </w:tc>
      </w:tr>
      <w:tr w:rsidR="000B4422" w:rsidRPr="002B2E29" w14:paraId="2412362A" w14:textId="77777777" w:rsidTr="00633B7D">
        <w:trPr>
          <w:trHeight w:val="235"/>
        </w:trPr>
        <w:tc>
          <w:tcPr>
            <w:tcW w:w="5104" w:type="dxa"/>
            <w:tcBorders>
              <w:top w:val="nil"/>
              <w:left w:val="nil"/>
              <w:bottom w:val="nil"/>
              <w:right w:val="nil"/>
            </w:tcBorders>
            <w:shd w:val="clear" w:color="000000" w:fill="FFFFFF"/>
            <w:noWrap/>
            <w:vAlign w:val="center"/>
            <w:hideMark/>
          </w:tcPr>
          <w:p w14:paraId="5E7D5973" w14:textId="304C8448"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Head</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Secretariat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(D</w:t>
            </w:r>
            <w:r w:rsidR="004123E9" w:rsidRPr="002B2E29">
              <w:rPr>
                <w:rFonts w:ascii="Times New Roman" w:hAnsi="Times New Roman"/>
                <w:color w:val="000000"/>
                <w:sz w:val="18"/>
                <w:szCs w:val="18"/>
                <w:lang w:val="en-GB"/>
              </w:rPr>
              <w:t>-</w:t>
            </w:r>
            <w:r w:rsidRPr="002B2E29">
              <w:rPr>
                <w:rFonts w:ascii="Times New Roman" w:hAnsi="Times New Roman"/>
                <w:color w:val="000000"/>
                <w:sz w:val="18"/>
                <w:szCs w:val="18"/>
                <w:lang w:val="en-GB"/>
              </w:rPr>
              <w:t>1)</w:t>
            </w:r>
          </w:p>
        </w:tc>
        <w:tc>
          <w:tcPr>
            <w:tcW w:w="1559" w:type="dxa"/>
            <w:tcBorders>
              <w:top w:val="nil"/>
              <w:left w:val="nil"/>
              <w:bottom w:val="nil"/>
              <w:right w:val="nil"/>
            </w:tcBorders>
            <w:shd w:val="clear" w:color="000000" w:fill="FFFFFF"/>
            <w:noWrap/>
            <w:vAlign w:val="center"/>
            <w:hideMark/>
          </w:tcPr>
          <w:p w14:paraId="09DD6CA5" w14:textId="57FC2068"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283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600</w:t>
            </w:r>
          </w:p>
        </w:tc>
        <w:tc>
          <w:tcPr>
            <w:tcW w:w="1276" w:type="dxa"/>
            <w:tcBorders>
              <w:top w:val="nil"/>
              <w:left w:val="nil"/>
              <w:bottom w:val="nil"/>
              <w:right w:val="nil"/>
            </w:tcBorders>
            <w:shd w:val="clear" w:color="000000" w:fill="FFFFFF"/>
            <w:noWrap/>
            <w:vAlign w:val="center"/>
            <w:hideMark/>
          </w:tcPr>
          <w:p w14:paraId="0E9D9D95" w14:textId="467104F6"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201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571</w:t>
            </w:r>
          </w:p>
        </w:tc>
        <w:tc>
          <w:tcPr>
            <w:tcW w:w="1418" w:type="dxa"/>
            <w:tcBorders>
              <w:top w:val="nil"/>
              <w:left w:val="nil"/>
              <w:bottom w:val="nil"/>
              <w:right w:val="nil"/>
            </w:tcBorders>
            <w:shd w:val="clear" w:color="000000" w:fill="FFFFFF"/>
            <w:noWrap/>
            <w:vAlign w:val="center"/>
            <w:hideMark/>
          </w:tcPr>
          <w:p w14:paraId="4FB313FA" w14:textId="18491E91"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029</w:t>
            </w:r>
          </w:p>
        </w:tc>
      </w:tr>
      <w:tr w:rsidR="000B4422" w:rsidRPr="002B2E29" w14:paraId="38FA5E55" w14:textId="77777777" w:rsidTr="00633B7D">
        <w:trPr>
          <w:trHeight w:val="235"/>
        </w:trPr>
        <w:tc>
          <w:tcPr>
            <w:tcW w:w="5104" w:type="dxa"/>
            <w:tcBorders>
              <w:top w:val="nil"/>
              <w:left w:val="nil"/>
              <w:bottom w:val="nil"/>
              <w:right w:val="nil"/>
            </w:tcBorders>
            <w:shd w:val="clear" w:color="000000" w:fill="FFFFFF"/>
            <w:noWrap/>
            <w:vAlign w:val="center"/>
            <w:hideMark/>
          </w:tcPr>
          <w:p w14:paraId="69B4A2A7" w14:textId="338B1C0D"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Programme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Officer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(P-4)</w:t>
            </w:r>
            <w:r w:rsidR="000D3AC4" w:rsidRPr="002B2E29">
              <w:rPr>
                <w:rFonts w:ascii="Times New Roman" w:hAnsi="Times New Roman"/>
                <w:color w:val="000000"/>
                <w:sz w:val="18"/>
                <w:szCs w:val="18"/>
                <w:lang w:val="en-GB"/>
              </w:rPr>
              <w:t xml:space="preserve"> </w:t>
            </w:r>
          </w:p>
        </w:tc>
        <w:tc>
          <w:tcPr>
            <w:tcW w:w="1559" w:type="dxa"/>
            <w:tcBorders>
              <w:top w:val="nil"/>
              <w:left w:val="nil"/>
              <w:bottom w:val="nil"/>
              <w:right w:val="nil"/>
            </w:tcBorders>
            <w:shd w:val="clear" w:color="000000" w:fill="FFFFFF"/>
            <w:noWrap/>
            <w:vAlign w:val="center"/>
            <w:hideMark/>
          </w:tcPr>
          <w:p w14:paraId="51D0BFC0" w14:textId="3230D82A"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223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100</w:t>
            </w:r>
          </w:p>
        </w:tc>
        <w:tc>
          <w:tcPr>
            <w:tcW w:w="1276" w:type="dxa"/>
            <w:tcBorders>
              <w:top w:val="nil"/>
              <w:left w:val="nil"/>
              <w:bottom w:val="nil"/>
              <w:right w:val="nil"/>
            </w:tcBorders>
            <w:shd w:val="clear" w:color="000000" w:fill="FFFFFF"/>
            <w:noWrap/>
            <w:vAlign w:val="center"/>
            <w:hideMark/>
          </w:tcPr>
          <w:p w14:paraId="505915D8" w14:textId="693A8F68"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165</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398</w:t>
            </w:r>
          </w:p>
        </w:tc>
        <w:tc>
          <w:tcPr>
            <w:tcW w:w="1418" w:type="dxa"/>
            <w:tcBorders>
              <w:top w:val="nil"/>
              <w:left w:val="nil"/>
              <w:bottom w:val="nil"/>
              <w:right w:val="nil"/>
            </w:tcBorders>
            <w:shd w:val="clear" w:color="000000" w:fill="FFFFFF"/>
            <w:noWrap/>
            <w:vAlign w:val="center"/>
            <w:hideMark/>
          </w:tcPr>
          <w:p w14:paraId="04A7EB4B" w14:textId="3AC4E54F"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57</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702</w:t>
            </w:r>
          </w:p>
        </w:tc>
      </w:tr>
      <w:tr w:rsidR="000B4422" w:rsidRPr="002B2E29" w14:paraId="3E4975E7" w14:textId="77777777" w:rsidTr="00633B7D">
        <w:trPr>
          <w:trHeight w:val="264"/>
        </w:trPr>
        <w:tc>
          <w:tcPr>
            <w:tcW w:w="5104" w:type="dxa"/>
            <w:tcBorders>
              <w:top w:val="nil"/>
              <w:left w:val="nil"/>
              <w:bottom w:val="nil"/>
              <w:right w:val="nil"/>
            </w:tcBorders>
            <w:shd w:val="clear" w:color="000000" w:fill="FFFFFF"/>
            <w:noWrap/>
            <w:vAlign w:val="center"/>
            <w:hideMark/>
          </w:tcPr>
          <w:p w14:paraId="7801C4A8" w14:textId="5C52D161"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Programme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Officer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(P-4)</w:t>
            </w:r>
            <w:r w:rsidRPr="002B2E29">
              <w:rPr>
                <w:rFonts w:ascii="Times New Roman" w:hAnsi="Times New Roman"/>
                <w:color w:val="000000"/>
                <w:sz w:val="18"/>
                <w:szCs w:val="18"/>
                <w:vertAlign w:val="superscript"/>
                <w:lang w:val="en-GB"/>
              </w:rPr>
              <w:t>c</w:t>
            </w:r>
          </w:p>
        </w:tc>
        <w:tc>
          <w:tcPr>
            <w:tcW w:w="1559" w:type="dxa"/>
            <w:tcBorders>
              <w:top w:val="nil"/>
              <w:left w:val="nil"/>
              <w:bottom w:val="nil"/>
              <w:right w:val="nil"/>
            </w:tcBorders>
            <w:shd w:val="clear" w:color="000000" w:fill="FFFFFF"/>
            <w:noWrap/>
            <w:vAlign w:val="center"/>
            <w:hideMark/>
          </w:tcPr>
          <w:p w14:paraId="76E262CE" w14:textId="6F05ACFE" w:rsidR="000958F5" w:rsidRPr="002B2E29" w:rsidRDefault="006D1ED0" w:rsidP="008E03FC">
            <w:pPr>
              <w:spacing w:before="8" w:after="10" w:line="240" w:lineRule="auto"/>
              <w:jc w:val="right"/>
              <w:rPr>
                <w:rFonts w:ascii="Times New Roman" w:hAnsi="Times New Roman"/>
                <w:color w:val="000000"/>
                <w:sz w:val="18"/>
                <w:szCs w:val="18"/>
                <w:lang w:val="en-GB"/>
              </w:rPr>
            </w:pPr>
            <w:r w:rsidRPr="002B2E29">
              <w:rPr>
                <w:rFonts w:ascii="Times New Roman" w:eastAsia="Times New Roman" w:hAnsi="Times New Roman"/>
                <w:color w:val="000000"/>
                <w:sz w:val="17"/>
                <w:szCs w:val="17"/>
              </w:rPr>
              <w:t>−</w:t>
            </w:r>
          </w:p>
        </w:tc>
        <w:tc>
          <w:tcPr>
            <w:tcW w:w="1276" w:type="dxa"/>
            <w:tcBorders>
              <w:top w:val="nil"/>
              <w:left w:val="nil"/>
              <w:bottom w:val="nil"/>
              <w:right w:val="nil"/>
            </w:tcBorders>
            <w:shd w:val="clear" w:color="000000" w:fill="FFFFFF"/>
            <w:noWrap/>
            <w:vAlign w:val="center"/>
            <w:hideMark/>
          </w:tcPr>
          <w:p w14:paraId="65F569C0" w14:textId="5C893CEE" w:rsidR="000958F5" w:rsidRPr="002B2E29" w:rsidRDefault="006D1ED0" w:rsidP="008E03FC">
            <w:pPr>
              <w:spacing w:before="8" w:after="10" w:line="240" w:lineRule="auto"/>
              <w:jc w:val="right"/>
              <w:rPr>
                <w:rFonts w:ascii="Times New Roman" w:hAnsi="Times New Roman"/>
                <w:color w:val="000000"/>
                <w:sz w:val="18"/>
                <w:szCs w:val="18"/>
                <w:lang w:val="en-GB"/>
              </w:rPr>
            </w:pPr>
            <w:r w:rsidRPr="002B2E29">
              <w:rPr>
                <w:rFonts w:ascii="Times New Roman" w:eastAsia="Times New Roman" w:hAnsi="Times New Roman"/>
                <w:color w:val="000000"/>
                <w:sz w:val="17"/>
                <w:szCs w:val="17"/>
              </w:rPr>
              <w:t>−</w:t>
            </w:r>
          </w:p>
        </w:tc>
        <w:tc>
          <w:tcPr>
            <w:tcW w:w="1418" w:type="dxa"/>
            <w:tcBorders>
              <w:top w:val="nil"/>
              <w:left w:val="nil"/>
              <w:bottom w:val="nil"/>
              <w:right w:val="nil"/>
            </w:tcBorders>
            <w:shd w:val="clear" w:color="000000" w:fill="FFFFFF"/>
            <w:noWrap/>
            <w:vAlign w:val="center"/>
            <w:hideMark/>
          </w:tcPr>
          <w:p w14:paraId="12E6E0C4" w14:textId="3DC73529" w:rsidR="000958F5" w:rsidRPr="002B2E29" w:rsidRDefault="006D1ED0" w:rsidP="008E03FC">
            <w:pPr>
              <w:spacing w:before="8" w:after="10" w:line="240" w:lineRule="auto"/>
              <w:jc w:val="right"/>
              <w:rPr>
                <w:rFonts w:ascii="Times New Roman" w:hAnsi="Times New Roman"/>
                <w:color w:val="000000"/>
                <w:sz w:val="18"/>
                <w:szCs w:val="18"/>
                <w:lang w:val="en-GB"/>
              </w:rPr>
            </w:pPr>
            <w:r w:rsidRPr="002B2E29">
              <w:rPr>
                <w:rFonts w:ascii="Times New Roman" w:eastAsia="Times New Roman" w:hAnsi="Times New Roman"/>
                <w:color w:val="000000"/>
                <w:sz w:val="17"/>
                <w:szCs w:val="17"/>
              </w:rPr>
              <w:t>−</w:t>
            </w:r>
          </w:p>
        </w:tc>
      </w:tr>
      <w:tr w:rsidR="000B4422" w:rsidRPr="002B2E29" w14:paraId="410704F0" w14:textId="77777777" w:rsidTr="00633B7D">
        <w:trPr>
          <w:trHeight w:val="235"/>
        </w:trPr>
        <w:tc>
          <w:tcPr>
            <w:tcW w:w="5104" w:type="dxa"/>
            <w:tcBorders>
              <w:top w:val="nil"/>
              <w:left w:val="nil"/>
              <w:bottom w:val="nil"/>
              <w:right w:val="nil"/>
            </w:tcBorders>
            <w:shd w:val="clear" w:color="000000" w:fill="FFFFFF"/>
            <w:noWrap/>
            <w:vAlign w:val="center"/>
            <w:hideMark/>
          </w:tcPr>
          <w:p w14:paraId="233CE953" w14:textId="3030F396"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Programme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Officer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(P-3)</w:t>
            </w:r>
          </w:p>
        </w:tc>
        <w:tc>
          <w:tcPr>
            <w:tcW w:w="1559" w:type="dxa"/>
            <w:tcBorders>
              <w:top w:val="nil"/>
              <w:left w:val="nil"/>
              <w:bottom w:val="nil"/>
              <w:right w:val="nil"/>
            </w:tcBorders>
            <w:shd w:val="clear" w:color="000000" w:fill="FFFFFF"/>
            <w:noWrap/>
            <w:vAlign w:val="center"/>
            <w:hideMark/>
          </w:tcPr>
          <w:p w14:paraId="72CFD6C9" w14:textId="7B00ABC6"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186</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100</w:t>
            </w:r>
          </w:p>
        </w:tc>
        <w:tc>
          <w:tcPr>
            <w:tcW w:w="1276" w:type="dxa"/>
            <w:tcBorders>
              <w:top w:val="nil"/>
              <w:left w:val="nil"/>
              <w:bottom w:val="nil"/>
              <w:right w:val="nil"/>
            </w:tcBorders>
            <w:shd w:val="clear" w:color="000000" w:fill="FFFFFF"/>
            <w:noWrap/>
            <w:vAlign w:val="center"/>
            <w:hideMark/>
          </w:tcPr>
          <w:p w14:paraId="2A6FE1B8" w14:textId="74C03607"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18</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264</w:t>
            </w:r>
          </w:p>
        </w:tc>
        <w:tc>
          <w:tcPr>
            <w:tcW w:w="1418" w:type="dxa"/>
            <w:tcBorders>
              <w:top w:val="nil"/>
              <w:left w:val="nil"/>
              <w:bottom w:val="nil"/>
              <w:right w:val="nil"/>
            </w:tcBorders>
            <w:shd w:val="clear" w:color="000000" w:fill="FFFFFF"/>
            <w:noWrap/>
            <w:vAlign w:val="center"/>
            <w:hideMark/>
          </w:tcPr>
          <w:p w14:paraId="21331DB2" w14:textId="6152D8E0"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167</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836</w:t>
            </w:r>
          </w:p>
        </w:tc>
      </w:tr>
      <w:tr w:rsidR="000B4422" w:rsidRPr="002B2E29" w14:paraId="2AA6117F" w14:textId="77777777" w:rsidTr="00633B7D">
        <w:trPr>
          <w:trHeight w:val="235"/>
        </w:trPr>
        <w:tc>
          <w:tcPr>
            <w:tcW w:w="5104" w:type="dxa"/>
            <w:tcBorders>
              <w:top w:val="nil"/>
              <w:left w:val="nil"/>
              <w:bottom w:val="nil"/>
              <w:right w:val="nil"/>
            </w:tcBorders>
            <w:shd w:val="clear" w:color="000000" w:fill="FFFFFF"/>
            <w:noWrap/>
            <w:vAlign w:val="center"/>
            <w:hideMark/>
          </w:tcPr>
          <w:p w14:paraId="45554BC5" w14:textId="4A37890A"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Programme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Officer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(P-3)</w:t>
            </w:r>
          </w:p>
        </w:tc>
        <w:tc>
          <w:tcPr>
            <w:tcW w:w="1559" w:type="dxa"/>
            <w:tcBorders>
              <w:top w:val="nil"/>
              <w:left w:val="nil"/>
              <w:bottom w:val="nil"/>
              <w:right w:val="nil"/>
            </w:tcBorders>
            <w:shd w:val="clear" w:color="000000" w:fill="FFFFFF"/>
            <w:noWrap/>
            <w:vAlign w:val="center"/>
            <w:hideMark/>
          </w:tcPr>
          <w:p w14:paraId="7448A393" w14:textId="0D36BA8A"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186</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100</w:t>
            </w:r>
          </w:p>
        </w:tc>
        <w:tc>
          <w:tcPr>
            <w:tcW w:w="1276" w:type="dxa"/>
            <w:tcBorders>
              <w:top w:val="nil"/>
              <w:left w:val="nil"/>
              <w:bottom w:val="nil"/>
              <w:right w:val="nil"/>
            </w:tcBorders>
            <w:shd w:val="clear" w:color="000000" w:fill="FFFFFF"/>
            <w:noWrap/>
            <w:vAlign w:val="center"/>
            <w:hideMark/>
          </w:tcPr>
          <w:p w14:paraId="21B82488" w14:textId="76762A8B"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94</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740</w:t>
            </w:r>
          </w:p>
        </w:tc>
        <w:tc>
          <w:tcPr>
            <w:tcW w:w="1418" w:type="dxa"/>
            <w:tcBorders>
              <w:top w:val="nil"/>
              <w:left w:val="nil"/>
              <w:bottom w:val="nil"/>
              <w:right w:val="nil"/>
            </w:tcBorders>
            <w:shd w:val="clear" w:color="000000" w:fill="FFFFFF"/>
            <w:noWrap/>
            <w:vAlign w:val="center"/>
            <w:hideMark/>
          </w:tcPr>
          <w:p w14:paraId="305E3F10" w14:textId="0D8832AF"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91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360</w:t>
            </w:r>
          </w:p>
        </w:tc>
      </w:tr>
      <w:tr w:rsidR="000B4422" w:rsidRPr="002B2E29" w14:paraId="0BA7B3E9" w14:textId="77777777" w:rsidTr="00633B7D">
        <w:trPr>
          <w:trHeight w:val="235"/>
        </w:trPr>
        <w:tc>
          <w:tcPr>
            <w:tcW w:w="5104" w:type="dxa"/>
            <w:tcBorders>
              <w:top w:val="nil"/>
              <w:left w:val="nil"/>
              <w:right w:val="nil"/>
            </w:tcBorders>
            <w:shd w:val="clear" w:color="000000" w:fill="FFFFFF"/>
            <w:noWrap/>
            <w:vAlign w:val="center"/>
            <w:hideMark/>
          </w:tcPr>
          <w:p w14:paraId="3FF9EFF5" w14:textId="0EE58C7E"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Associate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Programme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Officer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(P-2)</w:t>
            </w:r>
          </w:p>
        </w:tc>
        <w:tc>
          <w:tcPr>
            <w:tcW w:w="1559" w:type="dxa"/>
            <w:tcBorders>
              <w:top w:val="nil"/>
              <w:left w:val="nil"/>
              <w:right w:val="nil"/>
            </w:tcBorders>
            <w:shd w:val="clear" w:color="000000" w:fill="FFFFFF"/>
            <w:noWrap/>
            <w:vAlign w:val="center"/>
            <w:hideMark/>
          </w:tcPr>
          <w:p w14:paraId="72775408" w14:textId="44F6ADE7"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161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800</w:t>
            </w:r>
          </w:p>
        </w:tc>
        <w:tc>
          <w:tcPr>
            <w:tcW w:w="1276" w:type="dxa"/>
            <w:tcBorders>
              <w:top w:val="nil"/>
              <w:left w:val="nil"/>
              <w:right w:val="nil"/>
            </w:tcBorders>
            <w:shd w:val="clear" w:color="000000" w:fill="FFFFFF"/>
            <w:noWrap/>
            <w:vAlign w:val="center"/>
            <w:hideMark/>
          </w:tcPr>
          <w:p w14:paraId="66DFA26D" w14:textId="5F5BDE6C"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531</w:t>
            </w:r>
          </w:p>
        </w:tc>
        <w:tc>
          <w:tcPr>
            <w:tcW w:w="1418" w:type="dxa"/>
            <w:tcBorders>
              <w:top w:val="nil"/>
              <w:left w:val="nil"/>
              <w:right w:val="nil"/>
            </w:tcBorders>
            <w:shd w:val="clear" w:color="000000" w:fill="FFFFFF"/>
            <w:noWrap/>
            <w:vAlign w:val="center"/>
            <w:hideMark/>
          </w:tcPr>
          <w:p w14:paraId="2C67229D" w14:textId="17A30175"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79</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269</w:t>
            </w:r>
          </w:p>
        </w:tc>
      </w:tr>
      <w:tr w:rsidR="000B4422" w:rsidRPr="002B2E29" w14:paraId="6BFA283A" w14:textId="77777777" w:rsidTr="00633B7D">
        <w:trPr>
          <w:trHeight w:val="250"/>
        </w:trPr>
        <w:tc>
          <w:tcPr>
            <w:tcW w:w="5104" w:type="dxa"/>
            <w:tcBorders>
              <w:top w:val="nil"/>
              <w:left w:val="nil"/>
              <w:bottom w:val="single" w:sz="4" w:space="0" w:color="auto"/>
              <w:right w:val="nil"/>
            </w:tcBorders>
            <w:shd w:val="clear" w:color="000000" w:fill="FFFFFF"/>
            <w:noWrap/>
            <w:vAlign w:val="center"/>
            <w:hideMark/>
          </w:tcPr>
          <w:p w14:paraId="3BADA113" w14:textId="026622C5"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Associate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Programme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Officer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(P-2)</w:t>
            </w:r>
            <w:r w:rsidR="000D3AC4" w:rsidRPr="002B2E29">
              <w:rPr>
                <w:rFonts w:ascii="Times New Roman" w:hAnsi="Times New Roman"/>
                <w:color w:val="000000"/>
                <w:sz w:val="18"/>
                <w:szCs w:val="18"/>
                <w:lang w:val="en-GB"/>
              </w:rPr>
              <w:t xml:space="preserve"> </w:t>
            </w:r>
          </w:p>
        </w:tc>
        <w:tc>
          <w:tcPr>
            <w:tcW w:w="1559" w:type="dxa"/>
            <w:tcBorders>
              <w:top w:val="nil"/>
              <w:left w:val="nil"/>
              <w:bottom w:val="single" w:sz="4" w:space="0" w:color="auto"/>
              <w:right w:val="nil"/>
            </w:tcBorders>
            <w:shd w:val="clear" w:color="000000" w:fill="FFFFFF"/>
            <w:noWrap/>
            <w:vAlign w:val="center"/>
            <w:hideMark/>
          </w:tcPr>
          <w:p w14:paraId="0F092EEC" w14:textId="6556BC78"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93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933</w:t>
            </w:r>
          </w:p>
        </w:tc>
        <w:tc>
          <w:tcPr>
            <w:tcW w:w="1276" w:type="dxa"/>
            <w:tcBorders>
              <w:top w:val="nil"/>
              <w:left w:val="nil"/>
              <w:bottom w:val="single" w:sz="4" w:space="0" w:color="auto"/>
              <w:right w:val="nil"/>
            </w:tcBorders>
            <w:shd w:val="clear" w:color="000000" w:fill="FFFFFF"/>
            <w:noWrap/>
            <w:vAlign w:val="center"/>
            <w:hideMark/>
          </w:tcPr>
          <w:p w14:paraId="6E59BF1E" w14:textId="77777777"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0</w:t>
            </w:r>
          </w:p>
        </w:tc>
        <w:tc>
          <w:tcPr>
            <w:tcW w:w="1418" w:type="dxa"/>
            <w:tcBorders>
              <w:top w:val="nil"/>
              <w:left w:val="nil"/>
              <w:bottom w:val="single" w:sz="4" w:space="0" w:color="auto"/>
              <w:right w:val="nil"/>
            </w:tcBorders>
            <w:shd w:val="clear" w:color="000000" w:fill="FFFFFF"/>
            <w:noWrap/>
            <w:vAlign w:val="center"/>
            <w:hideMark/>
          </w:tcPr>
          <w:p w14:paraId="0405C243" w14:textId="6B357E8F"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93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933</w:t>
            </w:r>
          </w:p>
        </w:tc>
      </w:tr>
      <w:tr w:rsidR="000B4422" w:rsidRPr="002B2E29" w14:paraId="37D8AB1F" w14:textId="77777777" w:rsidTr="00633B7D">
        <w:trPr>
          <w:trHeight w:val="250"/>
        </w:trPr>
        <w:tc>
          <w:tcPr>
            <w:tcW w:w="5104" w:type="dxa"/>
            <w:tcBorders>
              <w:top w:val="single" w:sz="4" w:space="0" w:color="auto"/>
              <w:left w:val="nil"/>
              <w:bottom w:val="single" w:sz="4" w:space="0" w:color="auto"/>
              <w:right w:val="nil"/>
            </w:tcBorders>
            <w:shd w:val="clear" w:color="auto" w:fill="auto"/>
            <w:noWrap/>
            <w:vAlign w:val="center"/>
            <w:hideMark/>
          </w:tcPr>
          <w:p w14:paraId="76E6397F" w14:textId="0F95F3B4" w:rsidR="000958F5" w:rsidRPr="002B2E29" w:rsidRDefault="000958F5" w:rsidP="008E03FC">
            <w:pPr>
              <w:spacing w:before="8" w:after="10" w:line="240" w:lineRule="auto"/>
              <w:rPr>
                <w:rFonts w:ascii="Times New Roman" w:eastAsia="Times New Roman" w:hAnsi="Times New Roman"/>
                <w:b/>
                <w:color w:val="000000"/>
                <w:sz w:val="18"/>
                <w:szCs w:val="18"/>
                <w:lang w:val="en-GB"/>
              </w:rPr>
            </w:pPr>
            <w:r w:rsidRPr="002B2E29">
              <w:rPr>
                <w:rFonts w:ascii="Times New Roman" w:hAnsi="Times New Roman"/>
                <w:b/>
                <w:color w:val="000000"/>
                <w:sz w:val="18"/>
                <w:szCs w:val="18"/>
                <w:lang w:val="en-GB"/>
              </w:rPr>
              <w:t>Subtotal</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3.1.1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Professional</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and</w:t>
            </w:r>
            <w:r w:rsidR="000D3AC4" w:rsidRPr="002B2E29">
              <w:rPr>
                <w:rFonts w:ascii="Times New Roman" w:hAnsi="Times New Roman"/>
                <w:b/>
                <w:color w:val="000000"/>
                <w:sz w:val="18"/>
                <w:szCs w:val="18"/>
                <w:lang w:val="en-GB"/>
              </w:rPr>
              <w:t xml:space="preserve"> </w:t>
            </w:r>
            <w:r w:rsidR="00E514C3" w:rsidRPr="002B2E29">
              <w:rPr>
                <w:rFonts w:ascii="Times New Roman" w:hAnsi="Times New Roman"/>
                <w:b/>
                <w:color w:val="000000"/>
                <w:sz w:val="18"/>
                <w:szCs w:val="18"/>
                <w:lang w:val="en-GB"/>
              </w:rPr>
              <w:t>higher</w:t>
            </w:r>
            <w:r w:rsidR="000D3AC4" w:rsidRPr="002B2E29">
              <w:rPr>
                <w:rFonts w:ascii="Times New Roman" w:hAnsi="Times New Roman"/>
                <w:b/>
                <w:color w:val="000000"/>
                <w:sz w:val="18"/>
                <w:szCs w:val="18"/>
                <w:lang w:val="en-GB"/>
              </w:rPr>
              <w:t xml:space="preserve"> </w:t>
            </w:r>
            <w:r w:rsidR="00E514C3" w:rsidRPr="002B2E29">
              <w:rPr>
                <w:rFonts w:ascii="Times New Roman" w:eastAsia="Times New Roman" w:hAnsi="Times New Roman"/>
                <w:b/>
                <w:color w:val="000000"/>
                <w:sz w:val="18"/>
                <w:szCs w:val="18"/>
                <w:lang w:val="en-GB"/>
              </w:rPr>
              <w:t>category</w:t>
            </w:r>
          </w:p>
        </w:tc>
        <w:tc>
          <w:tcPr>
            <w:tcW w:w="1559" w:type="dxa"/>
            <w:tcBorders>
              <w:top w:val="single" w:sz="4" w:space="0" w:color="auto"/>
              <w:left w:val="nil"/>
              <w:bottom w:val="single" w:sz="4" w:space="0" w:color="auto"/>
              <w:right w:val="nil"/>
            </w:tcBorders>
            <w:shd w:val="clear" w:color="auto" w:fill="auto"/>
            <w:noWrap/>
            <w:vAlign w:val="center"/>
            <w:hideMark/>
          </w:tcPr>
          <w:p w14:paraId="7938A3DC" w14:textId="27FED823" w:rsidR="000958F5" w:rsidRPr="002B2E29" w:rsidRDefault="000958F5" w:rsidP="008E03FC">
            <w:pPr>
              <w:spacing w:before="8" w:after="10" w:line="240" w:lineRule="auto"/>
              <w:jc w:val="right"/>
              <w:rPr>
                <w:rFonts w:ascii="Times New Roman" w:eastAsia="Times New Roman" w:hAnsi="Times New Roman"/>
                <w:b/>
                <w:color w:val="000000"/>
                <w:sz w:val="18"/>
                <w:szCs w:val="18"/>
                <w:lang w:val="en-GB"/>
              </w:rPr>
            </w:pP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134</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633</w:t>
            </w:r>
          </w:p>
        </w:tc>
        <w:tc>
          <w:tcPr>
            <w:tcW w:w="1276" w:type="dxa"/>
            <w:tcBorders>
              <w:top w:val="single" w:sz="4" w:space="0" w:color="auto"/>
              <w:left w:val="nil"/>
              <w:bottom w:val="single" w:sz="4" w:space="0" w:color="auto"/>
              <w:right w:val="nil"/>
            </w:tcBorders>
            <w:shd w:val="clear" w:color="auto" w:fill="auto"/>
            <w:noWrap/>
            <w:vAlign w:val="center"/>
            <w:hideMark/>
          </w:tcPr>
          <w:p w14:paraId="0CF33054" w14:textId="522E07C7" w:rsidR="000958F5" w:rsidRPr="002B2E29" w:rsidRDefault="000958F5" w:rsidP="008E03FC">
            <w:pPr>
              <w:spacing w:before="8" w:after="10" w:line="240" w:lineRule="auto"/>
              <w:jc w:val="right"/>
              <w:rPr>
                <w:rFonts w:ascii="Times New Roman" w:eastAsia="Times New Roman" w:hAnsi="Times New Roman"/>
                <w:b/>
                <w:color w:val="000000"/>
                <w:sz w:val="18"/>
                <w:szCs w:val="18"/>
                <w:lang w:val="en-GB"/>
              </w:rPr>
            </w:pPr>
            <w:r w:rsidRPr="002B2E29">
              <w:rPr>
                <w:rFonts w:ascii="Times New Roman" w:hAnsi="Times New Roman"/>
                <w:b/>
                <w:color w:val="000000"/>
                <w:sz w:val="18"/>
                <w:szCs w:val="18"/>
                <w:lang w:val="en-GB"/>
              </w:rPr>
              <w:t>562</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505</w:t>
            </w:r>
          </w:p>
        </w:tc>
        <w:tc>
          <w:tcPr>
            <w:tcW w:w="1418" w:type="dxa"/>
            <w:tcBorders>
              <w:top w:val="single" w:sz="4" w:space="0" w:color="auto"/>
              <w:left w:val="nil"/>
              <w:bottom w:val="single" w:sz="4" w:space="0" w:color="auto"/>
              <w:right w:val="nil"/>
            </w:tcBorders>
            <w:shd w:val="clear" w:color="auto" w:fill="auto"/>
            <w:noWrap/>
            <w:vAlign w:val="center"/>
            <w:hideMark/>
          </w:tcPr>
          <w:p w14:paraId="6891AE4D" w14:textId="0B5D0E86" w:rsidR="000958F5" w:rsidRPr="002B2E29" w:rsidRDefault="000958F5" w:rsidP="008E03FC">
            <w:pPr>
              <w:spacing w:before="8" w:after="10" w:line="240" w:lineRule="auto"/>
              <w:jc w:val="right"/>
              <w:rPr>
                <w:rFonts w:ascii="Times New Roman" w:eastAsia="Times New Roman" w:hAnsi="Times New Roman"/>
                <w:b/>
                <w:color w:val="000000"/>
                <w:sz w:val="18"/>
                <w:szCs w:val="18"/>
                <w:lang w:val="en-GB"/>
              </w:rPr>
            </w:pPr>
            <w:r w:rsidRPr="002B2E29">
              <w:rPr>
                <w:rFonts w:ascii="Times New Roman" w:hAnsi="Times New Roman"/>
                <w:b/>
                <w:color w:val="000000"/>
                <w:sz w:val="18"/>
                <w:szCs w:val="18"/>
                <w:lang w:val="en-GB"/>
              </w:rPr>
              <w:t>572</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128</w:t>
            </w:r>
          </w:p>
        </w:tc>
      </w:tr>
      <w:tr w:rsidR="000B4422" w:rsidRPr="002B2E29" w14:paraId="36E8E063" w14:textId="77777777" w:rsidTr="00633B7D">
        <w:trPr>
          <w:trHeight w:val="235"/>
        </w:trPr>
        <w:tc>
          <w:tcPr>
            <w:tcW w:w="5104" w:type="dxa"/>
            <w:tcBorders>
              <w:top w:val="nil"/>
              <w:left w:val="nil"/>
              <w:bottom w:val="nil"/>
              <w:right w:val="nil"/>
            </w:tcBorders>
            <w:shd w:val="clear" w:color="000000" w:fill="FFFFFF"/>
            <w:noWrap/>
            <w:vAlign w:val="center"/>
          </w:tcPr>
          <w:p w14:paraId="23548FAE" w14:textId="0E2F75DA" w:rsidR="00372A69" w:rsidRPr="002B2E29" w:rsidRDefault="00372A69" w:rsidP="008E03FC">
            <w:pPr>
              <w:keepNext/>
              <w:keepLines/>
              <w:spacing w:before="8" w:after="10" w:line="240" w:lineRule="auto"/>
              <w:rPr>
                <w:rFonts w:ascii="Times New Roman" w:hAnsi="Times New Roman"/>
                <w:color w:val="000000"/>
                <w:sz w:val="18"/>
                <w:szCs w:val="18"/>
                <w:lang w:val="en-GB"/>
              </w:rPr>
            </w:pPr>
            <w:r w:rsidRPr="002B2E29">
              <w:rPr>
                <w:rFonts w:ascii="Times New Roman" w:hAnsi="Times New Roman"/>
                <w:b/>
                <w:color w:val="000000"/>
                <w:sz w:val="18"/>
                <w:szCs w:val="18"/>
                <w:lang w:val="en-GB"/>
              </w:rPr>
              <w:t>3.1.2 Secretariat: Administrative</w:t>
            </w:r>
            <w:r w:rsidRPr="002B2E29">
              <w:rPr>
                <w:rFonts w:ascii="Times New Roman" w:hAnsi="Times New Roman"/>
                <w:color w:val="000000"/>
                <w:sz w:val="18"/>
                <w:szCs w:val="18"/>
                <w:lang w:val="en-GB"/>
              </w:rPr>
              <w:t xml:space="preserve"> personnel</w:t>
            </w:r>
          </w:p>
        </w:tc>
        <w:tc>
          <w:tcPr>
            <w:tcW w:w="1559" w:type="dxa"/>
            <w:tcBorders>
              <w:top w:val="nil"/>
              <w:left w:val="nil"/>
              <w:bottom w:val="nil"/>
              <w:right w:val="nil"/>
            </w:tcBorders>
            <w:shd w:val="clear" w:color="000000" w:fill="FFFFFF"/>
            <w:noWrap/>
            <w:vAlign w:val="center"/>
          </w:tcPr>
          <w:p w14:paraId="7E18C140" w14:textId="77777777" w:rsidR="00372A69" w:rsidRPr="002B2E29" w:rsidRDefault="00372A69" w:rsidP="008E03FC">
            <w:pPr>
              <w:keepNext/>
              <w:keepLines/>
              <w:spacing w:before="8" w:after="10" w:line="240" w:lineRule="auto"/>
              <w:jc w:val="right"/>
              <w:rPr>
                <w:rFonts w:ascii="Times New Roman" w:hAnsi="Times New Roman"/>
                <w:color w:val="000000"/>
                <w:sz w:val="18"/>
                <w:szCs w:val="18"/>
                <w:lang w:val="en-GB"/>
              </w:rPr>
            </w:pPr>
          </w:p>
        </w:tc>
        <w:tc>
          <w:tcPr>
            <w:tcW w:w="1276" w:type="dxa"/>
            <w:tcBorders>
              <w:top w:val="nil"/>
              <w:left w:val="nil"/>
              <w:bottom w:val="nil"/>
              <w:right w:val="nil"/>
            </w:tcBorders>
            <w:shd w:val="clear" w:color="000000" w:fill="FFFFFF"/>
            <w:noWrap/>
            <w:vAlign w:val="center"/>
          </w:tcPr>
          <w:p w14:paraId="16BAB98D" w14:textId="77777777" w:rsidR="00372A69" w:rsidRPr="002B2E29" w:rsidRDefault="00372A69" w:rsidP="008E03FC">
            <w:pPr>
              <w:keepNext/>
              <w:keepLines/>
              <w:spacing w:before="8" w:after="10" w:line="240" w:lineRule="auto"/>
              <w:jc w:val="right"/>
              <w:rPr>
                <w:rFonts w:ascii="Times New Roman" w:hAnsi="Times New Roman"/>
                <w:color w:val="000000"/>
                <w:sz w:val="18"/>
                <w:szCs w:val="18"/>
                <w:lang w:val="en-GB"/>
              </w:rPr>
            </w:pPr>
          </w:p>
        </w:tc>
        <w:tc>
          <w:tcPr>
            <w:tcW w:w="1418" w:type="dxa"/>
            <w:tcBorders>
              <w:top w:val="nil"/>
              <w:left w:val="nil"/>
              <w:bottom w:val="nil"/>
              <w:right w:val="nil"/>
            </w:tcBorders>
            <w:shd w:val="clear" w:color="000000" w:fill="FFFFFF"/>
            <w:noWrap/>
            <w:vAlign w:val="center"/>
          </w:tcPr>
          <w:p w14:paraId="146D0F19" w14:textId="77777777" w:rsidR="00372A69" w:rsidRPr="002B2E29" w:rsidRDefault="00372A69" w:rsidP="008E03FC">
            <w:pPr>
              <w:keepNext/>
              <w:keepLines/>
              <w:spacing w:before="8" w:after="10" w:line="240" w:lineRule="auto"/>
              <w:jc w:val="right"/>
              <w:rPr>
                <w:rFonts w:ascii="Times New Roman" w:hAnsi="Times New Roman"/>
                <w:color w:val="000000"/>
                <w:sz w:val="18"/>
                <w:szCs w:val="18"/>
                <w:lang w:val="en-GB"/>
              </w:rPr>
            </w:pPr>
          </w:p>
        </w:tc>
      </w:tr>
      <w:tr w:rsidR="000B4422" w:rsidRPr="002B2E29" w14:paraId="4D0061B3" w14:textId="77777777" w:rsidTr="00633B7D">
        <w:trPr>
          <w:trHeight w:val="235"/>
        </w:trPr>
        <w:tc>
          <w:tcPr>
            <w:tcW w:w="5104" w:type="dxa"/>
            <w:tcBorders>
              <w:top w:val="nil"/>
              <w:left w:val="nil"/>
              <w:bottom w:val="nil"/>
              <w:right w:val="nil"/>
            </w:tcBorders>
            <w:shd w:val="clear" w:color="000000" w:fill="FFFFFF"/>
            <w:noWrap/>
            <w:vAlign w:val="center"/>
            <w:hideMark/>
          </w:tcPr>
          <w:p w14:paraId="1600D171" w14:textId="3BC53CAA" w:rsidR="000958F5" w:rsidRPr="002B2E29" w:rsidRDefault="000958F5" w:rsidP="008E03FC">
            <w:pPr>
              <w:keepNext/>
              <w:keepLines/>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Administrative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staff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member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(G-6)</w:t>
            </w:r>
          </w:p>
        </w:tc>
        <w:tc>
          <w:tcPr>
            <w:tcW w:w="1559" w:type="dxa"/>
            <w:tcBorders>
              <w:top w:val="nil"/>
              <w:left w:val="nil"/>
              <w:bottom w:val="nil"/>
              <w:right w:val="nil"/>
            </w:tcBorders>
            <w:shd w:val="clear" w:color="000000" w:fill="FFFFFF"/>
            <w:noWrap/>
            <w:vAlign w:val="center"/>
            <w:hideMark/>
          </w:tcPr>
          <w:p w14:paraId="386FA16F" w14:textId="7470A5F2" w:rsidR="000958F5" w:rsidRPr="002B2E29" w:rsidRDefault="000958F5" w:rsidP="008E03FC">
            <w:pPr>
              <w:keepNext/>
              <w:keepLines/>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113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276" w:type="dxa"/>
            <w:tcBorders>
              <w:top w:val="nil"/>
              <w:left w:val="nil"/>
              <w:bottom w:val="nil"/>
              <w:right w:val="nil"/>
            </w:tcBorders>
            <w:shd w:val="clear" w:color="000000" w:fill="FFFFFF"/>
            <w:noWrap/>
            <w:vAlign w:val="center"/>
            <w:hideMark/>
          </w:tcPr>
          <w:p w14:paraId="2D9100CF" w14:textId="7B3AE9B2" w:rsidR="000958F5" w:rsidRPr="002B2E29" w:rsidRDefault="000958F5" w:rsidP="008E03FC">
            <w:pPr>
              <w:keepNext/>
              <w:keepLines/>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60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690</w:t>
            </w:r>
          </w:p>
        </w:tc>
        <w:tc>
          <w:tcPr>
            <w:tcW w:w="1418" w:type="dxa"/>
            <w:tcBorders>
              <w:top w:val="nil"/>
              <w:left w:val="nil"/>
              <w:bottom w:val="nil"/>
              <w:right w:val="nil"/>
            </w:tcBorders>
            <w:shd w:val="clear" w:color="000000" w:fill="FFFFFF"/>
            <w:noWrap/>
            <w:vAlign w:val="center"/>
            <w:hideMark/>
          </w:tcPr>
          <w:p w14:paraId="2ED8C4BD" w14:textId="7342D95C" w:rsidR="000958F5" w:rsidRPr="002B2E29" w:rsidRDefault="000958F5" w:rsidP="008E03FC">
            <w:pPr>
              <w:keepNext/>
              <w:keepLines/>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310</w:t>
            </w:r>
          </w:p>
        </w:tc>
      </w:tr>
      <w:tr w:rsidR="000B4422" w:rsidRPr="002B2E29" w14:paraId="0AF77A03" w14:textId="77777777" w:rsidTr="00633B7D">
        <w:trPr>
          <w:trHeight w:val="235"/>
        </w:trPr>
        <w:tc>
          <w:tcPr>
            <w:tcW w:w="5104" w:type="dxa"/>
            <w:tcBorders>
              <w:top w:val="nil"/>
              <w:left w:val="nil"/>
              <w:bottom w:val="nil"/>
              <w:right w:val="nil"/>
            </w:tcBorders>
            <w:shd w:val="clear" w:color="000000" w:fill="FFFFFF"/>
            <w:noWrap/>
            <w:vAlign w:val="center"/>
            <w:hideMark/>
          </w:tcPr>
          <w:p w14:paraId="22B0DE1B" w14:textId="16B0F7DE"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Administrative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staff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member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(G-6)</w:t>
            </w:r>
            <w:r w:rsidR="000D3AC4" w:rsidRPr="002B2E29">
              <w:rPr>
                <w:rFonts w:ascii="Times New Roman" w:hAnsi="Times New Roman"/>
                <w:color w:val="000000"/>
                <w:sz w:val="18"/>
                <w:szCs w:val="18"/>
                <w:lang w:val="en-GB"/>
              </w:rPr>
              <w:t xml:space="preserve"> </w:t>
            </w:r>
          </w:p>
        </w:tc>
        <w:tc>
          <w:tcPr>
            <w:tcW w:w="1559" w:type="dxa"/>
            <w:tcBorders>
              <w:top w:val="nil"/>
              <w:left w:val="nil"/>
              <w:bottom w:val="nil"/>
              <w:right w:val="nil"/>
            </w:tcBorders>
            <w:shd w:val="clear" w:color="000000" w:fill="FFFFFF"/>
            <w:vAlign w:val="center"/>
            <w:hideMark/>
          </w:tcPr>
          <w:p w14:paraId="76456F9F" w14:textId="124B517A"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56</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500</w:t>
            </w:r>
          </w:p>
        </w:tc>
        <w:tc>
          <w:tcPr>
            <w:tcW w:w="1276" w:type="dxa"/>
            <w:tcBorders>
              <w:top w:val="nil"/>
              <w:left w:val="nil"/>
              <w:bottom w:val="nil"/>
              <w:right w:val="nil"/>
            </w:tcBorders>
            <w:shd w:val="clear" w:color="000000" w:fill="FFFFFF"/>
            <w:vAlign w:val="center"/>
            <w:hideMark/>
          </w:tcPr>
          <w:p w14:paraId="60D82158" w14:textId="5990BBAA" w:rsidR="000958F5" w:rsidRPr="002B2E29" w:rsidRDefault="006D1ED0" w:rsidP="008E03FC">
            <w:pPr>
              <w:spacing w:before="8" w:after="10" w:line="240" w:lineRule="auto"/>
              <w:jc w:val="right"/>
              <w:rPr>
                <w:rFonts w:ascii="Times New Roman" w:hAnsi="Times New Roman"/>
                <w:color w:val="000000"/>
                <w:sz w:val="18"/>
                <w:szCs w:val="18"/>
                <w:lang w:val="en-GB"/>
              </w:rPr>
            </w:pPr>
            <w:r w:rsidRPr="002B2E29">
              <w:rPr>
                <w:rFonts w:ascii="Times New Roman" w:eastAsia="Times New Roman" w:hAnsi="Times New Roman"/>
                <w:color w:val="000000"/>
                <w:sz w:val="17"/>
                <w:szCs w:val="17"/>
              </w:rPr>
              <w:t>−</w:t>
            </w:r>
          </w:p>
        </w:tc>
        <w:tc>
          <w:tcPr>
            <w:tcW w:w="1418" w:type="dxa"/>
            <w:tcBorders>
              <w:top w:val="nil"/>
              <w:left w:val="nil"/>
              <w:bottom w:val="nil"/>
              <w:right w:val="nil"/>
            </w:tcBorders>
            <w:shd w:val="clear" w:color="000000" w:fill="FFFFFF"/>
            <w:noWrap/>
            <w:vAlign w:val="center"/>
            <w:hideMark/>
          </w:tcPr>
          <w:p w14:paraId="5E840D1A" w14:textId="744DDAE9"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56</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500</w:t>
            </w:r>
          </w:p>
        </w:tc>
      </w:tr>
      <w:tr w:rsidR="000B4422" w:rsidRPr="002B2E29" w14:paraId="0C99EF70" w14:textId="77777777" w:rsidTr="00633B7D">
        <w:trPr>
          <w:trHeight w:val="235"/>
        </w:trPr>
        <w:tc>
          <w:tcPr>
            <w:tcW w:w="5104" w:type="dxa"/>
            <w:tcBorders>
              <w:top w:val="nil"/>
              <w:left w:val="nil"/>
              <w:bottom w:val="nil"/>
              <w:right w:val="nil"/>
            </w:tcBorders>
            <w:shd w:val="clear" w:color="000000" w:fill="FFFFFF"/>
            <w:noWrap/>
            <w:vAlign w:val="center"/>
            <w:hideMark/>
          </w:tcPr>
          <w:p w14:paraId="53107737" w14:textId="23E351C9"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Administrative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staff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member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(G-5)</w:t>
            </w:r>
            <w:r w:rsidR="000D3AC4" w:rsidRPr="002B2E29">
              <w:rPr>
                <w:rFonts w:ascii="Times New Roman" w:hAnsi="Times New Roman"/>
                <w:color w:val="000000"/>
                <w:sz w:val="18"/>
                <w:szCs w:val="18"/>
                <w:lang w:val="en-GB"/>
              </w:rPr>
              <w:t xml:space="preserve"> </w:t>
            </w:r>
          </w:p>
        </w:tc>
        <w:tc>
          <w:tcPr>
            <w:tcW w:w="1559" w:type="dxa"/>
            <w:tcBorders>
              <w:top w:val="nil"/>
              <w:left w:val="nil"/>
              <w:bottom w:val="nil"/>
              <w:right w:val="nil"/>
            </w:tcBorders>
            <w:shd w:val="clear" w:color="000000" w:fill="FFFFFF"/>
            <w:noWrap/>
            <w:vAlign w:val="center"/>
            <w:hideMark/>
          </w:tcPr>
          <w:p w14:paraId="39BA66AD" w14:textId="49A51D4F"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56</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500</w:t>
            </w:r>
          </w:p>
        </w:tc>
        <w:tc>
          <w:tcPr>
            <w:tcW w:w="1276" w:type="dxa"/>
            <w:tcBorders>
              <w:top w:val="nil"/>
              <w:left w:val="nil"/>
              <w:bottom w:val="nil"/>
              <w:right w:val="nil"/>
            </w:tcBorders>
            <w:shd w:val="clear" w:color="000000" w:fill="FFFFFF"/>
            <w:noWrap/>
            <w:vAlign w:val="center"/>
            <w:hideMark/>
          </w:tcPr>
          <w:p w14:paraId="3F01D1B1" w14:textId="7AAD84A3"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29</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498</w:t>
            </w:r>
          </w:p>
        </w:tc>
        <w:tc>
          <w:tcPr>
            <w:tcW w:w="1418" w:type="dxa"/>
            <w:tcBorders>
              <w:top w:val="nil"/>
              <w:left w:val="nil"/>
              <w:bottom w:val="nil"/>
              <w:right w:val="nil"/>
            </w:tcBorders>
            <w:shd w:val="clear" w:color="000000" w:fill="FFFFFF"/>
            <w:noWrap/>
            <w:vAlign w:val="center"/>
            <w:hideMark/>
          </w:tcPr>
          <w:p w14:paraId="43D63AC8" w14:textId="6C0D54A4"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27</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002</w:t>
            </w:r>
          </w:p>
        </w:tc>
      </w:tr>
      <w:tr w:rsidR="000B4422" w:rsidRPr="002B2E29" w14:paraId="6345EAFE" w14:textId="77777777" w:rsidTr="00633B7D">
        <w:trPr>
          <w:trHeight w:val="235"/>
        </w:trPr>
        <w:tc>
          <w:tcPr>
            <w:tcW w:w="5104" w:type="dxa"/>
            <w:tcBorders>
              <w:top w:val="nil"/>
              <w:left w:val="nil"/>
              <w:bottom w:val="nil"/>
              <w:right w:val="nil"/>
            </w:tcBorders>
            <w:shd w:val="clear" w:color="000000" w:fill="FFFFFF"/>
            <w:noWrap/>
            <w:vAlign w:val="center"/>
            <w:hideMark/>
          </w:tcPr>
          <w:p w14:paraId="08835AEE" w14:textId="66A22408"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Administrative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staff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member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(G-5)</w:t>
            </w:r>
          </w:p>
        </w:tc>
        <w:tc>
          <w:tcPr>
            <w:tcW w:w="1559" w:type="dxa"/>
            <w:tcBorders>
              <w:top w:val="nil"/>
              <w:left w:val="nil"/>
              <w:bottom w:val="nil"/>
              <w:right w:val="nil"/>
            </w:tcBorders>
            <w:shd w:val="clear" w:color="000000" w:fill="FFFFFF"/>
            <w:noWrap/>
            <w:vAlign w:val="center"/>
            <w:hideMark/>
          </w:tcPr>
          <w:p w14:paraId="32441BA0" w14:textId="2C2D22B4"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113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276" w:type="dxa"/>
            <w:tcBorders>
              <w:top w:val="nil"/>
              <w:left w:val="nil"/>
              <w:bottom w:val="nil"/>
              <w:right w:val="nil"/>
            </w:tcBorders>
            <w:shd w:val="clear" w:color="000000" w:fill="FFFFFF"/>
            <w:noWrap/>
            <w:vAlign w:val="center"/>
            <w:hideMark/>
          </w:tcPr>
          <w:p w14:paraId="79E4A7AE" w14:textId="41CABDB5"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59</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489</w:t>
            </w:r>
          </w:p>
        </w:tc>
        <w:tc>
          <w:tcPr>
            <w:tcW w:w="1418" w:type="dxa"/>
            <w:tcBorders>
              <w:top w:val="nil"/>
              <w:left w:val="nil"/>
              <w:bottom w:val="nil"/>
              <w:right w:val="nil"/>
            </w:tcBorders>
            <w:shd w:val="clear" w:color="000000" w:fill="FFFFFF"/>
            <w:noWrap/>
            <w:vAlign w:val="center"/>
            <w:hideMark/>
          </w:tcPr>
          <w:p w14:paraId="5401C741" w14:textId="4244DCA6"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511</w:t>
            </w:r>
          </w:p>
        </w:tc>
      </w:tr>
      <w:tr w:rsidR="000B4422" w:rsidRPr="002B2E29" w14:paraId="33BD95CE" w14:textId="77777777" w:rsidTr="00633B7D">
        <w:trPr>
          <w:trHeight w:val="250"/>
        </w:trPr>
        <w:tc>
          <w:tcPr>
            <w:tcW w:w="5104" w:type="dxa"/>
            <w:tcBorders>
              <w:top w:val="nil"/>
              <w:left w:val="nil"/>
              <w:bottom w:val="single" w:sz="4" w:space="0" w:color="auto"/>
              <w:right w:val="nil"/>
            </w:tcBorders>
            <w:shd w:val="clear" w:color="000000" w:fill="FFFFFF"/>
            <w:noWrap/>
            <w:vAlign w:val="center"/>
            <w:hideMark/>
          </w:tcPr>
          <w:p w14:paraId="0C54FF13" w14:textId="2D995AAB" w:rsidR="000958F5" w:rsidRPr="002B2E29" w:rsidRDefault="000958F5" w:rsidP="008E03FC">
            <w:pPr>
              <w:spacing w:before="8" w:after="1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Administrative</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support</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staff</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member</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(G-5)</w:t>
            </w:r>
          </w:p>
        </w:tc>
        <w:tc>
          <w:tcPr>
            <w:tcW w:w="1559" w:type="dxa"/>
            <w:tcBorders>
              <w:top w:val="nil"/>
              <w:left w:val="nil"/>
              <w:bottom w:val="single" w:sz="4" w:space="0" w:color="auto"/>
              <w:right w:val="nil"/>
            </w:tcBorders>
            <w:shd w:val="clear" w:color="000000" w:fill="FFFFFF"/>
            <w:noWrap/>
            <w:vAlign w:val="center"/>
            <w:hideMark/>
          </w:tcPr>
          <w:p w14:paraId="33CA257D" w14:textId="54D3BDE3"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113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276" w:type="dxa"/>
            <w:tcBorders>
              <w:top w:val="nil"/>
              <w:left w:val="nil"/>
              <w:bottom w:val="single" w:sz="4" w:space="0" w:color="auto"/>
              <w:right w:val="nil"/>
            </w:tcBorders>
            <w:shd w:val="clear" w:color="000000" w:fill="FFFFFF"/>
            <w:noWrap/>
            <w:vAlign w:val="center"/>
            <w:hideMark/>
          </w:tcPr>
          <w:p w14:paraId="6D0CFEFB" w14:textId="64145C61"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59</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713</w:t>
            </w:r>
          </w:p>
        </w:tc>
        <w:tc>
          <w:tcPr>
            <w:tcW w:w="1418" w:type="dxa"/>
            <w:tcBorders>
              <w:top w:val="nil"/>
              <w:left w:val="nil"/>
              <w:bottom w:val="single" w:sz="4" w:space="0" w:color="auto"/>
              <w:right w:val="nil"/>
            </w:tcBorders>
            <w:shd w:val="clear" w:color="000000" w:fill="FFFFFF"/>
            <w:noWrap/>
            <w:vAlign w:val="center"/>
            <w:hideMark/>
          </w:tcPr>
          <w:p w14:paraId="269EC378" w14:textId="480C9C5D" w:rsidR="000958F5" w:rsidRPr="002B2E29" w:rsidRDefault="000958F5" w:rsidP="008E03FC">
            <w:pPr>
              <w:spacing w:before="8" w:after="1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287</w:t>
            </w:r>
          </w:p>
        </w:tc>
      </w:tr>
      <w:tr w:rsidR="000B4422" w:rsidRPr="002B2E29" w14:paraId="08652E1A" w14:textId="77777777" w:rsidTr="00633B7D">
        <w:trPr>
          <w:trHeight w:val="250"/>
        </w:trPr>
        <w:tc>
          <w:tcPr>
            <w:tcW w:w="5104" w:type="dxa"/>
            <w:tcBorders>
              <w:top w:val="single" w:sz="4" w:space="0" w:color="auto"/>
              <w:left w:val="nil"/>
              <w:bottom w:val="single" w:sz="4" w:space="0" w:color="auto"/>
              <w:right w:val="nil"/>
            </w:tcBorders>
            <w:shd w:val="clear" w:color="auto" w:fill="auto"/>
            <w:noWrap/>
            <w:vAlign w:val="center"/>
            <w:hideMark/>
          </w:tcPr>
          <w:p w14:paraId="0B28D70E" w14:textId="17ED0885" w:rsidR="000958F5" w:rsidRPr="002B2E29" w:rsidRDefault="000958F5" w:rsidP="008E03FC">
            <w:pPr>
              <w:spacing w:before="8" w:after="1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3.1.2</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Administrative</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personnel</w:t>
            </w:r>
          </w:p>
        </w:tc>
        <w:tc>
          <w:tcPr>
            <w:tcW w:w="1559" w:type="dxa"/>
            <w:tcBorders>
              <w:top w:val="single" w:sz="4" w:space="0" w:color="auto"/>
              <w:left w:val="nil"/>
              <w:bottom w:val="single" w:sz="4" w:space="0" w:color="auto"/>
              <w:right w:val="nil"/>
            </w:tcBorders>
            <w:shd w:val="clear" w:color="auto" w:fill="auto"/>
            <w:noWrap/>
            <w:vAlign w:val="center"/>
            <w:hideMark/>
          </w:tcPr>
          <w:p w14:paraId="38CEF80C" w14:textId="0E95BAEC" w:rsidR="000958F5" w:rsidRPr="002B2E29" w:rsidRDefault="000958F5" w:rsidP="008E03FC">
            <w:pPr>
              <w:spacing w:before="8" w:after="1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452</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000</w:t>
            </w:r>
          </w:p>
        </w:tc>
        <w:tc>
          <w:tcPr>
            <w:tcW w:w="1276" w:type="dxa"/>
            <w:tcBorders>
              <w:top w:val="single" w:sz="4" w:space="0" w:color="auto"/>
              <w:left w:val="nil"/>
              <w:bottom w:val="single" w:sz="4" w:space="0" w:color="auto"/>
              <w:right w:val="nil"/>
            </w:tcBorders>
            <w:shd w:val="clear" w:color="auto" w:fill="auto"/>
            <w:noWrap/>
            <w:vAlign w:val="center"/>
            <w:hideMark/>
          </w:tcPr>
          <w:p w14:paraId="770EB488" w14:textId="608DB053" w:rsidR="000958F5" w:rsidRPr="002B2E29" w:rsidRDefault="000958F5" w:rsidP="008E03FC">
            <w:pPr>
              <w:spacing w:before="8" w:after="1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209</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390</w:t>
            </w:r>
          </w:p>
        </w:tc>
        <w:tc>
          <w:tcPr>
            <w:tcW w:w="1418" w:type="dxa"/>
            <w:tcBorders>
              <w:top w:val="single" w:sz="4" w:space="0" w:color="auto"/>
              <w:left w:val="nil"/>
              <w:bottom w:val="single" w:sz="4" w:space="0" w:color="auto"/>
              <w:right w:val="nil"/>
            </w:tcBorders>
            <w:shd w:val="clear" w:color="auto" w:fill="auto"/>
            <w:noWrap/>
            <w:vAlign w:val="center"/>
            <w:hideMark/>
          </w:tcPr>
          <w:p w14:paraId="0A30ACE3" w14:textId="702DC282" w:rsidR="000958F5" w:rsidRPr="002B2E29" w:rsidRDefault="000958F5" w:rsidP="008E03FC">
            <w:pPr>
              <w:spacing w:before="8" w:after="1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242</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610</w:t>
            </w:r>
          </w:p>
        </w:tc>
      </w:tr>
    </w:tbl>
    <w:p w14:paraId="13F14A4C" w14:textId="544D28E7" w:rsidR="00FB6A6E" w:rsidRPr="00F51009" w:rsidRDefault="00FB6A6E" w:rsidP="009C4B2A">
      <w:pPr>
        <w:pStyle w:val="Titletable"/>
        <w:spacing w:after="0"/>
      </w:pPr>
      <w:r w:rsidRPr="00F51009">
        <w:rPr>
          <w:b w:val="0"/>
        </w:rPr>
        <w:t xml:space="preserve">Table 3 </w:t>
      </w:r>
      <w:r w:rsidR="00F8600F" w:rsidRPr="00F51009">
        <w:rPr>
          <w:b w:val="0"/>
          <w:i/>
        </w:rPr>
        <w:t>(continued)</w:t>
      </w:r>
      <w:r w:rsidRPr="00F51009">
        <w:br/>
        <w:t>Expenditures for 2015</w:t>
      </w:r>
    </w:p>
    <w:p w14:paraId="2ABC1256" w14:textId="77777777" w:rsidR="00FB6A6E" w:rsidRPr="00F51009" w:rsidRDefault="00FB6A6E" w:rsidP="00FB6A6E">
      <w:pPr>
        <w:pStyle w:val="Titletable"/>
        <w:rPr>
          <w:b w:val="0"/>
          <w:sz w:val="16"/>
          <w:szCs w:val="16"/>
        </w:rPr>
      </w:pPr>
      <w:r w:rsidRPr="00F51009">
        <w:rPr>
          <w:b w:val="0"/>
          <w:sz w:val="16"/>
          <w:szCs w:val="16"/>
        </w:rPr>
        <w:t>(United States dollars)</w:t>
      </w:r>
    </w:p>
    <w:tbl>
      <w:tblPr>
        <w:tblW w:w="9357" w:type="dxa"/>
        <w:tblInd w:w="108" w:type="dxa"/>
        <w:tblLayout w:type="fixed"/>
        <w:tblLook w:val="04A0" w:firstRow="1" w:lastRow="0" w:firstColumn="1" w:lastColumn="0" w:noHBand="0" w:noVBand="1"/>
      </w:tblPr>
      <w:tblGrid>
        <w:gridCol w:w="5104"/>
        <w:gridCol w:w="1559"/>
        <w:gridCol w:w="1276"/>
        <w:gridCol w:w="1418"/>
      </w:tblGrid>
      <w:tr w:rsidR="008E03FC" w:rsidRPr="002B2E29" w14:paraId="24B970EC" w14:textId="77777777" w:rsidTr="008E03FC">
        <w:trPr>
          <w:trHeight w:val="235"/>
        </w:trPr>
        <w:tc>
          <w:tcPr>
            <w:tcW w:w="5104" w:type="dxa"/>
            <w:tcBorders>
              <w:top w:val="single" w:sz="4" w:space="0" w:color="auto"/>
              <w:left w:val="nil"/>
              <w:right w:val="nil"/>
            </w:tcBorders>
            <w:shd w:val="clear" w:color="000000" w:fill="FFFFFF"/>
            <w:noWrap/>
            <w:vAlign w:val="center"/>
            <w:hideMark/>
          </w:tcPr>
          <w:p w14:paraId="3A090AE1" w14:textId="77777777" w:rsidR="008E03FC" w:rsidRPr="008E03FC" w:rsidRDefault="008E03FC" w:rsidP="008E03FC">
            <w:pPr>
              <w:spacing w:before="20" w:after="20" w:line="240" w:lineRule="auto"/>
              <w:rPr>
                <w:rFonts w:ascii="Times New Roman" w:hAnsi="Times New Roman"/>
                <w:color w:val="000000"/>
                <w:sz w:val="18"/>
                <w:szCs w:val="18"/>
                <w:lang w:val="en-GB"/>
              </w:rPr>
            </w:pPr>
            <w:r w:rsidRPr="008E03FC">
              <w:rPr>
                <w:rFonts w:ascii="Times New Roman" w:hAnsi="Times New Roman"/>
                <w:i/>
                <w:color w:val="000000"/>
                <w:sz w:val="18"/>
                <w:lang w:val="en-GB"/>
              </w:rPr>
              <w:t>Budget item</w:t>
            </w:r>
          </w:p>
        </w:tc>
        <w:tc>
          <w:tcPr>
            <w:tcW w:w="1559" w:type="dxa"/>
            <w:tcBorders>
              <w:top w:val="single" w:sz="4" w:space="0" w:color="auto"/>
              <w:left w:val="nil"/>
              <w:right w:val="nil"/>
            </w:tcBorders>
            <w:shd w:val="clear" w:color="000000" w:fill="FFFFFF"/>
            <w:noWrap/>
            <w:vAlign w:val="center"/>
            <w:hideMark/>
          </w:tcPr>
          <w:p w14:paraId="07F32EEF" w14:textId="77777777" w:rsidR="008E03FC" w:rsidRPr="008E03FC" w:rsidRDefault="008E03FC" w:rsidP="008E03FC">
            <w:pPr>
              <w:spacing w:before="20" w:after="20" w:line="240" w:lineRule="auto"/>
              <w:jc w:val="right"/>
              <w:rPr>
                <w:rFonts w:ascii="Times New Roman" w:hAnsi="Times New Roman"/>
                <w:color w:val="000000"/>
                <w:sz w:val="18"/>
                <w:szCs w:val="18"/>
                <w:lang w:val="en-GB"/>
              </w:rPr>
            </w:pPr>
            <w:r w:rsidRPr="008E03FC">
              <w:rPr>
                <w:rFonts w:ascii="Times New Roman" w:hAnsi="Times New Roman"/>
                <w:i/>
                <w:color w:val="000000"/>
                <w:sz w:val="18"/>
                <w:lang w:val="en-GB"/>
              </w:rPr>
              <w:t xml:space="preserve">2015 </w:t>
            </w:r>
            <w:r w:rsidRPr="008E03FC">
              <w:rPr>
                <w:rFonts w:ascii="Times New Roman" w:hAnsi="Times New Roman"/>
                <w:i/>
                <w:color w:val="000000"/>
                <w:sz w:val="18"/>
                <w:lang w:val="en-GB"/>
              </w:rPr>
              <w:br/>
              <w:t>budget</w:t>
            </w:r>
          </w:p>
        </w:tc>
        <w:tc>
          <w:tcPr>
            <w:tcW w:w="1276" w:type="dxa"/>
            <w:tcBorders>
              <w:top w:val="single" w:sz="4" w:space="0" w:color="auto"/>
              <w:left w:val="nil"/>
              <w:right w:val="nil"/>
            </w:tcBorders>
            <w:shd w:val="clear" w:color="auto" w:fill="auto"/>
            <w:noWrap/>
            <w:vAlign w:val="center"/>
            <w:hideMark/>
          </w:tcPr>
          <w:p w14:paraId="175C4E75" w14:textId="77777777" w:rsidR="008E03FC" w:rsidRPr="008E03FC" w:rsidRDefault="008E03FC" w:rsidP="008E03FC">
            <w:pPr>
              <w:spacing w:before="20" w:after="20" w:line="240" w:lineRule="auto"/>
              <w:jc w:val="right"/>
              <w:rPr>
                <w:rFonts w:ascii="Times New Roman" w:eastAsia="Times New Roman" w:hAnsi="Times New Roman"/>
                <w:color w:val="000000"/>
                <w:sz w:val="18"/>
                <w:szCs w:val="18"/>
                <w:lang w:val="en-GB"/>
              </w:rPr>
            </w:pPr>
            <w:r w:rsidRPr="008E03FC">
              <w:rPr>
                <w:rFonts w:ascii="Times New Roman" w:hAnsi="Times New Roman"/>
                <w:i/>
                <w:color w:val="000000"/>
                <w:sz w:val="18"/>
                <w:lang w:val="en-GB"/>
              </w:rPr>
              <w:t xml:space="preserve">2015 </w:t>
            </w:r>
            <w:r w:rsidRPr="008E03FC">
              <w:rPr>
                <w:rFonts w:ascii="Times New Roman" w:hAnsi="Times New Roman"/>
                <w:i/>
                <w:color w:val="000000"/>
                <w:sz w:val="18"/>
                <w:lang w:val="en-GB"/>
              </w:rPr>
              <w:br/>
              <w:t>expenditures</w:t>
            </w:r>
          </w:p>
        </w:tc>
        <w:tc>
          <w:tcPr>
            <w:tcW w:w="1418" w:type="dxa"/>
            <w:tcBorders>
              <w:top w:val="single" w:sz="4" w:space="0" w:color="auto"/>
              <w:left w:val="nil"/>
              <w:right w:val="nil"/>
            </w:tcBorders>
            <w:shd w:val="clear" w:color="000000" w:fill="FFFFFF"/>
            <w:noWrap/>
            <w:vAlign w:val="center"/>
            <w:hideMark/>
          </w:tcPr>
          <w:p w14:paraId="4B3AAADB" w14:textId="77777777" w:rsidR="008E03FC" w:rsidRPr="008E03FC" w:rsidRDefault="008E03FC" w:rsidP="008E03FC">
            <w:pPr>
              <w:spacing w:before="20" w:after="20" w:line="240" w:lineRule="auto"/>
              <w:jc w:val="right"/>
              <w:rPr>
                <w:rFonts w:ascii="Times New Roman" w:hAnsi="Times New Roman"/>
                <w:color w:val="000000"/>
                <w:sz w:val="18"/>
                <w:szCs w:val="18"/>
                <w:lang w:val="en-GB"/>
              </w:rPr>
            </w:pPr>
            <w:r w:rsidRPr="008E03FC">
              <w:rPr>
                <w:rFonts w:ascii="Times New Roman" w:hAnsi="Times New Roman"/>
                <w:i/>
                <w:color w:val="000000"/>
                <w:sz w:val="18"/>
                <w:lang w:val="en-GB"/>
              </w:rPr>
              <w:t>Balance</w:t>
            </w:r>
          </w:p>
        </w:tc>
      </w:tr>
      <w:tr w:rsidR="008E03FC" w:rsidRPr="002B2E29" w14:paraId="552C8DF3" w14:textId="77777777" w:rsidTr="00F51009">
        <w:trPr>
          <w:trHeight w:val="235"/>
        </w:trPr>
        <w:tc>
          <w:tcPr>
            <w:tcW w:w="5104" w:type="dxa"/>
            <w:tcBorders>
              <w:top w:val="single" w:sz="4" w:space="0" w:color="auto"/>
              <w:left w:val="nil"/>
              <w:right w:val="nil"/>
            </w:tcBorders>
            <w:shd w:val="clear" w:color="000000" w:fill="FFFFFF"/>
            <w:noWrap/>
            <w:vAlign w:val="center"/>
            <w:hideMark/>
          </w:tcPr>
          <w:p w14:paraId="1AC17714" w14:textId="77777777" w:rsidR="008E03FC" w:rsidRPr="002B2E29" w:rsidRDefault="008E03FC" w:rsidP="00F51009">
            <w:pPr>
              <w:keepNext/>
              <w:keepLines/>
              <w:spacing w:before="20" w:after="2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Interim </w:t>
            </w:r>
            <w:r w:rsidRPr="002B2E29">
              <w:rPr>
                <w:rFonts w:ascii="Times New Roman" w:eastAsia="Times New Roman" w:hAnsi="Times New Roman"/>
                <w:color w:val="000000"/>
                <w:sz w:val="18"/>
                <w:szCs w:val="18"/>
                <w:lang w:val="en-GB"/>
              </w:rPr>
              <w:t>secretariat</w:t>
            </w:r>
            <w:r w:rsidRPr="002B2E29">
              <w:rPr>
                <w:rFonts w:ascii="Times New Roman" w:hAnsi="Times New Roman"/>
                <w:color w:val="000000"/>
                <w:sz w:val="18"/>
                <w:szCs w:val="18"/>
                <w:lang w:val="en-GB"/>
              </w:rPr>
              <w:t xml:space="preserve"> support arrangement</w:t>
            </w:r>
          </w:p>
        </w:tc>
        <w:tc>
          <w:tcPr>
            <w:tcW w:w="1559" w:type="dxa"/>
            <w:tcBorders>
              <w:top w:val="single" w:sz="4" w:space="0" w:color="auto"/>
              <w:left w:val="nil"/>
              <w:right w:val="nil"/>
            </w:tcBorders>
            <w:shd w:val="clear" w:color="000000" w:fill="FFFFFF"/>
            <w:noWrap/>
            <w:vAlign w:val="center"/>
            <w:hideMark/>
          </w:tcPr>
          <w:p w14:paraId="0B020486" w14:textId="77777777" w:rsidR="008E03FC" w:rsidRPr="002B2E29" w:rsidRDefault="008E03FC" w:rsidP="00F51009">
            <w:pPr>
              <w:keepNext/>
              <w:keepLines/>
              <w:spacing w:before="20" w:after="2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276" w:type="dxa"/>
            <w:tcBorders>
              <w:top w:val="single" w:sz="4" w:space="0" w:color="auto"/>
              <w:left w:val="nil"/>
              <w:right w:val="nil"/>
            </w:tcBorders>
            <w:shd w:val="clear" w:color="auto" w:fill="auto"/>
            <w:noWrap/>
            <w:vAlign w:val="center"/>
            <w:hideMark/>
          </w:tcPr>
          <w:p w14:paraId="67743C61" w14:textId="77777777" w:rsidR="008E03FC" w:rsidRPr="002B2E29" w:rsidRDefault="008E03FC" w:rsidP="00F51009">
            <w:pPr>
              <w:keepNext/>
              <w:keepLines/>
              <w:spacing w:before="20" w:after="20" w:line="240" w:lineRule="auto"/>
              <w:rPr>
                <w:rFonts w:ascii="Times New Roman" w:eastAsia="Times New Roman" w:hAnsi="Times New Roman"/>
                <w:color w:val="000000"/>
                <w:sz w:val="18"/>
                <w:szCs w:val="18"/>
                <w:lang w:val="en-GB"/>
              </w:rPr>
            </w:pPr>
          </w:p>
        </w:tc>
        <w:tc>
          <w:tcPr>
            <w:tcW w:w="1418" w:type="dxa"/>
            <w:tcBorders>
              <w:top w:val="single" w:sz="4" w:space="0" w:color="auto"/>
              <w:left w:val="nil"/>
              <w:right w:val="nil"/>
            </w:tcBorders>
            <w:shd w:val="clear" w:color="000000" w:fill="FFFFFF"/>
            <w:noWrap/>
            <w:vAlign w:val="center"/>
            <w:hideMark/>
          </w:tcPr>
          <w:p w14:paraId="713D3BD0" w14:textId="77777777" w:rsidR="008E03FC" w:rsidRPr="002B2E29" w:rsidRDefault="008E03FC" w:rsidP="00F51009">
            <w:pPr>
              <w:keepNext/>
              <w:keepLines/>
              <w:spacing w:before="20" w:after="2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 </w:t>
            </w:r>
          </w:p>
        </w:tc>
      </w:tr>
      <w:tr w:rsidR="008E03FC" w:rsidRPr="002B2E29" w14:paraId="12387B76" w14:textId="77777777" w:rsidTr="00F51009">
        <w:trPr>
          <w:trHeight w:val="250"/>
        </w:trPr>
        <w:tc>
          <w:tcPr>
            <w:tcW w:w="5104" w:type="dxa"/>
            <w:tcBorders>
              <w:top w:val="nil"/>
              <w:left w:val="nil"/>
              <w:bottom w:val="single" w:sz="6" w:space="0" w:color="auto"/>
              <w:right w:val="nil"/>
            </w:tcBorders>
            <w:shd w:val="clear" w:color="000000" w:fill="FFFFFF"/>
            <w:noWrap/>
            <w:vAlign w:val="center"/>
            <w:hideMark/>
          </w:tcPr>
          <w:p w14:paraId="294E98FE" w14:textId="77777777" w:rsidR="008E03FC" w:rsidRPr="002B2E29" w:rsidRDefault="008E03FC" w:rsidP="00F51009">
            <w:pPr>
              <w:keepNext/>
              <w:keepLines/>
              <w:spacing w:before="20" w:after="2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Interim technical </w:t>
            </w:r>
            <w:r w:rsidRPr="002B2E29">
              <w:rPr>
                <w:rFonts w:ascii="Times New Roman" w:eastAsia="Times New Roman" w:hAnsi="Times New Roman"/>
                <w:color w:val="000000"/>
                <w:sz w:val="18"/>
                <w:szCs w:val="18"/>
                <w:lang w:val="en-GB"/>
              </w:rPr>
              <w:t xml:space="preserve">and </w:t>
            </w:r>
            <w:r w:rsidRPr="002B2E29">
              <w:rPr>
                <w:rFonts w:ascii="Times New Roman" w:hAnsi="Times New Roman"/>
                <w:color w:val="000000"/>
                <w:sz w:val="18"/>
                <w:szCs w:val="18"/>
                <w:lang w:val="en-GB"/>
              </w:rPr>
              <w:t>secretariat support</w:t>
            </w:r>
          </w:p>
        </w:tc>
        <w:tc>
          <w:tcPr>
            <w:tcW w:w="1559" w:type="dxa"/>
            <w:tcBorders>
              <w:top w:val="nil"/>
              <w:left w:val="nil"/>
              <w:bottom w:val="single" w:sz="4" w:space="0" w:color="auto"/>
              <w:right w:val="nil"/>
            </w:tcBorders>
            <w:shd w:val="clear" w:color="000000" w:fill="FFFFFF"/>
            <w:noWrap/>
            <w:vAlign w:val="center"/>
            <w:hideMark/>
          </w:tcPr>
          <w:p w14:paraId="47500976" w14:textId="77777777" w:rsidR="008E03FC" w:rsidRPr="002B2E29" w:rsidRDefault="008E03FC" w:rsidP="00F51009">
            <w:pPr>
              <w:keepNext/>
              <w:keepLines/>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 </w:t>
            </w:r>
            <w:r w:rsidRPr="002B2E29">
              <w:rPr>
                <w:rFonts w:ascii="Times New Roman" w:eastAsia="Times New Roman" w:hAnsi="Times New Roman"/>
                <w:color w:val="000000"/>
                <w:sz w:val="17"/>
                <w:szCs w:val="17"/>
              </w:rPr>
              <w:t>−</w:t>
            </w:r>
          </w:p>
        </w:tc>
        <w:tc>
          <w:tcPr>
            <w:tcW w:w="1276" w:type="dxa"/>
            <w:tcBorders>
              <w:top w:val="nil"/>
              <w:left w:val="nil"/>
              <w:bottom w:val="single" w:sz="4" w:space="0" w:color="auto"/>
              <w:right w:val="nil"/>
            </w:tcBorders>
            <w:shd w:val="clear" w:color="auto" w:fill="auto"/>
            <w:noWrap/>
            <w:vAlign w:val="center"/>
            <w:hideMark/>
          </w:tcPr>
          <w:p w14:paraId="6487CEC1" w14:textId="77777777" w:rsidR="008E03FC" w:rsidRPr="002B2E29" w:rsidRDefault="008E03FC" w:rsidP="00F51009">
            <w:pPr>
              <w:keepNext/>
              <w:keepLines/>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171 426</w:t>
            </w:r>
          </w:p>
        </w:tc>
        <w:tc>
          <w:tcPr>
            <w:tcW w:w="1418" w:type="dxa"/>
            <w:tcBorders>
              <w:top w:val="nil"/>
              <w:left w:val="nil"/>
              <w:bottom w:val="single" w:sz="4" w:space="0" w:color="auto"/>
              <w:right w:val="nil"/>
            </w:tcBorders>
            <w:shd w:val="clear" w:color="auto" w:fill="auto"/>
            <w:noWrap/>
            <w:vAlign w:val="center"/>
            <w:hideMark/>
          </w:tcPr>
          <w:p w14:paraId="4913A89D" w14:textId="77777777" w:rsidR="008E03FC" w:rsidRPr="002B2E29" w:rsidRDefault="008E03FC" w:rsidP="00F51009">
            <w:pPr>
              <w:keepNext/>
              <w:keepLines/>
              <w:spacing w:before="20" w:after="20" w:line="240" w:lineRule="auto"/>
              <w:jc w:val="right"/>
              <w:rPr>
                <w:rFonts w:ascii="Times New Roman" w:eastAsia="Times New Roman" w:hAnsi="Times New Roman"/>
                <w:color w:val="000000"/>
                <w:sz w:val="18"/>
                <w:szCs w:val="18"/>
                <w:lang w:val="en-GB"/>
              </w:rPr>
            </w:pPr>
            <w:r w:rsidRPr="002B2E29">
              <w:rPr>
                <w:rFonts w:ascii="Times New Roman" w:eastAsia="Times New Roman" w:hAnsi="Times New Roman"/>
                <w:color w:val="000000"/>
                <w:sz w:val="17"/>
                <w:szCs w:val="17"/>
              </w:rPr>
              <w:t>−</w:t>
            </w:r>
            <w:r w:rsidRPr="002B2E29">
              <w:rPr>
                <w:rFonts w:ascii="Times New Roman" w:hAnsi="Times New Roman"/>
                <w:color w:val="000000"/>
                <w:sz w:val="18"/>
                <w:szCs w:val="18"/>
                <w:lang w:val="en-GB"/>
              </w:rPr>
              <w:t>171 426</w:t>
            </w:r>
          </w:p>
        </w:tc>
      </w:tr>
      <w:tr w:rsidR="00F8600F" w:rsidRPr="002B2E29" w14:paraId="0CA6BCA5" w14:textId="77777777" w:rsidTr="00A54F78">
        <w:trPr>
          <w:trHeight w:val="250"/>
        </w:trPr>
        <w:tc>
          <w:tcPr>
            <w:tcW w:w="5104" w:type="dxa"/>
            <w:tcBorders>
              <w:top w:val="single" w:sz="6" w:space="0" w:color="auto"/>
              <w:bottom w:val="single" w:sz="6" w:space="0" w:color="auto"/>
              <w:right w:val="nil"/>
            </w:tcBorders>
            <w:shd w:val="clear" w:color="auto" w:fill="auto"/>
            <w:noWrap/>
            <w:vAlign w:val="center"/>
            <w:hideMark/>
          </w:tcPr>
          <w:p w14:paraId="193B0EAF" w14:textId="77777777" w:rsidR="00F8600F" w:rsidRPr="002B2E29" w:rsidRDefault="00F8600F" w:rsidP="00A54F78">
            <w:pPr>
              <w:keepNext/>
              <w:keepLines/>
              <w:spacing w:before="20" w:after="20" w:line="240" w:lineRule="auto"/>
              <w:rPr>
                <w:rFonts w:ascii="Times New Roman" w:eastAsia="Times New Roman" w:hAnsi="Times New Roman"/>
                <w:b/>
                <w:color w:val="000000"/>
                <w:sz w:val="18"/>
                <w:szCs w:val="18"/>
                <w:lang w:val="en-GB"/>
              </w:rPr>
            </w:pPr>
            <w:r w:rsidRPr="002B2E29">
              <w:rPr>
                <w:rFonts w:ascii="Times New Roman" w:hAnsi="Times New Roman"/>
                <w:b/>
                <w:color w:val="000000"/>
                <w:sz w:val="18"/>
                <w:szCs w:val="18"/>
                <w:lang w:val="en-GB"/>
              </w:rPr>
              <w:t xml:space="preserve">Subtotal 3.1.3 Interim </w:t>
            </w:r>
            <w:r w:rsidRPr="002B2E29">
              <w:rPr>
                <w:rFonts w:ascii="Times New Roman" w:eastAsia="Times New Roman" w:hAnsi="Times New Roman"/>
                <w:b/>
                <w:color w:val="000000"/>
                <w:sz w:val="18"/>
                <w:szCs w:val="18"/>
                <w:lang w:val="en-GB"/>
              </w:rPr>
              <w:t>support arrangement</w:t>
            </w:r>
          </w:p>
        </w:tc>
        <w:tc>
          <w:tcPr>
            <w:tcW w:w="1559" w:type="dxa"/>
            <w:tcBorders>
              <w:top w:val="single" w:sz="4" w:space="0" w:color="auto"/>
              <w:left w:val="nil"/>
              <w:bottom w:val="single" w:sz="4" w:space="0" w:color="auto"/>
              <w:right w:val="nil"/>
            </w:tcBorders>
            <w:shd w:val="clear" w:color="auto" w:fill="auto"/>
            <w:noWrap/>
            <w:vAlign w:val="center"/>
            <w:hideMark/>
          </w:tcPr>
          <w:p w14:paraId="09AF1868" w14:textId="77777777" w:rsidR="00F8600F" w:rsidRPr="002B2E29" w:rsidRDefault="00F8600F" w:rsidP="00A54F78">
            <w:pPr>
              <w:keepNext/>
              <w:keepLines/>
              <w:spacing w:before="20" w:after="20" w:line="240" w:lineRule="auto"/>
              <w:jc w:val="right"/>
              <w:rPr>
                <w:rFonts w:ascii="Times New Roman" w:eastAsia="Times New Roman" w:hAnsi="Times New Roman"/>
                <w:b/>
                <w:color w:val="000000"/>
                <w:sz w:val="18"/>
                <w:szCs w:val="18"/>
                <w:lang w:val="en-GB"/>
              </w:rPr>
            </w:pPr>
            <w:r w:rsidRPr="002B2E29">
              <w:rPr>
                <w:rFonts w:ascii="Times New Roman" w:eastAsia="Times New Roman" w:hAnsi="Times New Roman"/>
                <w:color w:val="000000"/>
                <w:sz w:val="17"/>
                <w:szCs w:val="17"/>
              </w:rPr>
              <w:t>−</w:t>
            </w:r>
          </w:p>
        </w:tc>
        <w:tc>
          <w:tcPr>
            <w:tcW w:w="1276" w:type="dxa"/>
            <w:tcBorders>
              <w:top w:val="single" w:sz="4" w:space="0" w:color="auto"/>
              <w:left w:val="nil"/>
              <w:bottom w:val="single" w:sz="4" w:space="0" w:color="auto"/>
              <w:right w:val="nil"/>
            </w:tcBorders>
            <w:shd w:val="clear" w:color="auto" w:fill="auto"/>
            <w:noWrap/>
            <w:vAlign w:val="center"/>
            <w:hideMark/>
          </w:tcPr>
          <w:p w14:paraId="1D48168A" w14:textId="77777777" w:rsidR="00F8600F" w:rsidRPr="002B2E29" w:rsidRDefault="00F8600F" w:rsidP="00A54F78">
            <w:pPr>
              <w:keepNext/>
              <w:keepLines/>
              <w:spacing w:before="20" w:after="20" w:line="240" w:lineRule="auto"/>
              <w:jc w:val="right"/>
              <w:rPr>
                <w:rFonts w:ascii="Times New Roman" w:eastAsia="Times New Roman" w:hAnsi="Times New Roman"/>
                <w:b/>
                <w:color w:val="000000"/>
                <w:sz w:val="18"/>
                <w:szCs w:val="18"/>
                <w:lang w:val="en-GB"/>
              </w:rPr>
            </w:pPr>
            <w:r w:rsidRPr="002B2E29">
              <w:rPr>
                <w:rFonts w:ascii="Times New Roman" w:hAnsi="Times New Roman"/>
                <w:b/>
                <w:color w:val="000000"/>
                <w:sz w:val="18"/>
                <w:szCs w:val="18"/>
                <w:lang w:val="en-GB"/>
              </w:rPr>
              <w:t>171 426</w:t>
            </w:r>
          </w:p>
        </w:tc>
        <w:tc>
          <w:tcPr>
            <w:tcW w:w="1418" w:type="dxa"/>
            <w:tcBorders>
              <w:top w:val="single" w:sz="4" w:space="0" w:color="auto"/>
              <w:left w:val="nil"/>
              <w:bottom w:val="single" w:sz="4" w:space="0" w:color="auto"/>
              <w:right w:val="nil"/>
            </w:tcBorders>
            <w:shd w:val="clear" w:color="auto" w:fill="auto"/>
            <w:noWrap/>
            <w:vAlign w:val="center"/>
            <w:hideMark/>
          </w:tcPr>
          <w:p w14:paraId="71956DEB" w14:textId="77777777" w:rsidR="00F8600F" w:rsidRPr="002B2E29" w:rsidRDefault="00F8600F" w:rsidP="00A54F78">
            <w:pPr>
              <w:keepNext/>
              <w:keepLines/>
              <w:spacing w:before="20" w:after="20" w:line="240" w:lineRule="auto"/>
              <w:jc w:val="right"/>
              <w:rPr>
                <w:rFonts w:ascii="Times New Roman" w:eastAsia="Times New Roman" w:hAnsi="Times New Roman"/>
                <w:b/>
                <w:color w:val="000000"/>
                <w:sz w:val="18"/>
                <w:szCs w:val="18"/>
                <w:lang w:val="en-GB"/>
              </w:rPr>
            </w:pPr>
            <w:r w:rsidRPr="002B2E29">
              <w:rPr>
                <w:rFonts w:ascii="Times New Roman" w:eastAsia="Times New Roman" w:hAnsi="Times New Roman"/>
                <w:color w:val="000000"/>
                <w:sz w:val="17"/>
                <w:szCs w:val="17"/>
              </w:rPr>
              <w:t>−</w:t>
            </w:r>
            <w:r w:rsidRPr="002B2E29">
              <w:rPr>
                <w:rFonts w:ascii="Times New Roman" w:hAnsi="Times New Roman"/>
                <w:b/>
                <w:color w:val="000000"/>
                <w:sz w:val="18"/>
                <w:szCs w:val="18"/>
                <w:lang w:val="en-GB"/>
              </w:rPr>
              <w:t>171 426</w:t>
            </w:r>
          </w:p>
        </w:tc>
      </w:tr>
      <w:tr w:rsidR="00F8600F" w:rsidRPr="002B2E29" w14:paraId="78405359" w14:textId="77777777" w:rsidTr="00A54F78">
        <w:trPr>
          <w:trHeight w:val="342"/>
        </w:trPr>
        <w:tc>
          <w:tcPr>
            <w:tcW w:w="5104" w:type="dxa"/>
            <w:tcBorders>
              <w:top w:val="single" w:sz="6" w:space="0" w:color="auto"/>
              <w:left w:val="nil"/>
              <w:bottom w:val="single" w:sz="4" w:space="0" w:color="auto"/>
              <w:right w:val="nil"/>
            </w:tcBorders>
            <w:shd w:val="clear" w:color="auto" w:fill="auto"/>
            <w:noWrap/>
            <w:vAlign w:val="center"/>
            <w:hideMark/>
          </w:tcPr>
          <w:p w14:paraId="739FCB8C" w14:textId="77777777" w:rsidR="00F8600F" w:rsidRPr="002B2E29" w:rsidRDefault="00F8600F" w:rsidP="00A54F78">
            <w:pPr>
              <w:keepNext/>
              <w:keepLines/>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 3.1 Personnel</w:t>
            </w:r>
          </w:p>
        </w:tc>
        <w:tc>
          <w:tcPr>
            <w:tcW w:w="1559" w:type="dxa"/>
            <w:tcBorders>
              <w:top w:val="single" w:sz="4" w:space="0" w:color="auto"/>
              <w:left w:val="nil"/>
              <w:bottom w:val="single" w:sz="4" w:space="0" w:color="auto"/>
              <w:right w:val="nil"/>
            </w:tcBorders>
            <w:shd w:val="clear" w:color="auto" w:fill="auto"/>
            <w:noWrap/>
            <w:vAlign w:val="center"/>
            <w:hideMark/>
          </w:tcPr>
          <w:p w14:paraId="5450B03F" w14:textId="77777777" w:rsidR="00F8600F" w:rsidRPr="002B2E29" w:rsidRDefault="00F8600F" w:rsidP="00A54F78">
            <w:pPr>
              <w:keepNext/>
              <w:keepLines/>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1 586 633</w:t>
            </w:r>
          </w:p>
        </w:tc>
        <w:tc>
          <w:tcPr>
            <w:tcW w:w="1276" w:type="dxa"/>
            <w:tcBorders>
              <w:top w:val="single" w:sz="4" w:space="0" w:color="auto"/>
              <w:left w:val="nil"/>
              <w:bottom w:val="single" w:sz="4" w:space="0" w:color="auto"/>
              <w:right w:val="nil"/>
            </w:tcBorders>
            <w:shd w:val="clear" w:color="auto" w:fill="auto"/>
            <w:noWrap/>
            <w:vAlign w:val="center"/>
            <w:hideMark/>
          </w:tcPr>
          <w:p w14:paraId="36863A6D" w14:textId="77777777" w:rsidR="00F8600F" w:rsidRPr="002B2E29" w:rsidRDefault="00F8600F" w:rsidP="00A54F78">
            <w:pPr>
              <w:keepNext/>
              <w:keepLines/>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943 321</w:t>
            </w:r>
          </w:p>
        </w:tc>
        <w:tc>
          <w:tcPr>
            <w:tcW w:w="1418" w:type="dxa"/>
            <w:tcBorders>
              <w:top w:val="single" w:sz="4" w:space="0" w:color="auto"/>
              <w:left w:val="nil"/>
              <w:bottom w:val="single" w:sz="4" w:space="0" w:color="auto"/>
              <w:right w:val="nil"/>
            </w:tcBorders>
            <w:shd w:val="clear" w:color="auto" w:fill="auto"/>
            <w:noWrap/>
            <w:vAlign w:val="center"/>
            <w:hideMark/>
          </w:tcPr>
          <w:p w14:paraId="567C43C2" w14:textId="77777777" w:rsidR="00F8600F" w:rsidRPr="002B2E29" w:rsidRDefault="00F8600F" w:rsidP="00A54F78">
            <w:pPr>
              <w:keepNext/>
              <w:keepLines/>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643 312</w:t>
            </w:r>
          </w:p>
        </w:tc>
      </w:tr>
      <w:tr w:rsidR="00F8600F" w:rsidRPr="002B2E29" w14:paraId="39D3B10C" w14:textId="77777777" w:rsidTr="00A54F78">
        <w:trPr>
          <w:trHeight w:val="235"/>
        </w:trPr>
        <w:tc>
          <w:tcPr>
            <w:tcW w:w="5104" w:type="dxa"/>
            <w:tcBorders>
              <w:top w:val="single" w:sz="4" w:space="0" w:color="auto"/>
              <w:left w:val="nil"/>
              <w:bottom w:val="nil"/>
              <w:right w:val="nil"/>
            </w:tcBorders>
            <w:shd w:val="clear" w:color="000000" w:fill="FFFFFF"/>
            <w:noWrap/>
            <w:vAlign w:val="center"/>
            <w:hideMark/>
          </w:tcPr>
          <w:p w14:paraId="56CA706C"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3.2 Secretariat: operating costs (non-personnel)</w:t>
            </w:r>
          </w:p>
        </w:tc>
        <w:tc>
          <w:tcPr>
            <w:tcW w:w="1559" w:type="dxa"/>
            <w:tcBorders>
              <w:top w:val="single" w:sz="4" w:space="0" w:color="auto"/>
              <w:left w:val="nil"/>
              <w:bottom w:val="nil"/>
              <w:right w:val="nil"/>
            </w:tcBorders>
            <w:shd w:val="clear" w:color="000000" w:fill="FFFFFF"/>
            <w:noWrap/>
            <w:vAlign w:val="center"/>
            <w:hideMark/>
          </w:tcPr>
          <w:p w14:paraId="2F47B913"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 xml:space="preserve"> </w:t>
            </w:r>
          </w:p>
        </w:tc>
        <w:tc>
          <w:tcPr>
            <w:tcW w:w="1276" w:type="dxa"/>
            <w:tcBorders>
              <w:top w:val="single" w:sz="4" w:space="0" w:color="auto"/>
              <w:left w:val="nil"/>
              <w:bottom w:val="nil"/>
              <w:right w:val="nil"/>
            </w:tcBorders>
            <w:shd w:val="clear" w:color="auto" w:fill="auto"/>
            <w:noWrap/>
            <w:vAlign w:val="center"/>
            <w:hideMark/>
          </w:tcPr>
          <w:p w14:paraId="6D93DF92"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jc w:val="right"/>
              <w:rPr>
                <w:rFonts w:ascii="Times New Roman" w:hAnsi="Times New Roman"/>
                <w:b/>
                <w:color w:val="000000"/>
                <w:sz w:val="18"/>
                <w:szCs w:val="18"/>
                <w:lang w:val="en-GB"/>
              </w:rPr>
            </w:pPr>
          </w:p>
        </w:tc>
        <w:tc>
          <w:tcPr>
            <w:tcW w:w="1418" w:type="dxa"/>
            <w:tcBorders>
              <w:top w:val="single" w:sz="4" w:space="0" w:color="auto"/>
              <w:left w:val="nil"/>
              <w:bottom w:val="nil"/>
              <w:right w:val="nil"/>
            </w:tcBorders>
            <w:shd w:val="clear" w:color="000000" w:fill="FFFFFF"/>
            <w:noWrap/>
            <w:vAlign w:val="center"/>
            <w:hideMark/>
          </w:tcPr>
          <w:p w14:paraId="5CF4E3CA"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 xml:space="preserve"> </w:t>
            </w:r>
          </w:p>
        </w:tc>
      </w:tr>
      <w:tr w:rsidR="00F8600F" w:rsidRPr="002B2E29" w14:paraId="1B4F7448" w14:textId="77777777" w:rsidTr="00A54F78">
        <w:trPr>
          <w:trHeight w:val="235"/>
        </w:trPr>
        <w:tc>
          <w:tcPr>
            <w:tcW w:w="5104" w:type="dxa"/>
            <w:tcBorders>
              <w:top w:val="nil"/>
              <w:left w:val="nil"/>
              <w:bottom w:val="nil"/>
              <w:right w:val="nil"/>
            </w:tcBorders>
            <w:shd w:val="clear" w:color="000000" w:fill="FFFFFF"/>
            <w:noWrap/>
            <w:vAlign w:val="center"/>
            <w:hideMark/>
          </w:tcPr>
          <w:p w14:paraId="093BEC15" w14:textId="2AC0EE92" w:rsidR="00F8600F" w:rsidRPr="002B2E29" w:rsidRDefault="00F8600F" w:rsidP="00A54F78">
            <w:pPr>
              <w:spacing w:before="20" w:after="20" w:line="240" w:lineRule="auto"/>
              <w:rPr>
                <w:rFonts w:ascii="Times New Roman" w:eastAsia="Times New Roman" w:hAnsi="Times New Roman"/>
                <w:b/>
                <w:color w:val="000000"/>
                <w:sz w:val="18"/>
                <w:szCs w:val="18"/>
                <w:lang w:val="en-GB"/>
              </w:rPr>
            </w:pPr>
            <w:r w:rsidRPr="002B2E29">
              <w:rPr>
                <w:rFonts w:ascii="Times New Roman" w:hAnsi="Times New Roman"/>
                <w:b/>
                <w:color w:val="000000"/>
                <w:sz w:val="18"/>
                <w:szCs w:val="18"/>
                <w:lang w:val="en-GB"/>
              </w:rPr>
              <w:t>3.2.</w:t>
            </w:r>
            <w:r w:rsidR="00BC7348">
              <w:rPr>
                <w:rFonts w:ascii="Times New Roman" w:hAnsi="Times New Roman"/>
                <w:b/>
                <w:color w:val="000000"/>
                <w:sz w:val="18"/>
                <w:szCs w:val="18"/>
                <w:lang w:val="en-GB"/>
              </w:rPr>
              <w:t xml:space="preserve">1 </w:t>
            </w:r>
            <w:r w:rsidRPr="002B2E29">
              <w:rPr>
                <w:rFonts w:ascii="Times New Roman" w:hAnsi="Times New Roman"/>
                <w:b/>
                <w:color w:val="000000"/>
                <w:sz w:val="18"/>
                <w:szCs w:val="18"/>
                <w:lang w:val="en-GB"/>
              </w:rPr>
              <w:t>Travel on official business</w:t>
            </w:r>
          </w:p>
        </w:tc>
        <w:tc>
          <w:tcPr>
            <w:tcW w:w="1559" w:type="dxa"/>
            <w:tcBorders>
              <w:top w:val="nil"/>
              <w:left w:val="nil"/>
              <w:bottom w:val="nil"/>
              <w:right w:val="nil"/>
            </w:tcBorders>
            <w:shd w:val="clear" w:color="000000" w:fill="FFFFFF"/>
            <w:noWrap/>
            <w:vAlign w:val="center"/>
            <w:hideMark/>
          </w:tcPr>
          <w:p w14:paraId="5ADCA97C" w14:textId="77777777" w:rsidR="00F8600F" w:rsidRPr="002B2E29" w:rsidRDefault="00F8600F" w:rsidP="00A54F78">
            <w:pPr>
              <w:spacing w:before="20" w:after="20" w:line="240" w:lineRule="auto"/>
              <w:jc w:val="right"/>
              <w:rPr>
                <w:rFonts w:ascii="Times New Roman" w:eastAsia="Times New Roman" w:hAnsi="Times New Roman"/>
                <w:b/>
                <w:color w:val="000000"/>
                <w:sz w:val="18"/>
                <w:szCs w:val="18"/>
                <w:lang w:val="en-GB"/>
              </w:rPr>
            </w:pPr>
            <w:r w:rsidRPr="002B2E29">
              <w:rPr>
                <w:rFonts w:ascii="Times New Roman" w:hAnsi="Times New Roman"/>
                <w:b/>
                <w:color w:val="000000"/>
                <w:sz w:val="18"/>
                <w:szCs w:val="18"/>
                <w:lang w:val="en-GB"/>
              </w:rPr>
              <w:t xml:space="preserve"> </w:t>
            </w:r>
          </w:p>
        </w:tc>
        <w:tc>
          <w:tcPr>
            <w:tcW w:w="1276" w:type="dxa"/>
            <w:tcBorders>
              <w:top w:val="nil"/>
              <w:left w:val="nil"/>
              <w:bottom w:val="nil"/>
              <w:right w:val="nil"/>
            </w:tcBorders>
            <w:shd w:val="clear" w:color="auto" w:fill="auto"/>
            <w:noWrap/>
            <w:vAlign w:val="center"/>
            <w:hideMark/>
          </w:tcPr>
          <w:p w14:paraId="5E5EDB4D" w14:textId="77777777" w:rsidR="00F8600F" w:rsidRPr="002B2E29" w:rsidRDefault="00F8600F" w:rsidP="00A54F78">
            <w:pPr>
              <w:spacing w:before="20" w:after="20" w:line="240" w:lineRule="auto"/>
              <w:jc w:val="right"/>
              <w:rPr>
                <w:rFonts w:ascii="Times New Roman" w:eastAsia="Times New Roman" w:hAnsi="Times New Roman"/>
                <w:b/>
                <w:color w:val="000000"/>
                <w:sz w:val="18"/>
                <w:szCs w:val="18"/>
                <w:lang w:val="en-GB"/>
              </w:rPr>
            </w:pPr>
          </w:p>
        </w:tc>
        <w:tc>
          <w:tcPr>
            <w:tcW w:w="1418" w:type="dxa"/>
            <w:tcBorders>
              <w:top w:val="nil"/>
              <w:left w:val="nil"/>
              <w:bottom w:val="nil"/>
              <w:right w:val="nil"/>
            </w:tcBorders>
            <w:shd w:val="clear" w:color="000000" w:fill="FFFFFF"/>
            <w:noWrap/>
            <w:vAlign w:val="center"/>
            <w:hideMark/>
          </w:tcPr>
          <w:p w14:paraId="78101055" w14:textId="77777777" w:rsidR="00F8600F" w:rsidRPr="002B2E29" w:rsidRDefault="00F8600F" w:rsidP="00A54F78">
            <w:pPr>
              <w:spacing w:before="20" w:after="20" w:line="240" w:lineRule="auto"/>
              <w:jc w:val="right"/>
              <w:rPr>
                <w:rFonts w:ascii="Times New Roman" w:eastAsia="Times New Roman" w:hAnsi="Times New Roman"/>
                <w:b/>
                <w:color w:val="000000"/>
                <w:sz w:val="18"/>
                <w:szCs w:val="18"/>
                <w:lang w:val="en-GB"/>
              </w:rPr>
            </w:pPr>
            <w:r w:rsidRPr="002B2E29">
              <w:rPr>
                <w:rFonts w:ascii="Times New Roman" w:hAnsi="Times New Roman"/>
                <w:b/>
                <w:color w:val="000000"/>
                <w:sz w:val="18"/>
                <w:szCs w:val="18"/>
                <w:lang w:val="en-GB"/>
              </w:rPr>
              <w:t xml:space="preserve"> </w:t>
            </w:r>
          </w:p>
        </w:tc>
      </w:tr>
      <w:tr w:rsidR="00F8600F" w:rsidRPr="002B2E29" w14:paraId="2EAA7B6A" w14:textId="77777777" w:rsidTr="00A54F78">
        <w:trPr>
          <w:trHeight w:val="250"/>
        </w:trPr>
        <w:tc>
          <w:tcPr>
            <w:tcW w:w="5104" w:type="dxa"/>
            <w:tcBorders>
              <w:top w:val="nil"/>
              <w:left w:val="nil"/>
              <w:bottom w:val="single" w:sz="4" w:space="0" w:color="auto"/>
              <w:right w:val="nil"/>
            </w:tcBorders>
            <w:shd w:val="clear" w:color="000000" w:fill="FFFFFF"/>
            <w:noWrap/>
            <w:vAlign w:val="center"/>
            <w:hideMark/>
          </w:tcPr>
          <w:p w14:paraId="522CBB1B" w14:textId="77777777" w:rsidR="00F8600F" w:rsidRPr="002B2E29" w:rsidRDefault="00F8600F" w:rsidP="00A54F78">
            <w:pPr>
              <w:spacing w:before="20" w:after="2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Official travel</w:t>
            </w:r>
          </w:p>
        </w:tc>
        <w:tc>
          <w:tcPr>
            <w:tcW w:w="1559" w:type="dxa"/>
            <w:tcBorders>
              <w:top w:val="nil"/>
              <w:left w:val="nil"/>
              <w:bottom w:val="single" w:sz="4" w:space="0" w:color="auto"/>
              <w:right w:val="nil"/>
            </w:tcBorders>
            <w:shd w:val="clear" w:color="000000" w:fill="FFFFFF"/>
            <w:noWrap/>
            <w:vAlign w:val="center"/>
            <w:hideMark/>
          </w:tcPr>
          <w:p w14:paraId="1912E98E"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100 000</w:t>
            </w:r>
          </w:p>
        </w:tc>
        <w:tc>
          <w:tcPr>
            <w:tcW w:w="1276" w:type="dxa"/>
            <w:tcBorders>
              <w:top w:val="nil"/>
              <w:left w:val="nil"/>
              <w:bottom w:val="single" w:sz="4" w:space="0" w:color="auto"/>
              <w:right w:val="nil"/>
            </w:tcBorders>
            <w:shd w:val="clear" w:color="auto" w:fill="auto"/>
            <w:noWrap/>
            <w:vAlign w:val="center"/>
            <w:hideMark/>
          </w:tcPr>
          <w:p w14:paraId="0596B1E6"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76 708</w:t>
            </w:r>
          </w:p>
        </w:tc>
        <w:tc>
          <w:tcPr>
            <w:tcW w:w="1418" w:type="dxa"/>
            <w:tcBorders>
              <w:top w:val="nil"/>
              <w:left w:val="nil"/>
              <w:bottom w:val="single" w:sz="4" w:space="0" w:color="auto"/>
              <w:right w:val="nil"/>
            </w:tcBorders>
            <w:shd w:val="clear" w:color="000000" w:fill="FFFFFF"/>
            <w:noWrap/>
            <w:vAlign w:val="center"/>
            <w:hideMark/>
          </w:tcPr>
          <w:p w14:paraId="013378B5"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23 292</w:t>
            </w:r>
          </w:p>
        </w:tc>
      </w:tr>
      <w:tr w:rsidR="00F8600F" w:rsidRPr="002B2E29" w14:paraId="1CA84E7D" w14:textId="77777777" w:rsidTr="00A54F78">
        <w:trPr>
          <w:trHeight w:val="250"/>
        </w:trPr>
        <w:tc>
          <w:tcPr>
            <w:tcW w:w="5104" w:type="dxa"/>
            <w:tcBorders>
              <w:top w:val="single" w:sz="4" w:space="0" w:color="auto"/>
              <w:left w:val="nil"/>
              <w:bottom w:val="single" w:sz="4" w:space="0" w:color="auto"/>
              <w:right w:val="nil"/>
            </w:tcBorders>
            <w:shd w:val="clear" w:color="auto" w:fill="auto"/>
            <w:noWrap/>
            <w:vAlign w:val="center"/>
            <w:hideMark/>
          </w:tcPr>
          <w:p w14:paraId="5D4D6C2C"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 3.2.1 Travel on official business</w:t>
            </w:r>
          </w:p>
        </w:tc>
        <w:tc>
          <w:tcPr>
            <w:tcW w:w="1559" w:type="dxa"/>
            <w:tcBorders>
              <w:top w:val="single" w:sz="4" w:space="0" w:color="auto"/>
              <w:left w:val="nil"/>
              <w:bottom w:val="single" w:sz="4" w:space="0" w:color="auto"/>
              <w:right w:val="nil"/>
            </w:tcBorders>
            <w:shd w:val="clear" w:color="auto" w:fill="auto"/>
            <w:noWrap/>
            <w:vAlign w:val="center"/>
            <w:hideMark/>
          </w:tcPr>
          <w:p w14:paraId="7E3BB114"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100 000</w:t>
            </w:r>
          </w:p>
        </w:tc>
        <w:tc>
          <w:tcPr>
            <w:tcW w:w="1276" w:type="dxa"/>
            <w:tcBorders>
              <w:top w:val="single" w:sz="4" w:space="0" w:color="auto"/>
              <w:left w:val="nil"/>
              <w:bottom w:val="single" w:sz="4" w:space="0" w:color="auto"/>
              <w:right w:val="nil"/>
            </w:tcBorders>
            <w:shd w:val="clear" w:color="auto" w:fill="auto"/>
            <w:noWrap/>
            <w:vAlign w:val="center"/>
            <w:hideMark/>
          </w:tcPr>
          <w:p w14:paraId="530553BC"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76 708</w:t>
            </w:r>
          </w:p>
        </w:tc>
        <w:tc>
          <w:tcPr>
            <w:tcW w:w="1418" w:type="dxa"/>
            <w:tcBorders>
              <w:top w:val="single" w:sz="4" w:space="0" w:color="auto"/>
              <w:left w:val="nil"/>
              <w:bottom w:val="single" w:sz="4" w:space="0" w:color="auto"/>
              <w:right w:val="nil"/>
            </w:tcBorders>
            <w:shd w:val="clear" w:color="auto" w:fill="auto"/>
            <w:noWrap/>
            <w:vAlign w:val="center"/>
            <w:hideMark/>
          </w:tcPr>
          <w:p w14:paraId="0E6A3CB9"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23 292</w:t>
            </w:r>
          </w:p>
        </w:tc>
      </w:tr>
      <w:tr w:rsidR="00F8600F" w:rsidRPr="002B2E29" w14:paraId="30E900CB" w14:textId="77777777" w:rsidTr="00A54F78">
        <w:trPr>
          <w:trHeight w:val="235"/>
        </w:trPr>
        <w:tc>
          <w:tcPr>
            <w:tcW w:w="5104" w:type="dxa"/>
            <w:tcBorders>
              <w:top w:val="single" w:sz="4" w:space="0" w:color="auto"/>
              <w:left w:val="nil"/>
              <w:bottom w:val="nil"/>
              <w:right w:val="nil"/>
            </w:tcBorders>
            <w:shd w:val="clear" w:color="auto" w:fill="auto"/>
            <w:noWrap/>
            <w:vAlign w:val="center"/>
            <w:hideMark/>
          </w:tcPr>
          <w:p w14:paraId="7FD7DD9C"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3.2.2 Staff training</w:t>
            </w:r>
          </w:p>
        </w:tc>
        <w:tc>
          <w:tcPr>
            <w:tcW w:w="1559" w:type="dxa"/>
            <w:tcBorders>
              <w:top w:val="single" w:sz="4" w:space="0" w:color="auto"/>
              <w:left w:val="nil"/>
              <w:bottom w:val="nil"/>
              <w:right w:val="nil"/>
            </w:tcBorders>
            <w:shd w:val="clear" w:color="auto" w:fill="auto"/>
            <w:noWrap/>
            <w:vAlign w:val="center"/>
            <w:hideMark/>
          </w:tcPr>
          <w:p w14:paraId="175D9F76"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rPr>
                <w:rFonts w:ascii="Times New Roman" w:hAnsi="Times New Roman"/>
                <w:color w:val="000000"/>
                <w:sz w:val="18"/>
                <w:szCs w:val="18"/>
                <w:lang w:val="en-GB"/>
              </w:rPr>
            </w:pPr>
          </w:p>
        </w:tc>
        <w:tc>
          <w:tcPr>
            <w:tcW w:w="1276" w:type="dxa"/>
            <w:tcBorders>
              <w:top w:val="single" w:sz="4" w:space="0" w:color="auto"/>
              <w:left w:val="nil"/>
              <w:bottom w:val="nil"/>
              <w:right w:val="nil"/>
            </w:tcBorders>
            <w:shd w:val="clear" w:color="auto" w:fill="auto"/>
            <w:noWrap/>
            <w:vAlign w:val="center"/>
            <w:hideMark/>
          </w:tcPr>
          <w:p w14:paraId="7DBB3A05"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jc w:val="right"/>
              <w:rPr>
                <w:rFonts w:ascii="Times New Roman" w:hAnsi="Times New Roman"/>
                <w:sz w:val="18"/>
                <w:szCs w:val="18"/>
                <w:lang w:val="en-GB"/>
              </w:rPr>
            </w:pPr>
          </w:p>
        </w:tc>
        <w:tc>
          <w:tcPr>
            <w:tcW w:w="1418" w:type="dxa"/>
            <w:tcBorders>
              <w:top w:val="single" w:sz="4" w:space="0" w:color="auto"/>
              <w:left w:val="nil"/>
              <w:bottom w:val="nil"/>
              <w:right w:val="nil"/>
            </w:tcBorders>
            <w:shd w:val="clear" w:color="auto" w:fill="auto"/>
            <w:noWrap/>
            <w:vAlign w:val="center"/>
            <w:hideMark/>
          </w:tcPr>
          <w:p w14:paraId="12ADCEF3"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rPr>
                <w:rFonts w:ascii="Times New Roman" w:hAnsi="Times New Roman"/>
                <w:sz w:val="18"/>
                <w:szCs w:val="18"/>
                <w:lang w:val="en-GB"/>
              </w:rPr>
            </w:pPr>
          </w:p>
        </w:tc>
      </w:tr>
      <w:tr w:rsidR="00F8600F" w:rsidRPr="002B2E29" w14:paraId="09FD3E4C" w14:textId="77777777" w:rsidTr="00A54F78">
        <w:trPr>
          <w:trHeight w:val="235"/>
        </w:trPr>
        <w:tc>
          <w:tcPr>
            <w:tcW w:w="5104" w:type="dxa"/>
            <w:tcBorders>
              <w:top w:val="nil"/>
              <w:left w:val="nil"/>
              <w:bottom w:val="nil"/>
              <w:right w:val="nil"/>
            </w:tcBorders>
            <w:shd w:val="clear" w:color="auto" w:fill="auto"/>
            <w:noWrap/>
            <w:vAlign w:val="center"/>
            <w:hideMark/>
          </w:tcPr>
          <w:p w14:paraId="75D02E48" w14:textId="77777777" w:rsidR="00F8600F" w:rsidRPr="002B2E29" w:rsidRDefault="00F8600F" w:rsidP="00A54F78">
            <w:pPr>
              <w:spacing w:before="20" w:after="2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Project management professional training </w:t>
            </w:r>
          </w:p>
        </w:tc>
        <w:tc>
          <w:tcPr>
            <w:tcW w:w="1559" w:type="dxa"/>
            <w:tcBorders>
              <w:top w:val="nil"/>
              <w:left w:val="nil"/>
              <w:bottom w:val="nil"/>
              <w:right w:val="nil"/>
            </w:tcBorders>
            <w:shd w:val="clear" w:color="auto" w:fill="auto"/>
            <w:noWrap/>
            <w:vAlign w:val="center"/>
            <w:hideMark/>
          </w:tcPr>
          <w:p w14:paraId="4E8C6562"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10 000</w:t>
            </w:r>
          </w:p>
        </w:tc>
        <w:tc>
          <w:tcPr>
            <w:tcW w:w="1276" w:type="dxa"/>
            <w:tcBorders>
              <w:top w:val="nil"/>
              <w:left w:val="nil"/>
              <w:bottom w:val="nil"/>
              <w:right w:val="nil"/>
            </w:tcBorders>
            <w:shd w:val="clear" w:color="auto" w:fill="auto"/>
            <w:noWrap/>
            <w:vAlign w:val="center"/>
            <w:hideMark/>
          </w:tcPr>
          <w:p w14:paraId="7B1A49B9"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8 325</w:t>
            </w:r>
          </w:p>
        </w:tc>
        <w:tc>
          <w:tcPr>
            <w:tcW w:w="1418" w:type="dxa"/>
            <w:tcBorders>
              <w:top w:val="nil"/>
              <w:left w:val="nil"/>
              <w:bottom w:val="nil"/>
              <w:right w:val="nil"/>
            </w:tcBorders>
            <w:shd w:val="clear" w:color="auto" w:fill="auto"/>
            <w:noWrap/>
            <w:vAlign w:val="center"/>
            <w:hideMark/>
          </w:tcPr>
          <w:p w14:paraId="3A8B3857"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1 675</w:t>
            </w:r>
          </w:p>
        </w:tc>
      </w:tr>
      <w:tr w:rsidR="00F8600F" w:rsidRPr="002B2E29" w14:paraId="2D1DA3FD" w14:textId="77777777" w:rsidTr="00A54F78">
        <w:trPr>
          <w:trHeight w:val="250"/>
        </w:trPr>
        <w:tc>
          <w:tcPr>
            <w:tcW w:w="5104" w:type="dxa"/>
            <w:tcBorders>
              <w:top w:val="nil"/>
              <w:left w:val="nil"/>
              <w:bottom w:val="single" w:sz="4" w:space="0" w:color="auto"/>
              <w:right w:val="nil"/>
            </w:tcBorders>
            <w:shd w:val="clear" w:color="auto" w:fill="auto"/>
            <w:noWrap/>
            <w:vAlign w:val="center"/>
            <w:hideMark/>
          </w:tcPr>
          <w:p w14:paraId="534B912C" w14:textId="77777777" w:rsidR="00F8600F" w:rsidRPr="002B2E29" w:rsidRDefault="00F8600F" w:rsidP="00A54F78">
            <w:pPr>
              <w:spacing w:before="20" w:after="2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Umoja and competency-based interviewing staff training</w:t>
            </w:r>
          </w:p>
        </w:tc>
        <w:tc>
          <w:tcPr>
            <w:tcW w:w="1559" w:type="dxa"/>
            <w:tcBorders>
              <w:top w:val="nil"/>
              <w:left w:val="nil"/>
              <w:bottom w:val="single" w:sz="4" w:space="0" w:color="auto"/>
              <w:right w:val="nil"/>
            </w:tcBorders>
            <w:shd w:val="clear" w:color="auto" w:fill="auto"/>
            <w:noWrap/>
            <w:vAlign w:val="center"/>
            <w:hideMark/>
          </w:tcPr>
          <w:p w14:paraId="150D1B3B"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12 000</w:t>
            </w:r>
          </w:p>
        </w:tc>
        <w:tc>
          <w:tcPr>
            <w:tcW w:w="1276" w:type="dxa"/>
            <w:tcBorders>
              <w:top w:val="nil"/>
              <w:left w:val="nil"/>
              <w:bottom w:val="single" w:sz="4" w:space="0" w:color="auto"/>
              <w:right w:val="nil"/>
            </w:tcBorders>
            <w:shd w:val="clear" w:color="auto" w:fill="auto"/>
            <w:noWrap/>
            <w:vAlign w:val="center"/>
            <w:hideMark/>
          </w:tcPr>
          <w:p w14:paraId="32DA5C88"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233</w:t>
            </w:r>
          </w:p>
        </w:tc>
        <w:tc>
          <w:tcPr>
            <w:tcW w:w="1418" w:type="dxa"/>
            <w:tcBorders>
              <w:top w:val="nil"/>
              <w:left w:val="nil"/>
              <w:bottom w:val="single" w:sz="4" w:space="0" w:color="auto"/>
              <w:right w:val="nil"/>
            </w:tcBorders>
            <w:shd w:val="clear" w:color="auto" w:fill="auto"/>
            <w:noWrap/>
            <w:vAlign w:val="center"/>
            <w:hideMark/>
          </w:tcPr>
          <w:p w14:paraId="7E1CACC9"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11 767</w:t>
            </w:r>
          </w:p>
        </w:tc>
      </w:tr>
      <w:tr w:rsidR="00F8600F" w:rsidRPr="002B2E29" w14:paraId="703FF8C5" w14:textId="77777777" w:rsidTr="00A54F78">
        <w:trPr>
          <w:trHeight w:val="250"/>
        </w:trPr>
        <w:tc>
          <w:tcPr>
            <w:tcW w:w="5104" w:type="dxa"/>
            <w:tcBorders>
              <w:top w:val="single" w:sz="4" w:space="0" w:color="auto"/>
              <w:left w:val="nil"/>
              <w:bottom w:val="single" w:sz="4" w:space="0" w:color="auto"/>
              <w:right w:val="nil"/>
            </w:tcBorders>
            <w:shd w:val="clear" w:color="auto" w:fill="auto"/>
            <w:noWrap/>
            <w:vAlign w:val="center"/>
            <w:hideMark/>
          </w:tcPr>
          <w:p w14:paraId="6528FC3F"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 3.2.2 Staff training</w:t>
            </w:r>
          </w:p>
        </w:tc>
        <w:tc>
          <w:tcPr>
            <w:tcW w:w="1559" w:type="dxa"/>
            <w:tcBorders>
              <w:top w:val="single" w:sz="4" w:space="0" w:color="auto"/>
              <w:left w:val="nil"/>
              <w:bottom w:val="single" w:sz="4" w:space="0" w:color="auto"/>
              <w:right w:val="nil"/>
            </w:tcBorders>
            <w:shd w:val="clear" w:color="auto" w:fill="auto"/>
            <w:noWrap/>
            <w:vAlign w:val="center"/>
            <w:hideMark/>
          </w:tcPr>
          <w:p w14:paraId="7061E6D5"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22 000</w:t>
            </w:r>
          </w:p>
        </w:tc>
        <w:tc>
          <w:tcPr>
            <w:tcW w:w="1276" w:type="dxa"/>
            <w:tcBorders>
              <w:top w:val="single" w:sz="4" w:space="0" w:color="auto"/>
              <w:left w:val="nil"/>
              <w:bottom w:val="single" w:sz="4" w:space="0" w:color="auto"/>
              <w:right w:val="nil"/>
            </w:tcBorders>
            <w:shd w:val="clear" w:color="auto" w:fill="auto"/>
            <w:noWrap/>
            <w:vAlign w:val="center"/>
            <w:hideMark/>
          </w:tcPr>
          <w:p w14:paraId="76E1736F"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8 557</w:t>
            </w:r>
          </w:p>
        </w:tc>
        <w:tc>
          <w:tcPr>
            <w:tcW w:w="1418" w:type="dxa"/>
            <w:tcBorders>
              <w:top w:val="single" w:sz="4" w:space="0" w:color="auto"/>
              <w:left w:val="nil"/>
              <w:bottom w:val="single" w:sz="4" w:space="0" w:color="auto"/>
              <w:right w:val="nil"/>
            </w:tcBorders>
            <w:shd w:val="clear" w:color="auto" w:fill="auto"/>
            <w:noWrap/>
            <w:vAlign w:val="center"/>
            <w:hideMark/>
          </w:tcPr>
          <w:p w14:paraId="4216657B"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13 443</w:t>
            </w:r>
          </w:p>
        </w:tc>
      </w:tr>
      <w:tr w:rsidR="00F8600F" w:rsidRPr="002B2E29" w14:paraId="0EE9C100" w14:textId="77777777" w:rsidTr="00A54F78">
        <w:trPr>
          <w:trHeight w:val="235"/>
        </w:trPr>
        <w:tc>
          <w:tcPr>
            <w:tcW w:w="5104" w:type="dxa"/>
            <w:tcBorders>
              <w:top w:val="single" w:sz="4" w:space="0" w:color="auto"/>
              <w:left w:val="nil"/>
              <w:bottom w:val="nil"/>
              <w:right w:val="nil"/>
            </w:tcBorders>
            <w:shd w:val="clear" w:color="auto" w:fill="auto"/>
            <w:noWrap/>
            <w:vAlign w:val="center"/>
            <w:hideMark/>
          </w:tcPr>
          <w:p w14:paraId="61379CA5"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 xml:space="preserve">3.2.3 Equipment and office supplies </w:t>
            </w:r>
          </w:p>
        </w:tc>
        <w:tc>
          <w:tcPr>
            <w:tcW w:w="1559" w:type="dxa"/>
            <w:tcBorders>
              <w:top w:val="single" w:sz="4" w:space="0" w:color="auto"/>
              <w:left w:val="nil"/>
              <w:bottom w:val="nil"/>
              <w:right w:val="nil"/>
            </w:tcBorders>
            <w:shd w:val="clear" w:color="auto" w:fill="auto"/>
            <w:noWrap/>
            <w:vAlign w:val="center"/>
            <w:hideMark/>
          </w:tcPr>
          <w:p w14:paraId="2D81422E"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rPr>
                <w:rFonts w:ascii="Times New Roman" w:hAnsi="Times New Roman"/>
                <w:color w:val="000000"/>
                <w:sz w:val="18"/>
                <w:szCs w:val="18"/>
                <w:lang w:val="en-GB"/>
              </w:rPr>
            </w:pPr>
          </w:p>
        </w:tc>
        <w:tc>
          <w:tcPr>
            <w:tcW w:w="1276" w:type="dxa"/>
            <w:tcBorders>
              <w:top w:val="single" w:sz="4" w:space="0" w:color="auto"/>
              <w:left w:val="nil"/>
              <w:bottom w:val="nil"/>
              <w:right w:val="nil"/>
            </w:tcBorders>
            <w:shd w:val="clear" w:color="auto" w:fill="auto"/>
            <w:noWrap/>
            <w:vAlign w:val="center"/>
            <w:hideMark/>
          </w:tcPr>
          <w:p w14:paraId="52D4A930"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jc w:val="right"/>
              <w:rPr>
                <w:rFonts w:ascii="Times New Roman" w:hAnsi="Times New Roman"/>
                <w:sz w:val="18"/>
                <w:szCs w:val="18"/>
                <w:lang w:val="en-GB"/>
              </w:rPr>
            </w:pPr>
          </w:p>
        </w:tc>
        <w:tc>
          <w:tcPr>
            <w:tcW w:w="1418" w:type="dxa"/>
            <w:tcBorders>
              <w:top w:val="single" w:sz="4" w:space="0" w:color="auto"/>
              <w:left w:val="nil"/>
              <w:bottom w:val="nil"/>
              <w:right w:val="nil"/>
            </w:tcBorders>
            <w:shd w:val="clear" w:color="auto" w:fill="auto"/>
            <w:noWrap/>
            <w:vAlign w:val="center"/>
            <w:hideMark/>
          </w:tcPr>
          <w:p w14:paraId="436B8568"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rPr>
                <w:rFonts w:ascii="Times New Roman" w:hAnsi="Times New Roman"/>
                <w:sz w:val="18"/>
                <w:szCs w:val="18"/>
                <w:lang w:val="en-GB"/>
              </w:rPr>
            </w:pPr>
          </w:p>
        </w:tc>
      </w:tr>
      <w:tr w:rsidR="00F8600F" w:rsidRPr="002B2E29" w14:paraId="0A495ABD" w14:textId="77777777" w:rsidTr="00A54F78">
        <w:trPr>
          <w:trHeight w:val="235"/>
        </w:trPr>
        <w:tc>
          <w:tcPr>
            <w:tcW w:w="5104" w:type="dxa"/>
            <w:tcBorders>
              <w:top w:val="nil"/>
              <w:left w:val="nil"/>
              <w:bottom w:val="nil"/>
              <w:right w:val="nil"/>
            </w:tcBorders>
            <w:shd w:val="clear" w:color="auto" w:fill="auto"/>
            <w:noWrap/>
            <w:vAlign w:val="center"/>
            <w:hideMark/>
          </w:tcPr>
          <w:p w14:paraId="389DC4CA" w14:textId="77777777" w:rsidR="00F8600F" w:rsidRPr="002B2E29" w:rsidRDefault="00F8600F" w:rsidP="00A54F78">
            <w:pPr>
              <w:spacing w:before="20" w:after="2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Expendable equipment (items under $1</w:t>
            </w:r>
            <w:r w:rsidRPr="002B2E29">
              <w:rPr>
                <w:rFonts w:ascii="Times New Roman" w:eastAsia="Times New Roman" w:hAnsi="Times New Roman"/>
                <w:color w:val="000000"/>
                <w:sz w:val="18"/>
                <w:szCs w:val="18"/>
                <w:lang w:val="en-GB"/>
              </w:rPr>
              <w:t>,</w:t>
            </w:r>
            <w:r w:rsidRPr="002B2E29">
              <w:rPr>
                <w:rFonts w:ascii="Times New Roman" w:hAnsi="Times New Roman"/>
                <w:color w:val="000000"/>
                <w:sz w:val="18"/>
                <w:szCs w:val="18"/>
                <w:lang w:val="en-GB"/>
              </w:rPr>
              <w:t>500 each)</w:t>
            </w:r>
          </w:p>
        </w:tc>
        <w:tc>
          <w:tcPr>
            <w:tcW w:w="1559" w:type="dxa"/>
            <w:tcBorders>
              <w:top w:val="nil"/>
              <w:left w:val="nil"/>
              <w:bottom w:val="nil"/>
              <w:right w:val="nil"/>
            </w:tcBorders>
            <w:shd w:val="clear" w:color="auto" w:fill="auto"/>
            <w:noWrap/>
            <w:vAlign w:val="center"/>
            <w:hideMark/>
          </w:tcPr>
          <w:p w14:paraId="17933E2B"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4 500</w:t>
            </w:r>
          </w:p>
        </w:tc>
        <w:tc>
          <w:tcPr>
            <w:tcW w:w="1276" w:type="dxa"/>
            <w:tcBorders>
              <w:top w:val="nil"/>
              <w:left w:val="nil"/>
              <w:bottom w:val="nil"/>
              <w:right w:val="nil"/>
            </w:tcBorders>
            <w:shd w:val="clear" w:color="auto" w:fill="auto"/>
            <w:noWrap/>
            <w:vAlign w:val="center"/>
            <w:hideMark/>
          </w:tcPr>
          <w:p w14:paraId="06C4C7B9"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4 374</w:t>
            </w:r>
          </w:p>
        </w:tc>
        <w:tc>
          <w:tcPr>
            <w:tcW w:w="1418" w:type="dxa"/>
            <w:tcBorders>
              <w:top w:val="nil"/>
              <w:left w:val="nil"/>
              <w:bottom w:val="nil"/>
              <w:right w:val="nil"/>
            </w:tcBorders>
            <w:shd w:val="clear" w:color="auto" w:fill="auto"/>
            <w:noWrap/>
            <w:vAlign w:val="center"/>
            <w:hideMark/>
          </w:tcPr>
          <w:p w14:paraId="462EBE5A"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126</w:t>
            </w:r>
          </w:p>
        </w:tc>
      </w:tr>
      <w:tr w:rsidR="00F8600F" w:rsidRPr="002B2E29" w14:paraId="27C2F615" w14:textId="77777777" w:rsidTr="00A54F78">
        <w:trPr>
          <w:trHeight w:val="250"/>
        </w:trPr>
        <w:tc>
          <w:tcPr>
            <w:tcW w:w="5104" w:type="dxa"/>
            <w:tcBorders>
              <w:top w:val="nil"/>
              <w:left w:val="nil"/>
              <w:bottom w:val="single" w:sz="4" w:space="0" w:color="auto"/>
              <w:right w:val="nil"/>
            </w:tcBorders>
            <w:shd w:val="clear" w:color="auto" w:fill="auto"/>
            <w:noWrap/>
            <w:vAlign w:val="center"/>
            <w:hideMark/>
          </w:tcPr>
          <w:p w14:paraId="3B2AC88C" w14:textId="77777777" w:rsidR="00F8600F" w:rsidRPr="002B2E29" w:rsidRDefault="00F8600F" w:rsidP="00A54F78">
            <w:pPr>
              <w:spacing w:before="20" w:after="2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Office supplies</w:t>
            </w:r>
          </w:p>
        </w:tc>
        <w:tc>
          <w:tcPr>
            <w:tcW w:w="1559" w:type="dxa"/>
            <w:tcBorders>
              <w:top w:val="nil"/>
              <w:left w:val="nil"/>
              <w:bottom w:val="single" w:sz="4" w:space="0" w:color="auto"/>
              <w:right w:val="nil"/>
            </w:tcBorders>
            <w:shd w:val="clear" w:color="auto" w:fill="auto"/>
            <w:noWrap/>
            <w:vAlign w:val="center"/>
            <w:hideMark/>
          </w:tcPr>
          <w:p w14:paraId="735C6C10"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12 000</w:t>
            </w:r>
          </w:p>
        </w:tc>
        <w:tc>
          <w:tcPr>
            <w:tcW w:w="1276" w:type="dxa"/>
            <w:tcBorders>
              <w:top w:val="nil"/>
              <w:left w:val="nil"/>
              <w:bottom w:val="single" w:sz="4" w:space="0" w:color="auto"/>
              <w:right w:val="nil"/>
            </w:tcBorders>
            <w:shd w:val="clear" w:color="auto" w:fill="auto"/>
            <w:noWrap/>
            <w:vAlign w:val="center"/>
            <w:hideMark/>
          </w:tcPr>
          <w:p w14:paraId="3BAA8D69"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5 751</w:t>
            </w:r>
          </w:p>
        </w:tc>
        <w:tc>
          <w:tcPr>
            <w:tcW w:w="1418" w:type="dxa"/>
            <w:tcBorders>
              <w:top w:val="nil"/>
              <w:left w:val="nil"/>
              <w:bottom w:val="single" w:sz="4" w:space="0" w:color="auto"/>
              <w:right w:val="nil"/>
            </w:tcBorders>
            <w:shd w:val="clear" w:color="auto" w:fill="auto"/>
            <w:noWrap/>
            <w:vAlign w:val="center"/>
            <w:hideMark/>
          </w:tcPr>
          <w:p w14:paraId="18FFC8B1"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6 249</w:t>
            </w:r>
          </w:p>
        </w:tc>
      </w:tr>
      <w:tr w:rsidR="00F8600F" w:rsidRPr="002B2E29" w14:paraId="6B17FD58" w14:textId="77777777" w:rsidTr="00A54F78">
        <w:trPr>
          <w:trHeight w:val="250"/>
        </w:trPr>
        <w:tc>
          <w:tcPr>
            <w:tcW w:w="5104" w:type="dxa"/>
            <w:tcBorders>
              <w:top w:val="single" w:sz="4" w:space="0" w:color="auto"/>
              <w:left w:val="nil"/>
              <w:bottom w:val="single" w:sz="4" w:space="0" w:color="auto"/>
              <w:right w:val="nil"/>
            </w:tcBorders>
            <w:shd w:val="clear" w:color="auto" w:fill="auto"/>
            <w:noWrap/>
            <w:vAlign w:val="center"/>
            <w:hideMark/>
          </w:tcPr>
          <w:p w14:paraId="7D675DEA"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 3.2.3 Equipment and office supplies</w:t>
            </w:r>
          </w:p>
        </w:tc>
        <w:tc>
          <w:tcPr>
            <w:tcW w:w="1559" w:type="dxa"/>
            <w:tcBorders>
              <w:top w:val="single" w:sz="4" w:space="0" w:color="auto"/>
              <w:left w:val="nil"/>
              <w:bottom w:val="single" w:sz="4" w:space="0" w:color="auto"/>
              <w:right w:val="nil"/>
            </w:tcBorders>
            <w:shd w:val="clear" w:color="auto" w:fill="auto"/>
            <w:noWrap/>
            <w:vAlign w:val="center"/>
            <w:hideMark/>
          </w:tcPr>
          <w:p w14:paraId="018AD57E"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16 500</w:t>
            </w:r>
          </w:p>
        </w:tc>
        <w:tc>
          <w:tcPr>
            <w:tcW w:w="1276" w:type="dxa"/>
            <w:tcBorders>
              <w:top w:val="single" w:sz="4" w:space="0" w:color="auto"/>
              <w:left w:val="nil"/>
              <w:bottom w:val="single" w:sz="4" w:space="0" w:color="auto"/>
              <w:right w:val="nil"/>
            </w:tcBorders>
            <w:shd w:val="clear" w:color="auto" w:fill="auto"/>
            <w:noWrap/>
            <w:vAlign w:val="center"/>
            <w:hideMark/>
          </w:tcPr>
          <w:p w14:paraId="462D0370"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10 126</w:t>
            </w:r>
          </w:p>
        </w:tc>
        <w:tc>
          <w:tcPr>
            <w:tcW w:w="1418" w:type="dxa"/>
            <w:tcBorders>
              <w:top w:val="single" w:sz="4" w:space="0" w:color="auto"/>
              <w:left w:val="nil"/>
              <w:bottom w:val="single" w:sz="4" w:space="0" w:color="auto"/>
              <w:right w:val="nil"/>
            </w:tcBorders>
            <w:shd w:val="clear" w:color="auto" w:fill="auto"/>
            <w:noWrap/>
            <w:vAlign w:val="center"/>
            <w:hideMark/>
          </w:tcPr>
          <w:p w14:paraId="47E9B029"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6 374</w:t>
            </w:r>
          </w:p>
        </w:tc>
      </w:tr>
      <w:tr w:rsidR="00F8600F" w:rsidRPr="002B2E29" w14:paraId="3ECF5003" w14:textId="77777777" w:rsidTr="00A54F78">
        <w:trPr>
          <w:trHeight w:val="235"/>
        </w:trPr>
        <w:tc>
          <w:tcPr>
            <w:tcW w:w="5104" w:type="dxa"/>
            <w:tcBorders>
              <w:top w:val="single" w:sz="4" w:space="0" w:color="auto"/>
              <w:left w:val="nil"/>
              <w:bottom w:val="nil"/>
              <w:right w:val="nil"/>
            </w:tcBorders>
            <w:shd w:val="clear" w:color="auto" w:fill="auto"/>
            <w:noWrap/>
            <w:vAlign w:val="center"/>
            <w:hideMark/>
          </w:tcPr>
          <w:p w14:paraId="125EFAC1"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 xml:space="preserve">3.2.4 Premises </w:t>
            </w:r>
          </w:p>
        </w:tc>
        <w:tc>
          <w:tcPr>
            <w:tcW w:w="1559" w:type="dxa"/>
            <w:tcBorders>
              <w:top w:val="single" w:sz="4" w:space="0" w:color="auto"/>
              <w:left w:val="nil"/>
              <w:bottom w:val="nil"/>
              <w:right w:val="nil"/>
            </w:tcBorders>
            <w:shd w:val="clear" w:color="auto" w:fill="auto"/>
            <w:noWrap/>
            <w:vAlign w:val="center"/>
            <w:hideMark/>
          </w:tcPr>
          <w:p w14:paraId="60C6733C"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rPr>
                <w:rFonts w:ascii="Times New Roman" w:hAnsi="Times New Roman"/>
                <w:b/>
                <w:color w:val="000000"/>
                <w:sz w:val="18"/>
                <w:szCs w:val="18"/>
                <w:lang w:val="en-GB"/>
              </w:rPr>
            </w:pPr>
          </w:p>
        </w:tc>
        <w:tc>
          <w:tcPr>
            <w:tcW w:w="1276" w:type="dxa"/>
            <w:tcBorders>
              <w:top w:val="single" w:sz="4" w:space="0" w:color="auto"/>
              <w:left w:val="nil"/>
              <w:bottom w:val="nil"/>
              <w:right w:val="nil"/>
            </w:tcBorders>
            <w:shd w:val="clear" w:color="auto" w:fill="auto"/>
            <w:noWrap/>
            <w:vAlign w:val="center"/>
            <w:hideMark/>
          </w:tcPr>
          <w:p w14:paraId="383FBCAF"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jc w:val="right"/>
              <w:rPr>
                <w:rFonts w:ascii="Times New Roman" w:hAnsi="Times New Roman"/>
                <w:b/>
                <w:sz w:val="18"/>
                <w:szCs w:val="18"/>
                <w:lang w:val="en-GB"/>
              </w:rPr>
            </w:pPr>
          </w:p>
        </w:tc>
        <w:tc>
          <w:tcPr>
            <w:tcW w:w="1418" w:type="dxa"/>
            <w:tcBorders>
              <w:top w:val="single" w:sz="4" w:space="0" w:color="auto"/>
              <w:left w:val="nil"/>
              <w:bottom w:val="nil"/>
              <w:right w:val="nil"/>
            </w:tcBorders>
            <w:shd w:val="clear" w:color="auto" w:fill="auto"/>
            <w:noWrap/>
            <w:vAlign w:val="center"/>
            <w:hideMark/>
          </w:tcPr>
          <w:p w14:paraId="00365108"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rPr>
                <w:rFonts w:ascii="Times New Roman" w:hAnsi="Times New Roman"/>
                <w:b/>
                <w:sz w:val="18"/>
                <w:szCs w:val="18"/>
                <w:lang w:val="en-GB"/>
              </w:rPr>
            </w:pPr>
          </w:p>
        </w:tc>
      </w:tr>
      <w:tr w:rsidR="00F8600F" w:rsidRPr="002B2E29" w14:paraId="126962BF" w14:textId="77777777" w:rsidTr="00A54F78">
        <w:trPr>
          <w:trHeight w:val="250"/>
        </w:trPr>
        <w:tc>
          <w:tcPr>
            <w:tcW w:w="5104" w:type="dxa"/>
            <w:tcBorders>
              <w:top w:val="nil"/>
              <w:left w:val="nil"/>
              <w:bottom w:val="single" w:sz="4" w:space="0" w:color="auto"/>
              <w:right w:val="nil"/>
            </w:tcBorders>
            <w:shd w:val="clear" w:color="auto" w:fill="auto"/>
            <w:noWrap/>
            <w:vAlign w:val="center"/>
            <w:hideMark/>
          </w:tcPr>
          <w:p w14:paraId="323D4E18" w14:textId="77777777" w:rsidR="00F8600F" w:rsidRPr="002B2E29" w:rsidRDefault="00F8600F" w:rsidP="00A54F78">
            <w:pPr>
              <w:spacing w:before="20" w:after="2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Contribution to </w:t>
            </w:r>
            <w:r w:rsidRPr="002B2E29">
              <w:rPr>
                <w:rFonts w:ascii="Times New Roman" w:eastAsia="Times New Roman" w:hAnsi="Times New Roman"/>
                <w:color w:val="000000"/>
                <w:sz w:val="18"/>
                <w:szCs w:val="18"/>
                <w:lang w:val="en-GB"/>
              </w:rPr>
              <w:t xml:space="preserve">the </w:t>
            </w:r>
            <w:r w:rsidRPr="002B2E29">
              <w:rPr>
                <w:rFonts w:ascii="Times New Roman" w:hAnsi="Times New Roman"/>
                <w:color w:val="000000"/>
                <w:sz w:val="18"/>
                <w:szCs w:val="18"/>
                <w:lang w:val="en-GB"/>
              </w:rPr>
              <w:t xml:space="preserve">cost of common services at </w:t>
            </w:r>
            <w:r w:rsidRPr="002B2E29">
              <w:rPr>
                <w:rFonts w:ascii="Times New Roman" w:eastAsia="Times New Roman" w:hAnsi="Times New Roman"/>
                <w:color w:val="000000"/>
                <w:sz w:val="18"/>
                <w:szCs w:val="18"/>
                <w:lang w:val="en-GB"/>
              </w:rPr>
              <w:t>the United Nations campus in</w:t>
            </w:r>
            <w:r w:rsidRPr="002B2E29">
              <w:rPr>
                <w:rFonts w:ascii="Times New Roman" w:hAnsi="Times New Roman"/>
                <w:color w:val="000000"/>
                <w:sz w:val="18"/>
                <w:szCs w:val="18"/>
                <w:lang w:val="en-GB"/>
              </w:rPr>
              <w:t xml:space="preserve"> Bonn</w:t>
            </w:r>
            <w:r w:rsidRPr="002B2E29">
              <w:rPr>
                <w:rFonts w:ascii="Times New Roman" w:eastAsia="Times New Roman" w:hAnsi="Times New Roman"/>
                <w:color w:val="000000"/>
                <w:sz w:val="18"/>
                <w:szCs w:val="18"/>
                <w:lang w:val="en-GB"/>
              </w:rPr>
              <w:t>, Germany</w:t>
            </w:r>
            <w:r w:rsidRPr="002B2E29">
              <w:rPr>
                <w:rFonts w:ascii="Times New Roman" w:hAnsi="Times New Roman"/>
                <w:color w:val="000000"/>
                <w:sz w:val="18"/>
                <w:szCs w:val="18"/>
                <w:lang w:val="en-GB"/>
              </w:rPr>
              <w:t xml:space="preserve"> (maintenance of office space, security, switchboard service, etc.)</w:t>
            </w:r>
          </w:p>
        </w:tc>
        <w:tc>
          <w:tcPr>
            <w:tcW w:w="1559" w:type="dxa"/>
            <w:tcBorders>
              <w:top w:val="nil"/>
              <w:left w:val="nil"/>
              <w:bottom w:val="single" w:sz="4" w:space="0" w:color="auto"/>
              <w:right w:val="nil"/>
            </w:tcBorders>
            <w:shd w:val="clear" w:color="auto" w:fill="auto"/>
            <w:noWrap/>
            <w:vAlign w:val="center"/>
            <w:hideMark/>
          </w:tcPr>
          <w:p w14:paraId="74E9D01F"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45 000</w:t>
            </w:r>
          </w:p>
        </w:tc>
        <w:tc>
          <w:tcPr>
            <w:tcW w:w="1276" w:type="dxa"/>
            <w:tcBorders>
              <w:top w:val="nil"/>
              <w:left w:val="nil"/>
              <w:bottom w:val="single" w:sz="4" w:space="0" w:color="auto"/>
              <w:right w:val="nil"/>
            </w:tcBorders>
            <w:shd w:val="clear" w:color="auto" w:fill="auto"/>
            <w:noWrap/>
            <w:vAlign w:val="center"/>
            <w:hideMark/>
          </w:tcPr>
          <w:p w14:paraId="48E23A8F"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44 000</w:t>
            </w:r>
          </w:p>
        </w:tc>
        <w:tc>
          <w:tcPr>
            <w:tcW w:w="1418" w:type="dxa"/>
            <w:tcBorders>
              <w:top w:val="nil"/>
              <w:left w:val="nil"/>
              <w:bottom w:val="single" w:sz="4" w:space="0" w:color="auto"/>
              <w:right w:val="nil"/>
            </w:tcBorders>
            <w:shd w:val="clear" w:color="auto" w:fill="auto"/>
            <w:noWrap/>
            <w:vAlign w:val="center"/>
            <w:hideMark/>
          </w:tcPr>
          <w:p w14:paraId="29ED5F2F"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1 000</w:t>
            </w:r>
          </w:p>
        </w:tc>
      </w:tr>
      <w:tr w:rsidR="00F8600F" w:rsidRPr="002B2E29" w14:paraId="58BFD7F6" w14:textId="77777777" w:rsidTr="00A54F78">
        <w:trPr>
          <w:trHeight w:val="250"/>
        </w:trPr>
        <w:tc>
          <w:tcPr>
            <w:tcW w:w="5104" w:type="dxa"/>
            <w:tcBorders>
              <w:top w:val="single" w:sz="4" w:space="0" w:color="auto"/>
              <w:left w:val="nil"/>
              <w:bottom w:val="single" w:sz="4" w:space="0" w:color="auto"/>
              <w:right w:val="nil"/>
            </w:tcBorders>
            <w:shd w:val="clear" w:color="auto" w:fill="auto"/>
            <w:vAlign w:val="center"/>
            <w:hideMark/>
          </w:tcPr>
          <w:p w14:paraId="6FFDF69A"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 3.2.4 Premises</w:t>
            </w:r>
          </w:p>
        </w:tc>
        <w:tc>
          <w:tcPr>
            <w:tcW w:w="1559" w:type="dxa"/>
            <w:tcBorders>
              <w:top w:val="single" w:sz="4" w:space="0" w:color="auto"/>
              <w:left w:val="nil"/>
              <w:bottom w:val="single" w:sz="4" w:space="0" w:color="auto"/>
              <w:right w:val="nil"/>
            </w:tcBorders>
            <w:shd w:val="clear" w:color="auto" w:fill="auto"/>
            <w:noWrap/>
            <w:vAlign w:val="center"/>
            <w:hideMark/>
          </w:tcPr>
          <w:p w14:paraId="7CEA5B24"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45 000</w:t>
            </w:r>
          </w:p>
        </w:tc>
        <w:tc>
          <w:tcPr>
            <w:tcW w:w="1276" w:type="dxa"/>
            <w:tcBorders>
              <w:top w:val="single" w:sz="4" w:space="0" w:color="auto"/>
              <w:left w:val="nil"/>
              <w:bottom w:val="single" w:sz="4" w:space="0" w:color="auto"/>
              <w:right w:val="nil"/>
            </w:tcBorders>
            <w:shd w:val="clear" w:color="auto" w:fill="auto"/>
            <w:noWrap/>
            <w:vAlign w:val="center"/>
            <w:hideMark/>
          </w:tcPr>
          <w:p w14:paraId="45B7752E"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44 000</w:t>
            </w:r>
          </w:p>
        </w:tc>
        <w:tc>
          <w:tcPr>
            <w:tcW w:w="1418" w:type="dxa"/>
            <w:tcBorders>
              <w:top w:val="single" w:sz="4" w:space="0" w:color="auto"/>
              <w:left w:val="nil"/>
              <w:bottom w:val="single" w:sz="4" w:space="0" w:color="auto"/>
              <w:right w:val="nil"/>
            </w:tcBorders>
            <w:shd w:val="clear" w:color="auto" w:fill="auto"/>
            <w:noWrap/>
            <w:vAlign w:val="center"/>
            <w:hideMark/>
          </w:tcPr>
          <w:p w14:paraId="2A173E5A"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1 000</w:t>
            </w:r>
          </w:p>
        </w:tc>
      </w:tr>
      <w:tr w:rsidR="00F8600F" w:rsidRPr="002B2E29" w14:paraId="5AAFCA8B" w14:textId="77777777" w:rsidTr="00A54F78">
        <w:trPr>
          <w:trHeight w:val="235"/>
        </w:trPr>
        <w:tc>
          <w:tcPr>
            <w:tcW w:w="5104" w:type="dxa"/>
            <w:tcBorders>
              <w:top w:val="single" w:sz="4" w:space="0" w:color="auto"/>
              <w:left w:val="nil"/>
              <w:bottom w:val="nil"/>
              <w:right w:val="nil"/>
            </w:tcBorders>
            <w:shd w:val="clear" w:color="auto" w:fill="auto"/>
            <w:noWrap/>
            <w:vAlign w:val="center"/>
            <w:hideMark/>
          </w:tcPr>
          <w:p w14:paraId="52CCED54"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 xml:space="preserve">3.2.5 </w:t>
            </w:r>
            <w:r w:rsidRPr="002B2E29">
              <w:rPr>
                <w:rFonts w:ascii="Times New Roman" w:hAnsi="Times New Roman"/>
                <w:b/>
                <w:color w:val="000000"/>
                <w:sz w:val="18"/>
                <w:lang w:val="en-GB"/>
              </w:rPr>
              <w:t>Printers, photocopiers, IT support and miscellaneous</w:t>
            </w:r>
          </w:p>
        </w:tc>
        <w:tc>
          <w:tcPr>
            <w:tcW w:w="1559" w:type="dxa"/>
            <w:tcBorders>
              <w:top w:val="single" w:sz="4" w:space="0" w:color="auto"/>
              <w:left w:val="nil"/>
              <w:bottom w:val="nil"/>
              <w:right w:val="nil"/>
            </w:tcBorders>
            <w:shd w:val="clear" w:color="auto" w:fill="auto"/>
            <w:noWrap/>
            <w:vAlign w:val="center"/>
            <w:hideMark/>
          </w:tcPr>
          <w:p w14:paraId="1AB99E1D"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rPr>
                <w:rFonts w:ascii="Times New Roman" w:hAnsi="Times New Roman"/>
                <w:b/>
                <w:color w:val="000000"/>
                <w:sz w:val="18"/>
                <w:szCs w:val="18"/>
                <w:lang w:val="en-GB"/>
              </w:rPr>
            </w:pPr>
          </w:p>
        </w:tc>
        <w:tc>
          <w:tcPr>
            <w:tcW w:w="1276" w:type="dxa"/>
            <w:tcBorders>
              <w:top w:val="single" w:sz="4" w:space="0" w:color="auto"/>
              <w:left w:val="nil"/>
              <w:bottom w:val="nil"/>
              <w:right w:val="nil"/>
            </w:tcBorders>
            <w:shd w:val="clear" w:color="auto" w:fill="auto"/>
            <w:noWrap/>
            <w:vAlign w:val="center"/>
            <w:hideMark/>
          </w:tcPr>
          <w:p w14:paraId="5DF375E8"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jc w:val="right"/>
              <w:rPr>
                <w:rFonts w:ascii="Times New Roman" w:hAnsi="Times New Roman"/>
                <w:b/>
                <w:sz w:val="18"/>
                <w:szCs w:val="18"/>
                <w:lang w:val="en-GB"/>
              </w:rPr>
            </w:pPr>
          </w:p>
        </w:tc>
        <w:tc>
          <w:tcPr>
            <w:tcW w:w="1418" w:type="dxa"/>
            <w:tcBorders>
              <w:top w:val="single" w:sz="4" w:space="0" w:color="auto"/>
              <w:left w:val="nil"/>
              <w:bottom w:val="nil"/>
              <w:right w:val="nil"/>
            </w:tcBorders>
            <w:shd w:val="clear" w:color="auto" w:fill="auto"/>
            <w:noWrap/>
            <w:vAlign w:val="center"/>
            <w:hideMark/>
          </w:tcPr>
          <w:p w14:paraId="5FFF2809"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rPr>
                <w:rFonts w:ascii="Times New Roman" w:hAnsi="Times New Roman"/>
                <w:b/>
                <w:sz w:val="18"/>
                <w:szCs w:val="18"/>
                <w:lang w:val="en-GB"/>
              </w:rPr>
            </w:pPr>
          </w:p>
        </w:tc>
      </w:tr>
      <w:tr w:rsidR="00F8600F" w:rsidRPr="002B2E29" w14:paraId="6AC694A7" w14:textId="77777777" w:rsidTr="00A54F78">
        <w:trPr>
          <w:trHeight w:val="235"/>
        </w:trPr>
        <w:tc>
          <w:tcPr>
            <w:tcW w:w="5104" w:type="dxa"/>
            <w:tcBorders>
              <w:top w:val="nil"/>
              <w:left w:val="nil"/>
              <w:bottom w:val="nil"/>
              <w:right w:val="nil"/>
            </w:tcBorders>
            <w:shd w:val="clear" w:color="auto" w:fill="auto"/>
            <w:noWrap/>
            <w:vAlign w:val="center"/>
            <w:hideMark/>
          </w:tcPr>
          <w:p w14:paraId="24FA1834" w14:textId="77777777" w:rsidR="00F8600F" w:rsidRPr="002B2E29" w:rsidRDefault="00F8600F" w:rsidP="00A54F78">
            <w:pPr>
              <w:spacing w:before="20" w:after="2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Operation and maintenance of printers and photocopiers</w:t>
            </w:r>
          </w:p>
        </w:tc>
        <w:tc>
          <w:tcPr>
            <w:tcW w:w="1559" w:type="dxa"/>
            <w:tcBorders>
              <w:top w:val="nil"/>
              <w:left w:val="nil"/>
              <w:bottom w:val="nil"/>
              <w:right w:val="nil"/>
            </w:tcBorders>
            <w:shd w:val="clear" w:color="auto" w:fill="auto"/>
            <w:noWrap/>
            <w:vAlign w:val="center"/>
            <w:hideMark/>
          </w:tcPr>
          <w:p w14:paraId="297F5756"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5 000</w:t>
            </w:r>
          </w:p>
        </w:tc>
        <w:tc>
          <w:tcPr>
            <w:tcW w:w="1276" w:type="dxa"/>
            <w:tcBorders>
              <w:top w:val="nil"/>
              <w:left w:val="nil"/>
              <w:bottom w:val="nil"/>
              <w:right w:val="nil"/>
            </w:tcBorders>
            <w:shd w:val="clear" w:color="auto" w:fill="auto"/>
            <w:noWrap/>
            <w:vAlign w:val="center"/>
            <w:hideMark/>
          </w:tcPr>
          <w:p w14:paraId="15464CEB"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887</w:t>
            </w:r>
          </w:p>
        </w:tc>
        <w:tc>
          <w:tcPr>
            <w:tcW w:w="1418" w:type="dxa"/>
            <w:tcBorders>
              <w:top w:val="nil"/>
              <w:left w:val="nil"/>
              <w:bottom w:val="nil"/>
              <w:right w:val="nil"/>
            </w:tcBorders>
            <w:shd w:val="clear" w:color="auto" w:fill="auto"/>
            <w:noWrap/>
            <w:vAlign w:val="center"/>
            <w:hideMark/>
          </w:tcPr>
          <w:p w14:paraId="4501A292"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4 113</w:t>
            </w:r>
          </w:p>
        </w:tc>
      </w:tr>
      <w:tr w:rsidR="00F8600F" w:rsidRPr="002B2E29" w14:paraId="08908CCB" w14:textId="77777777" w:rsidTr="00A54F78">
        <w:trPr>
          <w:trHeight w:val="235"/>
        </w:trPr>
        <w:tc>
          <w:tcPr>
            <w:tcW w:w="5104" w:type="dxa"/>
            <w:tcBorders>
              <w:top w:val="nil"/>
              <w:left w:val="nil"/>
              <w:bottom w:val="nil"/>
              <w:right w:val="nil"/>
            </w:tcBorders>
            <w:shd w:val="clear" w:color="auto" w:fill="auto"/>
            <w:noWrap/>
            <w:vAlign w:val="center"/>
            <w:hideMark/>
          </w:tcPr>
          <w:p w14:paraId="5F41ADCC" w14:textId="77777777" w:rsidR="00F8600F" w:rsidRPr="002B2E29" w:rsidRDefault="00F8600F" w:rsidP="00A54F78">
            <w:pPr>
              <w:spacing w:before="20" w:after="2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Acquisition of four Microsoft Project and four Adobe office software licenses </w:t>
            </w:r>
          </w:p>
        </w:tc>
        <w:tc>
          <w:tcPr>
            <w:tcW w:w="1559" w:type="dxa"/>
            <w:tcBorders>
              <w:top w:val="nil"/>
              <w:left w:val="nil"/>
              <w:bottom w:val="nil"/>
              <w:right w:val="nil"/>
            </w:tcBorders>
            <w:shd w:val="clear" w:color="auto" w:fill="auto"/>
            <w:noWrap/>
            <w:vAlign w:val="center"/>
            <w:hideMark/>
          </w:tcPr>
          <w:p w14:paraId="75B550EF"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4 000</w:t>
            </w:r>
          </w:p>
        </w:tc>
        <w:tc>
          <w:tcPr>
            <w:tcW w:w="1276" w:type="dxa"/>
            <w:tcBorders>
              <w:top w:val="nil"/>
              <w:left w:val="nil"/>
              <w:bottom w:val="nil"/>
              <w:right w:val="nil"/>
            </w:tcBorders>
            <w:shd w:val="clear" w:color="auto" w:fill="auto"/>
            <w:noWrap/>
            <w:vAlign w:val="center"/>
            <w:hideMark/>
          </w:tcPr>
          <w:p w14:paraId="47EEDB42"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eastAsia="Times New Roman" w:hAnsi="Times New Roman"/>
                <w:color w:val="000000"/>
                <w:sz w:val="17"/>
                <w:szCs w:val="17"/>
              </w:rPr>
              <w:t>−</w:t>
            </w:r>
          </w:p>
        </w:tc>
        <w:tc>
          <w:tcPr>
            <w:tcW w:w="1418" w:type="dxa"/>
            <w:tcBorders>
              <w:top w:val="nil"/>
              <w:left w:val="nil"/>
              <w:bottom w:val="nil"/>
              <w:right w:val="nil"/>
            </w:tcBorders>
            <w:shd w:val="clear" w:color="auto" w:fill="auto"/>
            <w:noWrap/>
            <w:vAlign w:val="center"/>
            <w:hideMark/>
          </w:tcPr>
          <w:p w14:paraId="315E452D"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4 000</w:t>
            </w:r>
          </w:p>
        </w:tc>
      </w:tr>
      <w:tr w:rsidR="00F8600F" w:rsidRPr="002B2E29" w14:paraId="06C2C8E8" w14:textId="77777777" w:rsidTr="00A54F78">
        <w:trPr>
          <w:trHeight w:val="279"/>
        </w:trPr>
        <w:tc>
          <w:tcPr>
            <w:tcW w:w="5104" w:type="dxa"/>
            <w:tcBorders>
              <w:top w:val="nil"/>
              <w:left w:val="nil"/>
              <w:bottom w:val="single" w:sz="4" w:space="0" w:color="auto"/>
              <w:right w:val="nil"/>
            </w:tcBorders>
            <w:shd w:val="clear" w:color="auto" w:fill="auto"/>
            <w:noWrap/>
            <w:vAlign w:val="center"/>
            <w:hideMark/>
          </w:tcPr>
          <w:p w14:paraId="2C75F920" w14:textId="77777777" w:rsidR="00F8600F" w:rsidRPr="002B2E29" w:rsidRDefault="00F8600F" w:rsidP="00A54F78">
            <w:pPr>
              <w:spacing w:before="20" w:after="20" w:line="240" w:lineRule="auto"/>
              <w:rPr>
                <w:rFonts w:ascii="Times New Roman" w:eastAsia="Times New Roman" w:hAnsi="Times New Roman"/>
                <w:color w:val="000000"/>
                <w:sz w:val="18"/>
                <w:szCs w:val="18"/>
                <w:lang w:val="en-GB"/>
              </w:rPr>
            </w:pPr>
            <w:r w:rsidRPr="002B2E29">
              <w:rPr>
                <w:rFonts w:ascii="Times New Roman" w:eastAsia="Times New Roman" w:hAnsi="Times New Roman"/>
                <w:color w:val="000000"/>
                <w:sz w:val="18"/>
                <w:szCs w:val="18"/>
                <w:lang w:val="en-GB"/>
              </w:rPr>
              <w:t>Information technology (</w:t>
            </w:r>
            <w:r w:rsidRPr="002B2E29">
              <w:rPr>
                <w:rFonts w:ascii="Times New Roman" w:hAnsi="Times New Roman"/>
                <w:color w:val="000000"/>
                <w:sz w:val="18"/>
                <w:szCs w:val="18"/>
                <w:lang w:val="en-GB"/>
              </w:rPr>
              <w:t>IT</w:t>
            </w:r>
            <w:r w:rsidRPr="002B2E29">
              <w:rPr>
                <w:rFonts w:ascii="Times New Roman" w:eastAsia="Times New Roman" w:hAnsi="Times New Roman"/>
                <w:color w:val="000000"/>
                <w:sz w:val="18"/>
                <w:szCs w:val="18"/>
                <w:lang w:val="en-GB"/>
              </w:rPr>
              <w:t>)</w:t>
            </w:r>
            <w:r w:rsidRPr="002B2E29">
              <w:rPr>
                <w:rFonts w:ascii="Times New Roman" w:hAnsi="Times New Roman"/>
                <w:color w:val="000000"/>
                <w:sz w:val="18"/>
                <w:szCs w:val="18"/>
                <w:lang w:val="en-GB"/>
              </w:rPr>
              <w:t xml:space="preserve"> services </w:t>
            </w:r>
            <w:r w:rsidRPr="002B2E29">
              <w:rPr>
                <w:rFonts w:ascii="Times New Roman" w:eastAsia="Times New Roman" w:hAnsi="Times New Roman"/>
                <w:color w:val="000000"/>
                <w:sz w:val="18"/>
                <w:szCs w:val="18"/>
              </w:rPr>
              <w:t>2015</w:t>
            </w:r>
            <w:r w:rsidRPr="002B2E29">
              <w:rPr>
                <w:rFonts w:ascii="Times New Roman" w:eastAsia="Times New Roman" w:hAnsi="Times New Roman"/>
                <w:color w:val="000000"/>
                <w:sz w:val="18"/>
                <w:szCs w:val="18"/>
                <w:vertAlign w:val="superscript"/>
                <w:lang w:val="en-GB"/>
              </w:rPr>
              <w:t>d</w:t>
            </w:r>
          </w:p>
        </w:tc>
        <w:tc>
          <w:tcPr>
            <w:tcW w:w="1559" w:type="dxa"/>
            <w:tcBorders>
              <w:top w:val="nil"/>
              <w:left w:val="nil"/>
              <w:bottom w:val="single" w:sz="4" w:space="0" w:color="auto"/>
              <w:right w:val="nil"/>
            </w:tcBorders>
            <w:shd w:val="clear" w:color="auto" w:fill="auto"/>
            <w:noWrap/>
            <w:vAlign w:val="center"/>
            <w:hideMark/>
          </w:tcPr>
          <w:p w14:paraId="44E30F00"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276" w:type="dxa"/>
            <w:tcBorders>
              <w:top w:val="nil"/>
              <w:left w:val="nil"/>
              <w:bottom w:val="single" w:sz="4" w:space="0" w:color="auto"/>
              <w:right w:val="nil"/>
            </w:tcBorders>
            <w:shd w:val="clear" w:color="auto" w:fill="auto"/>
            <w:noWrap/>
            <w:vAlign w:val="center"/>
            <w:hideMark/>
          </w:tcPr>
          <w:p w14:paraId="55C34CB0"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22 000</w:t>
            </w:r>
          </w:p>
        </w:tc>
        <w:tc>
          <w:tcPr>
            <w:tcW w:w="1418" w:type="dxa"/>
            <w:tcBorders>
              <w:top w:val="nil"/>
              <w:left w:val="nil"/>
              <w:bottom w:val="single" w:sz="4" w:space="0" w:color="auto"/>
              <w:right w:val="nil"/>
            </w:tcBorders>
            <w:shd w:val="clear" w:color="auto" w:fill="auto"/>
            <w:noWrap/>
            <w:vAlign w:val="center"/>
            <w:hideMark/>
          </w:tcPr>
          <w:p w14:paraId="4061E609"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b/>
                <w:color w:val="000000"/>
                <w:sz w:val="18"/>
                <w:lang w:val="en-GB"/>
              </w:rPr>
              <w:t>-</w:t>
            </w:r>
            <w:r w:rsidRPr="002B2E29">
              <w:rPr>
                <w:rFonts w:ascii="Times New Roman" w:hAnsi="Times New Roman"/>
                <w:color w:val="000000"/>
                <w:sz w:val="18"/>
                <w:szCs w:val="18"/>
                <w:lang w:val="en-GB"/>
              </w:rPr>
              <w:t>22 000</w:t>
            </w:r>
          </w:p>
        </w:tc>
      </w:tr>
      <w:tr w:rsidR="00F8600F" w:rsidRPr="002B2E29" w14:paraId="5A52E416" w14:textId="77777777" w:rsidTr="00A54F78">
        <w:trPr>
          <w:trHeight w:val="250"/>
        </w:trPr>
        <w:tc>
          <w:tcPr>
            <w:tcW w:w="5104" w:type="dxa"/>
            <w:tcBorders>
              <w:top w:val="single" w:sz="4" w:space="0" w:color="auto"/>
              <w:left w:val="nil"/>
              <w:bottom w:val="single" w:sz="4" w:space="0" w:color="auto"/>
              <w:right w:val="nil"/>
            </w:tcBorders>
            <w:shd w:val="clear" w:color="auto" w:fill="auto"/>
            <w:noWrap/>
            <w:vAlign w:val="center"/>
            <w:hideMark/>
          </w:tcPr>
          <w:p w14:paraId="79A21364"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 xml:space="preserve">Subtotal 3.2.5 </w:t>
            </w:r>
            <w:r w:rsidRPr="002B2E29">
              <w:rPr>
                <w:rFonts w:ascii="Times New Roman" w:hAnsi="Times New Roman"/>
                <w:b/>
                <w:color w:val="000000"/>
                <w:sz w:val="18"/>
                <w:lang w:val="en-GB"/>
              </w:rPr>
              <w:t>Printers, photocopiers, IT support and miscellaneous</w:t>
            </w:r>
          </w:p>
        </w:tc>
        <w:tc>
          <w:tcPr>
            <w:tcW w:w="1559" w:type="dxa"/>
            <w:tcBorders>
              <w:top w:val="single" w:sz="4" w:space="0" w:color="auto"/>
              <w:left w:val="nil"/>
              <w:bottom w:val="single" w:sz="4" w:space="0" w:color="auto"/>
              <w:right w:val="nil"/>
            </w:tcBorders>
            <w:shd w:val="clear" w:color="auto" w:fill="auto"/>
            <w:noWrap/>
            <w:vAlign w:val="center"/>
            <w:hideMark/>
          </w:tcPr>
          <w:p w14:paraId="59CEDC7C"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9 000</w:t>
            </w:r>
          </w:p>
        </w:tc>
        <w:tc>
          <w:tcPr>
            <w:tcW w:w="1276" w:type="dxa"/>
            <w:tcBorders>
              <w:top w:val="single" w:sz="4" w:space="0" w:color="auto"/>
              <w:left w:val="nil"/>
              <w:bottom w:val="single" w:sz="4" w:space="0" w:color="auto"/>
              <w:right w:val="nil"/>
            </w:tcBorders>
            <w:shd w:val="clear" w:color="auto" w:fill="auto"/>
            <w:noWrap/>
            <w:vAlign w:val="center"/>
            <w:hideMark/>
          </w:tcPr>
          <w:p w14:paraId="6FED764F"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22 887</w:t>
            </w:r>
          </w:p>
        </w:tc>
        <w:tc>
          <w:tcPr>
            <w:tcW w:w="1418" w:type="dxa"/>
            <w:tcBorders>
              <w:top w:val="single" w:sz="4" w:space="0" w:color="auto"/>
              <w:left w:val="nil"/>
              <w:bottom w:val="single" w:sz="4" w:space="0" w:color="auto"/>
              <w:right w:val="nil"/>
            </w:tcBorders>
            <w:shd w:val="clear" w:color="auto" w:fill="auto"/>
            <w:noWrap/>
            <w:vAlign w:val="center"/>
            <w:hideMark/>
          </w:tcPr>
          <w:p w14:paraId="03E098CF"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lang w:val="en-GB"/>
              </w:rPr>
              <w:t>-</w:t>
            </w:r>
            <w:r w:rsidRPr="002B2E29">
              <w:rPr>
                <w:rFonts w:ascii="Times New Roman" w:hAnsi="Times New Roman"/>
                <w:b/>
                <w:color w:val="000000"/>
                <w:sz w:val="18"/>
                <w:szCs w:val="18"/>
                <w:lang w:val="en-GB"/>
              </w:rPr>
              <w:t>13 887</w:t>
            </w:r>
          </w:p>
        </w:tc>
      </w:tr>
      <w:tr w:rsidR="00F8600F" w:rsidRPr="002B2E29" w14:paraId="645DE8E1" w14:textId="77777777" w:rsidTr="00A54F78">
        <w:trPr>
          <w:trHeight w:val="235"/>
        </w:trPr>
        <w:tc>
          <w:tcPr>
            <w:tcW w:w="5104" w:type="dxa"/>
            <w:tcBorders>
              <w:top w:val="single" w:sz="4" w:space="0" w:color="auto"/>
              <w:left w:val="nil"/>
              <w:right w:val="nil"/>
            </w:tcBorders>
            <w:shd w:val="clear" w:color="000000" w:fill="FFFFFF"/>
            <w:noWrap/>
            <w:vAlign w:val="center"/>
            <w:hideMark/>
          </w:tcPr>
          <w:p w14:paraId="3905043F" w14:textId="77777777" w:rsidR="00F8600F" w:rsidRPr="002B2E29" w:rsidRDefault="00F8600F" w:rsidP="00A54F78">
            <w:pPr>
              <w:spacing w:before="20" w:after="20" w:line="240" w:lineRule="auto"/>
              <w:rPr>
                <w:rFonts w:ascii="Times New Roman" w:eastAsia="Times New Roman" w:hAnsi="Times New Roman"/>
                <w:b/>
                <w:color w:val="000000"/>
                <w:sz w:val="18"/>
                <w:szCs w:val="18"/>
                <w:lang w:val="en-GB"/>
              </w:rPr>
            </w:pPr>
            <w:r w:rsidRPr="002B2E29">
              <w:rPr>
                <w:rFonts w:ascii="Times New Roman" w:hAnsi="Times New Roman"/>
                <w:b/>
                <w:color w:val="000000"/>
                <w:sz w:val="18"/>
                <w:szCs w:val="18"/>
                <w:lang w:val="en-GB"/>
              </w:rPr>
              <w:t>3.2.6 Telephone</w:t>
            </w:r>
            <w:r w:rsidRPr="002B2E29">
              <w:rPr>
                <w:rFonts w:ascii="Times New Roman" w:eastAsia="Times New Roman" w:hAnsi="Times New Roman"/>
                <w:b/>
                <w:color w:val="000000"/>
                <w:sz w:val="18"/>
                <w:szCs w:val="18"/>
                <w:lang w:val="en-GB"/>
              </w:rPr>
              <w:t>,</w:t>
            </w:r>
            <w:r w:rsidRPr="002B2E29">
              <w:rPr>
                <w:rFonts w:ascii="Times New Roman" w:hAnsi="Times New Roman"/>
                <w:b/>
                <w:color w:val="000000"/>
                <w:sz w:val="18"/>
                <w:szCs w:val="18"/>
                <w:lang w:val="en-GB"/>
              </w:rPr>
              <w:t xml:space="preserve"> postage and miscellaneous</w:t>
            </w:r>
          </w:p>
        </w:tc>
        <w:tc>
          <w:tcPr>
            <w:tcW w:w="1559" w:type="dxa"/>
            <w:tcBorders>
              <w:top w:val="single" w:sz="4" w:space="0" w:color="auto"/>
              <w:left w:val="nil"/>
              <w:right w:val="nil"/>
            </w:tcBorders>
            <w:shd w:val="clear" w:color="000000" w:fill="FFFFFF"/>
            <w:noWrap/>
            <w:vAlign w:val="center"/>
            <w:hideMark/>
          </w:tcPr>
          <w:p w14:paraId="1080C014"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eastAsia="Times New Roman" w:hAnsi="Times New Roman"/>
                <w:color w:val="000000"/>
                <w:sz w:val="17"/>
                <w:szCs w:val="17"/>
              </w:rPr>
              <w:t>−</w:t>
            </w:r>
          </w:p>
        </w:tc>
        <w:tc>
          <w:tcPr>
            <w:tcW w:w="1276" w:type="dxa"/>
            <w:tcBorders>
              <w:top w:val="single" w:sz="4" w:space="0" w:color="auto"/>
              <w:left w:val="nil"/>
              <w:right w:val="nil"/>
            </w:tcBorders>
            <w:shd w:val="clear" w:color="auto" w:fill="auto"/>
            <w:noWrap/>
            <w:vAlign w:val="center"/>
            <w:hideMark/>
          </w:tcPr>
          <w:p w14:paraId="365574EA" w14:textId="77777777" w:rsidR="00F8600F" w:rsidRPr="002B2E29" w:rsidRDefault="00F8600F" w:rsidP="00A54F78">
            <w:pPr>
              <w:spacing w:before="20" w:after="20" w:line="240" w:lineRule="auto"/>
              <w:rPr>
                <w:rFonts w:ascii="Times New Roman" w:eastAsia="Times New Roman" w:hAnsi="Times New Roman"/>
                <w:color w:val="000000"/>
                <w:sz w:val="18"/>
                <w:szCs w:val="18"/>
                <w:lang w:val="en-GB"/>
              </w:rPr>
            </w:pPr>
          </w:p>
        </w:tc>
        <w:tc>
          <w:tcPr>
            <w:tcW w:w="1418" w:type="dxa"/>
            <w:tcBorders>
              <w:top w:val="single" w:sz="4" w:space="0" w:color="auto"/>
              <w:left w:val="nil"/>
              <w:right w:val="nil"/>
            </w:tcBorders>
            <w:shd w:val="clear" w:color="000000" w:fill="FFFFFF"/>
            <w:noWrap/>
            <w:vAlign w:val="center"/>
            <w:hideMark/>
          </w:tcPr>
          <w:p w14:paraId="077310F3"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 xml:space="preserve"> </w:t>
            </w:r>
          </w:p>
        </w:tc>
      </w:tr>
      <w:tr w:rsidR="00F8600F" w:rsidRPr="002B2E29" w14:paraId="7E94480E" w14:textId="77777777" w:rsidTr="00A54F78">
        <w:trPr>
          <w:trHeight w:val="250"/>
        </w:trPr>
        <w:tc>
          <w:tcPr>
            <w:tcW w:w="5104" w:type="dxa"/>
            <w:tcBorders>
              <w:left w:val="nil"/>
              <w:bottom w:val="single" w:sz="4" w:space="0" w:color="auto"/>
              <w:right w:val="nil"/>
            </w:tcBorders>
            <w:shd w:val="clear" w:color="000000" w:fill="FFFFFF"/>
            <w:noWrap/>
            <w:vAlign w:val="center"/>
            <w:hideMark/>
          </w:tcPr>
          <w:p w14:paraId="01BBFF32" w14:textId="77777777" w:rsidR="00F8600F" w:rsidRPr="002B2E29" w:rsidRDefault="00F8600F" w:rsidP="00A54F78">
            <w:pPr>
              <w:spacing w:before="20" w:after="2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Postage and miscellaneous </w:t>
            </w:r>
          </w:p>
        </w:tc>
        <w:tc>
          <w:tcPr>
            <w:tcW w:w="1559" w:type="dxa"/>
            <w:tcBorders>
              <w:left w:val="nil"/>
              <w:bottom w:val="single" w:sz="4" w:space="0" w:color="auto"/>
              <w:right w:val="nil"/>
            </w:tcBorders>
            <w:shd w:val="clear" w:color="000000" w:fill="FFFFFF"/>
            <w:noWrap/>
            <w:vAlign w:val="center"/>
            <w:hideMark/>
          </w:tcPr>
          <w:p w14:paraId="2439D385"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2 000</w:t>
            </w:r>
          </w:p>
        </w:tc>
        <w:tc>
          <w:tcPr>
            <w:tcW w:w="1276" w:type="dxa"/>
            <w:tcBorders>
              <w:left w:val="nil"/>
              <w:bottom w:val="single" w:sz="4" w:space="0" w:color="auto"/>
              <w:right w:val="nil"/>
            </w:tcBorders>
            <w:shd w:val="clear" w:color="auto" w:fill="auto"/>
            <w:noWrap/>
            <w:vAlign w:val="center"/>
            <w:hideMark/>
          </w:tcPr>
          <w:p w14:paraId="59744B31"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2 814</w:t>
            </w:r>
          </w:p>
        </w:tc>
        <w:tc>
          <w:tcPr>
            <w:tcW w:w="1418" w:type="dxa"/>
            <w:tcBorders>
              <w:left w:val="nil"/>
              <w:bottom w:val="single" w:sz="4" w:space="0" w:color="auto"/>
              <w:right w:val="nil"/>
            </w:tcBorders>
            <w:shd w:val="clear" w:color="000000" w:fill="FFFFFF"/>
            <w:noWrap/>
            <w:vAlign w:val="center"/>
            <w:hideMark/>
          </w:tcPr>
          <w:p w14:paraId="5D757848"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eastAsia="Times New Roman" w:hAnsi="Times New Roman"/>
                <w:color w:val="000000"/>
                <w:sz w:val="17"/>
                <w:szCs w:val="17"/>
              </w:rPr>
              <w:t>−</w:t>
            </w:r>
            <w:r w:rsidRPr="002B2E29">
              <w:rPr>
                <w:rFonts w:ascii="Times New Roman" w:hAnsi="Times New Roman"/>
                <w:color w:val="000000"/>
                <w:sz w:val="18"/>
                <w:szCs w:val="18"/>
                <w:lang w:val="en-GB"/>
              </w:rPr>
              <w:t>814</w:t>
            </w:r>
          </w:p>
        </w:tc>
      </w:tr>
      <w:tr w:rsidR="00F8600F" w:rsidRPr="002B2E29" w14:paraId="7A952837" w14:textId="77777777" w:rsidTr="00A54F78">
        <w:trPr>
          <w:trHeight w:val="250"/>
        </w:trPr>
        <w:tc>
          <w:tcPr>
            <w:tcW w:w="5104" w:type="dxa"/>
            <w:tcBorders>
              <w:top w:val="single" w:sz="4" w:space="0" w:color="auto"/>
              <w:left w:val="nil"/>
              <w:bottom w:val="single" w:sz="4" w:space="0" w:color="auto"/>
              <w:right w:val="nil"/>
            </w:tcBorders>
            <w:shd w:val="clear" w:color="auto" w:fill="auto"/>
            <w:noWrap/>
            <w:vAlign w:val="center"/>
            <w:hideMark/>
          </w:tcPr>
          <w:p w14:paraId="199D427D" w14:textId="77777777" w:rsidR="00F8600F" w:rsidRPr="002B2E29" w:rsidRDefault="00F8600F" w:rsidP="00A54F78">
            <w:pPr>
              <w:spacing w:before="20" w:after="20" w:line="240" w:lineRule="auto"/>
              <w:rPr>
                <w:rFonts w:ascii="Times New Roman" w:eastAsia="Times New Roman" w:hAnsi="Times New Roman"/>
                <w:b/>
                <w:color w:val="000000"/>
                <w:sz w:val="18"/>
                <w:szCs w:val="18"/>
                <w:lang w:val="en-GB"/>
              </w:rPr>
            </w:pPr>
            <w:r w:rsidRPr="002B2E29">
              <w:rPr>
                <w:rFonts w:ascii="Times New Roman" w:hAnsi="Times New Roman"/>
                <w:b/>
                <w:color w:val="000000"/>
                <w:sz w:val="18"/>
                <w:szCs w:val="18"/>
                <w:lang w:val="en-GB"/>
              </w:rPr>
              <w:t>Subtotal 3.2.6 Telephone</w:t>
            </w:r>
            <w:r w:rsidRPr="002B2E29">
              <w:rPr>
                <w:rFonts w:ascii="Times New Roman" w:eastAsia="Times New Roman" w:hAnsi="Times New Roman"/>
                <w:b/>
                <w:color w:val="000000"/>
                <w:sz w:val="18"/>
                <w:szCs w:val="18"/>
                <w:lang w:val="en-GB"/>
              </w:rPr>
              <w:t>,</w:t>
            </w:r>
            <w:r w:rsidRPr="002B2E29">
              <w:rPr>
                <w:rFonts w:ascii="Times New Roman" w:hAnsi="Times New Roman"/>
                <w:b/>
                <w:color w:val="000000"/>
                <w:sz w:val="18"/>
                <w:szCs w:val="18"/>
                <w:lang w:val="en-GB"/>
              </w:rPr>
              <w:t xml:space="preserve"> postage and miscellaneous</w:t>
            </w:r>
          </w:p>
        </w:tc>
        <w:tc>
          <w:tcPr>
            <w:tcW w:w="1559" w:type="dxa"/>
            <w:tcBorders>
              <w:top w:val="single" w:sz="4" w:space="0" w:color="auto"/>
              <w:left w:val="nil"/>
              <w:bottom w:val="single" w:sz="4" w:space="0" w:color="auto"/>
              <w:right w:val="nil"/>
            </w:tcBorders>
            <w:shd w:val="clear" w:color="auto" w:fill="auto"/>
            <w:noWrap/>
            <w:vAlign w:val="center"/>
            <w:hideMark/>
          </w:tcPr>
          <w:p w14:paraId="410C8390"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22 000</w:t>
            </w:r>
          </w:p>
        </w:tc>
        <w:tc>
          <w:tcPr>
            <w:tcW w:w="1276" w:type="dxa"/>
            <w:tcBorders>
              <w:top w:val="single" w:sz="4" w:space="0" w:color="auto"/>
              <w:left w:val="nil"/>
              <w:bottom w:val="single" w:sz="4" w:space="0" w:color="auto"/>
              <w:right w:val="nil"/>
            </w:tcBorders>
            <w:shd w:val="clear" w:color="auto" w:fill="auto"/>
            <w:noWrap/>
            <w:vAlign w:val="center"/>
            <w:hideMark/>
          </w:tcPr>
          <w:p w14:paraId="181FF019"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13 577</w:t>
            </w:r>
          </w:p>
        </w:tc>
        <w:tc>
          <w:tcPr>
            <w:tcW w:w="1418" w:type="dxa"/>
            <w:tcBorders>
              <w:top w:val="single" w:sz="4" w:space="0" w:color="auto"/>
              <w:left w:val="nil"/>
              <w:bottom w:val="single" w:sz="4" w:space="0" w:color="auto"/>
              <w:right w:val="nil"/>
            </w:tcBorders>
            <w:shd w:val="clear" w:color="auto" w:fill="auto"/>
            <w:noWrap/>
            <w:vAlign w:val="center"/>
            <w:hideMark/>
          </w:tcPr>
          <w:p w14:paraId="1C4ABF2F" w14:textId="77777777" w:rsidR="00F8600F" w:rsidRPr="002B2E29" w:rsidRDefault="00F8600F" w:rsidP="00A54F78">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8 423</w:t>
            </w:r>
          </w:p>
        </w:tc>
      </w:tr>
      <w:tr w:rsidR="00F8600F" w:rsidRPr="002B2E29" w14:paraId="27BF236B" w14:textId="77777777" w:rsidTr="00A54F78">
        <w:trPr>
          <w:trHeight w:val="235"/>
        </w:trPr>
        <w:tc>
          <w:tcPr>
            <w:tcW w:w="5104" w:type="dxa"/>
            <w:tcBorders>
              <w:top w:val="single" w:sz="4" w:space="0" w:color="auto"/>
              <w:left w:val="nil"/>
              <w:bottom w:val="nil"/>
              <w:right w:val="nil"/>
            </w:tcBorders>
            <w:shd w:val="clear" w:color="000000" w:fill="FFFFFF"/>
            <w:noWrap/>
            <w:vAlign w:val="center"/>
            <w:hideMark/>
          </w:tcPr>
          <w:p w14:paraId="4734C462"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 xml:space="preserve">3.2.7 Hospitality </w:t>
            </w:r>
          </w:p>
        </w:tc>
        <w:tc>
          <w:tcPr>
            <w:tcW w:w="1559" w:type="dxa"/>
            <w:tcBorders>
              <w:top w:val="single" w:sz="4" w:space="0" w:color="auto"/>
              <w:left w:val="nil"/>
              <w:bottom w:val="nil"/>
              <w:right w:val="nil"/>
            </w:tcBorders>
            <w:shd w:val="clear" w:color="000000" w:fill="FFFFFF"/>
            <w:noWrap/>
            <w:vAlign w:val="center"/>
            <w:hideMark/>
          </w:tcPr>
          <w:p w14:paraId="4E5ECDED"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p>
        </w:tc>
        <w:tc>
          <w:tcPr>
            <w:tcW w:w="1276" w:type="dxa"/>
            <w:tcBorders>
              <w:top w:val="single" w:sz="4" w:space="0" w:color="auto"/>
              <w:left w:val="nil"/>
              <w:bottom w:val="nil"/>
              <w:right w:val="nil"/>
            </w:tcBorders>
            <w:shd w:val="clear" w:color="auto" w:fill="auto"/>
            <w:noWrap/>
            <w:vAlign w:val="center"/>
            <w:hideMark/>
          </w:tcPr>
          <w:p w14:paraId="260ECD46" w14:textId="77777777" w:rsidR="00F8600F" w:rsidRPr="002B2E29" w:rsidRDefault="00F8600F" w:rsidP="00A54F78">
            <w:pPr>
              <w:keepNext/>
              <w:keepLines/>
              <w:tabs>
                <w:tab w:val="right" w:pos="851"/>
                <w:tab w:val="left" w:pos="1247"/>
                <w:tab w:val="left" w:pos="1814"/>
                <w:tab w:val="left" w:pos="2381"/>
                <w:tab w:val="left" w:pos="2948"/>
                <w:tab w:val="left" w:pos="3515"/>
                <w:tab w:val="left" w:pos="4082"/>
              </w:tabs>
              <w:suppressAutoHyphens/>
              <w:spacing w:before="20" w:after="20" w:line="240" w:lineRule="auto"/>
              <w:ind w:left="1247" w:right="284" w:hanging="1247"/>
              <w:jc w:val="right"/>
              <w:rPr>
                <w:rFonts w:ascii="Times New Roman" w:hAnsi="Times New Roman"/>
                <w:b/>
                <w:color w:val="000000"/>
                <w:sz w:val="18"/>
                <w:szCs w:val="18"/>
                <w:lang w:val="en-GB"/>
              </w:rPr>
            </w:pPr>
          </w:p>
        </w:tc>
        <w:tc>
          <w:tcPr>
            <w:tcW w:w="1418" w:type="dxa"/>
            <w:tcBorders>
              <w:top w:val="single" w:sz="4" w:space="0" w:color="auto"/>
              <w:left w:val="nil"/>
              <w:bottom w:val="nil"/>
              <w:right w:val="nil"/>
            </w:tcBorders>
            <w:shd w:val="clear" w:color="000000" w:fill="FFFFFF"/>
            <w:noWrap/>
            <w:vAlign w:val="center"/>
            <w:hideMark/>
          </w:tcPr>
          <w:p w14:paraId="20E5B78B"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 xml:space="preserve"> </w:t>
            </w:r>
          </w:p>
        </w:tc>
      </w:tr>
      <w:tr w:rsidR="00F8600F" w:rsidRPr="002B2E29" w14:paraId="2295BC04" w14:textId="77777777" w:rsidTr="00A54F78">
        <w:trPr>
          <w:trHeight w:val="250"/>
        </w:trPr>
        <w:tc>
          <w:tcPr>
            <w:tcW w:w="5104" w:type="dxa"/>
            <w:tcBorders>
              <w:top w:val="nil"/>
              <w:left w:val="nil"/>
              <w:bottom w:val="single" w:sz="4" w:space="0" w:color="auto"/>
              <w:right w:val="nil"/>
            </w:tcBorders>
            <w:shd w:val="clear" w:color="000000" w:fill="FFFFFF"/>
            <w:noWrap/>
            <w:vAlign w:val="center"/>
            <w:hideMark/>
          </w:tcPr>
          <w:p w14:paraId="6ABE8421" w14:textId="77777777" w:rsidR="00F8600F" w:rsidRPr="002B2E29" w:rsidRDefault="00F8600F" w:rsidP="00A54F78">
            <w:pPr>
              <w:spacing w:before="20" w:after="2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Hospitality</w:t>
            </w:r>
          </w:p>
        </w:tc>
        <w:tc>
          <w:tcPr>
            <w:tcW w:w="1559" w:type="dxa"/>
            <w:tcBorders>
              <w:top w:val="nil"/>
              <w:left w:val="nil"/>
              <w:bottom w:val="single" w:sz="4" w:space="0" w:color="auto"/>
              <w:right w:val="nil"/>
            </w:tcBorders>
            <w:shd w:val="clear" w:color="000000" w:fill="FFFFFF"/>
            <w:noWrap/>
            <w:vAlign w:val="center"/>
            <w:hideMark/>
          </w:tcPr>
          <w:p w14:paraId="29DFD209"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5 000</w:t>
            </w:r>
          </w:p>
        </w:tc>
        <w:tc>
          <w:tcPr>
            <w:tcW w:w="1276" w:type="dxa"/>
            <w:tcBorders>
              <w:top w:val="nil"/>
              <w:left w:val="nil"/>
              <w:bottom w:val="single" w:sz="4" w:space="0" w:color="auto"/>
              <w:right w:val="nil"/>
            </w:tcBorders>
            <w:shd w:val="clear" w:color="000000" w:fill="FFFFFF"/>
            <w:noWrap/>
            <w:vAlign w:val="center"/>
            <w:hideMark/>
          </w:tcPr>
          <w:p w14:paraId="0A897A44"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eastAsia="Times New Roman" w:hAnsi="Times New Roman"/>
                <w:color w:val="000000"/>
                <w:sz w:val="17"/>
                <w:szCs w:val="17"/>
              </w:rPr>
              <w:t>−</w:t>
            </w:r>
          </w:p>
        </w:tc>
        <w:tc>
          <w:tcPr>
            <w:tcW w:w="1418" w:type="dxa"/>
            <w:tcBorders>
              <w:top w:val="nil"/>
              <w:left w:val="nil"/>
              <w:bottom w:val="single" w:sz="4" w:space="0" w:color="auto"/>
              <w:right w:val="nil"/>
            </w:tcBorders>
            <w:shd w:val="clear" w:color="000000" w:fill="FFFFFF"/>
            <w:noWrap/>
            <w:vAlign w:val="center"/>
            <w:hideMark/>
          </w:tcPr>
          <w:p w14:paraId="572431C2" w14:textId="77777777" w:rsidR="00F8600F" w:rsidRPr="002B2E29" w:rsidRDefault="00F8600F" w:rsidP="00A54F78">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5 000</w:t>
            </w:r>
          </w:p>
        </w:tc>
      </w:tr>
      <w:tr w:rsidR="00F8600F" w:rsidRPr="002B2E29" w14:paraId="0A7F69B4" w14:textId="77777777" w:rsidTr="00A54F78">
        <w:trPr>
          <w:trHeight w:val="250"/>
        </w:trPr>
        <w:tc>
          <w:tcPr>
            <w:tcW w:w="5104" w:type="dxa"/>
            <w:tcBorders>
              <w:top w:val="single" w:sz="4" w:space="0" w:color="auto"/>
              <w:left w:val="nil"/>
              <w:bottom w:val="single" w:sz="4" w:space="0" w:color="auto"/>
              <w:right w:val="nil"/>
            </w:tcBorders>
            <w:shd w:val="clear" w:color="auto" w:fill="auto"/>
            <w:noWrap/>
            <w:vAlign w:val="center"/>
            <w:hideMark/>
          </w:tcPr>
          <w:p w14:paraId="655AA571"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 3.2.7 Hospitality</w:t>
            </w:r>
          </w:p>
        </w:tc>
        <w:tc>
          <w:tcPr>
            <w:tcW w:w="1559" w:type="dxa"/>
            <w:tcBorders>
              <w:top w:val="single" w:sz="4" w:space="0" w:color="auto"/>
              <w:left w:val="nil"/>
              <w:bottom w:val="single" w:sz="4" w:space="0" w:color="auto"/>
              <w:right w:val="nil"/>
            </w:tcBorders>
            <w:shd w:val="clear" w:color="auto" w:fill="auto"/>
            <w:noWrap/>
            <w:vAlign w:val="center"/>
            <w:hideMark/>
          </w:tcPr>
          <w:p w14:paraId="6189BE89"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5 000</w:t>
            </w:r>
          </w:p>
        </w:tc>
        <w:tc>
          <w:tcPr>
            <w:tcW w:w="1276" w:type="dxa"/>
            <w:tcBorders>
              <w:top w:val="single" w:sz="4" w:space="0" w:color="auto"/>
              <w:left w:val="nil"/>
              <w:bottom w:val="single" w:sz="4" w:space="0" w:color="auto"/>
              <w:right w:val="nil"/>
            </w:tcBorders>
            <w:shd w:val="clear" w:color="auto" w:fill="auto"/>
            <w:noWrap/>
            <w:vAlign w:val="center"/>
            <w:hideMark/>
          </w:tcPr>
          <w:p w14:paraId="7C5F697A"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eastAsia="Times New Roman" w:hAnsi="Times New Roman"/>
                <w:color w:val="000000"/>
                <w:sz w:val="17"/>
                <w:szCs w:val="17"/>
              </w:rPr>
              <w:t>−</w:t>
            </w:r>
          </w:p>
        </w:tc>
        <w:tc>
          <w:tcPr>
            <w:tcW w:w="1418" w:type="dxa"/>
            <w:tcBorders>
              <w:top w:val="single" w:sz="4" w:space="0" w:color="auto"/>
              <w:left w:val="nil"/>
              <w:bottom w:val="single" w:sz="4" w:space="0" w:color="auto"/>
              <w:right w:val="nil"/>
            </w:tcBorders>
            <w:shd w:val="clear" w:color="auto" w:fill="auto"/>
            <w:noWrap/>
            <w:vAlign w:val="center"/>
            <w:hideMark/>
          </w:tcPr>
          <w:p w14:paraId="735E7A1C"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5 000</w:t>
            </w:r>
          </w:p>
        </w:tc>
      </w:tr>
      <w:tr w:rsidR="00F8600F" w:rsidRPr="002B2E29" w14:paraId="6C4BE58E" w14:textId="77777777" w:rsidTr="00A54F78">
        <w:trPr>
          <w:trHeight w:val="250"/>
        </w:trPr>
        <w:tc>
          <w:tcPr>
            <w:tcW w:w="5104" w:type="dxa"/>
            <w:tcBorders>
              <w:top w:val="single" w:sz="4" w:space="0" w:color="auto"/>
              <w:left w:val="nil"/>
              <w:bottom w:val="single" w:sz="4" w:space="0" w:color="auto"/>
              <w:right w:val="nil"/>
            </w:tcBorders>
            <w:shd w:val="clear" w:color="auto" w:fill="auto"/>
            <w:noWrap/>
            <w:vAlign w:val="center"/>
            <w:hideMark/>
          </w:tcPr>
          <w:p w14:paraId="5506D6A9"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 3.2 Operating costs (non-personnel)</w:t>
            </w:r>
          </w:p>
        </w:tc>
        <w:tc>
          <w:tcPr>
            <w:tcW w:w="1559" w:type="dxa"/>
            <w:tcBorders>
              <w:top w:val="single" w:sz="4" w:space="0" w:color="auto"/>
              <w:left w:val="nil"/>
              <w:bottom w:val="single" w:sz="4" w:space="0" w:color="auto"/>
              <w:right w:val="nil"/>
            </w:tcBorders>
            <w:shd w:val="clear" w:color="auto" w:fill="auto"/>
            <w:noWrap/>
            <w:vAlign w:val="center"/>
            <w:hideMark/>
          </w:tcPr>
          <w:p w14:paraId="0265FB0C"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219 500</w:t>
            </w:r>
          </w:p>
        </w:tc>
        <w:tc>
          <w:tcPr>
            <w:tcW w:w="1276" w:type="dxa"/>
            <w:tcBorders>
              <w:top w:val="single" w:sz="4" w:space="0" w:color="auto"/>
              <w:left w:val="nil"/>
              <w:bottom w:val="single" w:sz="4" w:space="0" w:color="auto"/>
              <w:right w:val="nil"/>
            </w:tcBorders>
            <w:shd w:val="clear" w:color="auto" w:fill="auto"/>
            <w:noWrap/>
            <w:vAlign w:val="center"/>
            <w:hideMark/>
          </w:tcPr>
          <w:p w14:paraId="1D5CB32F"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175 855</w:t>
            </w:r>
          </w:p>
        </w:tc>
        <w:tc>
          <w:tcPr>
            <w:tcW w:w="1418" w:type="dxa"/>
            <w:tcBorders>
              <w:top w:val="single" w:sz="4" w:space="0" w:color="auto"/>
              <w:left w:val="nil"/>
              <w:bottom w:val="single" w:sz="4" w:space="0" w:color="auto"/>
              <w:right w:val="nil"/>
            </w:tcBorders>
            <w:shd w:val="clear" w:color="auto" w:fill="auto"/>
            <w:noWrap/>
            <w:vAlign w:val="center"/>
            <w:hideMark/>
          </w:tcPr>
          <w:p w14:paraId="0852D1EB"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43 645</w:t>
            </w:r>
          </w:p>
        </w:tc>
      </w:tr>
      <w:tr w:rsidR="00F8600F" w:rsidRPr="002B2E29" w14:paraId="64FA48FB" w14:textId="77777777" w:rsidTr="00A54F78">
        <w:trPr>
          <w:trHeight w:val="250"/>
        </w:trPr>
        <w:tc>
          <w:tcPr>
            <w:tcW w:w="5104" w:type="dxa"/>
            <w:tcBorders>
              <w:top w:val="single" w:sz="4" w:space="0" w:color="auto"/>
              <w:left w:val="nil"/>
              <w:bottom w:val="single" w:sz="4" w:space="0" w:color="auto"/>
              <w:right w:val="nil"/>
            </w:tcBorders>
            <w:shd w:val="clear" w:color="auto" w:fill="auto"/>
            <w:noWrap/>
            <w:vAlign w:val="center"/>
            <w:hideMark/>
          </w:tcPr>
          <w:p w14:paraId="36B279D7" w14:textId="77777777" w:rsidR="00F8600F" w:rsidRPr="002B2E29" w:rsidRDefault="00F8600F" w:rsidP="00A54F78">
            <w:pPr>
              <w:spacing w:before="20" w:after="20" w:line="240" w:lineRule="auto"/>
              <w:rPr>
                <w:rFonts w:ascii="Times New Roman" w:eastAsia="Times New Roman" w:hAnsi="Times New Roman"/>
                <w:b/>
                <w:bCs/>
                <w:color w:val="000000"/>
                <w:sz w:val="18"/>
                <w:szCs w:val="18"/>
                <w:lang w:val="en-GB"/>
              </w:rPr>
            </w:pPr>
            <w:r w:rsidRPr="002B2E29">
              <w:rPr>
                <w:rFonts w:ascii="Times New Roman" w:hAnsi="Times New Roman"/>
                <w:b/>
                <w:color w:val="000000"/>
                <w:sz w:val="18"/>
                <w:szCs w:val="18"/>
                <w:lang w:val="en-GB"/>
              </w:rPr>
              <w:t xml:space="preserve">Subtotal 3 Secretariat (personnel </w:t>
            </w:r>
            <w:r w:rsidRPr="002B2E29">
              <w:rPr>
                <w:rFonts w:ascii="Times New Roman" w:eastAsia="Times New Roman" w:hAnsi="Times New Roman"/>
                <w:b/>
                <w:bCs/>
                <w:color w:val="000000"/>
                <w:sz w:val="18"/>
                <w:szCs w:val="18"/>
                <w:lang w:val="en-GB"/>
              </w:rPr>
              <w:t>and</w:t>
            </w:r>
            <w:r w:rsidRPr="002B2E29">
              <w:rPr>
                <w:rFonts w:ascii="Times New Roman" w:hAnsi="Times New Roman"/>
                <w:b/>
                <w:color w:val="000000"/>
                <w:sz w:val="18"/>
                <w:szCs w:val="18"/>
                <w:lang w:val="en-GB"/>
              </w:rPr>
              <w:t xml:space="preserve"> operating costs)</w:t>
            </w:r>
          </w:p>
        </w:tc>
        <w:tc>
          <w:tcPr>
            <w:tcW w:w="1559" w:type="dxa"/>
            <w:tcBorders>
              <w:top w:val="single" w:sz="4" w:space="0" w:color="auto"/>
              <w:left w:val="nil"/>
              <w:bottom w:val="single" w:sz="4" w:space="0" w:color="auto"/>
              <w:right w:val="nil"/>
            </w:tcBorders>
            <w:shd w:val="clear" w:color="auto" w:fill="auto"/>
            <w:noWrap/>
            <w:vAlign w:val="center"/>
            <w:hideMark/>
          </w:tcPr>
          <w:p w14:paraId="77F8ED51" w14:textId="77777777" w:rsidR="00F8600F" w:rsidRPr="002B2E29" w:rsidRDefault="00F8600F" w:rsidP="00A54F78">
            <w:pPr>
              <w:spacing w:before="20" w:after="2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szCs w:val="18"/>
                <w:lang w:val="en-GB"/>
              </w:rPr>
              <w:t>1 806 133</w:t>
            </w:r>
          </w:p>
        </w:tc>
        <w:tc>
          <w:tcPr>
            <w:tcW w:w="1276" w:type="dxa"/>
            <w:tcBorders>
              <w:top w:val="single" w:sz="4" w:space="0" w:color="auto"/>
              <w:left w:val="nil"/>
              <w:bottom w:val="single" w:sz="4" w:space="0" w:color="auto"/>
              <w:right w:val="nil"/>
            </w:tcBorders>
            <w:shd w:val="clear" w:color="auto" w:fill="auto"/>
            <w:noWrap/>
            <w:vAlign w:val="center"/>
            <w:hideMark/>
          </w:tcPr>
          <w:p w14:paraId="23B52FD1" w14:textId="77777777" w:rsidR="00F8600F" w:rsidRPr="002B2E29" w:rsidRDefault="00F8600F" w:rsidP="00A54F78">
            <w:pPr>
              <w:spacing w:before="20" w:after="2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szCs w:val="18"/>
                <w:lang w:val="en-GB"/>
              </w:rPr>
              <w:t>1 119 176</w:t>
            </w:r>
          </w:p>
        </w:tc>
        <w:tc>
          <w:tcPr>
            <w:tcW w:w="1418" w:type="dxa"/>
            <w:tcBorders>
              <w:top w:val="single" w:sz="4" w:space="0" w:color="auto"/>
              <w:left w:val="nil"/>
              <w:bottom w:val="single" w:sz="4" w:space="0" w:color="auto"/>
              <w:right w:val="nil"/>
            </w:tcBorders>
            <w:shd w:val="clear" w:color="auto" w:fill="auto"/>
            <w:noWrap/>
            <w:vAlign w:val="center"/>
            <w:hideMark/>
          </w:tcPr>
          <w:p w14:paraId="78F83446" w14:textId="77777777" w:rsidR="00F8600F" w:rsidRPr="002B2E29" w:rsidRDefault="00F8600F" w:rsidP="00A54F78">
            <w:pPr>
              <w:spacing w:before="20" w:after="2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szCs w:val="18"/>
                <w:lang w:val="en-GB"/>
              </w:rPr>
              <w:t>686 957</w:t>
            </w:r>
          </w:p>
        </w:tc>
      </w:tr>
      <w:tr w:rsidR="00F8600F" w:rsidRPr="002B2E29" w14:paraId="2B8B53C4" w14:textId="77777777" w:rsidTr="00A54F78">
        <w:trPr>
          <w:trHeight w:val="293"/>
        </w:trPr>
        <w:tc>
          <w:tcPr>
            <w:tcW w:w="5104" w:type="dxa"/>
            <w:tcBorders>
              <w:top w:val="single" w:sz="4" w:space="0" w:color="auto"/>
              <w:left w:val="nil"/>
              <w:bottom w:val="single" w:sz="4" w:space="0" w:color="auto"/>
              <w:right w:val="nil"/>
            </w:tcBorders>
            <w:shd w:val="clear" w:color="000000" w:fill="FFFFFF"/>
            <w:noWrap/>
            <w:vAlign w:val="center"/>
            <w:hideMark/>
          </w:tcPr>
          <w:p w14:paraId="70CEA012" w14:textId="77777777" w:rsidR="00F8600F" w:rsidRPr="002B2E29" w:rsidRDefault="00F8600F" w:rsidP="00A54F78">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Subtotal 1+2+3</w:t>
            </w:r>
          </w:p>
        </w:tc>
        <w:tc>
          <w:tcPr>
            <w:tcW w:w="1559" w:type="dxa"/>
            <w:tcBorders>
              <w:top w:val="single" w:sz="4" w:space="0" w:color="auto"/>
              <w:left w:val="nil"/>
              <w:bottom w:val="single" w:sz="4" w:space="0" w:color="auto"/>
              <w:right w:val="nil"/>
            </w:tcBorders>
            <w:shd w:val="clear" w:color="000000" w:fill="FFFFFF"/>
            <w:noWrap/>
            <w:vAlign w:val="center"/>
            <w:hideMark/>
          </w:tcPr>
          <w:p w14:paraId="41DFB90B"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8 802 133</w:t>
            </w:r>
          </w:p>
        </w:tc>
        <w:tc>
          <w:tcPr>
            <w:tcW w:w="1276" w:type="dxa"/>
            <w:tcBorders>
              <w:top w:val="single" w:sz="4" w:space="0" w:color="auto"/>
              <w:left w:val="nil"/>
              <w:bottom w:val="single" w:sz="4" w:space="0" w:color="auto"/>
              <w:right w:val="nil"/>
            </w:tcBorders>
            <w:shd w:val="clear" w:color="000000" w:fill="FFFFFF"/>
            <w:noWrap/>
            <w:vAlign w:val="center"/>
            <w:hideMark/>
          </w:tcPr>
          <w:p w14:paraId="3ECAA10E"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6 789 906</w:t>
            </w:r>
          </w:p>
        </w:tc>
        <w:tc>
          <w:tcPr>
            <w:tcW w:w="1418" w:type="dxa"/>
            <w:tcBorders>
              <w:top w:val="single" w:sz="4" w:space="0" w:color="auto"/>
              <w:left w:val="nil"/>
              <w:bottom w:val="single" w:sz="4" w:space="0" w:color="auto"/>
              <w:right w:val="nil"/>
            </w:tcBorders>
            <w:shd w:val="clear" w:color="000000" w:fill="FFFFFF"/>
            <w:noWrap/>
            <w:vAlign w:val="center"/>
            <w:hideMark/>
          </w:tcPr>
          <w:p w14:paraId="7E91698D" w14:textId="77777777" w:rsidR="00F8600F" w:rsidRPr="002B2E29" w:rsidRDefault="00F8600F" w:rsidP="00A54F78">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2 012 226</w:t>
            </w:r>
          </w:p>
        </w:tc>
      </w:tr>
      <w:tr w:rsidR="00F8600F" w:rsidRPr="002B2E29" w14:paraId="5DD590A1" w14:textId="77777777" w:rsidTr="00A54F78">
        <w:trPr>
          <w:trHeight w:val="235"/>
        </w:trPr>
        <w:tc>
          <w:tcPr>
            <w:tcW w:w="5104" w:type="dxa"/>
            <w:tcBorders>
              <w:top w:val="single" w:sz="4" w:space="0" w:color="auto"/>
              <w:left w:val="nil"/>
              <w:bottom w:val="single" w:sz="4" w:space="0" w:color="auto"/>
              <w:right w:val="nil"/>
            </w:tcBorders>
            <w:shd w:val="clear" w:color="000000" w:fill="FFFFFF"/>
            <w:noWrap/>
            <w:vAlign w:val="center"/>
            <w:hideMark/>
          </w:tcPr>
          <w:p w14:paraId="1B193E54" w14:textId="77777777" w:rsidR="00F8600F" w:rsidRPr="002B2E29" w:rsidRDefault="00F8600F" w:rsidP="00F8600F">
            <w:pPr>
              <w:spacing w:before="20" w:after="20" w:line="240" w:lineRule="auto"/>
              <w:rPr>
                <w:rFonts w:ascii="Times New Roman" w:hAnsi="Times New Roman"/>
                <w:color w:val="000000"/>
                <w:sz w:val="18"/>
                <w:szCs w:val="18"/>
                <w:lang w:val="en-GB"/>
              </w:rPr>
            </w:pPr>
            <w:r w:rsidRPr="002B2E29">
              <w:rPr>
                <w:rFonts w:ascii="Times New Roman" w:hAnsi="Times New Roman"/>
                <w:color w:val="000000"/>
                <w:sz w:val="18"/>
                <w:szCs w:val="18"/>
                <w:lang w:val="en-GB"/>
              </w:rPr>
              <w:t>Programme support costs (8 per cent)</w:t>
            </w:r>
          </w:p>
        </w:tc>
        <w:tc>
          <w:tcPr>
            <w:tcW w:w="1559" w:type="dxa"/>
            <w:tcBorders>
              <w:top w:val="single" w:sz="4" w:space="0" w:color="auto"/>
              <w:left w:val="nil"/>
              <w:bottom w:val="single" w:sz="4" w:space="0" w:color="auto"/>
              <w:right w:val="nil"/>
            </w:tcBorders>
            <w:shd w:val="clear" w:color="000000" w:fill="FFFFFF"/>
            <w:noWrap/>
            <w:vAlign w:val="center"/>
            <w:hideMark/>
          </w:tcPr>
          <w:p w14:paraId="3278D1DE" w14:textId="77777777" w:rsidR="00F8600F" w:rsidRPr="002B2E29" w:rsidRDefault="00F8600F" w:rsidP="00F8600F">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704 171</w:t>
            </w:r>
          </w:p>
        </w:tc>
        <w:tc>
          <w:tcPr>
            <w:tcW w:w="1276" w:type="dxa"/>
            <w:tcBorders>
              <w:top w:val="single" w:sz="4" w:space="0" w:color="auto"/>
              <w:left w:val="nil"/>
              <w:bottom w:val="single" w:sz="4" w:space="0" w:color="auto"/>
              <w:right w:val="nil"/>
            </w:tcBorders>
            <w:shd w:val="clear" w:color="000000" w:fill="FFFFFF"/>
            <w:noWrap/>
            <w:vAlign w:val="center"/>
            <w:hideMark/>
          </w:tcPr>
          <w:p w14:paraId="6017F1B6" w14:textId="77777777" w:rsidR="00F8600F" w:rsidRPr="002B2E29" w:rsidRDefault="00F8600F" w:rsidP="00F8600F">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543 192</w:t>
            </w:r>
          </w:p>
        </w:tc>
        <w:tc>
          <w:tcPr>
            <w:tcW w:w="1418" w:type="dxa"/>
            <w:tcBorders>
              <w:top w:val="single" w:sz="4" w:space="0" w:color="auto"/>
              <w:left w:val="nil"/>
              <w:bottom w:val="single" w:sz="4" w:space="0" w:color="auto"/>
              <w:right w:val="nil"/>
            </w:tcBorders>
            <w:shd w:val="clear" w:color="000000" w:fill="FFFFFF"/>
            <w:noWrap/>
            <w:vAlign w:val="center"/>
            <w:hideMark/>
          </w:tcPr>
          <w:p w14:paraId="11A0B893" w14:textId="77777777" w:rsidR="00F8600F" w:rsidRPr="002B2E29" w:rsidRDefault="00F8600F" w:rsidP="00F8600F">
            <w:pPr>
              <w:spacing w:before="20" w:after="2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160 978</w:t>
            </w:r>
          </w:p>
        </w:tc>
      </w:tr>
      <w:tr w:rsidR="00F8600F" w:rsidRPr="002B2E29" w14:paraId="0DE4541E" w14:textId="77777777" w:rsidTr="00A54F78">
        <w:trPr>
          <w:trHeight w:val="235"/>
        </w:trPr>
        <w:tc>
          <w:tcPr>
            <w:tcW w:w="5104" w:type="dxa"/>
            <w:tcBorders>
              <w:top w:val="single" w:sz="4" w:space="0" w:color="auto"/>
              <w:left w:val="nil"/>
              <w:bottom w:val="single" w:sz="4" w:space="0" w:color="auto"/>
              <w:right w:val="nil"/>
            </w:tcBorders>
            <w:shd w:val="clear" w:color="000000" w:fill="FFFFFF"/>
            <w:noWrap/>
            <w:vAlign w:val="center"/>
            <w:hideMark/>
          </w:tcPr>
          <w:p w14:paraId="651A574A" w14:textId="77777777" w:rsidR="00F8600F" w:rsidRPr="002B2E29" w:rsidRDefault="00F8600F" w:rsidP="00F8600F">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Total cost to the trust fund</w:t>
            </w:r>
          </w:p>
        </w:tc>
        <w:tc>
          <w:tcPr>
            <w:tcW w:w="1559" w:type="dxa"/>
            <w:tcBorders>
              <w:top w:val="single" w:sz="4" w:space="0" w:color="auto"/>
              <w:left w:val="nil"/>
              <w:bottom w:val="single" w:sz="4" w:space="0" w:color="auto"/>
              <w:right w:val="nil"/>
            </w:tcBorders>
            <w:shd w:val="clear" w:color="000000" w:fill="FFFFFF"/>
            <w:noWrap/>
            <w:vAlign w:val="center"/>
            <w:hideMark/>
          </w:tcPr>
          <w:p w14:paraId="3E9393D1" w14:textId="77777777" w:rsidR="00F8600F" w:rsidRPr="002B2E29" w:rsidRDefault="00F8600F" w:rsidP="00F8600F">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9 506 304</w:t>
            </w:r>
          </w:p>
        </w:tc>
        <w:tc>
          <w:tcPr>
            <w:tcW w:w="1276" w:type="dxa"/>
            <w:tcBorders>
              <w:top w:val="single" w:sz="4" w:space="0" w:color="auto"/>
              <w:left w:val="nil"/>
              <w:bottom w:val="single" w:sz="4" w:space="0" w:color="auto"/>
              <w:right w:val="nil"/>
            </w:tcBorders>
            <w:shd w:val="clear" w:color="000000" w:fill="FFFFFF"/>
            <w:noWrap/>
            <w:vAlign w:val="center"/>
            <w:hideMark/>
          </w:tcPr>
          <w:p w14:paraId="3E9A7BE9" w14:textId="77777777" w:rsidR="00F8600F" w:rsidRPr="002B2E29" w:rsidRDefault="00F8600F" w:rsidP="00F8600F">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7 333 098</w:t>
            </w:r>
          </w:p>
        </w:tc>
        <w:tc>
          <w:tcPr>
            <w:tcW w:w="1418" w:type="dxa"/>
            <w:tcBorders>
              <w:top w:val="single" w:sz="4" w:space="0" w:color="auto"/>
              <w:left w:val="nil"/>
              <w:bottom w:val="single" w:sz="4" w:space="0" w:color="auto"/>
              <w:right w:val="nil"/>
            </w:tcBorders>
            <w:shd w:val="clear" w:color="000000" w:fill="FFFFFF"/>
            <w:noWrap/>
            <w:vAlign w:val="center"/>
            <w:hideMark/>
          </w:tcPr>
          <w:p w14:paraId="47908252" w14:textId="77777777" w:rsidR="00F8600F" w:rsidRPr="002B2E29" w:rsidRDefault="00F8600F" w:rsidP="00F8600F">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2 173 204</w:t>
            </w:r>
          </w:p>
        </w:tc>
      </w:tr>
      <w:tr w:rsidR="00F8600F" w:rsidRPr="002B2E29" w14:paraId="083BADF1" w14:textId="77777777" w:rsidTr="00A54F78">
        <w:trPr>
          <w:trHeight w:val="279"/>
        </w:trPr>
        <w:tc>
          <w:tcPr>
            <w:tcW w:w="5104" w:type="dxa"/>
            <w:tcBorders>
              <w:top w:val="single" w:sz="4" w:space="0" w:color="auto"/>
              <w:left w:val="nil"/>
              <w:bottom w:val="single" w:sz="4" w:space="0" w:color="auto"/>
              <w:right w:val="nil"/>
            </w:tcBorders>
            <w:shd w:val="clear" w:color="000000" w:fill="FFFFFF"/>
            <w:noWrap/>
            <w:vAlign w:val="center"/>
            <w:hideMark/>
          </w:tcPr>
          <w:p w14:paraId="0B7BAB97" w14:textId="77777777" w:rsidR="00F8600F" w:rsidRPr="002B2E29" w:rsidRDefault="00F8600F" w:rsidP="00F8600F">
            <w:pPr>
              <w:spacing w:before="20" w:after="2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Contribution to working capital reserve (10 per cent)</w:t>
            </w:r>
            <w:r w:rsidRPr="002B2E29">
              <w:rPr>
                <w:rFonts w:ascii="Times New Roman" w:hAnsi="Times New Roman"/>
                <w:color w:val="000000"/>
                <w:sz w:val="18"/>
                <w:szCs w:val="18"/>
                <w:vertAlign w:val="superscript"/>
                <w:lang w:val="en-GB"/>
              </w:rPr>
              <w:t>e</w:t>
            </w:r>
          </w:p>
        </w:tc>
        <w:tc>
          <w:tcPr>
            <w:tcW w:w="1559" w:type="dxa"/>
            <w:tcBorders>
              <w:top w:val="single" w:sz="4" w:space="0" w:color="auto"/>
              <w:left w:val="nil"/>
              <w:bottom w:val="single" w:sz="4" w:space="0" w:color="auto"/>
              <w:right w:val="nil"/>
            </w:tcBorders>
            <w:shd w:val="clear" w:color="000000" w:fill="FFFFFF"/>
            <w:noWrap/>
            <w:vAlign w:val="center"/>
            <w:hideMark/>
          </w:tcPr>
          <w:p w14:paraId="2272652C" w14:textId="77777777" w:rsidR="00F8600F" w:rsidRPr="002B2E29" w:rsidRDefault="00F8600F" w:rsidP="00F8600F">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20 476</w:t>
            </w:r>
          </w:p>
        </w:tc>
        <w:tc>
          <w:tcPr>
            <w:tcW w:w="1276" w:type="dxa"/>
            <w:tcBorders>
              <w:top w:val="single" w:sz="4" w:space="0" w:color="auto"/>
              <w:left w:val="nil"/>
              <w:bottom w:val="single" w:sz="4" w:space="0" w:color="auto"/>
              <w:right w:val="nil"/>
            </w:tcBorders>
            <w:shd w:val="clear" w:color="auto" w:fill="auto"/>
            <w:noWrap/>
            <w:vAlign w:val="center"/>
            <w:hideMark/>
          </w:tcPr>
          <w:p w14:paraId="19A00DFF" w14:textId="77777777" w:rsidR="00F8600F" w:rsidRPr="002B2E29" w:rsidRDefault="00F8600F" w:rsidP="00F8600F">
            <w:pPr>
              <w:spacing w:before="20" w:after="2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798 223</w:t>
            </w:r>
          </w:p>
        </w:tc>
        <w:tc>
          <w:tcPr>
            <w:tcW w:w="1418" w:type="dxa"/>
            <w:tcBorders>
              <w:top w:val="single" w:sz="4" w:space="0" w:color="auto"/>
              <w:left w:val="nil"/>
              <w:bottom w:val="single" w:sz="4" w:space="0" w:color="auto"/>
              <w:right w:val="nil"/>
            </w:tcBorders>
            <w:shd w:val="clear" w:color="000000" w:fill="FFFFFF"/>
            <w:noWrap/>
            <w:vAlign w:val="center"/>
            <w:hideMark/>
          </w:tcPr>
          <w:p w14:paraId="2C45AE47" w14:textId="77777777" w:rsidR="00F8600F" w:rsidRPr="002B2E29" w:rsidRDefault="00F8600F" w:rsidP="00F8600F">
            <w:pPr>
              <w:spacing w:before="20" w:after="20" w:line="240" w:lineRule="auto"/>
              <w:jc w:val="right"/>
              <w:rPr>
                <w:rFonts w:ascii="Times New Roman" w:eastAsia="Times New Roman" w:hAnsi="Times New Roman"/>
                <w:color w:val="0D0D0D"/>
                <w:sz w:val="18"/>
                <w:szCs w:val="18"/>
                <w:lang w:val="en-GB"/>
              </w:rPr>
            </w:pPr>
            <w:r w:rsidRPr="002B2E29">
              <w:rPr>
                <w:rFonts w:ascii="Times New Roman" w:hAnsi="Times New Roman"/>
                <w:color w:val="0D0D0D"/>
                <w:sz w:val="18"/>
                <w:szCs w:val="18"/>
                <w:lang w:val="en-GB"/>
              </w:rPr>
              <w:t>(777 747)</w:t>
            </w:r>
          </w:p>
        </w:tc>
      </w:tr>
      <w:tr w:rsidR="00F8600F" w:rsidRPr="002B2E29" w14:paraId="7E92C6FB" w14:textId="77777777" w:rsidTr="00A54F78">
        <w:trPr>
          <w:trHeight w:val="457"/>
        </w:trPr>
        <w:tc>
          <w:tcPr>
            <w:tcW w:w="5104" w:type="dxa"/>
            <w:tcBorders>
              <w:top w:val="single" w:sz="4" w:space="0" w:color="auto"/>
              <w:left w:val="nil"/>
              <w:bottom w:val="single" w:sz="12" w:space="0" w:color="auto"/>
              <w:right w:val="nil"/>
            </w:tcBorders>
            <w:shd w:val="clear" w:color="auto" w:fill="auto"/>
            <w:noWrap/>
            <w:vAlign w:val="center"/>
            <w:hideMark/>
          </w:tcPr>
          <w:p w14:paraId="748CA959" w14:textId="77777777" w:rsidR="00F8600F" w:rsidRPr="002B2E29" w:rsidRDefault="00F8600F" w:rsidP="00F8600F">
            <w:pPr>
              <w:spacing w:before="20" w:after="20" w:line="240" w:lineRule="auto"/>
              <w:rPr>
                <w:rFonts w:ascii="Times New Roman" w:hAnsi="Times New Roman"/>
                <w:b/>
                <w:color w:val="000000"/>
                <w:sz w:val="18"/>
                <w:szCs w:val="18"/>
                <w:lang w:val="en-GB"/>
              </w:rPr>
            </w:pPr>
            <w:r w:rsidRPr="002B2E29">
              <w:rPr>
                <w:rFonts w:ascii="Times New Roman" w:hAnsi="Times New Roman"/>
                <w:b/>
                <w:color w:val="000000"/>
                <w:sz w:val="18"/>
                <w:szCs w:val="18"/>
                <w:lang w:val="en-GB"/>
              </w:rPr>
              <w:t>Total cash requirement</w:t>
            </w:r>
          </w:p>
        </w:tc>
        <w:tc>
          <w:tcPr>
            <w:tcW w:w="1559" w:type="dxa"/>
            <w:tcBorders>
              <w:top w:val="single" w:sz="4" w:space="0" w:color="auto"/>
              <w:left w:val="nil"/>
              <w:bottom w:val="single" w:sz="12" w:space="0" w:color="auto"/>
              <w:right w:val="nil"/>
            </w:tcBorders>
            <w:shd w:val="clear" w:color="auto" w:fill="auto"/>
            <w:noWrap/>
            <w:vAlign w:val="center"/>
            <w:hideMark/>
          </w:tcPr>
          <w:p w14:paraId="5349C161" w14:textId="77777777" w:rsidR="00F8600F" w:rsidRPr="002B2E29" w:rsidRDefault="00F8600F" w:rsidP="00F8600F">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9 526 780</w:t>
            </w:r>
          </w:p>
        </w:tc>
        <w:tc>
          <w:tcPr>
            <w:tcW w:w="1276" w:type="dxa"/>
            <w:tcBorders>
              <w:top w:val="single" w:sz="4" w:space="0" w:color="auto"/>
              <w:left w:val="nil"/>
              <w:bottom w:val="single" w:sz="12" w:space="0" w:color="auto"/>
              <w:right w:val="nil"/>
            </w:tcBorders>
            <w:shd w:val="clear" w:color="auto" w:fill="auto"/>
            <w:noWrap/>
            <w:vAlign w:val="center"/>
            <w:hideMark/>
          </w:tcPr>
          <w:p w14:paraId="4F8C7E6E" w14:textId="77777777" w:rsidR="00F8600F" w:rsidRPr="002B2E29" w:rsidRDefault="00F8600F" w:rsidP="00F8600F">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8 131 321</w:t>
            </w:r>
          </w:p>
        </w:tc>
        <w:tc>
          <w:tcPr>
            <w:tcW w:w="1418" w:type="dxa"/>
            <w:tcBorders>
              <w:top w:val="single" w:sz="4" w:space="0" w:color="auto"/>
              <w:left w:val="nil"/>
              <w:bottom w:val="single" w:sz="12" w:space="0" w:color="auto"/>
              <w:right w:val="nil"/>
            </w:tcBorders>
            <w:shd w:val="clear" w:color="auto" w:fill="auto"/>
            <w:noWrap/>
            <w:vAlign w:val="center"/>
            <w:hideMark/>
          </w:tcPr>
          <w:p w14:paraId="5BDB13C8" w14:textId="77777777" w:rsidR="00F8600F" w:rsidRPr="002B2E29" w:rsidRDefault="00F8600F" w:rsidP="00F8600F">
            <w:pPr>
              <w:spacing w:before="20" w:after="2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1 395 457</w:t>
            </w:r>
          </w:p>
        </w:tc>
      </w:tr>
    </w:tbl>
    <w:p w14:paraId="5FE87787" w14:textId="77777777" w:rsidR="00F8600F" w:rsidRPr="002B2E29" w:rsidRDefault="00F8600F" w:rsidP="00F8600F">
      <w:pPr>
        <w:spacing w:before="40" w:after="0" w:line="240" w:lineRule="auto"/>
        <w:rPr>
          <w:rFonts w:ascii="Times New Roman" w:hAnsi="Times New Roman"/>
          <w:color w:val="000000"/>
          <w:sz w:val="18"/>
          <w:vertAlign w:val="superscript"/>
          <w:lang w:val="en-GB"/>
        </w:rPr>
      </w:pPr>
      <w:r w:rsidRPr="002B2E29">
        <w:rPr>
          <w:rFonts w:ascii="Times New Roman" w:hAnsi="Times New Roman"/>
          <w:color w:val="000000"/>
          <w:sz w:val="18"/>
          <w:vertAlign w:val="superscript"/>
          <w:lang w:val="en-GB"/>
        </w:rPr>
        <w:t>a</w:t>
      </w:r>
      <w:r w:rsidRPr="002B2E29">
        <w:rPr>
          <w:rFonts w:ascii="Times New Roman" w:hAnsi="Times New Roman"/>
          <w:color w:val="000000"/>
          <w:sz w:val="18"/>
          <w:lang w:val="en-GB"/>
        </w:rPr>
        <w:t xml:space="preserve"> </w:t>
      </w:r>
      <w:r w:rsidRPr="002B2E29">
        <w:rPr>
          <w:rFonts w:ascii="Times New Roman" w:hAnsi="Times New Roman"/>
          <w:color w:val="000000"/>
          <w:sz w:val="16"/>
          <w:lang w:val="en-GB"/>
        </w:rPr>
        <w:t>The cost of the plenary reporting services of the Earth Negotiations Bulletin for the third session of the Plenary was reflected in 2014</w:t>
      </w:r>
      <w:r w:rsidRPr="002B2E29">
        <w:rPr>
          <w:rFonts w:ascii="Times New Roman" w:eastAsia="Times New Roman" w:hAnsi="Times New Roman"/>
          <w:color w:val="000000"/>
          <w:sz w:val="16"/>
          <w:szCs w:val="16"/>
          <w:lang w:val="en-GB"/>
        </w:rPr>
        <w:t>.</w:t>
      </w:r>
      <w:r w:rsidRPr="002B2E29">
        <w:rPr>
          <w:rFonts w:ascii="Times New Roman" w:hAnsi="Times New Roman"/>
          <w:color w:val="000000"/>
          <w:sz w:val="18"/>
          <w:vertAlign w:val="superscript"/>
          <w:lang w:val="en-GB"/>
        </w:rPr>
        <w:t xml:space="preserve"> </w:t>
      </w:r>
    </w:p>
    <w:p w14:paraId="743E68E8" w14:textId="77777777" w:rsidR="00F8600F" w:rsidRPr="002B2E29" w:rsidRDefault="00F8600F" w:rsidP="00F8600F">
      <w:pPr>
        <w:spacing w:after="0" w:line="240" w:lineRule="auto"/>
        <w:rPr>
          <w:rFonts w:ascii="Times New Roman" w:hAnsi="Times New Roman"/>
          <w:color w:val="000000"/>
          <w:sz w:val="16"/>
          <w:lang w:val="en-GB"/>
        </w:rPr>
      </w:pPr>
      <w:r w:rsidRPr="002B2E29">
        <w:rPr>
          <w:rFonts w:ascii="Times New Roman" w:hAnsi="Times New Roman"/>
          <w:color w:val="000000"/>
          <w:sz w:val="18"/>
          <w:vertAlign w:val="superscript"/>
          <w:lang w:val="en-GB"/>
        </w:rPr>
        <w:t>b</w:t>
      </w:r>
      <w:r w:rsidRPr="002B2E29">
        <w:rPr>
          <w:rFonts w:ascii="Times New Roman" w:hAnsi="Times New Roman"/>
          <w:color w:val="000000"/>
          <w:sz w:val="18"/>
          <w:lang w:val="en-GB"/>
        </w:rPr>
        <w:t xml:space="preserve"> </w:t>
      </w:r>
      <w:r w:rsidRPr="002B2E29">
        <w:rPr>
          <w:rFonts w:ascii="Times New Roman" w:hAnsi="Times New Roman"/>
          <w:color w:val="000000"/>
          <w:sz w:val="16"/>
          <w:lang w:val="en-GB"/>
        </w:rPr>
        <w:t xml:space="preserve">Security costs, amounting to $99,475, were incurred for the third session of the Plenary and charged to 2015. They included </w:t>
      </w:r>
      <w:r w:rsidRPr="002B2E29">
        <w:rPr>
          <w:rFonts w:ascii="Times New Roman" w:eastAsia="Times New Roman" w:hAnsi="Times New Roman"/>
          <w:color w:val="000000"/>
          <w:sz w:val="16"/>
          <w:szCs w:val="16"/>
          <w:lang w:val="en-GB"/>
        </w:rPr>
        <w:t xml:space="preserve">the costs of </w:t>
      </w:r>
      <w:r w:rsidRPr="002B2E29">
        <w:rPr>
          <w:rFonts w:ascii="Times New Roman" w:hAnsi="Times New Roman"/>
          <w:color w:val="000000"/>
          <w:sz w:val="16"/>
          <w:lang w:val="en-GB"/>
        </w:rPr>
        <w:t xml:space="preserve">local security </w:t>
      </w:r>
      <w:r w:rsidRPr="002B2E29">
        <w:rPr>
          <w:rFonts w:ascii="Times New Roman" w:eastAsia="Times New Roman" w:hAnsi="Times New Roman"/>
          <w:color w:val="000000"/>
          <w:sz w:val="16"/>
          <w:szCs w:val="16"/>
          <w:lang w:val="en-GB"/>
        </w:rPr>
        <w:t xml:space="preserve">staff </w:t>
      </w:r>
      <w:r w:rsidRPr="002B2E29">
        <w:rPr>
          <w:rFonts w:ascii="Times New Roman" w:hAnsi="Times New Roman"/>
          <w:color w:val="000000"/>
          <w:sz w:val="16"/>
          <w:lang w:val="en-GB"/>
        </w:rPr>
        <w:t xml:space="preserve">provided through </w:t>
      </w:r>
      <w:r w:rsidRPr="002B2E29">
        <w:rPr>
          <w:rFonts w:ascii="Times New Roman" w:eastAsia="Times New Roman" w:hAnsi="Times New Roman"/>
          <w:color w:val="000000"/>
          <w:sz w:val="16"/>
          <w:szCs w:val="16"/>
          <w:lang w:val="en-GB"/>
        </w:rPr>
        <w:t xml:space="preserve">the </w:t>
      </w:r>
      <w:r w:rsidRPr="002B2E29">
        <w:rPr>
          <w:rFonts w:ascii="Times New Roman" w:hAnsi="Times New Roman"/>
          <w:color w:val="000000"/>
          <w:sz w:val="16"/>
          <w:lang w:val="en-GB"/>
        </w:rPr>
        <w:t xml:space="preserve">United Nations Volunteers </w:t>
      </w:r>
      <w:r w:rsidRPr="002B2E29">
        <w:rPr>
          <w:rFonts w:ascii="Times New Roman" w:eastAsia="Times New Roman" w:hAnsi="Times New Roman"/>
          <w:color w:val="000000"/>
          <w:sz w:val="16"/>
          <w:szCs w:val="16"/>
          <w:lang w:val="en-GB"/>
        </w:rPr>
        <w:t xml:space="preserve">(UNV) programme </w:t>
      </w:r>
      <w:r w:rsidRPr="002B2E29">
        <w:rPr>
          <w:rFonts w:ascii="Times New Roman" w:hAnsi="Times New Roman"/>
          <w:color w:val="000000"/>
          <w:sz w:val="16"/>
          <w:lang w:val="en-GB"/>
        </w:rPr>
        <w:t xml:space="preserve">and </w:t>
      </w:r>
      <w:r w:rsidRPr="002B2E29">
        <w:rPr>
          <w:rFonts w:ascii="Times New Roman" w:eastAsia="Times New Roman" w:hAnsi="Times New Roman"/>
          <w:color w:val="000000"/>
          <w:sz w:val="16"/>
          <w:szCs w:val="16"/>
          <w:lang w:val="en-GB"/>
        </w:rPr>
        <w:t xml:space="preserve">the </w:t>
      </w:r>
      <w:r w:rsidRPr="002B2E29">
        <w:rPr>
          <w:rFonts w:ascii="Times New Roman" w:hAnsi="Times New Roman"/>
          <w:color w:val="000000"/>
          <w:sz w:val="16"/>
          <w:lang w:val="en-GB"/>
        </w:rPr>
        <w:t xml:space="preserve">United Nations </w:t>
      </w:r>
      <w:r w:rsidRPr="002B2E29">
        <w:rPr>
          <w:rFonts w:ascii="Times New Roman" w:eastAsia="Times New Roman" w:hAnsi="Times New Roman"/>
          <w:color w:val="000000"/>
          <w:sz w:val="16"/>
          <w:szCs w:val="16"/>
          <w:lang w:val="en-GB"/>
        </w:rPr>
        <w:t>security force at</w:t>
      </w:r>
      <w:r w:rsidRPr="002B2E29">
        <w:rPr>
          <w:rFonts w:ascii="Times New Roman" w:hAnsi="Times New Roman"/>
          <w:color w:val="000000"/>
          <w:sz w:val="16"/>
          <w:lang w:val="en-GB"/>
        </w:rPr>
        <w:t xml:space="preserve"> the United Nations Office in Vienna.</w:t>
      </w:r>
    </w:p>
    <w:p w14:paraId="194B7795" w14:textId="77777777" w:rsidR="00F8600F" w:rsidRPr="002B2E29" w:rsidRDefault="00F8600F" w:rsidP="00F8600F">
      <w:pPr>
        <w:spacing w:after="0" w:line="240" w:lineRule="auto"/>
        <w:rPr>
          <w:rFonts w:ascii="Times New Roman" w:hAnsi="Times New Roman"/>
          <w:color w:val="000000"/>
          <w:sz w:val="16"/>
          <w:lang w:val="en-GB"/>
        </w:rPr>
      </w:pPr>
      <w:r w:rsidRPr="002B2E29">
        <w:rPr>
          <w:rFonts w:ascii="Times New Roman" w:hAnsi="Times New Roman"/>
          <w:color w:val="000000"/>
          <w:sz w:val="16"/>
          <w:vertAlign w:val="superscript"/>
          <w:lang w:val="en-GB"/>
        </w:rPr>
        <w:t>c</w:t>
      </w:r>
      <w:r w:rsidRPr="002B2E29">
        <w:rPr>
          <w:rFonts w:ascii="Times New Roman" w:hAnsi="Times New Roman"/>
          <w:color w:val="000000"/>
          <w:sz w:val="16"/>
          <w:lang w:val="en-GB"/>
        </w:rPr>
        <w:t xml:space="preserve"> P-4 secondment</w:t>
      </w:r>
      <w:r w:rsidRPr="002B2E29">
        <w:rPr>
          <w:rFonts w:ascii="Times New Roman" w:eastAsia="Times New Roman" w:hAnsi="Times New Roman"/>
          <w:color w:val="000000"/>
          <w:sz w:val="16"/>
          <w:szCs w:val="16"/>
          <w:lang w:val="en-GB"/>
        </w:rPr>
        <w:t xml:space="preserve"> from UNEP.</w:t>
      </w:r>
    </w:p>
    <w:p w14:paraId="7F3746CC" w14:textId="77777777" w:rsidR="00F8600F" w:rsidRPr="002B2E29" w:rsidRDefault="00F8600F" w:rsidP="00F8600F">
      <w:pPr>
        <w:spacing w:after="0" w:line="240" w:lineRule="auto"/>
        <w:rPr>
          <w:rFonts w:ascii="Times New Roman" w:hAnsi="Times New Roman"/>
          <w:b/>
          <w:color w:val="000000"/>
          <w:sz w:val="16"/>
          <w:lang w:val="en-GB"/>
        </w:rPr>
      </w:pPr>
      <w:r w:rsidRPr="002B2E29">
        <w:rPr>
          <w:rFonts w:ascii="Times New Roman" w:hAnsi="Times New Roman"/>
          <w:color w:val="000000"/>
          <w:sz w:val="18"/>
          <w:vertAlign w:val="superscript"/>
          <w:lang w:val="en-GB"/>
        </w:rPr>
        <w:t>d</w:t>
      </w:r>
      <w:r w:rsidRPr="002B2E29">
        <w:rPr>
          <w:rFonts w:ascii="Times New Roman" w:hAnsi="Times New Roman"/>
          <w:color w:val="000000"/>
          <w:sz w:val="18"/>
          <w:lang w:val="en-GB"/>
        </w:rPr>
        <w:t xml:space="preserve"> </w:t>
      </w:r>
      <w:r w:rsidRPr="002B2E29">
        <w:rPr>
          <w:rFonts w:ascii="Times New Roman" w:eastAsia="Times New Roman" w:hAnsi="Times New Roman"/>
          <w:color w:val="000000"/>
          <w:sz w:val="18"/>
          <w:szCs w:val="18"/>
          <w:lang w:val="en-GB"/>
        </w:rPr>
        <w:t xml:space="preserve">UNV </w:t>
      </w:r>
      <w:r w:rsidRPr="002B2E29">
        <w:rPr>
          <w:rFonts w:ascii="Times New Roman" w:eastAsia="Times New Roman" w:hAnsi="Times New Roman"/>
          <w:color w:val="000000"/>
          <w:sz w:val="16"/>
          <w:szCs w:val="16"/>
          <w:lang w:val="en-GB"/>
        </w:rPr>
        <w:t>provides</w:t>
      </w:r>
      <w:r w:rsidRPr="002B2E29">
        <w:rPr>
          <w:rFonts w:ascii="Times New Roman" w:hAnsi="Times New Roman"/>
          <w:color w:val="000000"/>
          <w:sz w:val="16"/>
          <w:lang w:val="en-GB"/>
        </w:rPr>
        <w:t xml:space="preserve"> IT services to all UNEP</w:t>
      </w:r>
      <w:r w:rsidRPr="002B2E29">
        <w:rPr>
          <w:rFonts w:ascii="Times New Roman" w:eastAsia="Times New Roman" w:hAnsi="Times New Roman"/>
          <w:color w:val="000000"/>
          <w:sz w:val="16"/>
          <w:szCs w:val="16"/>
          <w:lang w:val="en-GB"/>
        </w:rPr>
        <w:t>-</w:t>
      </w:r>
      <w:r w:rsidRPr="002B2E29">
        <w:rPr>
          <w:rFonts w:ascii="Times New Roman" w:hAnsi="Times New Roman"/>
          <w:color w:val="000000"/>
          <w:sz w:val="16"/>
          <w:lang w:val="en-GB"/>
        </w:rPr>
        <w:t>related offices based in Bonn through a service</w:t>
      </w:r>
      <w:r w:rsidRPr="002B2E29">
        <w:rPr>
          <w:rFonts w:ascii="Times New Roman" w:eastAsia="Times New Roman" w:hAnsi="Times New Roman"/>
          <w:color w:val="000000"/>
          <w:sz w:val="16"/>
          <w:szCs w:val="16"/>
          <w:lang w:val="en-GB"/>
        </w:rPr>
        <w:t>-</w:t>
      </w:r>
      <w:r w:rsidRPr="002B2E29">
        <w:rPr>
          <w:rFonts w:ascii="Times New Roman" w:hAnsi="Times New Roman"/>
          <w:color w:val="000000"/>
          <w:sz w:val="16"/>
          <w:lang w:val="en-GB"/>
        </w:rPr>
        <w:t xml:space="preserve">level agreement. </w:t>
      </w:r>
      <w:r w:rsidRPr="002B2E29">
        <w:rPr>
          <w:rFonts w:ascii="Times New Roman" w:eastAsia="Times New Roman" w:hAnsi="Times New Roman"/>
          <w:color w:val="000000"/>
          <w:sz w:val="16"/>
          <w:szCs w:val="16"/>
          <w:lang w:val="en-GB"/>
        </w:rPr>
        <w:t>The</w:t>
      </w:r>
      <w:r w:rsidRPr="002B2E29">
        <w:rPr>
          <w:rFonts w:ascii="Times New Roman" w:hAnsi="Times New Roman"/>
          <w:color w:val="000000"/>
          <w:sz w:val="16"/>
          <w:lang w:val="en-GB"/>
        </w:rPr>
        <w:t xml:space="preserve"> services </w:t>
      </w:r>
      <w:r w:rsidRPr="002B2E29">
        <w:rPr>
          <w:rFonts w:ascii="Times New Roman" w:eastAsia="Times New Roman" w:hAnsi="Times New Roman"/>
          <w:color w:val="000000"/>
          <w:sz w:val="16"/>
          <w:szCs w:val="16"/>
          <w:lang w:val="en-GB"/>
        </w:rPr>
        <w:t>include</w:t>
      </w:r>
      <w:r w:rsidRPr="002B2E29">
        <w:rPr>
          <w:rFonts w:ascii="Times New Roman" w:hAnsi="Times New Roman"/>
          <w:color w:val="000000"/>
          <w:sz w:val="16"/>
          <w:lang w:val="en-GB"/>
        </w:rPr>
        <w:t xml:space="preserve"> a help desk, local area network</w:t>
      </w:r>
      <w:r w:rsidRPr="002B2E29">
        <w:rPr>
          <w:rFonts w:ascii="Times New Roman" w:eastAsia="Times New Roman" w:hAnsi="Times New Roman"/>
          <w:color w:val="000000"/>
          <w:sz w:val="16"/>
          <w:szCs w:val="16"/>
          <w:lang w:val="en-GB"/>
        </w:rPr>
        <w:t xml:space="preserve">, </w:t>
      </w:r>
      <w:r w:rsidRPr="002B2E29">
        <w:rPr>
          <w:rFonts w:ascii="Times New Roman" w:hAnsi="Times New Roman"/>
          <w:color w:val="000000"/>
          <w:sz w:val="16"/>
          <w:lang w:val="en-GB"/>
        </w:rPr>
        <w:t>internet</w:t>
      </w:r>
      <w:r w:rsidRPr="002B2E29">
        <w:rPr>
          <w:rFonts w:ascii="Times New Roman" w:eastAsia="Times New Roman" w:hAnsi="Times New Roman"/>
          <w:color w:val="000000"/>
          <w:sz w:val="16"/>
          <w:szCs w:val="16"/>
          <w:lang w:val="en-GB"/>
        </w:rPr>
        <w:t xml:space="preserve"> </w:t>
      </w:r>
      <w:r w:rsidRPr="002B2E29">
        <w:rPr>
          <w:rFonts w:ascii="Times New Roman" w:hAnsi="Times New Roman"/>
          <w:color w:val="000000"/>
          <w:sz w:val="16"/>
          <w:lang w:val="en-GB"/>
        </w:rPr>
        <w:t xml:space="preserve">security, </w:t>
      </w:r>
      <w:r w:rsidRPr="002B2E29">
        <w:rPr>
          <w:rFonts w:ascii="Times New Roman" w:eastAsia="Times New Roman" w:hAnsi="Times New Roman"/>
          <w:color w:val="000000"/>
          <w:sz w:val="16"/>
          <w:szCs w:val="16"/>
          <w:lang w:val="en-GB"/>
        </w:rPr>
        <w:t>domain name system (</w:t>
      </w:r>
      <w:r w:rsidRPr="002B2E29">
        <w:rPr>
          <w:rFonts w:ascii="Times New Roman" w:hAnsi="Times New Roman"/>
          <w:color w:val="000000"/>
          <w:sz w:val="16"/>
          <w:lang w:val="en-GB"/>
        </w:rPr>
        <w:t>DNS</w:t>
      </w:r>
      <w:r w:rsidRPr="002B2E29">
        <w:rPr>
          <w:rFonts w:ascii="Times New Roman" w:eastAsia="Times New Roman" w:hAnsi="Times New Roman"/>
          <w:color w:val="000000"/>
          <w:sz w:val="16"/>
          <w:szCs w:val="16"/>
          <w:lang w:val="en-GB"/>
        </w:rPr>
        <w:t>)</w:t>
      </w:r>
      <w:r w:rsidRPr="002B2E29">
        <w:rPr>
          <w:rFonts w:ascii="Times New Roman" w:hAnsi="Times New Roman"/>
          <w:color w:val="000000"/>
          <w:sz w:val="16"/>
          <w:lang w:val="en-GB"/>
        </w:rPr>
        <w:t xml:space="preserve"> services, server hosting </w:t>
      </w:r>
      <w:r w:rsidRPr="002B2E29">
        <w:rPr>
          <w:rFonts w:ascii="Times New Roman" w:eastAsia="Times New Roman" w:hAnsi="Times New Roman"/>
          <w:color w:val="000000"/>
          <w:sz w:val="16"/>
          <w:szCs w:val="16"/>
          <w:lang w:val="en-GB"/>
        </w:rPr>
        <w:t>and</w:t>
      </w:r>
      <w:r w:rsidRPr="002B2E29">
        <w:rPr>
          <w:rFonts w:ascii="Times New Roman" w:hAnsi="Times New Roman"/>
          <w:color w:val="000000"/>
          <w:sz w:val="16"/>
          <w:lang w:val="en-GB"/>
        </w:rPr>
        <w:t xml:space="preserve"> subscriptions to Microsoft Office 365 </w:t>
      </w:r>
      <w:r w:rsidRPr="002B2E29">
        <w:rPr>
          <w:rFonts w:ascii="Times New Roman" w:eastAsia="Times New Roman" w:hAnsi="Times New Roman"/>
          <w:color w:val="000000"/>
          <w:sz w:val="16"/>
          <w:szCs w:val="16"/>
        </w:rPr>
        <w:t>Enterprise</w:t>
      </w:r>
      <w:r w:rsidRPr="002B2E29">
        <w:rPr>
          <w:rFonts w:ascii="Times New Roman" w:hAnsi="Times New Roman"/>
          <w:color w:val="000000"/>
          <w:sz w:val="16"/>
          <w:lang w:val="en-GB"/>
        </w:rPr>
        <w:t xml:space="preserve"> E3. Under the agreement, which has been </w:t>
      </w:r>
      <w:r w:rsidRPr="002B2E29">
        <w:rPr>
          <w:rFonts w:ascii="Times New Roman" w:eastAsia="Times New Roman" w:hAnsi="Times New Roman"/>
          <w:color w:val="000000"/>
          <w:sz w:val="16"/>
          <w:szCs w:val="16"/>
          <w:lang w:val="en-GB"/>
        </w:rPr>
        <w:t>in effect</w:t>
      </w:r>
      <w:r w:rsidRPr="002B2E29">
        <w:rPr>
          <w:rFonts w:ascii="Times New Roman" w:hAnsi="Times New Roman"/>
          <w:color w:val="000000"/>
          <w:sz w:val="16"/>
          <w:lang w:val="en-GB"/>
        </w:rPr>
        <w:t xml:space="preserve"> since 1 January 2015, the fee charged each year depends on the number of users; in 2015 it was $22,000. </w:t>
      </w:r>
    </w:p>
    <w:p w14:paraId="06A3FEBE" w14:textId="77777777" w:rsidR="00F8600F" w:rsidRDefault="00F8600F" w:rsidP="00F8600F">
      <w:pPr>
        <w:spacing w:after="0" w:line="240" w:lineRule="auto"/>
        <w:jc w:val="both"/>
        <w:rPr>
          <w:rFonts w:ascii="Times New Roman" w:eastAsia="Times New Roman" w:hAnsi="Times New Roman"/>
          <w:color w:val="000000"/>
          <w:sz w:val="16"/>
          <w:szCs w:val="16"/>
          <w:lang w:val="en-GB"/>
        </w:rPr>
      </w:pPr>
      <w:r w:rsidRPr="002B2E29">
        <w:rPr>
          <w:rFonts w:ascii="Times New Roman" w:hAnsi="Times New Roman"/>
          <w:color w:val="000000"/>
          <w:sz w:val="18"/>
          <w:vertAlign w:val="superscript"/>
          <w:lang w:val="en-GB"/>
        </w:rPr>
        <w:t>e</w:t>
      </w:r>
      <w:r w:rsidRPr="00F51009">
        <w:rPr>
          <w:rFonts w:ascii="Times New Roman" w:hAnsi="Times New Roman"/>
          <w:color w:val="000000"/>
          <w:sz w:val="18"/>
          <w:lang w:val="en-GB"/>
        </w:rPr>
        <w:t xml:space="preserve"> </w:t>
      </w:r>
      <w:r w:rsidRPr="002B2E29">
        <w:rPr>
          <w:rFonts w:ascii="Times New Roman" w:eastAsia="Times New Roman" w:hAnsi="Times New Roman"/>
          <w:color w:val="000000"/>
          <w:sz w:val="16"/>
          <w:szCs w:val="16"/>
          <w:lang w:val="en-GB"/>
        </w:rPr>
        <w:t>No allocation was made in the 2014 financial year</w:t>
      </w:r>
      <w:r w:rsidRPr="002B2E29">
        <w:rPr>
          <w:rFonts w:ascii="Times New Roman" w:hAnsi="Times New Roman"/>
          <w:color w:val="000000"/>
          <w:sz w:val="16"/>
          <w:lang w:val="en-GB"/>
        </w:rPr>
        <w:t xml:space="preserve"> for the </w:t>
      </w:r>
      <w:r w:rsidRPr="002B2E29">
        <w:rPr>
          <w:rFonts w:ascii="Times New Roman" w:eastAsia="Times New Roman" w:hAnsi="Times New Roman"/>
          <w:color w:val="000000"/>
          <w:sz w:val="16"/>
          <w:szCs w:val="16"/>
          <w:lang w:val="en-GB"/>
        </w:rPr>
        <w:t xml:space="preserve">purposes of a contribution to the </w:t>
      </w:r>
      <w:r w:rsidRPr="002B2E29">
        <w:rPr>
          <w:rFonts w:ascii="Times New Roman" w:hAnsi="Times New Roman"/>
          <w:color w:val="000000"/>
          <w:sz w:val="16"/>
          <w:lang w:val="en-GB"/>
        </w:rPr>
        <w:t>2014 working capital reserve</w:t>
      </w:r>
      <w:r w:rsidRPr="002B2E29">
        <w:rPr>
          <w:rFonts w:ascii="Times New Roman" w:eastAsia="Times New Roman" w:hAnsi="Times New Roman"/>
          <w:color w:val="000000"/>
          <w:sz w:val="16"/>
          <w:szCs w:val="16"/>
          <w:lang w:val="en-GB"/>
        </w:rPr>
        <w:t xml:space="preserve">. The amount was </w:t>
      </w:r>
      <w:r w:rsidRPr="002B2E29">
        <w:rPr>
          <w:rFonts w:ascii="Times New Roman" w:hAnsi="Times New Roman"/>
          <w:color w:val="000000"/>
          <w:sz w:val="16"/>
          <w:lang w:val="en-GB"/>
        </w:rPr>
        <w:t>therefore transferred to the reserve in 2015</w:t>
      </w:r>
      <w:r w:rsidRPr="002B2E29">
        <w:rPr>
          <w:rFonts w:ascii="Times New Roman" w:eastAsia="Times New Roman" w:hAnsi="Times New Roman"/>
          <w:color w:val="000000"/>
          <w:sz w:val="16"/>
          <w:szCs w:val="16"/>
          <w:lang w:val="en-GB"/>
        </w:rPr>
        <w:t>,</w:t>
      </w:r>
      <w:r w:rsidRPr="002B2E29">
        <w:rPr>
          <w:rFonts w:ascii="Times New Roman" w:hAnsi="Times New Roman"/>
          <w:color w:val="000000"/>
          <w:sz w:val="16"/>
          <w:lang w:val="en-GB"/>
        </w:rPr>
        <w:t xml:space="preserve"> together with the allocation </w:t>
      </w:r>
      <w:r w:rsidRPr="002B2E29">
        <w:rPr>
          <w:rFonts w:ascii="Times New Roman" w:eastAsia="Times New Roman" w:hAnsi="Times New Roman"/>
          <w:color w:val="000000"/>
          <w:sz w:val="16"/>
          <w:szCs w:val="16"/>
          <w:lang w:val="en-GB"/>
        </w:rPr>
        <w:t xml:space="preserve">for 2015 </w:t>
      </w:r>
      <w:r w:rsidRPr="002B2E29">
        <w:rPr>
          <w:rFonts w:ascii="Times New Roman" w:hAnsi="Times New Roman"/>
          <w:color w:val="000000"/>
          <w:sz w:val="16"/>
          <w:lang w:val="en-GB"/>
        </w:rPr>
        <w:t>($20,476), resulting in a total transfer of $798,223</w:t>
      </w:r>
      <w:r w:rsidRPr="002B2E29">
        <w:rPr>
          <w:rFonts w:ascii="Times New Roman" w:eastAsia="Times New Roman" w:hAnsi="Times New Roman"/>
          <w:color w:val="000000"/>
          <w:sz w:val="16"/>
          <w:szCs w:val="16"/>
          <w:lang w:val="en-GB"/>
        </w:rPr>
        <w:t>.</w:t>
      </w:r>
    </w:p>
    <w:p w14:paraId="2C8F26C2" w14:textId="46F96982" w:rsidR="000958F5" w:rsidRPr="002B2E29" w:rsidRDefault="000958F5" w:rsidP="00633B7D">
      <w:pPr>
        <w:pStyle w:val="Normalnumber"/>
        <w:keepNext/>
        <w:keepLines/>
        <w:numPr>
          <w:ilvl w:val="0"/>
          <w:numId w:val="5"/>
        </w:numPr>
        <w:spacing w:before="240"/>
        <w:ind w:left="1247" w:firstLine="0"/>
      </w:pPr>
      <w:r w:rsidRPr="002B2E29">
        <w:t>The</w:t>
      </w:r>
      <w:r w:rsidR="000D3AC4" w:rsidRPr="002B2E29">
        <w:t xml:space="preserve"> </w:t>
      </w:r>
      <w:r w:rsidRPr="002B2E29">
        <w:t>total</w:t>
      </w:r>
      <w:r w:rsidR="000D3AC4" w:rsidRPr="002B2E29">
        <w:t xml:space="preserve"> </w:t>
      </w:r>
      <w:r w:rsidRPr="002B2E29">
        <w:t>expenditures</w:t>
      </w:r>
      <w:r w:rsidR="000D3AC4" w:rsidRPr="002B2E29">
        <w:t xml:space="preserve"> </w:t>
      </w:r>
      <w:r w:rsidRPr="002B2E29">
        <w:t>for</w:t>
      </w:r>
      <w:r w:rsidR="000D3AC4" w:rsidRPr="002B2E29">
        <w:t xml:space="preserve"> </w:t>
      </w:r>
      <w:r w:rsidRPr="002B2E29">
        <w:t>2015</w:t>
      </w:r>
      <w:r w:rsidR="000D3AC4" w:rsidRPr="002B2E29">
        <w:t xml:space="preserve"> </w:t>
      </w:r>
      <w:r w:rsidRPr="002B2E29">
        <w:t>amounted</w:t>
      </w:r>
      <w:r w:rsidR="000D3AC4" w:rsidRPr="002B2E29">
        <w:t xml:space="preserve"> </w:t>
      </w:r>
      <w:r w:rsidRPr="002B2E29">
        <w:t>to</w:t>
      </w:r>
      <w:r w:rsidR="000D3AC4" w:rsidRPr="002B2E29">
        <w:t xml:space="preserve"> </w:t>
      </w:r>
      <w:r w:rsidRPr="002B2E29">
        <w:t>$7,333,098</w:t>
      </w:r>
      <w:r w:rsidR="0056332E" w:rsidRPr="002B2E29">
        <w:t>,</w:t>
      </w:r>
      <w:r w:rsidR="000D3AC4" w:rsidRPr="002B2E29">
        <w:t xml:space="preserve"> </w:t>
      </w:r>
      <w:r w:rsidRPr="002B2E29">
        <w:t>which</w:t>
      </w:r>
      <w:r w:rsidR="000D3AC4" w:rsidRPr="002B2E29">
        <w:t xml:space="preserve"> </w:t>
      </w:r>
      <w:r w:rsidRPr="002B2E29">
        <w:t>represents</w:t>
      </w:r>
      <w:r w:rsidR="000D3AC4" w:rsidRPr="002B2E29">
        <w:t xml:space="preserve"> </w:t>
      </w:r>
      <w:r w:rsidRPr="002B2E29">
        <w:t>savings</w:t>
      </w:r>
      <w:r w:rsidR="000D3AC4" w:rsidRPr="002B2E29">
        <w:t xml:space="preserve"> </w:t>
      </w:r>
      <w:r w:rsidRPr="002B2E29">
        <w:t>of</w:t>
      </w:r>
      <w:r w:rsidR="000D3AC4" w:rsidRPr="002B2E29">
        <w:t xml:space="preserve"> </w:t>
      </w:r>
      <w:r w:rsidRPr="002B2E29">
        <w:t>$2,173,204</w:t>
      </w:r>
      <w:r w:rsidR="000D3AC4" w:rsidRPr="002B2E29">
        <w:t xml:space="preserve"> </w:t>
      </w:r>
      <w:r w:rsidRPr="002B2E29">
        <w:t>compared</w:t>
      </w:r>
      <w:r w:rsidR="000D3AC4" w:rsidRPr="002B2E29">
        <w:t xml:space="preserve"> </w:t>
      </w:r>
      <w:r w:rsidRPr="002B2E29">
        <w:t>to</w:t>
      </w:r>
      <w:r w:rsidR="000D3AC4" w:rsidRPr="002B2E29">
        <w:t xml:space="preserve"> </w:t>
      </w:r>
      <w:r w:rsidRPr="002B2E29">
        <w:t>the</w:t>
      </w:r>
      <w:r w:rsidR="000D3AC4" w:rsidRPr="002B2E29">
        <w:t xml:space="preserve"> </w:t>
      </w:r>
      <w:r w:rsidRPr="002B2E29">
        <w:t>budget</w:t>
      </w:r>
      <w:r w:rsidR="000D3AC4" w:rsidRPr="002B2E29">
        <w:t xml:space="preserve"> </w:t>
      </w:r>
      <w:r w:rsidRPr="002B2E29">
        <w:t>approved</w:t>
      </w:r>
      <w:r w:rsidR="000D3AC4" w:rsidRPr="002B2E29">
        <w:t xml:space="preserve"> </w:t>
      </w:r>
      <w:r w:rsidRPr="002B2E29">
        <w:t>by</w:t>
      </w:r>
      <w:r w:rsidR="000D3AC4" w:rsidRPr="002B2E29">
        <w:t xml:space="preserve"> </w:t>
      </w:r>
      <w:r w:rsidRPr="002B2E29">
        <w:t>the</w:t>
      </w:r>
      <w:r w:rsidR="000D3AC4" w:rsidRPr="002B2E29">
        <w:t xml:space="preserve"> </w:t>
      </w:r>
      <w:r w:rsidRPr="002B2E29">
        <w:t>Plenary.</w:t>
      </w:r>
      <w:r w:rsidR="000D3AC4" w:rsidRPr="002B2E29">
        <w:t xml:space="preserve"> </w:t>
      </w:r>
      <w:r w:rsidRPr="002B2E29">
        <w:t>This</w:t>
      </w:r>
      <w:r w:rsidR="000D3AC4" w:rsidRPr="002B2E29">
        <w:t xml:space="preserve"> </w:t>
      </w:r>
      <w:r w:rsidR="0056332E" w:rsidRPr="002B2E29">
        <w:t>wa</w:t>
      </w:r>
      <w:r w:rsidRPr="002B2E29">
        <w:t>s</w:t>
      </w:r>
      <w:r w:rsidR="000D3AC4" w:rsidRPr="002B2E29">
        <w:t xml:space="preserve"> </w:t>
      </w:r>
      <w:r w:rsidRPr="002B2E29">
        <w:t>mainly</w:t>
      </w:r>
      <w:r w:rsidR="000D3AC4" w:rsidRPr="002B2E29">
        <w:t xml:space="preserve"> </w:t>
      </w:r>
      <w:r w:rsidR="0056332E" w:rsidRPr="002B2E29">
        <w:t>achieved</w:t>
      </w:r>
      <w:r w:rsidR="000D3AC4" w:rsidRPr="002B2E29">
        <w:t xml:space="preserve"> </w:t>
      </w:r>
      <w:r w:rsidR="0056332E" w:rsidRPr="002B2E29">
        <w:t>through</w:t>
      </w:r>
      <w:r w:rsidR="000D3AC4" w:rsidRPr="002B2E29">
        <w:t xml:space="preserve"> </w:t>
      </w:r>
      <w:r w:rsidRPr="002B2E29">
        <w:t>savings</w:t>
      </w:r>
      <w:r w:rsidR="000D3AC4" w:rsidRPr="002B2E29">
        <w:t xml:space="preserve"> </w:t>
      </w:r>
      <w:r w:rsidRPr="002B2E29">
        <w:t>in</w:t>
      </w:r>
      <w:r w:rsidR="000D3AC4" w:rsidRPr="002B2E29">
        <w:t xml:space="preserve"> </w:t>
      </w:r>
      <w:r w:rsidRPr="002B2E29">
        <w:t>the</w:t>
      </w:r>
      <w:r w:rsidR="000D3AC4" w:rsidRPr="002B2E29">
        <w:t xml:space="preserve"> </w:t>
      </w:r>
      <w:r w:rsidRPr="002B2E29">
        <w:t>work</w:t>
      </w:r>
      <w:r w:rsidR="000D3AC4" w:rsidRPr="002B2E29">
        <w:t xml:space="preserve"> </w:t>
      </w:r>
      <w:r w:rsidRPr="002B2E29">
        <w:t>programme</w:t>
      </w:r>
      <w:r w:rsidR="000D3AC4" w:rsidRPr="002B2E29">
        <w:t xml:space="preserve"> </w:t>
      </w:r>
      <w:r w:rsidRPr="002B2E29">
        <w:t>and</w:t>
      </w:r>
      <w:r w:rsidR="000D3AC4" w:rsidRPr="002B2E29">
        <w:t xml:space="preserve"> </w:t>
      </w:r>
      <w:r w:rsidRPr="002B2E29">
        <w:t>on</w:t>
      </w:r>
      <w:r w:rsidR="000D3AC4" w:rsidRPr="002B2E29">
        <w:t xml:space="preserve"> </w:t>
      </w:r>
      <w:r w:rsidRPr="002B2E29">
        <w:t>secretariat</w:t>
      </w:r>
      <w:r w:rsidR="000D3AC4" w:rsidRPr="002B2E29">
        <w:t xml:space="preserve"> </w:t>
      </w:r>
      <w:r w:rsidRPr="002B2E29">
        <w:t>personnel</w:t>
      </w:r>
      <w:r w:rsidR="000D3AC4" w:rsidRPr="002B2E29">
        <w:t xml:space="preserve"> </w:t>
      </w:r>
      <w:r w:rsidRPr="002B2E29">
        <w:t>and</w:t>
      </w:r>
      <w:r w:rsidR="000D3AC4" w:rsidRPr="002B2E29">
        <w:t xml:space="preserve"> </w:t>
      </w:r>
      <w:r w:rsidRPr="002B2E29">
        <w:t>operating</w:t>
      </w:r>
      <w:r w:rsidR="000D3AC4" w:rsidRPr="002B2E29">
        <w:t xml:space="preserve"> </w:t>
      </w:r>
      <w:r w:rsidRPr="002B2E29">
        <w:t>costs</w:t>
      </w:r>
      <w:r w:rsidR="000D3AC4" w:rsidRPr="002B2E29">
        <w:t xml:space="preserve"> </w:t>
      </w:r>
      <w:r w:rsidRPr="002B2E29">
        <w:t>of</w:t>
      </w:r>
      <w:r w:rsidR="000D3AC4" w:rsidRPr="002B2E29">
        <w:t xml:space="preserve"> </w:t>
      </w:r>
      <w:r w:rsidRPr="002B2E29">
        <w:t>$1,011,071</w:t>
      </w:r>
      <w:r w:rsidR="000D3AC4" w:rsidRPr="002B2E29">
        <w:t xml:space="preserve"> </w:t>
      </w:r>
      <w:r w:rsidRPr="002B2E29">
        <w:t>and</w:t>
      </w:r>
      <w:r w:rsidR="000D3AC4" w:rsidRPr="002B2E29">
        <w:t xml:space="preserve"> </w:t>
      </w:r>
      <w:r w:rsidRPr="002B2E29">
        <w:t>$686,957</w:t>
      </w:r>
      <w:r w:rsidR="0056332E" w:rsidRPr="002B2E29">
        <w:t>,</w:t>
      </w:r>
      <w:r w:rsidR="000D3AC4" w:rsidRPr="002B2E29">
        <w:t xml:space="preserve"> </w:t>
      </w:r>
      <w:r w:rsidRPr="002B2E29">
        <w:t>respectively,</w:t>
      </w:r>
      <w:r w:rsidR="000D3AC4" w:rsidRPr="002B2E29">
        <w:t xml:space="preserve"> </w:t>
      </w:r>
      <w:r w:rsidRPr="002B2E29">
        <w:t>as</w:t>
      </w:r>
      <w:r w:rsidR="000D3AC4" w:rsidRPr="002B2E29">
        <w:t xml:space="preserve"> </w:t>
      </w:r>
      <w:r w:rsidRPr="002B2E29">
        <w:t>detailed</w:t>
      </w:r>
      <w:r w:rsidR="000D3AC4" w:rsidRPr="002B2E29">
        <w:t xml:space="preserve"> </w:t>
      </w:r>
      <w:r w:rsidRPr="002B2E29">
        <w:t>in</w:t>
      </w:r>
      <w:r w:rsidR="000D3AC4" w:rsidRPr="002B2E29">
        <w:t xml:space="preserve"> </w:t>
      </w:r>
      <w:r w:rsidRPr="002B2E29">
        <w:t>the</w:t>
      </w:r>
      <w:r w:rsidR="000D3AC4" w:rsidRPr="002B2E29">
        <w:t xml:space="preserve"> </w:t>
      </w:r>
      <w:r w:rsidR="0056332E" w:rsidRPr="002B2E29">
        <w:t>following</w:t>
      </w:r>
      <w:r w:rsidR="000D3AC4" w:rsidRPr="002B2E29">
        <w:t xml:space="preserve"> </w:t>
      </w:r>
      <w:r w:rsidRPr="002B2E29">
        <w:t>two</w:t>
      </w:r>
      <w:r w:rsidR="000D3AC4" w:rsidRPr="002B2E29">
        <w:t xml:space="preserve"> </w:t>
      </w:r>
      <w:r w:rsidRPr="002B2E29">
        <w:t>paragraphs,</w:t>
      </w:r>
      <w:r w:rsidR="000D3AC4" w:rsidRPr="002B2E29">
        <w:t xml:space="preserve"> </w:t>
      </w:r>
      <w:r w:rsidRPr="002B2E29">
        <w:t>and</w:t>
      </w:r>
      <w:r w:rsidR="000D3AC4" w:rsidRPr="002B2E29">
        <w:t xml:space="preserve"> </w:t>
      </w:r>
      <w:r w:rsidRPr="002B2E29">
        <w:t>to</w:t>
      </w:r>
      <w:r w:rsidR="000D3AC4" w:rsidRPr="002B2E29">
        <w:t xml:space="preserve"> </w:t>
      </w:r>
      <w:r w:rsidRPr="002B2E29">
        <w:t>a</w:t>
      </w:r>
      <w:r w:rsidR="000D3AC4" w:rsidRPr="002B2E29">
        <w:t xml:space="preserve"> </w:t>
      </w:r>
      <w:r w:rsidRPr="002B2E29">
        <w:t>lesser</w:t>
      </w:r>
      <w:r w:rsidR="000D3AC4" w:rsidRPr="002B2E29">
        <w:t xml:space="preserve"> </w:t>
      </w:r>
      <w:r w:rsidRPr="002B2E29">
        <w:t>extent</w:t>
      </w:r>
      <w:r w:rsidR="000D3AC4" w:rsidRPr="002B2E29">
        <w:t xml:space="preserve"> </w:t>
      </w:r>
      <w:r w:rsidR="0056332E" w:rsidRPr="002B2E29">
        <w:t>through</w:t>
      </w:r>
      <w:r w:rsidR="000D3AC4" w:rsidRPr="002B2E29">
        <w:t xml:space="preserve"> </w:t>
      </w:r>
      <w:r w:rsidRPr="002B2E29">
        <w:t>savings</w:t>
      </w:r>
      <w:r w:rsidR="000D3AC4" w:rsidRPr="002B2E29">
        <w:t xml:space="preserve"> </w:t>
      </w:r>
      <w:r w:rsidRPr="002B2E29">
        <w:t>in</w:t>
      </w:r>
      <w:r w:rsidR="000D3AC4" w:rsidRPr="002B2E29">
        <w:t xml:space="preserve"> </w:t>
      </w:r>
      <w:r w:rsidRPr="002B2E29">
        <w:t>the</w:t>
      </w:r>
      <w:r w:rsidR="000D3AC4" w:rsidRPr="002B2E29">
        <w:t xml:space="preserve"> </w:t>
      </w:r>
      <w:r w:rsidRPr="002B2E29">
        <w:t>meetings</w:t>
      </w:r>
      <w:r w:rsidR="000D3AC4" w:rsidRPr="002B2E29">
        <w:t xml:space="preserve"> </w:t>
      </w:r>
      <w:r w:rsidRPr="002B2E29">
        <w:t>of</w:t>
      </w:r>
      <w:r w:rsidR="000D3AC4" w:rsidRPr="002B2E29">
        <w:t xml:space="preserve"> </w:t>
      </w:r>
      <w:r w:rsidRPr="002B2E29">
        <w:t>the</w:t>
      </w:r>
      <w:r w:rsidR="000D3AC4" w:rsidRPr="002B2E29">
        <w:t xml:space="preserve"> </w:t>
      </w:r>
      <w:r w:rsidRPr="002B2E29">
        <w:t>Platform</w:t>
      </w:r>
      <w:r w:rsidR="000D3AC4" w:rsidRPr="002B2E29">
        <w:t xml:space="preserve"> </w:t>
      </w:r>
      <w:r w:rsidRPr="002B2E29">
        <w:t>bodies</w:t>
      </w:r>
      <w:r w:rsidR="000D3AC4" w:rsidRPr="002B2E29">
        <w:t xml:space="preserve"> </w:t>
      </w:r>
      <w:r w:rsidRPr="002B2E29">
        <w:t>($314,198).</w:t>
      </w:r>
      <w:r w:rsidR="000D3AC4" w:rsidRPr="002B2E29">
        <w:t xml:space="preserve"> </w:t>
      </w:r>
      <w:r w:rsidRPr="002B2E29">
        <w:t>The</w:t>
      </w:r>
      <w:r w:rsidR="000D3AC4" w:rsidRPr="002B2E29">
        <w:t xml:space="preserve"> </w:t>
      </w:r>
      <w:r w:rsidRPr="002B2E29">
        <w:t>working</w:t>
      </w:r>
      <w:r w:rsidR="000D3AC4" w:rsidRPr="002B2E29">
        <w:t xml:space="preserve"> </w:t>
      </w:r>
      <w:r w:rsidRPr="002B2E29">
        <w:t>capital</w:t>
      </w:r>
      <w:r w:rsidR="000D3AC4" w:rsidRPr="002B2E29">
        <w:t xml:space="preserve"> </w:t>
      </w:r>
      <w:r w:rsidRPr="002B2E29">
        <w:t>reserve</w:t>
      </w:r>
      <w:r w:rsidR="000D3AC4" w:rsidRPr="002B2E29">
        <w:t xml:space="preserve"> </w:t>
      </w:r>
      <w:r w:rsidRPr="002B2E29">
        <w:t>for</w:t>
      </w:r>
      <w:r w:rsidR="000D3AC4" w:rsidRPr="002B2E29">
        <w:t xml:space="preserve"> </w:t>
      </w:r>
      <w:r w:rsidRPr="002B2E29">
        <w:t>2014</w:t>
      </w:r>
      <w:r w:rsidR="000D3AC4" w:rsidRPr="002B2E29">
        <w:t xml:space="preserve"> </w:t>
      </w:r>
      <w:r w:rsidRPr="002B2E29">
        <w:t>($777,747</w:t>
      </w:r>
      <w:r w:rsidR="003E64D5" w:rsidRPr="002B2E29">
        <w:t>:</w:t>
      </w:r>
      <w:r w:rsidR="000D3AC4" w:rsidRPr="002B2E29">
        <w:t xml:space="preserve"> </w:t>
      </w:r>
      <w:r w:rsidRPr="002B2E29">
        <w:t>see</w:t>
      </w:r>
      <w:r w:rsidR="000D3AC4" w:rsidRPr="002B2E29">
        <w:t xml:space="preserve"> </w:t>
      </w:r>
      <w:r w:rsidR="003E64D5" w:rsidRPr="002B2E29">
        <w:t>the</w:t>
      </w:r>
      <w:r w:rsidR="000D3AC4" w:rsidRPr="002B2E29">
        <w:t xml:space="preserve"> </w:t>
      </w:r>
      <w:r w:rsidR="003E64D5" w:rsidRPr="002B2E29">
        <w:t>note</w:t>
      </w:r>
      <w:r w:rsidR="000D3AC4" w:rsidRPr="002B2E29">
        <w:t xml:space="preserve"> </w:t>
      </w:r>
      <w:r w:rsidR="003E64D5" w:rsidRPr="002B2E29">
        <w:t>by</w:t>
      </w:r>
      <w:r w:rsidR="000D3AC4" w:rsidRPr="002B2E29">
        <w:t xml:space="preserve"> </w:t>
      </w:r>
      <w:r w:rsidR="003E64D5" w:rsidRPr="002B2E29">
        <w:t>the</w:t>
      </w:r>
      <w:r w:rsidR="000D3AC4" w:rsidRPr="002B2E29">
        <w:t xml:space="preserve"> </w:t>
      </w:r>
      <w:r w:rsidR="003E64D5" w:rsidRPr="002B2E29">
        <w:t>secretariat</w:t>
      </w:r>
      <w:r w:rsidR="000D3AC4" w:rsidRPr="002B2E29">
        <w:t xml:space="preserve"> </w:t>
      </w:r>
      <w:r w:rsidR="003E64D5" w:rsidRPr="002B2E29">
        <w:t>on</w:t>
      </w:r>
      <w:r w:rsidR="000D3AC4" w:rsidRPr="002B2E29">
        <w:t xml:space="preserve"> </w:t>
      </w:r>
      <w:r w:rsidR="003E64D5" w:rsidRPr="002B2E29">
        <w:t>revised</w:t>
      </w:r>
      <w:r w:rsidR="000D3AC4" w:rsidRPr="002B2E29">
        <w:t xml:space="preserve"> </w:t>
      </w:r>
      <w:r w:rsidR="003E64D5" w:rsidRPr="002B2E29">
        <w:t>budgets</w:t>
      </w:r>
      <w:r w:rsidR="000D3AC4" w:rsidRPr="002B2E29">
        <w:t xml:space="preserve"> </w:t>
      </w:r>
      <w:r w:rsidR="003E64D5" w:rsidRPr="002B2E29">
        <w:t>for</w:t>
      </w:r>
      <w:r w:rsidR="000D3AC4" w:rsidRPr="002B2E29">
        <w:t xml:space="preserve"> </w:t>
      </w:r>
      <w:r w:rsidR="003E64D5" w:rsidRPr="002B2E29">
        <w:t>2016</w:t>
      </w:r>
      <w:r w:rsidR="0056332E" w:rsidRPr="002B2E29">
        <w:t>–</w:t>
      </w:r>
      <w:r w:rsidR="003E64D5" w:rsidRPr="002B2E29">
        <w:t>2018</w:t>
      </w:r>
      <w:r w:rsidR="000D3AC4" w:rsidRPr="002B2E29">
        <w:t xml:space="preserve"> </w:t>
      </w:r>
      <w:r w:rsidR="003E64D5" w:rsidRPr="002B2E29">
        <w:t>set</w:t>
      </w:r>
      <w:r w:rsidR="000D3AC4" w:rsidRPr="002B2E29">
        <w:t xml:space="preserve"> </w:t>
      </w:r>
      <w:r w:rsidR="003E64D5" w:rsidRPr="002B2E29">
        <w:t>out</w:t>
      </w:r>
      <w:r w:rsidR="000D3AC4" w:rsidRPr="002B2E29">
        <w:t xml:space="preserve"> </w:t>
      </w:r>
      <w:r w:rsidR="003E64D5" w:rsidRPr="002B2E29">
        <w:t>in</w:t>
      </w:r>
      <w:r w:rsidR="000D3AC4" w:rsidRPr="002B2E29">
        <w:t xml:space="preserve"> </w:t>
      </w:r>
      <w:r w:rsidR="003E64D5" w:rsidRPr="002B2E29">
        <w:t>document</w:t>
      </w:r>
      <w:r w:rsidR="000D3AC4" w:rsidRPr="002B2E29">
        <w:t xml:space="preserve"> </w:t>
      </w:r>
      <w:r w:rsidRPr="002B2E29">
        <w:t>IPBES/4/13)</w:t>
      </w:r>
      <w:r w:rsidR="000D3AC4" w:rsidRPr="002B2E29">
        <w:t xml:space="preserve"> </w:t>
      </w:r>
      <w:r w:rsidRPr="002B2E29">
        <w:t>and</w:t>
      </w:r>
      <w:r w:rsidR="000D3AC4" w:rsidRPr="002B2E29">
        <w:t xml:space="preserve"> </w:t>
      </w:r>
      <w:r w:rsidRPr="002B2E29">
        <w:t>2015</w:t>
      </w:r>
      <w:r w:rsidR="000D3AC4" w:rsidRPr="002B2E29">
        <w:t xml:space="preserve"> </w:t>
      </w:r>
      <w:r w:rsidRPr="002B2E29">
        <w:t>($20,476),</w:t>
      </w:r>
      <w:r w:rsidR="000D3AC4" w:rsidRPr="002B2E29">
        <w:t xml:space="preserve"> </w:t>
      </w:r>
      <w:r w:rsidRPr="002B2E29">
        <w:t>amounting</w:t>
      </w:r>
      <w:r w:rsidR="000D3AC4" w:rsidRPr="002B2E29">
        <w:t xml:space="preserve"> </w:t>
      </w:r>
      <w:r w:rsidRPr="002B2E29">
        <w:t>to</w:t>
      </w:r>
      <w:r w:rsidR="000D3AC4" w:rsidRPr="002B2E29">
        <w:t xml:space="preserve"> </w:t>
      </w:r>
      <w:r w:rsidRPr="002B2E29">
        <w:t>a</w:t>
      </w:r>
      <w:r w:rsidR="000D3AC4" w:rsidRPr="002B2E29">
        <w:t xml:space="preserve"> </w:t>
      </w:r>
      <w:r w:rsidRPr="002B2E29">
        <w:t>total</w:t>
      </w:r>
      <w:r w:rsidR="000D3AC4" w:rsidRPr="002B2E29">
        <w:t xml:space="preserve"> </w:t>
      </w:r>
      <w:r w:rsidRPr="002B2E29">
        <w:t>of</w:t>
      </w:r>
      <w:r w:rsidR="000D3AC4" w:rsidRPr="002B2E29">
        <w:t xml:space="preserve"> </w:t>
      </w:r>
      <w:r w:rsidRPr="002B2E29">
        <w:t>$798,223</w:t>
      </w:r>
      <w:r w:rsidR="0056332E" w:rsidRPr="002B2E29">
        <w:t>,</w:t>
      </w:r>
      <w:r w:rsidR="000D3AC4" w:rsidRPr="002B2E29">
        <w:t xml:space="preserve"> </w:t>
      </w:r>
      <w:r w:rsidRPr="002B2E29">
        <w:t>was</w:t>
      </w:r>
      <w:r w:rsidR="000D3AC4" w:rsidRPr="002B2E29">
        <w:t xml:space="preserve"> </w:t>
      </w:r>
      <w:r w:rsidRPr="002B2E29">
        <w:t>transferred</w:t>
      </w:r>
      <w:r w:rsidR="000D3AC4" w:rsidRPr="002B2E29">
        <w:t xml:space="preserve"> </w:t>
      </w:r>
      <w:r w:rsidRPr="002B2E29">
        <w:t>from</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r w:rsidR="000D3AC4" w:rsidRPr="002B2E29">
        <w:t xml:space="preserve"> </w:t>
      </w:r>
      <w:r w:rsidRPr="002B2E29">
        <w:t>to</w:t>
      </w:r>
      <w:r w:rsidR="000D3AC4" w:rsidRPr="002B2E29">
        <w:t xml:space="preserve"> </w:t>
      </w:r>
      <w:r w:rsidRPr="002B2E29">
        <w:t>the</w:t>
      </w:r>
      <w:r w:rsidR="000D3AC4" w:rsidRPr="002B2E29">
        <w:t xml:space="preserve"> </w:t>
      </w:r>
      <w:r w:rsidRPr="002B2E29">
        <w:t>reserve</w:t>
      </w:r>
      <w:r w:rsidR="000D3AC4" w:rsidRPr="002B2E29">
        <w:t xml:space="preserve"> </w:t>
      </w:r>
      <w:r w:rsidRPr="002B2E29">
        <w:t>in</w:t>
      </w:r>
      <w:r w:rsidR="000D3AC4" w:rsidRPr="002B2E29">
        <w:t xml:space="preserve"> </w:t>
      </w:r>
      <w:r w:rsidRPr="002B2E29">
        <w:t>2015.</w:t>
      </w:r>
    </w:p>
    <w:p w14:paraId="0ACEB620" w14:textId="735AABA6" w:rsidR="000958F5" w:rsidRPr="002B2E29" w:rsidRDefault="00AB7B70" w:rsidP="002B2E29">
      <w:pPr>
        <w:pStyle w:val="Normalnumber"/>
        <w:numPr>
          <w:ilvl w:val="0"/>
          <w:numId w:val="5"/>
        </w:numPr>
        <w:ind w:left="1247" w:firstLine="0"/>
      </w:pPr>
      <w:r w:rsidRPr="002B2E29">
        <w:t>T</w:t>
      </w:r>
      <w:r w:rsidR="000958F5" w:rsidRPr="002B2E29">
        <w:t>he</w:t>
      </w:r>
      <w:r w:rsidR="000D3AC4" w:rsidRPr="002B2E29">
        <w:t xml:space="preserve"> </w:t>
      </w:r>
      <w:r w:rsidR="000958F5" w:rsidRPr="002B2E29">
        <w:t>savings</w:t>
      </w:r>
      <w:r w:rsidR="000D3AC4" w:rsidRPr="002B2E29">
        <w:t xml:space="preserve"> </w:t>
      </w:r>
      <w:r w:rsidR="000958F5" w:rsidRPr="002B2E29">
        <w:t>of</w:t>
      </w:r>
      <w:r w:rsidR="000D3AC4" w:rsidRPr="002B2E29">
        <w:t xml:space="preserve"> </w:t>
      </w:r>
      <w:r w:rsidR="000958F5" w:rsidRPr="002B2E29">
        <w:t>$1,011,071</w:t>
      </w:r>
      <w:r w:rsidR="000D3AC4" w:rsidRPr="002B2E29">
        <w:t xml:space="preserve"> </w:t>
      </w:r>
      <w:r w:rsidRPr="002B2E29">
        <w:t>in</w:t>
      </w:r>
      <w:r w:rsidR="000D3AC4" w:rsidRPr="002B2E29">
        <w:t xml:space="preserve"> </w:t>
      </w:r>
      <w:r w:rsidRPr="002B2E29">
        <w:t>the</w:t>
      </w:r>
      <w:r w:rsidR="000D3AC4" w:rsidRPr="002B2E29">
        <w:t xml:space="preserve"> </w:t>
      </w:r>
      <w:r w:rsidRPr="002B2E29">
        <w:t>work</w:t>
      </w:r>
      <w:r w:rsidR="000D3AC4" w:rsidRPr="002B2E29">
        <w:t xml:space="preserve"> </w:t>
      </w:r>
      <w:r w:rsidRPr="002B2E29">
        <w:t>programme</w:t>
      </w:r>
      <w:r w:rsidR="000D3AC4" w:rsidRPr="002B2E29">
        <w:t xml:space="preserve"> </w:t>
      </w:r>
      <w:r w:rsidR="00ED1023" w:rsidRPr="002B2E29">
        <w:t>derived</w:t>
      </w:r>
      <w:r w:rsidR="000D3AC4" w:rsidRPr="002B2E29">
        <w:t xml:space="preserve"> </w:t>
      </w:r>
      <w:r w:rsidR="000958F5" w:rsidRPr="002B2E29">
        <w:t>from</w:t>
      </w:r>
      <w:r w:rsidR="000D3AC4" w:rsidRPr="002B2E29">
        <w:t xml:space="preserve"> </w:t>
      </w:r>
      <w:r w:rsidR="000958F5" w:rsidRPr="002B2E29">
        <w:t>the</w:t>
      </w:r>
      <w:r w:rsidR="000D3AC4" w:rsidRPr="002B2E29">
        <w:t xml:space="preserve"> </w:t>
      </w:r>
      <w:r w:rsidR="000958F5" w:rsidRPr="002B2E29">
        <w:t>following:</w:t>
      </w:r>
      <w:r w:rsidR="000D3AC4" w:rsidRPr="002B2E29">
        <w:t xml:space="preserve"> </w:t>
      </w:r>
    </w:p>
    <w:p w14:paraId="372D8E57" w14:textId="2EA3CC97" w:rsidR="000958F5" w:rsidRPr="002B2E29" w:rsidRDefault="0056332E" w:rsidP="002B2E29">
      <w:pPr>
        <w:pStyle w:val="Normalnumber"/>
        <w:numPr>
          <w:ilvl w:val="1"/>
          <w:numId w:val="6"/>
        </w:numPr>
        <w:ind w:left="1247" w:firstLine="624"/>
      </w:pPr>
      <w:r w:rsidRPr="002B2E29">
        <w:t>R</w:t>
      </w:r>
      <w:r w:rsidR="000958F5" w:rsidRPr="002B2E29">
        <w:t>eplacement</w:t>
      </w:r>
      <w:r w:rsidR="000D3AC4" w:rsidRPr="002B2E29">
        <w:t xml:space="preserve"> </w:t>
      </w:r>
      <w:r w:rsidR="000958F5" w:rsidRPr="002B2E29">
        <w:t>of</w:t>
      </w:r>
      <w:r w:rsidR="000D3AC4" w:rsidRPr="002B2E29">
        <w:t xml:space="preserve"> </w:t>
      </w:r>
      <w:r w:rsidR="000958F5" w:rsidRPr="002B2E29">
        <w:t>two</w:t>
      </w:r>
      <w:r w:rsidR="000D3AC4" w:rsidRPr="002B2E29">
        <w:t xml:space="preserve"> </w:t>
      </w:r>
      <w:r w:rsidR="000958F5" w:rsidRPr="002B2E29">
        <w:t>scoping</w:t>
      </w:r>
      <w:r w:rsidR="000D3AC4" w:rsidRPr="002B2E29">
        <w:t xml:space="preserve"> </w:t>
      </w:r>
      <w:r w:rsidR="000958F5" w:rsidRPr="002B2E29">
        <w:t>meetings</w:t>
      </w:r>
      <w:r w:rsidR="000D3AC4" w:rsidRPr="002B2E29">
        <w:t xml:space="preserve"> </w:t>
      </w:r>
      <w:r w:rsidR="000958F5" w:rsidRPr="002B2E29">
        <w:t>–</w:t>
      </w:r>
      <w:r w:rsidR="000D3AC4" w:rsidRPr="002B2E29">
        <w:t xml:space="preserve"> </w:t>
      </w:r>
      <w:r w:rsidR="000958F5" w:rsidRPr="002B2E29">
        <w:t>on</w:t>
      </w:r>
      <w:r w:rsidR="000D3AC4" w:rsidRPr="002B2E29">
        <w:t xml:space="preserve"> </w:t>
      </w:r>
      <w:r w:rsidR="000958F5" w:rsidRPr="002B2E29">
        <w:t>invasive</w:t>
      </w:r>
      <w:r w:rsidR="000D3AC4" w:rsidRPr="002B2E29">
        <w:t xml:space="preserve"> </w:t>
      </w:r>
      <w:r w:rsidR="000958F5" w:rsidRPr="002B2E29">
        <w:t>alien</w:t>
      </w:r>
      <w:r w:rsidR="000D3AC4" w:rsidRPr="002B2E29">
        <w:t xml:space="preserve"> </w:t>
      </w:r>
      <w:r w:rsidR="000958F5" w:rsidRPr="002B2E29">
        <w:t>species</w:t>
      </w:r>
      <w:r w:rsidR="000D3AC4" w:rsidRPr="002B2E29">
        <w:t xml:space="preserve"> </w:t>
      </w:r>
      <w:r w:rsidR="000958F5" w:rsidRPr="002B2E29">
        <w:t>(deliverable</w:t>
      </w:r>
      <w:r w:rsidR="000D3AC4" w:rsidRPr="002B2E29">
        <w:t xml:space="preserve"> </w:t>
      </w:r>
      <w:r w:rsidR="000958F5" w:rsidRPr="002B2E29">
        <w:t>3</w:t>
      </w:r>
      <w:r w:rsidR="000D3AC4" w:rsidRPr="002B2E29">
        <w:t xml:space="preserve"> </w:t>
      </w:r>
      <w:r w:rsidR="000958F5" w:rsidRPr="002B2E29">
        <w:t>(b)</w:t>
      </w:r>
      <w:r w:rsidR="000D3AC4" w:rsidRPr="002B2E29">
        <w:t xml:space="preserve"> </w:t>
      </w:r>
      <w:r w:rsidR="000958F5" w:rsidRPr="002B2E29">
        <w:t>(ii))</w:t>
      </w:r>
      <w:r w:rsidR="000D3AC4" w:rsidRPr="002B2E29">
        <w:t xml:space="preserve"> </w:t>
      </w:r>
      <w:r w:rsidR="000958F5" w:rsidRPr="002B2E29">
        <w:t>and</w:t>
      </w:r>
      <w:r w:rsidR="000D3AC4" w:rsidRPr="002B2E29">
        <w:t xml:space="preserve"> </w:t>
      </w:r>
      <w:r w:rsidR="00ED1023" w:rsidRPr="002B2E29">
        <w:t>on</w:t>
      </w:r>
      <w:r w:rsidR="000D3AC4" w:rsidRPr="002B2E29">
        <w:t xml:space="preserve"> </w:t>
      </w:r>
      <w:r w:rsidR="000958F5" w:rsidRPr="002B2E29">
        <w:t>the</w:t>
      </w:r>
      <w:r w:rsidR="000D3AC4" w:rsidRPr="002B2E29">
        <w:t xml:space="preserve"> </w:t>
      </w:r>
      <w:r w:rsidR="000958F5" w:rsidRPr="002B2E29">
        <w:t>sustainable</w:t>
      </w:r>
      <w:r w:rsidR="000D3AC4" w:rsidRPr="002B2E29">
        <w:t xml:space="preserve"> </w:t>
      </w:r>
      <w:r w:rsidR="000958F5" w:rsidRPr="002B2E29">
        <w:t>use</w:t>
      </w:r>
      <w:r w:rsidR="000D3AC4" w:rsidRPr="002B2E29">
        <w:t xml:space="preserve"> </w:t>
      </w:r>
      <w:r w:rsidR="000958F5" w:rsidRPr="002B2E29">
        <w:t>of</w:t>
      </w:r>
      <w:r w:rsidR="000D3AC4" w:rsidRPr="002B2E29">
        <w:t xml:space="preserve"> </w:t>
      </w:r>
      <w:r w:rsidR="000958F5" w:rsidRPr="002B2E29">
        <w:t>biodiversity</w:t>
      </w:r>
      <w:r w:rsidR="000D3AC4" w:rsidRPr="002B2E29">
        <w:t xml:space="preserve"> </w:t>
      </w:r>
      <w:r w:rsidR="000958F5" w:rsidRPr="002B2E29">
        <w:t>(deliverable</w:t>
      </w:r>
      <w:r w:rsidR="000D3AC4" w:rsidRPr="002B2E29">
        <w:t xml:space="preserve"> </w:t>
      </w:r>
      <w:r w:rsidR="000958F5" w:rsidRPr="002B2E29">
        <w:t>3</w:t>
      </w:r>
      <w:r w:rsidR="000D3AC4" w:rsidRPr="002B2E29">
        <w:t xml:space="preserve"> </w:t>
      </w:r>
      <w:r w:rsidR="000958F5" w:rsidRPr="002B2E29">
        <w:t>(b)</w:t>
      </w:r>
      <w:r w:rsidR="000D3AC4" w:rsidRPr="002B2E29">
        <w:t xml:space="preserve"> </w:t>
      </w:r>
      <w:r w:rsidR="000958F5" w:rsidRPr="002B2E29">
        <w:t>(iii))</w:t>
      </w:r>
      <w:r w:rsidR="000D3AC4" w:rsidRPr="002B2E29">
        <w:t xml:space="preserve"> </w:t>
      </w:r>
      <w:r w:rsidR="000958F5" w:rsidRPr="002B2E29">
        <w:t>–</w:t>
      </w:r>
      <w:r w:rsidR="000D3AC4" w:rsidRPr="002B2E29">
        <w:t xml:space="preserve"> </w:t>
      </w:r>
      <w:r w:rsidR="00FB78A7" w:rsidRPr="002B2E29">
        <w:t>with</w:t>
      </w:r>
      <w:r w:rsidR="000D3AC4" w:rsidRPr="002B2E29">
        <w:t xml:space="preserve"> </w:t>
      </w:r>
      <w:r w:rsidR="000958F5" w:rsidRPr="002B2E29">
        <w:t>e-conferences</w:t>
      </w:r>
      <w:r w:rsidR="000D3AC4" w:rsidRPr="002B2E29">
        <w:t xml:space="preserve"> </w:t>
      </w:r>
      <w:r w:rsidR="000958F5" w:rsidRPr="002B2E29">
        <w:t>($165,000</w:t>
      </w:r>
      <w:r w:rsidR="000D3AC4" w:rsidRPr="002B2E29">
        <w:t xml:space="preserve"> </w:t>
      </w:r>
      <w:r w:rsidR="000958F5" w:rsidRPr="002B2E29">
        <w:t>saved);</w:t>
      </w:r>
      <w:r w:rsidR="000D3AC4" w:rsidRPr="002B2E29">
        <w:t xml:space="preserve"> </w:t>
      </w:r>
    </w:p>
    <w:p w14:paraId="69BA7998" w14:textId="5CEC8589" w:rsidR="000958F5" w:rsidRPr="002B2E29" w:rsidRDefault="0056332E" w:rsidP="002B2E29">
      <w:pPr>
        <w:pStyle w:val="Normalnumber"/>
        <w:numPr>
          <w:ilvl w:val="1"/>
          <w:numId w:val="6"/>
        </w:numPr>
        <w:ind w:left="1247" w:firstLine="624"/>
      </w:pPr>
      <w:r w:rsidRPr="002B2E29">
        <w:t>P</w:t>
      </w:r>
      <w:r w:rsidR="000958F5" w:rsidRPr="002B2E29">
        <w:t>ostponement</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dialogue</w:t>
      </w:r>
      <w:r w:rsidR="000D3AC4" w:rsidRPr="002B2E29">
        <w:t xml:space="preserve"> </w:t>
      </w:r>
      <w:r w:rsidR="000958F5" w:rsidRPr="002B2E29">
        <w:t>meeting</w:t>
      </w:r>
      <w:r w:rsidR="000D3AC4" w:rsidRPr="002B2E29">
        <w:t xml:space="preserve"> </w:t>
      </w:r>
      <w:r w:rsidR="000958F5" w:rsidRPr="002B2E29">
        <w:t>on</w:t>
      </w:r>
      <w:r w:rsidR="000D3AC4" w:rsidRPr="002B2E29">
        <w:t xml:space="preserve"> </w:t>
      </w:r>
      <w:r w:rsidR="000958F5" w:rsidRPr="002B2E29">
        <w:t>catalysing</w:t>
      </w:r>
      <w:r w:rsidR="000D3AC4" w:rsidRPr="002B2E29">
        <w:t xml:space="preserve"> </w:t>
      </w:r>
      <w:r w:rsidR="000958F5" w:rsidRPr="002B2E29">
        <w:t>the</w:t>
      </w:r>
      <w:r w:rsidR="000D3AC4" w:rsidRPr="002B2E29">
        <w:t xml:space="preserve"> </w:t>
      </w:r>
      <w:r w:rsidR="000958F5" w:rsidRPr="002B2E29">
        <w:t>generation</w:t>
      </w:r>
      <w:r w:rsidR="000D3AC4" w:rsidRPr="002B2E29">
        <w:t xml:space="preserve"> </w:t>
      </w:r>
      <w:r w:rsidR="000958F5" w:rsidRPr="002B2E29">
        <w:t>of</w:t>
      </w:r>
      <w:r w:rsidR="000D3AC4" w:rsidRPr="002B2E29">
        <w:t xml:space="preserve"> </w:t>
      </w:r>
      <w:r w:rsidR="000958F5" w:rsidRPr="002B2E29">
        <w:t>new</w:t>
      </w:r>
      <w:r w:rsidR="000D3AC4" w:rsidRPr="002B2E29">
        <w:t xml:space="preserve"> </w:t>
      </w:r>
      <w:r w:rsidR="000958F5" w:rsidRPr="002B2E29">
        <w:t>knowledge</w:t>
      </w:r>
      <w:r w:rsidR="000D3AC4" w:rsidRPr="002B2E29">
        <w:t xml:space="preserve"> </w:t>
      </w:r>
      <w:r w:rsidR="000958F5" w:rsidRPr="002B2E29">
        <w:t>(deliverable</w:t>
      </w:r>
      <w:r w:rsidR="000D3AC4" w:rsidRPr="002B2E29">
        <w:t xml:space="preserve"> </w:t>
      </w:r>
      <w:r w:rsidR="000958F5" w:rsidRPr="002B2E29">
        <w:t>1</w:t>
      </w:r>
      <w:r w:rsidR="000D3AC4" w:rsidRPr="002B2E29">
        <w:t xml:space="preserve"> </w:t>
      </w:r>
      <w:r w:rsidR="000958F5" w:rsidRPr="002B2E29">
        <w:t>(c))</w:t>
      </w:r>
      <w:r w:rsidR="000D3AC4" w:rsidRPr="002B2E29">
        <w:t xml:space="preserve"> </w:t>
      </w:r>
      <w:r w:rsidR="000958F5" w:rsidRPr="002B2E29">
        <w:t>from</w:t>
      </w:r>
      <w:r w:rsidR="000D3AC4" w:rsidRPr="002B2E29">
        <w:t xml:space="preserve"> </w:t>
      </w:r>
      <w:r w:rsidR="000958F5" w:rsidRPr="002B2E29">
        <w:t>2015</w:t>
      </w:r>
      <w:r w:rsidR="000D3AC4" w:rsidRPr="002B2E29">
        <w:t xml:space="preserve"> </w:t>
      </w:r>
      <w:r w:rsidR="000958F5" w:rsidRPr="002B2E29">
        <w:t>until</w:t>
      </w:r>
      <w:r w:rsidR="000D3AC4" w:rsidRPr="002B2E29">
        <w:t xml:space="preserve"> </w:t>
      </w:r>
      <w:r w:rsidR="000958F5" w:rsidRPr="002B2E29">
        <w:t>2016</w:t>
      </w:r>
      <w:r w:rsidR="000D3AC4" w:rsidRPr="002B2E29">
        <w:t xml:space="preserve"> </w:t>
      </w:r>
      <w:r w:rsidR="000958F5" w:rsidRPr="002B2E29">
        <w:t>($162,500</w:t>
      </w:r>
      <w:r w:rsidR="000D3AC4" w:rsidRPr="002B2E29">
        <w:t xml:space="preserve"> </w:t>
      </w:r>
      <w:r w:rsidR="000958F5" w:rsidRPr="002B2E29">
        <w:t>shifted</w:t>
      </w:r>
      <w:r w:rsidR="000D3AC4" w:rsidRPr="002B2E29">
        <w:t xml:space="preserve"> </w:t>
      </w:r>
      <w:r w:rsidR="000958F5" w:rsidRPr="002B2E29">
        <w:t>to</w:t>
      </w:r>
      <w:r w:rsidR="000D3AC4" w:rsidRPr="002B2E29">
        <w:t xml:space="preserve"> </w:t>
      </w:r>
      <w:r w:rsidR="000958F5" w:rsidRPr="002B2E29">
        <w:t>the</w:t>
      </w:r>
      <w:r w:rsidR="000D3AC4" w:rsidRPr="002B2E29">
        <w:t xml:space="preserve"> </w:t>
      </w:r>
      <w:r w:rsidR="000958F5" w:rsidRPr="002B2E29">
        <w:t>2016</w:t>
      </w:r>
      <w:r w:rsidR="000D3AC4" w:rsidRPr="002B2E29">
        <w:t xml:space="preserve"> </w:t>
      </w:r>
      <w:r w:rsidR="000958F5" w:rsidRPr="002B2E29">
        <w:t>budget);</w:t>
      </w:r>
      <w:r w:rsidR="000D3AC4" w:rsidRPr="002B2E29">
        <w:t xml:space="preserve"> </w:t>
      </w:r>
    </w:p>
    <w:p w14:paraId="31D79BD4" w14:textId="3AA98FAC" w:rsidR="000958F5" w:rsidRPr="002B2E29" w:rsidRDefault="000958F5" w:rsidP="002B2E29">
      <w:pPr>
        <w:pStyle w:val="Normalnumber"/>
        <w:numPr>
          <w:ilvl w:val="1"/>
          <w:numId w:val="6"/>
        </w:numPr>
        <w:ind w:left="1247" w:firstLine="624"/>
      </w:pPr>
      <w:r w:rsidRPr="002B2E29">
        <w:t>Savings</w:t>
      </w:r>
      <w:r w:rsidR="000D3AC4" w:rsidRPr="002B2E29">
        <w:t xml:space="preserve"> </w:t>
      </w:r>
      <w:r w:rsidRPr="002B2E29">
        <w:t>on</w:t>
      </w:r>
      <w:r w:rsidR="000D3AC4" w:rsidRPr="002B2E29">
        <w:t xml:space="preserve"> </w:t>
      </w:r>
      <w:r w:rsidRPr="002B2E29">
        <w:t>conference</w:t>
      </w:r>
      <w:r w:rsidR="000D3AC4" w:rsidRPr="002B2E29">
        <w:t xml:space="preserve"> </w:t>
      </w:r>
      <w:r w:rsidRPr="002B2E29">
        <w:t>venues</w:t>
      </w:r>
      <w:r w:rsidR="000D3AC4" w:rsidRPr="002B2E29">
        <w:t xml:space="preserve"> </w:t>
      </w:r>
      <w:r w:rsidRPr="002B2E29">
        <w:t>thanks</w:t>
      </w:r>
      <w:r w:rsidR="000D3AC4" w:rsidRPr="002B2E29">
        <w:t xml:space="preserve"> </w:t>
      </w:r>
      <w:r w:rsidRPr="002B2E29">
        <w:t>to</w:t>
      </w:r>
      <w:r w:rsidR="000D3AC4" w:rsidRPr="002B2E29">
        <w:t xml:space="preserve"> </w:t>
      </w:r>
      <w:r w:rsidRPr="002B2E29">
        <w:t>in-kind</w:t>
      </w:r>
      <w:r w:rsidR="000D3AC4" w:rsidRPr="002B2E29">
        <w:t xml:space="preserve"> </w:t>
      </w:r>
      <w:r w:rsidRPr="002B2E29">
        <w:t>support</w:t>
      </w:r>
      <w:r w:rsidR="000D3AC4" w:rsidRPr="002B2E29">
        <w:t xml:space="preserve"> </w:t>
      </w:r>
      <w:r w:rsidRPr="002B2E29">
        <w:t>from</w:t>
      </w:r>
      <w:r w:rsidR="000D3AC4" w:rsidRPr="002B2E29">
        <w:t xml:space="preserve"> </w:t>
      </w:r>
      <w:r w:rsidRPr="002B2E29">
        <w:t>countries</w:t>
      </w:r>
      <w:r w:rsidR="000D3AC4" w:rsidRPr="002B2E29">
        <w:t xml:space="preserve"> </w:t>
      </w:r>
      <w:r w:rsidRPr="002B2E29">
        <w:t>and</w:t>
      </w:r>
      <w:r w:rsidR="000D3AC4" w:rsidRPr="002B2E29">
        <w:t xml:space="preserve"> </w:t>
      </w:r>
      <w:r w:rsidRPr="002B2E29">
        <w:t>organizations</w:t>
      </w:r>
      <w:r w:rsidR="000D3AC4" w:rsidRPr="002B2E29">
        <w:t xml:space="preserve"> </w:t>
      </w:r>
      <w:r w:rsidRPr="002B2E29">
        <w:t>and</w:t>
      </w:r>
      <w:r w:rsidR="000D3AC4" w:rsidRPr="002B2E29">
        <w:t xml:space="preserve"> </w:t>
      </w:r>
      <w:r w:rsidR="0056332E" w:rsidRPr="002B2E29">
        <w:t>the</w:t>
      </w:r>
      <w:r w:rsidR="000D3AC4" w:rsidRPr="002B2E29">
        <w:t xml:space="preserve"> </w:t>
      </w:r>
      <w:r w:rsidR="0056332E" w:rsidRPr="002B2E29">
        <w:t>conduct</w:t>
      </w:r>
      <w:r w:rsidR="000D3AC4" w:rsidRPr="002B2E29">
        <w:t xml:space="preserve"> </w:t>
      </w:r>
      <w:r w:rsidR="0056332E" w:rsidRPr="002B2E29">
        <w:t>of</w:t>
      </w:r>
      <w:r w:rsidR="000D3AC4" w:rsidRPr="002B2E29">
        <w:t xml:space="preserve"> </w:t>
      </w:r>
      <w:r w:rsidRPr="002B2E29">
        <w:t>meetings</w:t>
      </w:r>
      <w:r w:rsidR="000D3AC4" w:rsidRPr="002B2E29">
        <w:t xml:space="preserve"> </w:t>
      </w:r>
      <w:r w:rsidRPr="002B2E29">
        <w:t>free</w:t>
      </w:r>
      <w:r w:rsidR="000D3AC4" w:rsidRPr="002B2E29">
        <w:t xml:space="preserve"> </w:t>
      </w:r>
      <w:r w:rsidRPr="002B2E29">
        <w:t>of</w:t>
      </w:r>
      <w:r w:rsidR="000D3AC4" w:rsidRPr="002B2E29">
        <w:t xml:space="preserve"> </w:t>
      </w:r>
      <w:r w:rsidRPr="002B2E29">
        <w:t>charge</w:t>
      </w:r>
      <w:r w:rsidR="000D3AC4" w:rsidRPr="002B2E29">
        <w:t xml:space="preserve"> </w:t>
      </w:r>
      <w:r w:rsidRPr="002B2E29">
        <w:t>at</w:t>
      </w:r>
      <w:r w:rsidR="000D3AC4" w:rsidRPr="002B2E29">
        <w:t xml:space="preserve"> </w:t>
      </w:r>
      <w:r w:rsidRPr="002B2E29">
        <w:t>the</w:t>
      </w:r>
      <w:r w:rsidR="000D3AC4" w:rsidRPr="002B2E29">
        <w:t xml:space="preserve"> </w:t>
      </w:r>
      <w:r w:rsidRPr="002B2E29">
        <w:t>United</w:t>
      </w:r>
      <w:r w:rsidR="000D3AC4" w:rsidRPr="002B2E29">
        <w:t xml:space="preserve"> </w:t>
      </w:r>
      <w:r w:rsidRPr="002B2E29">
        <w:t>Nations</w:t>
      </w:r>
      <w:r w:rsidR="000D3AC4" w:rsidRPr="002B2E29">
        <w:t xml:space="preserve"> </w:t>
      </w:r>
      <w:r w:rsidRPr="002B2E29">
        <w:t>campus</w:t>
      </w:r>
      <w:r w:rsidR="000D3AC4" w:rsidRPr="002B2E29">
        <w:t xml:space="preserve"> </w:t>
      </w:r>
      <w:r w:rsidRPr="002B2E29">
        <w:t>in</w:t>
      </w:r>
      <w:r w:rsidR="000D3AC4" w:rsidRPr="002B2E29">
        <w:t xml:space="preserve"> </w:t>
      </w:r>
      <w:r w:rsidRPr="002B2E29">
        <w:t>Bonn</w:t>
      </w:r>
      <w:r w:rsidR="000D3AC4" w:rsidRPr="002B2E29">
        <w:t xml:space="preserve"> </w:t>
      </w:r>
      <w:r w:rsidRPr="002B2E29">
        <w:t>($70,000</w:t>
      </w:r>
      <w:r w:rsidR="000D3AC4" w:rsidRPr="002B2E29">
        <w:t xml:space="preserve"> </w:t>
      </w:r>
      <w:r w:rsidRPr="002B2E29">
        <w:t>saved);</w:t>
      </w:r>
      <w:r w:rsidR="000D3AC4" w:rsidRPr="002B2E29">
        <w:t xml:space="preserve"> </w:t>
      </w:r>
    </w:p>
    <w:p w14:paraId="3781E52A" w14:textId="1372AFDC" w:rsidR="000958F5" w:rsidRPr="002B2E29" w:rsidRDefault="000958F5" w:rsidP="002B2E29">
      <w:pPr>
        <w:pStyle w:val="Normalnumber"/>
        <w:numPr>
          <w:ilvl w:val="1"/>
          <w:numId w:val="6"/>
        </w:numPr>
        <w:ind w:left="1247" w:firstLine="624"/>
      </w:pPr>
      <w:r w:rsidRPr="002B2E29">
        <w:t>Lower</w:t>
      </w:r>
      <w:r w:rsidR="000D3AC4" w:rsidRPr="002B2E29">
        <w:t xml:space="preserve"> </w:t>
      </w:r>
      <w:r w:rsidRPr="002B2E29">
        <w:t>than</w:t>
      </w:r>
      <w:r w:rsidR="000D3AC4" w:rsidRPr="002B2E29">
        <w:t xml:space="preserve"> </w:t>
      </w:r>
      <w:r w:rsidRPr="002B2E29">
        <w:t>expected</w:t>
      </w:r>
      <w:r w:rsidR="000D3AC4" w:rsidRPr="002B2E29">
        <w:t xml:space="preserve"> </w:t>
      </w:r>
      <w:r w:rsidRPr="002B2E29">
        <w:t>spending</w:t>
      </w:r>
      <w:r w:rsidR="000D3AC4" w:rsidRPr="002B2E29">
        <w:t xml:space="preserve"> </w:t>
      </w:r>
      <w:r w:rsidRPr="002B2E29">
        <w:t>on</w:t>
      </w:r>
      <w:r w:rsidR="000D3AC4" w:rsidRPr="002B2E29">
        <w:t xml:space="preserve"> </w:t>
      </w:r>
      <w:r w:rsidRPr="002B2E29">
        <w:t>travel</w:t>
      </w:r>
      <w:r w:rsidR="000D3AC4" w:rsidRPr="002B2E29">
        <w:t xml:space="preserve"> </w:t>
      </w:r>
      <w:r w:rsidRPr="002B2E29">
        <w:t>and</w:t>
      </w:r>
      <w:r w:rsidR="000D3AC4" w:rsidRPr="002B2E29">
        <w:t xml:space="preserve"> </w:t>
      </w:r>
      <w:r w:rsidR="0056332E" w:rsidRPr="002B2E29">
        <w:t>DSA</w:t>
      </w:r>
      <w:r w:rsidR="000D3AC4" w:rsidRPr="002B2E29">
        <w:t xml:space="preserve"> </w:t>
      </w:r>
      <w:r w:rsidRPr="002B2E29">
        <w:t>for</w:t>
      </w:r>
      <w:r w:rsidR="000D3AC4" w:rsidRPr="002B2E29">
        <w:t xml:space="preserve"> </w:t>
      </w:r>
      <w:r w:rsidRPr="002B2E29">
        <w:t>meetings</w:t>
      </w:r>
      <w:r w:rsidR="000D3AC4" w:rsidRPr="002B2E29">
        <w:t xml:space="preserve"> </w:t>
      </w:r>
      <w:r w:rsidRPr="002B2E29">
        <w:t>organized</w:t>
      </w:r>
      <w:r w:rsidR="000D3AC4" w:rsidRPr="002B2E29">
        <w:t xml:space="preserve"> </w:t>
      </w:r>
      <w:r w:rsidRPr="002B2E29">
        <w:t>in</w:t>
      </w:r>
      <w:r w:rsidR="000D3AC4" w:rsidRPr="002B2E29">
        <w:t xml:space="preserve"> </w:t>
      </w:r>
      <w:r w:rsidRPr="002B2E29">
        <w:t>2015,</w:t>
      </w:r>
      <w:r w:rsidR="000D3AC4" w:rsidRPr="002B2E29">
        <w:t xml:space="preserve"> </w:t>
      </w:r>
      <w:r w:rsidRPr="002B2E29">
        <w:t>owing</w:t>
      </w:r>
      <w:r w:rsidR="000D3AC4" w:rsidRPr="002B2E29">
        <w:t xml:space="preserve"> </w:t>
      </w:r>
      <w:r w:rsidRPr="002B2E29">
        <w:t>to</w:t>
      </w:r>
      <w:r w:rsidR="000D3AC4" w:rsidRPr="002B2E29">
        <w:t xml:space="preserve"> </w:t>
      </w:r>
      <w:r w:rsidR="00B52AAD" w:rsidRPr="002B2E29">
        <w:t>participation</w:t>
      </w:r>
      <w:r w:rsidR="000D3AC4" w:rsidRPr="002B2E29">
        <w:t xml:space="preserve"> </w:t>
      </w:r>
      <w:r w:rsidR="00B52AAD" w:rsidRPr="002B2E29">
        <w:t>in</w:t>
      </w:r>
      <w:r w:rsidR="000D3AC4" w:rsidRPr="002B2E29">
        <w:t xml:space="preserve"> </w:t>
      </w:r>
      <w:r w:rsidR="00B52AAD" w:rsidRPr="002B2E29">
        <w:t>some</w:t>
      </w:r>
      <w:r w:rsidR="000D3AC4" w:rsidRPr="002B2E29">
        <w:t xml:space="preserve"> </w:t>
      </w:r>
      <w:r w:rsidR="00B52AAD" w:rsidRPr="002B2E29">
        <w:t>meetings</w:t>
      </w:r>
      <w:r w:rsidR="000D3AC4" w:rsidRPr="002B2E29">
        <w:t xml:space="preserve"> </w:t>
      </w:r>
      <w:r w:rsidR="00B52AAD" w:rsidRPr="002B2E29">
        <w:t>by</w:t>
      </w:r>
      <w:r w:rsidR="000D3AC4" w:rsidRPr="002B2E29">
        <w:t xml:space="preserve"> </w:t>
      </w:r>
      <w:r w:rsidR="00B52AAD" w:rsidRPr="002B2E29">
        <w:t>fewer</w:t>
      </w:r>
      <w:r w:rsidR="000D3AC4" w:rsidRPr="002B2E29">
        <w:t xml:space="preserve"> </w:t>
      </w:r>
      <w:r w:rsidRPr="002B2E29">
        <w:t>experts</w:t>
      </w:r>
      <w:r w:rsidR="000D3AC4" w:rsidRPr="002B2E29">
        <w:t xml:space="preserve"> </w:t>
      </w:r>
      <w:r w:rsidR="00B52AAD" w:rsidRPr="002B2E29">
        <w:t>than</w:t>
      </w:r>
      <w:r w:rsidR="000D3AC4" w:rsidRPr="002B2E29">
        <w:t xml:space="preserve"> </w:t>
      </w:r>
      <w:r w:rsidR="00B52AAD" w:rsidRPr="002B2E29">
        <w:t>expected</w:t>
      </w:r>
      <w:r w:rsidR="0068474E" w:rsidRPr="002B2E29">
        <w:t>,</w:t>
      </w:r>
      <w:r w:rsidR="000D3AC4" w:rsidRPr="002B2E29">
        <w:t xml:space="preserve"> </w:t>
      </w:r>
      <w:r w:rsidR="00B52AAD" w:rsidRPr="002B2E29">
        <w:t>fewer</w:t>
      </w:r>
      <w:r w:rsidR="000D3AC4" w:rsidRPr="002B2E29">
        <w:t xml:space="preserve"> </w:t>
      </w:r>
      <w:r w:rsidRPr="002B2E29">
        <w:t>experts</w:t>
      </w:r>
      <w:r w:rsidR="000D3AC4" w:rsidRPr="002B2E29">
        <w:t xml:space="preserve"> </w:t>
      </w:r>
      <w:r w:rsidRPr="002B2E29">
        <w:t>eligible</w:t>
      </w:r>
      <w:r w:rsidR="000D3AC4" w:rsidRPr="002B2E29">
        <w:t xml:space="preserve"> </w:t>
      </w:r>
      <w:r w:rsidRPr="002B2E29">
        <w:t>for</w:t>
      </w:r>
      <w:r w:rsidR="000D3AC4" w:rsidRPr="002B2E29">
        <w:t xml:space="preserve"> </w:t>
      </w:r>
      <w:r w:rsidRPr="002B2E29">
        <w:t>funding</w:t>
      </w:r>
      <w:r w:rsidR="000D3AC4" w:rsidRPr="002B2E29">
        <w:t xml:space="preserve"> </w:t>
      </w:r>
      <w:r w:rsidR="00B52AAD" w:rsidRPr="002B2E29">
        <w:t>than</w:t>
      </w:r>
      <w:r w:rsidR="000D3AC4" w:rsidRPr="002B2E29">
        <w:t xml:space="preserve"> </w:t>
      </w:r>
      <w:r w:rsidR="00B52AAD" w:rsidRPr="002B2E29">
        <w:t>expected</w:t>
      </w:r>
      <w:r w:rsidR="000D3AC4" w:rsidRPr="002B2E29">
        <w:t xml:space="preserve"> </w:t>
      </w:r>
      <w:r w:rsidRPr="002B2E29">
        <w:t>(</w:t>
      </w:r>
      <w:r w:rsidR="0056332E" w:rsidRPr="002B2E29">
        <w:t>fewer</w:t>
      </w:r>
      <w:r w:rsidR="000D3AC4" w:rsidRPr="002B2E29">
        <w:t xml:space="preserve"> </w:t>
      </w:r>
      <w:r w:rsidRPr="002B2E29">
        <w:t>than</w:t>
      </w:r>
      <w:r w:rsidR="000D3AC4" w:rsidRPr="002B2E29">
        <w:t xml:space="preserve"> </w:t>
      </w:r>
      <w:r w:rsidRPr="002B2E29">
        <w:t>75</w:t>
      </w:r>
      <w:r w:rsidR="000D3AC4" w:rsidRPr="002B2E29">
        <w:t xml:space="preserve"> </w:t>
      </w:r>
      <w:r w:rsidRPr="002B2E29">
        <w:t>per</w:t>
      </w:r>
      <w:r w:rsidR="000D3AC4" w:rsidRPr="002B2E29">
        <w:t xml:space="preserve"> </w:t>
      </w:r>
      <w:r w:rsidRPr="002B2E29">
        <w:t>cent</w:t>
      </w:r>
      <w:r w:rsidR="000D3AC4" w:rsidRPr="002B2E29">
        <w:t xml:space="preserve"> </w:t>
      </w:r>
      <w:r w:rsidRPr="002B2E29">
        <w:t>of</w:t>
      </w:r>
      <w:r w:rsidR="000D3AC4" w:rsidRPr="002B2E29">
        <w:t xml:space="preserve"> </w:t>
      </w:r>
      <w:r w:rsidRPr="002B2E29">
        <w:t>participants</w:t>
      </w:r>
      <w:r w:rsidR="000D3AC4" w:rsidRPr="002B2E29">
        <w:t xml:space="preserve"> </w:t>
      </w:r>
      <w:r w:rsidR="00B52AAD" w:rsidRPr="002B2E29">
        <w:t>were</w:t>
      </w:r>
      <w:r w:rsidR="000D3AC4" w:rsidRPr="002B2E29">
        <w:t xml:space="preserve"> </w:t>
      </w:r>
      <w:r w:rsidRPr="002B2E29">
        <w:t>supported)</w:t>
      </w:r>
      <w:r w:rsidR="0068474E" w:rsidRPr="002B2E29">
        <w:t>,</w:t>
      </w:r>
      <w:r w:rsidR="000D3AC4" w:rsidRPr="002B2E29">
        <w:t xml:space="preserve"> </w:t>
      </w:r>
      <w:r w:rsidR="0068474E" w:rsidRPr="002B2E29">
        <w:t>fewer</w:t>
      </w:r>
      <w:r w:rsidR="000D3AC4" w:rsidRPr="002B2E29">
        <w:t xml:space="preserve"> </w:t>
      </w:r>
      <w:r w:rsidRPr="002B2E29">
        <w:t>eligible</w:t>
      </w:r>
      <w:r w:rsidR="000D3AC4" w:rsidRPr="002B2E29">
        <w:t xml:space="preserve"> </w:t>
      </w:r>
      <w:r w:rsidRPr="002B2E29">
        <w:t>experts</w:t>
      </w:r>
      <w:r w:rsidR="000D3AC4" w:rsidRPr="002B2E29">
        <w:t xml:space="preserve"> </w:t>
      </w:r>
      <w:r w:rsidRPr="002B2E29">
        <w:t>attending</w:t>
      </w:r>
      <w:r w:rsidR="000D3AC4" w:rsidRPr="002B2E29">
        <w:t xml:space="preserve"> </w:t>
      </w:r>
      <w:r w:rsidRPr="002B2E29">
        <w:t>meetings</w:t>
      </w:r>
      <w:r w:rsidR="000D3AC4" w:rsidRPr="002B2E29">
        <w:t xml:space="preserve"> </w:t>
      </w:r>
      <w:r w:rsidR="0068474E" w:rsidRPr="002B2E29">
        <w:t>than</w:t>
      </w:r>
      <w:r w:rsidR="000D3AC4" w:rsidRPr="002B2E29">
        <w:t xml:space="preserve"> </w:t>
      </w:r>
      <w:r w:rsidR="0068474E" w:rsidRPr="002B2E29">
        <w:t>expected</w:t>
      </w:r>
      <w:r w:rsidR="000D3AC4" w:rsidRPr="002B2E29">
        <w:t xml:space="preserve"> </w:t>
      </w:r>
      <w:r w:rsidRPr="002B2E29">
        <w:t>and</w:t>
      </w:r>
      <w:r w:rsidR="000D3AC4" w:rsidRPr="002B2E29">
        <w:t xml:space="preserve"> </w:t>
      </w:r>
      <w:r w:rsidRPr="002B2E29">
        <w:t>some</w:t>
      </w:r>
      <w:r w:rsidR="000D3AC4" w:rsidRPr="002B2E29">
        <w:t xml:space="preserve"> </w:t>
      </w:r>
      <w:r w:rsidRPr="002B2E29">
        <w:t>meetings</w:t>
      </w:r>
      <w:r w:rsidR="000D3AC4" w:rsidRPr="002B2E29">
        <w:t xml:space="preserve"> </w:t>
      </w:r>
      <w:r w:rsidRPr="002B2E29">
        <w:t>being</w:t>
      </w:r>
      <w:r w:rsidR="000D3AC4" w:rsidRPr="002B2E29">
        <w:t xml:space="preserve"> </w:t>
      </w:r>
      <w:r w:rsidRPr="002B2E29">
        <w:t>shorter</w:t>
      </w:r>
      <w:r w:rsidR="000D3AC4" w:rsidRPr="002B2E29">
        <w:t xml:space="preserve"> </w:t>
      </w:r>
      <w:r w:rsidRPr="002B2E29">
        <w:t>than</w:t>
      </w:r>
      <w:r w:rsidR="000D3AC4" w:rsidRPr="002B2E29">
        <w:t xml:space="preserve"> </w:t>
      </w:r>
      <w:r w:rsidRPr="002B2E29">
        <w:t>the</w:t>
      </w:r>
      <w:r w:rsidR="0043510F" w:rsidRPr="002B2E29">
        <w:t>ir</w:t>
      </w:r>
      <w:r w:rsidR="000D3AC4" w:rsidRPr="002B2E29">
        <w:t xml:space="preserve"> </w:t>
      </w:r>
      <w:r w:rsidR="0043510F" w:rsidRPr="002B2E29">
        <w:t>planned</w:t>
      </w:r>
      <w:r w:rsidR="000D3AC4" w:rsidRPr="002B2E29">
        <w:t xml:space="preserve"> </w:t>
      </w:r>
      <w:r w:rsidR="0043510F" w:rsidRPr="002B2E29">
        <w:t>duration</w:t>
      </w:r>
      <w:r w:rsidR="000D3AC4" w:rsidRPr="002B2E29">
        <w:t xml:space="preserve"> </w:t>
      </w:r>
      <w:r w:rsidR="0043510F" w:rsidRPr="002B2E29">
        <w:t>of</w:t>
      </w:r>
      <w:r w:rsidR="000D3AC4" w:rsidRPr="002B2E29">
        <w:t xml:space="preserve"> </w:t>
      </w:r>
      <w:r w:rsidRPr="002B2E29">
        <w:t>five</w:t>
      </w:r>
      <w:r w:rsidR="000D3AC4" w:rsidRPr="002B2E29">
        <w:t xml:space="preserve"> </w:t>
      </w:r>
      <w:r w:rsidRPr="002B2E29">
        <w:t>days</w:t>
      </w:r>
      <w:r w:rsidR="000D3AC4" w:rsidRPr="002B2E29">
        <w:t xml:space="preserve"> </w:t>
      </w:r>
      <w:r w:rsidRPr="002B2E29">
        <w:t>($613,571</w:t>
      </w:r>
      <w:r w:rsidR="000D3AC4" w:rsidRPr="002B2E29">
        <w:t xml:space="preserve"> </w:t>
      </w:r>
      <w:r w:rsidRPr="002B2E29">
        <w:t>saved).</w:t>
      </w:r>
      <w:r w:rsidR="000D3AC4" w:rsidRPr="002B2E29">
        <w:t xml:space="preserve"> </w:t>
      </w:r>
    </w:p>
    <w:p w14:paraId="0D414B3C" w14:textId="564CDBC2" w:rsidR="000958F5" w:rsidRPr="002B2E29" w:rsidRDefault="00422D04" w:rsidP="002B2E29">
      <w:pPr>
        <w:pStyle w:val="Normalnumber"/>
        <w:numPr>
          <w:ilvl w:val="0"/>
          <w:numId w:val="5"/>
        </w:numPr>
        <w:ind w:left="1247" w:firstLine="0"/>
      </w:pPr>
      <w:r w:rsidRPr="002B2E29">
        <w:t>T</w:t>
      </w:r>
      <w:r w:rsidR="000958F5" w:rsidRPr="002B2E29">
        <w:t>he</w:t>
      </w:r>
      <w:r w:rsidR="000D3AC4" w:rsidRPr="002B2E29">
        <w:t xml:space="preserve"> </w:t>
      </w:r>
      <w:r w:rsidR="000958F5" w:rsidRPr="002B2E29">
        <w:t>savings</w:t>
      </w:r>
      <w:r w:rsidR="000D3AC4" w:rsidRPr="002B2E29">
        <w:t xml:space="preserve"> </w:t>
      </w:r>
      <w:r w:rsidR="000958F5" w:rsidRPr="002B2E29">
        <w:t>of</w:t>
      </w:r>
      <w:r w:rsidR="000D3AC4" w:rsidRPr="002B2E29">
        <w:t xml:space="preserve"> </w:t>
      </w:r>
      <w:r w:rsidR="000958F5" w:rsidRPr="002B2E29">
        <w:t>$686,957</w:t>
      </w:r>
      <w:r w:rsidR="000D3AC4" w:rsidRPr="002B2E29">
        <w:t xml:space="preserve"> </w:t>
      </w:r>
      <w:r w:rsidRPr="002B2E29">
        <w:t>in</w:t>
      </w:r>
      <w:r w:rsidR="000D3AC4" w:rsidRPr="002B2E29">
        <w:t xml:space="preserve"> </w:t>
      </w:r>
      <w:r w:rsidRPr="002B2E29">
        <w:t>secretariat</w:t>
      </w:r>
      <w:r w:rsidR="000D3AC4" w:rsidRPr="002B2E29">
        <w:t xml:space="preserve"> </w:t>
      </w:r>
      <w:r w:rsidRPr="002B2E29">
        <w:t>personnel</w:t>
      </w:r>
      <w:r w:rsidR="000D3AC4" w:rsidRPr="002B2E29">
        <w:t xml:space="preserve"> </w:t>
      </w:r>
      <w:r w:rsidRPr="002B2E29">
        <w:t>resulted</w:t>
      </w:r>
      <w:r w:rsidR="000D3AC4" w:rsidRPr="002B2E29">
        <w:t xml:space="preserve"> </w:t>
      </w:r>
      <w:r w:rsidRPr="002B2E29">
        <w:t>from</w:t>
      </w:r>
      <w:r w:rsidR="000D3AC4" w:rsidRPr="002B2E29">
        <w:t xml:space="preserve"> </w:t>
      </w:r>
      <w:r w:rsidR="000958F5" w:rsidRPr="002B2E29">
        <w:t>the</w:t>
      </w:r>
      <w:r w:rsidR="000D3AC4" w:rsidRPr="002B2E29">
        <w:t xml:space="preserve"> </w:t>
      </w:r>
      <w:r w:rsidR="000958F5" w:rsidRPr="002B2E29">
        <w:t>delayed</w:t>
      </w:r>
      <w:r w:rsidR="000D3AC4" w:rsidRPr="002B2E29">
        <w:t xml:space="preserve"> </w:t>
      </w:r>
      <w:r w:rsidR="000958F5" w:rsidRPr="002B2E29">
        <w:t>recruitment</w:t>
      </w:r>
      <w:r w:rsidR="000D3AC4" w:rsidRPr="002B2E29">
        <w:t xml:space="preserve"> </w:t>
      </w:r>
      <w:r w:rsidR="000958F5" w:rsidRPr="002B2E29">
        <w:t>of</w:t>
      </w:r>
      <w:r w:rsidR="000D3AC4" w:rsidRPr="002B2E29">
        <w:t xml:space="preserve"> </w:t>
      </w:r>
      <w:r w:rsidR="0056332E" w:rsidRPr="002B2E29">
        <w:t>staff</w:t>
      </w:r>
      <w:r w:rsidR="000D3AC4" w:rsidRPr="002B2E29">
        <w:t xml:space="preserve"> </w:t>
      </w:r>
      <w:r w:rsidR="000958F5" w:rsidRPr="002B2E29">
        <w:t>for</w:t>
      </w:r>
      <w:r w:rsidR="000D3AC4" w:rsidRPr="002B2E29">
        <w:t xml:space="preserve"> </w:t>
      </w:r>
      <w:r w:rsidR="000958F5" w:rsidRPr="002B2E29">
        <w:t>new</w:t>
      </w:r>
      <w:r w:rsidR="000D3AC4" w:rsidRPr="002B2E29">
        <w:t xml:space="preserve"> </w:t>
      </w:r>
      <w:r w:rsidR="000958F5" w:rsidRPr="002B2E29">
        <w:t>positions</w:t>
      </w:r>
      <w:r w:rsidR="000D3AC4" w:rsidRPr="002B2E29">
        <w:t xml:space="preserve"> </w:t>
      </w:r>
      <w:r w:rsidR="000958F5" w:rsidRPr="002B2E29">
        <w:t>and</w:t>
      </w:r>
      <w:r w:rsidR="000D3AC4" w:rsidRPr="002B2E29">
        <w:t xml:space="preserve"> </w:t>
      </w:r>
      <w:r w:rsidR="0056332E" w:rsidRPr="002B2E29">
        <w:t>to</w:t>
      </w:r>
      <w:r w:rsidR="000D3AC4" w:rsidRPr="002B2E29">
        <w:t xml:space="preserve"> </w:t>
      </w:r>
      <w:r w:rsidR="000958F5" w:rsidRPr="002B2E29">
        <w:t>replace</w:t>
      </w:r>
      <w:r w:rsidR="000D3AC4" w:rsidRPr="002B2E29">
        <w:t xml:space="preserve"> </w:t>
      </w:r>
      <w:r w:rsidR="000958F5" w:rsidRPr="002B2E29">
        <w:t>departed</w:t>
      </w:r>
      <w:r w:rsidR="000D3AC4" w:rsidRPr="002B2E29">
        <w:t xml:space="preserve"> </w:t>
      </w:r>
      <w:r w:rsidR="000958F5" w:rsidRPr="002B2E29">
        <w:t>staff.</w:t>
      </w:r>
      <w:r w:rsidR="000D3AC4" w:rsidRPr="002B2E29">
        <w:t xml:space="preserve"> </w:t>
      </w:r>
      <w:r w:rsidR="000958F5" w:rsidRPr="002B2E29">
        <w:t>The</w:t>
      </w:r>
      <w:r w:rsidR="000D3AC4" w:rsidRPr="002B2E29">
        <w:t xml:space="preserve"> </w:t>
      </w:r>
      <w:r w:rsidR="000958F5" w:rsidRPr="002B2E29">
        <w:t>secretariat</w:t>
      </w:r>
      <w:r w:rsidR="000D3AC4" w:rsidRPr="002B2E29">
        <w:t xml:space="preserve"> </w:t>
      </w:r>
      <w:r w:rsidR="000958F5" w:rsidRPr="002B2E29">
        <w:t>functioned</w:t>
      </w:r>
      <w:r w:rsidR="000D3AC4" w:rsidRPr="002B2E29">
        <w:t xml:space="preserve"> </w:t>
      </w:r>
      <w:r w:rsidR="000958F5" w:rsidRPr="002B2E29">
        <w:t>for</w:t>
      </w:r>
      <w:r w:rsidR="000D3AC4" w:rsidRPr="002B2E29">
        <w:t xml:space="preserve"> </w:t>
      </w:r>
      <w:r w:rsidR="000958F5" w:rsidRPr="002B2E29">
        <w:t>most</w:t>
      </w:r>
      <w:r w:rsidR="000D3AC4" w:rsidRPr="002B2E29">
        <w:t xml:space="preserve"> </w:t>
      </w:r>
      <w:r w:rsidR="000958F5" w:rsidRPr="002B2E29">
        <w:t>of</w:t>
      </w:r>
      <w:r w:rsidR="000D3AC4" w:rsidRPr="002B2E29">
        <w:t xml:space="preserve"> </w:t>
      </w:r>
      <w:r w:rsidR="000958F5" w:rsidRPr="002B2E29">
        <w:t>2015</w:t>
      </w:r>
      <w:r w:rsidR="000D3AC4" w:rsidRPr="002B2E29">
        <w:t xml:space="preserve"> </w:t>
      </w:r>
      <w:r w:rsidR="000958F5" w:rsidRPr="002B2E29">
        <w:t>with</w:t>
      </w:r>
      <w:r w:rsidR="000D3AC4" w:rsidRPr="002B2E29">
        <w:t xml:space="preserve"> </w:t>
      </w:r>
      <w:r w:rsidR="00ED1489" w:rsidRPr="002B2E29">
        <w:t>5</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11</w:t>
      </w:r>
      <w:r w:rsidR="000D3AC4" w:rsidRPr="002B2E29">
        <w:t xml:space="preserve"> </w:t>
      </w:r>
      <w:r w:rsidR="000958F5" w:rsidRPr="002B2E29">
        <w:t>budgeted</w:t>
      </w:r>
      <w:r w:rsidR="000D3AC4" w:rsidRPr="002B2E29">
        <w:t xml:space="preserve"> </w:t>
      </w:r>
      <w:r w:rsidR="000958F5" w:rsidRPr="002B2E29">
        <w:t>posts</w:t>
      </w:r>
      <w:r w:rsidR="000D3AC4" w:rsidRPr="002B2E29">
        <w:t xml:space="preserve"> </w:t>
      </w:r>
      <w:r w:rsidR="000958F5" w:rsidRPr="002B2E29">
        <w:t>for</w:t>
      </w:r>
      <w:r w:rsidR="000D3AC4" w:rsidRPr="002B2E29">
        <w:t xml:space="preserve"> </w:t>
      </w:r>
      <w:r w:rsidR="000958F5" w:rsidRPr="002B2E29">
        <w:t>that</w:t>
      </w:r>
      <w:r w:rsidR="000D3AC4" w:rsidRPr="002B2E29">
        <w:t xml:space="preserve"> </w:t>
      </w:r>
      <w:r w:rsidR="000958F5" w:rsidRPr="002B2E29">
        <w:t>year.</w:t>
      </w:r>
      <w:r w:rsidR="000D3AC4" w:rsidRPr="002B2E29">
        <w:t xml:space="preserve"> </w:t>
      </w:r>
      <w:r w:rsidR="000958F5" w:rsidRPr="002B2E29">
        <w:t>Additional</w:t>
      </w:r>
      <w:r w:rsidR="000D3AC4" w:rsidRPr="002B2E29">
        <w:t xml:space="preserve"> </w:t>
      </w:r>
      <w:r w:rsidR="000958F5" w:rsidRPr="002B2E29">
        <w:t>savings</w:t>
      </w:r>
      <w:r w:rsidR="000D3AC4" w:rsidRPr="002B2E29">
        <w:t xml:space="preserve"> </w:t>
      </w:r>
      <w:r w:rsidR="000958F5" w:rsidRPr="002B2E29">
        <w:t>result</w:t>
      </w:r>
      <w:r w:rsidR="000D3AC4" w:rsidRPr="002B2E29">
        <w:t xml:space="preserve"> </w:t>
      </w:r>
      <w:r w:rsidR="000958F5" w:rsidRPr="002B2E29">
        <w:t>from</w:t>
      </w:r>
      <w:r w:rsidR="000D3AC4" w:rsidRPr="002B2E29">
        <w:t xml:space="preserve"> </w:t>
      </w:r>
      <w:r w:rsidR="00ED1023" w:rsidRPr="002B2E29">
        <w:t>the</w:t>
      </w:r>
      <w:r w:rsidR="000D3AC4" w:rsidRPr="002B2E29">
        <w:t xml:space="preserve"> </w:t>
      </w:r>
      <w:r w:rsidR="00ED1023" w:rsidRPr="002B2E29">
        <w:t>inclusion</w:t>
      </w:r>
      <w:r w:rsidR="000D3AC4" w:rsidRPr="002B2E29">
        <w:t xml:space="preserve"> </w:t>
      </w:r>
      <w:r w:rsidR="00ED1023" w:rsidRPr="002B2E29">
        <w:t>in</w:t>
      </w:r>
      <w:r w:rsidR="000D3AC4" w:rsidRPr="002B2E29">
        <w:t xml:space="preserve"> </w:t>
      </w:r>
      <w:r w:rsidR="000958F5" w:rsidRPr="002B2E29">
        <w:t>the</w:t>
      </w:r>
      <w:r w:rsidR="000D3AC4" w:rsidRPr="002B2E29">
        <w:t xml:space="preserve"> </w:t>
      </w:r>
      <w:r w:rsidR="000958F5" w:rsidRPr="002B2E29">
        <w:t>full</w:t>
      </w:r>
      <w:r w:rsidR="000D3AC4" w:rsidRPr="002B2E29">
        <w:t xml:space="preserve"> </w:t>
      </w:r>
      <w:r w:rsidR="000958F5" w:rsidRPr="002B2E29">
        <w:t>provision</w:t>
      </w:r>
      <w:r w:rsidR="000D3AC4" w:rsidRPr="002B2E29">
        <w:t xml:space="preserve"> </w:t>
      </w:r>
      <w:r w:rsidR="00ED1023" w:rsidRPr="002B2E29">
        <w:t>of</w:t>
      </w:r>
      <w:r w:rsidR="000D3AC4" w:rsidRPr="002B2E29">
        <w:t xml:space="preserve"> </w:t>
      </w:r>
      <w:r w:rsidR="000958F5" w:rsidRPr="002B2E29">
        <w:t>a</w:t>
      </w:r>
      <w:r w:rsidR="000D3AC4" w:rsidRPr="002B2E29">
        <w:t xml:space="preserve"> </w:t>
      </w:r>
      <w:r w:rsidR="000958F5" w:rsidRPr="002B2E29">
        <w:t>large</w:t>
      </w:r>
      <w:r w:rsidR="000D3AC4" w:rsidRPr="002B2E29">
        <w:t xml:space="preserve"> </w:t>
      </w:r>
      <w:r w:rsidR="000958F5" w:rsidRPr="002B2E29">
        <w:t>buffer</w:t>
      </w:r>
      <w:r w:rsidR="000D3AC4" w:rsidRPr="002B2E29">
        <w:t xml:space="preserve"> </w:t>
      </w:r>
      <w:r w:rsidR="000958F5" w:rsidRPr="002B2E29">
        <w:t>for</w:t>
      </w:r>
      <w:r w:rsidR="000D3AC4" w:rsidRPr="002B2E29">
        <w:t xml:space="preserve"> </w:t>
      </w:r>
      <w:r w:rsidR="000958F5" w:rsidRPr="002B2E29">
        <w:t>benefits</w:t>
      </w:r>
      <w:r w:rsidR="000D3AC4" w:rsidRPr="002B2E29">
        <w:t xml:space="preserve"> </w:t>
      </w:r>
      <w:r w:rsidR="000958F5" w:rsidRPr="002B2E29">
        <w:t>of</w:t>
      </w:r>
      <w:r w:rsidR="000D3AC4" w:rsidRPr="002B2E29">
        <w:t xml:space="preserve"> </w:t>
      </w:r>
      <w:r w:rsidR="000958F5" w:rsidRPr="002B2E29">
        <w:t>about</w:t>
      </w:r>
      <w:r w:rsidR="000D3AC4" w:rsidRPr="002B2E29">
        <w:t xml:space="preserve"> </w:t>
      </w:r>
      <w:r w:rsidR="000958F5" w:rsidRPr="002B2E29">
        <w:t>$600,000</w:t>
      </w:r>
      <w:r w:rsidR="00213AF2" w:rsidRPr="002B2E29">
        <w:t xml:space="preserve"> which was not spent</w:t>
      </w:r>
      <w:r w:rsidRPr="002B2E29">
        <w:t>;</w:t>
      </w:r>
      <w:r w:rsidR="000D3AC4" w:rsidRPr="002B2E29">
        <w:t xml:space="preserve"> </w:t>
      </w:r>
    </w:p>
    <w:p w14:paraId="1CF00182" w14:textId="10C0E63C" w:rsidR="000958F5" w:rsidRPr="002B2E29" w:rsidRDefault="00816321" w:rsidP="002B2E29">
      <w:pPr>
        <w:pStyle w:val="Normalnumber"/>
        <w:numPr>
          <w:ilvl w:val="0"/>
          <w:numId w:val="5"/>
        </w:numPr>
        <w:ind w:left="1247" w:firstLine="0"/>
      </w:pPr>
      <w:r w:rsidRPr="002B2E29">
        <w:t>S</w:t>
      </w:r>
      <w:r w:rsidR="00DC297F" w:rsidRPr="002B2E29">
        <w:t>ince</w:t>
      </w:r>
      <w:r w:rsidR="000D3AC4" w:rsidRPr="002B2E29">
        <w:t xml:space="preserve"> </w:t>
      </w:r>
      <w:r w:rsidRPr="002B2E29">
        <w:t>the</w:t>
      </w:r>
      <w:r w:rsidR="000D3AC4" w:rsidRPr="002B2E29">
        <w:t xml:space="preserve"> </w:t>
      </w:r>
      <w:r w:rsidR="00DC297F" w:rsidRPr="002B2E29">
        <w:t>first</w:t>
      </w:r>
      <w:r w:rsidR="000D3AC4" w:rsidRPr="002B2E29">
        <w:t xml:space="preserve"> </w:t>
      </w:r>
      <w:r w:rsidR="00DC297F" w:rsidRPr="002B2E29">
        <w:t>year</w:t>
      </w:r>
      <w:r w:rsidR="000D3AC4" w:rsidRPr="002B2E29">
        <w:t xml:space="preserve"> </w:t>
      </w:r>
      <w:r w:rsidRPr="002B2E29">
        <w:t>of</w:t>
      </w:r>
      <w:r w:rsidR="000D3AC4" w:rsidRPr="002B2E29">
        <w:t xml:space="preserve"> </w:t>
      </w:r>
      <w:r w:rsidRPr="002B2E29">
        <w:t>IPBES</w:t>
      </w:r>
      <w:r w:rsidR="000D3AC4" w:rsidRPr="002B2E29">
        <w:t xml:space="preserve"> </w:t>
      </w:r>
      <w:r w:rsidRPr="002B2E29">
        <w:t>its</w:t>
      </w:r>
      <w:r w:rsidR="000D3AC4" w:rsidRPr="002B2E29">
        <w:t xml:space="preserve"> </w:t>
      </w:r>
      <w:r w:rsidR="0056332E" w:rsidRPr="002B2E29">
        <w:t>budget</w:t>
      </w:r>
      <w:r w:rsidR="000D3AC4" w:rsidRPr="002B2E29">
        <w:t xml:space="preserve"> </w:t>
      </w:r>
      <w:r w:rsidR="0056332E" w:rsidRPr="002B2E29">
        <w:t>has</w:t>
      </w:r>
      <w:r w:rsidR="000D3AC4" w:rsidRPr="002B2E29">
        <w:t xml:space="preserve"> </w:t>
      </w:r>
      <w:r w:rsidR="000958F5" w:rsidRPr="002B2E29">
        <w:t>erroneously</w:t>
      </w:r>
      <w:r w:rsidR="000D3AC4" w:rsidRPr="002B2E29">
        <w:t xml:space="preserve"> </w:t>
      </w:r>
      <w:r w:rsidR="000958F5" w:rsidRPr="002B2E29">
        <w:t>included</w:t>
      </w:r>
      <w:r w:rsidR="000D3AC4" w:rsidRPr="002B2E29">
        <w:t xml:space="preserve"> </w:t>
      </w:r>
      <w:r w:rsidR="000958F5" w:rsidRPr="002B2E29">
        <w:t>three</w:t>
      </w:r>
      <w:r w:rsidR="000D3AC4" w:rsidRPr="002B2E29">
        <w:t xml:space="preserve"> </w:t>
      </w:r>
      <w:r w:rsidR="000958F5" w:rsidRPr="002B2E29">
        <w:t>meetings</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Multidisciplinary</w:t>
      </w:r>
      <w:r w:rsidR="000D3AC4" w:rsidRPr="002B2E29">
        <w:t xml:space="preserve"> </w:t>
      </w:r>
      <w:r w:rsidR="000958F5" w:rsidRPr="002B2E29">
        <w:t>Expert</w:t>
      </w:r>
      <w:r w:rsidR="000D3AC4" w:rsidRPr="002B2E29">
        <w:t xml:space="preserve"> </w:t>
      </w:r>
      <w:r w:rsidR="000958F5" w:rsidRPr="002B2E29">
        <w:t>Panel</w:t>
      </w:r>
      <w:r w:rsidR="000D3AC4" w:rsidRPr="002B2E29">
        <w:t xml:space="preserve"> </w:t>
      </w:r>
      <w:r w:rsidR="000958F5" w:rsidRPr="002B2E29">
        <w:t>per</w:t>
      </w:r>
      <w:r w:rsidR="000D3AC4" w:rsidRPr="002B2E29">
        <w:t xml:space="preserve"> </w:t>
      </w:r>
      <w:r w:rsidR="000958F5" w:rsidRPr="002B2E29">
        <w:t>year</w:t>
      </w:r>
      <w:r w:rsidR="000D3AC4" w:rsidRPr="002B2E29">
        <w:t xml:space="preserve"> </w:t>
      </w:r>
      <w:r w:rsidR="000958F5" w:rsidRPr="002B2E29">
        <w:t>instead</w:t>
      </w:r>
      <w:r w:rsidR="000D3AC4" w:rsidRPr="002B2E29">
        <w:t xml:space="preserve"> </w:t>
      </w:r>
      <w:r w:rsidR="000958F5" w:rsidRPr="002B2E29">
        <w:t>of</w:t>
      </w:r>
      <w:r w:rsidR="000D3AC4" w:rsidRPr="002B2E29">
        <w:t xml:space="preserve"> </w:t>
      </w:r>
      <w:r w:rsidR="000958F5" w:rsidRPr="002B2E29">
        <w:t>two</w:t>
      </w:r>
      <w:r w:rsidR="0087131C" w:rsidRPr="002B2E29">
        <w:t xml:space="preserve">. </w:t>
      </w:r>
      <w:r w:rsidR="000C5AB9" w:rsidRPr="002B2E29">
        <w:t>In addition</w:t>
      </w:r>
      <w:r w:rsidR="0087131C" w:rsidRPr="002B2E29">
        <w:t xml:space="preserve">, the cost of attendance of several Panel members </w:t>
      </w:r>
      <w:r w:rsidR="00EB03B1" w:rsidRPr="002B2E29">
        <w:t>at</w:t>
      </w:r>
      <w:r w:rsidR="0087131C" w:rsidRPr="002B2E29">
        <w:t xml:space="preserve"> the fifth Panel meeting was charged to objective 1 of the work programme (</w:t>
      </w:r>
      <w:r w:rsidR="000C5AB9" w:rsidRPr="002B2E29">
        <w:t>sub-item</w:t>
      </w:r>
      <w:r w:rsidR="0087131C" w:rsidRPr="002B2E29">
        <w:t xml:space="preserve"> 2.1), rather than to budget sub-item </w:t>
      </w:r>
      <w:r w:rsidR="000C5AB9" w:rsidRPr="002B2E29">
        <w:t>1</w:t>
      </w:r>
      <w:r w:rsidR="0087131C" w:rsidRPr="002B2E29">
        <w:t>.</w:t>
      </w:r>
      <w:r w:rsidR="000C5AB9" w:rsidRPr="002B2E29">
        <w:t>2</w:t>
      </w:r>
      <w:r w:rsidR="0087131C" w:rsidRPr="002B2E29">
        <w:t>, because the fifth Panel meeting was held back to back with the joint meeting</w:t>
      </w:r>
      <w:r w:rsidR="000C5AB9" w:rsidRPr="002B2E29">
        <w:t xml:space="preserve"> of the three task forces of IPBES</w:t>
      </w:r>
      <w:r w:rsidR="0087131C" w:rsidRPr="002B2E29">
        <w:t xml:space="preserve">. Similarly, the cost of attendance of several Panel members </w:t>
      </w:r>
      <w:r w:rsidR="00EB03B1" w:rsidRPr="002B2E29">
        <w:t>at</w:t>
      </w:r>
      <w:r w:rsidR="0087131C" w:rsidRPr="002B2E29">
        <w:t xml:space="preserve"> the sixth Panel meeting was charged to objective 2 of the work programme (sub-items 2.2), rather than to budget sub-item </w:t>
      </w:r>
      <w:r w:rsidR="000C5AB9" w:rsidRPr="002B2E29">
        <w:t>1</w:t>
      </w:r>
      <w:r w:rsidR="0087131C" w:rsidRPr="002B2E29">
        <w:t>.</w:t>
      </w:r>
      <w:r w:rsidR="000C5AB9" w:rsidRPr="002B2E29">
        <w:t>2</w:t>
      </w:r>
      <w:r w:rsidR="0087131C" w:rsidRPr="002B2E29">
        <w:t xml:space="preserve">, because the sixth Panel meeting was held back to back with the scoping meeting for the global assessment. These three elements </w:t>
      </w:r>
      <w:r w:rsidR="000958F5" w:rsidRPr="002B2E29">
        <w:t>result</w:t>
      </w:r>
      <w:r w:rsidR="0087131C" w:rsidRPr="002B2E29">
        <w:t>ed</w:t>
      </w:r>
      <w:r w:rsidR="000D3AC4" w:rsidRPr="002B2E29">
        <w:t xml:space="preserve"> </w:t>
      </w:r>
      <w:r w:rsidR="000958F5" w:rsidRPr="002B2E29">
        <w:t>in</w:t>
      </w:r>
      <w:r w:rsidR="000D3AC4" w:rsidRPr="002B2E29">
        <w:t xml:space="preserve"> </w:t>
      </w:r>
      <w:r w:rsidR="000958F5" w:rsidRPr="002B2E29">
        <w:t>a</w:t>
      </w:r>
      <w:r w:rsidR="000D3AC4" w:rsidRPr="002B2E29">
        <w:t xml:space="preserve"> </w:t>
      </w:r>
      <w:r w:rsidR="000958F5" w:rsidRPr="002B2E29">
        <w:t>saving</w:t>
      </w:r>
      <w:r w:rsidR="000D3AC4" w:rsidRPr="002B2E29">
        <w:t xml:space="preserve"> </w:t>
      </w:r>
      <w:r w:rsidR="00DC297F" w:rsidRPr="002B2E29">
        <w:t>of</w:t>
      </w:r>
      <w:r w:rsidR="000D3AC4" w:rsidRPr="002B2E29">
        <w:t xml:space="preserve"> </w:t>
      </w:r>
      <w:r w:rsidR="00DC297F" w:rsidRPr="002B2E29">
        <w:t>$157,422</w:t>
      </w:r>
      <w:r w:rsidR="000D3AC4" w:rsidRPr="002B2E29">
        <w:t xml:space="preserve"> </w:t>
      </w:r>
      <w:r w:rsidR="000958F5" w:rsidRPr="002B2E29">
        <w:t>on</w:t>
      </w:r>
      <w:r w:rsidR="000D3AC4" w:rsidRPr="002B2E29">
        <w:t xml:space="preserve"> </w:t>
      </w:r>
      <w:r w:rsidR="000958F5" w:rsidRPr="002B2E29">
        <w:t>this</w:t>
      </w:r>
      <w:r w:rsidR="000D3AC4" w:rsidRPr="002B2E29">
        <w:t xml:space="preserve"> </w:t>
      </w:r>
      <w:r w:rsidR="002E0A40" w:rsidRPr="002B2E29">
        <w:t>budget</w:t>
      </w:r>
      <w:r w:rsidR="000D3AC4" w:rsidRPr="002B2E29">
        <w:t xml:space="preserve"> </w:t>
      </w:r>
      <w:r w:rsidR="00DC297F" w:rsidRPr="002B2E29">
        <w:t>sub-item</w:t>
      </w:r>
      <w:r w:rsidR="000D3AC4" w:rsidRPr="002B2E29">
        <w:t xml:space="preserve"> </w:t>
      </w:r>
      <w:r w:rsidR="00421301" w:rsidRPr="002B2E29">
        <w:t>(</w:t>
      </w:r>
      <w:r w:rsidR="00DC297F" w:rsidRPr="002B2E29">
        <w:t>1.2</w:t>
      </w:r>
      <w:r w:rsidR="00421301" w:rsidRPr="002B2E29">
        <w:t>)</w:t>
      </w:r>
      <w:r w:rsidR="000D3AC4" w:rsidRPr="002B2E29">
        <w:t xml:space="preserve"> </w:t>
      </w:r>
      <w:r w:rsidR="00421301" w:rsidRPr="002B2E29">
        <w:t>for</w:t>
      </w:r>
      <w:r w:rsidR="000D3AC4" w:rsidRPr="002B2E29">
        <w:t xml:space="preserve"> </w:t>
      </w:r>
      <w:r w:rsidR="00421301" w:rsidRPr="002B2E29">
        <w:t>2015</w:t>
      </w:r>
      <w:r w:rsidR="000958F5" w:rsidRPr="002B2E29">
        <w:t>.</w:t>
      </w:r>
      <w:r w:rsidR="000D3AC4" w:rsidRPr="002B2E29">
        <w:t xml:space="preserve"> </w:t>
      </w:r>
      <w:r w:rsidR="000958F5" w:rsidRPr="002B2E29">
        <w:t>It</w:t>
      </w:r>
      <w:r w:rsidR="000D3AC4" w:rsidRPr="002B2E29">
        <w:t xml:space="preserve"> </w:t>
      </w:r>
      <w:r w:rsidR="000958F5" w:rsidRPr="002B2E29">
        <w:t>is</w:t>
      </w:r>
      <w:r w:rsidR="000D3AC4" w:rsidRPr="002B2E29">
        <w:t xml:space="preserve"> </w:t>
      </w:r>
      <w:r w:rsidR="000958F5" w:rsidRPr="002B2E29">
        <w:t>proposed</w:t>
      </w:r>
      <w:r w:rsidR="000D3AC4" w:rsidRPr="002B2E29">
        <w:t xml:space="preserve"> </w:t>
      </w:r>
      <w:r w:rsidR="00DC297F" w:rsidRPr="002B2E29">
        <w:t>that</w:t>
      </w:r>
      <w:r w:rsidR="000D3AC4" w:rsidRPr="002B2E29">
        <w:t xml:space="preserve"> </w:t>
      </w:r>
      <w:r w:rsidR="00DC297F" w:rsidRPr="002B2E29">
        <w:t>this</w:t>
      </w:r>
      <w:r w:rsidR="000D3AC4" w:rsidRPr="002B2E29">
        <w:t xml:space="preserve"> </w:t>
      </w:r>
      <w:r w:rsidR="00DC297F" w:rsidRPr="002B2E29">
        <w:t>error</w:t>
      </w:r>
      <w:r w:rsidR="000D3AC4" w:rsidRPr="002B2E29">
        <w:t xml:space="preserve"> </w:t>
      </w:r>
      <w:r w:rsidR="00DC297F" w:rsidRPr="002B2E29">
        <w:t>be</w:t>
      </w:r>
      <w:r w:rsidR="000D3AC4" w:rsidRPr="002B2E29">
        <w:t xml:space="preserve"> </w:t>
      </w:r>
      <w:r w:rsidR="000958F5" w:rsidRPr="002B2E29">
        <w:t>correct</w:t>
      </w:r>
      <w:r w:rsidR="00DC297F" w:rsidRPr="002B2E29">
        <w:t>ed</w:t>
      </w:r>
      <w:r w:rsidR="000D3AC4" w:rsidRPr="002B2E29">
        <w:t xml:space="preserve"> </w:t>
      </w:r>
      <w:r w:rsidR="000958F5" w:rsidRPr="002B2E29">
        <w:t>by</w:t>
      </w:r>
      <w:r w:rsidR="000D3AC4" w:rsidRPr="002B2E29">
        <w:t xml:space="preserve"> </w:t>
      </w:r>
      <w:r w:rsidR="000958F5" w:rsidRPr="002B2E29">
        <w:t>making</w:t>
      </w:r>
      <w:r w:rsidR="000D3AC4" w:rsidRPr="002B2E29">
        <w:t xml:space="preserve"> </w:t>
      </w:r>
      <w:r w:rsidR="000958F5" w:rsidRPr="002B2E29">
        <w:t>an</w:t>
      </w:r>
      <w:r w:rsidR="000D3AC4" w:rsidRPr="002B2E29">
        <w:t xml:space="preserve"> </w:t>
      </w:r>
      <w:r w:rsidR="000958F5" w:rsidRPr="002B2E29">
        <w:t>adjustment</w:t>
      </w:r>
      <w:r w:rsidR="000D3AC4" w:rsidRPr="002B2E29">
        <w:t xml:space="preserve"> </w:t>
      </w:r>
      <w:r w:rsidR="000958F5" w:rsidRPr="002B2E29">
        <w:t>starting</w:t>
      </w:r>
      <w:r w:rsidR="000D3AC4" w:rsidRPr="002B2E29">
        <w:t xml:space="preserve"> </w:t>
      </w:r>
      <w:r w:rsidR="000958F5" w:rsidRPr="002B2E29">
        <w:t>in</w:t>
      </w:r>
      <w:r w:rsidR="000D3AC4" w:rsidRPr="002B2E29">
        <w:t xml:space="preserve"> </w:t>
      </w:r>
      <w:r w:rsidR="000958F5" w:rsidRPr="002B2E29">
        <w:t>2017</w:t>
      </w:r>
      <w:r w:rsidR="000D3AC4" w:rsidRPr="002B2E29">
        <w:t xml:space="preserve"> </w:t>
      </w:r>
      <w:r w:rsidR="000958F5" w:rsidRPr="002B2E29">
        <w:t>(see</w:t>
      </w:r>
      <w:r w:rsidR="000D3AC4" w:rsidRPr="002B2E29">
        <w:t xml:space="preserve"> </w:t>
      </w:r>
      <w:r w:rsidR="00DB57D3" w:rsidRPr="002B2E29">
        <w:t>section</w:t>
      </w:r>
      <w:r w:rsidR="000D3AC4" w:rsidRPr="002B2E29">
        <w:t xml:space="preserve"> </w:t>
      </w:r>
      <w:r w:rsidR="000958F5" w:rsidRPr="002B2E29">
        <w:t>V</w:t>
      </w:r>
      <w:r w:rsidR="000D3AC4" w:rsidRPr="002B2E29">
        <w:t xml:space="preserve"> </w:t>
      </w:r>
      <w:r w:rsidR="000958F5" w:rsidRPr="002B2E29">
        <w:t>A).</w:t>
      </w:r>
      <w:r w:rsidR="000D3AC4" w:rsidRPr="002B2E29">
        <w:t xml:space="preserve"> </w:t>
      </w:r>
      <w:r w:rsidR="000958F5" w:rsidRPr="002B2E29">
        <w:t>In</w:t>
      </w:r>
      <w:r w:rsidR="000D3AC4" w:rsidRPr="002B2E29">
        <w:t xml:space="preserve"> </w:t>
      </w:r>
      <w:r w:rsidR="000958F5" w:rsidRPr="002B2E29">
        <w:t>addition,</w:t>
      </w:r>
      <w:r w:rsidR="000D3AC4" w:rsidRPr="002B2E29">
        <w:t xml:space="preserve"> </w:t>
      </w:r>
      <w:r w:rsidR="000958F5" w:rsidRPr="002B2E29">
        <w:t>the</w:t>
      </w:r>
      <w:r w:rsidR="000D3AC4" w:rsidRPr="002B2E29">
        <w:t xml:space="preserve"> </w:t>
      </w:r>
      <w:r w:rsidR="000958F5" w:rsidRPr="002B2E29">
        <w:t>travel</w:t>
      </w:r>
      <w:r w:rsidR="000D3AC4" w:rsidRPr="002B2E29">
        <w:t xml:space="preserve"> </w:t>
      </w:r>
      <w:r w:rsidR="00E514C3" w:rsidRPr="002B2E29">
        <w:t>cost</w:t>
      </w:r>
      <w:r w:rsidR="000958F5" w:rsidRPr="002B2E29">
        <w:t>s</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Chair</w:t>
      </w:r>
      <w:r w:rsidR="000D3AC4" w:rsidRPr="002B2E29">
        <w:t xml:space="preserve"> </w:t>
      </w:r>
      <w:r w:rsidR="000958F5" w:rsidRPr="002B2E29">
        <w:t>were</w:t>
      </w:r>
      <w:r w:rsidR="000D3AC4" w:rsidRPr="002B2E29">
        <w:t xml:space="preserve"> </w:t>
      </w:r>
      <w:r w:rsidRPr="002B2E29">
        <w:t>met</w:t>
      </w:r>
      <w:r w:rsidR="000D3AC4" w:rsidRPr="002B2E29">
        <w:t xml:space="preserve"> </w:t>
      </w:r>
      <w:r w:rsidR="000958F5" w:rsidRPr="002B2E29">
        <w:t>by</w:t>
      </w:r>
      <w:r w:rsidR="000D3AC4" w:rsidRPr="002B2E29">
        <w:t xml:space="preserve"> </w:t>
      </w:r>
      <w:r w:rsidR="000958F5" w:rsidRPr="002B2E29">
        <w:t>the</w:t>
      </w:r>
      <w:r w:rsidR="000D3AC4" w:rsidRPr="002B2E29">
        <w:t xml:space="preserve"> </w:t>
      </w:r>
      <w:r w:rsidR="000958F5" w:rsidRPr="002B2E29">
        <w:t>Government</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United</w:t>
      </w:r>
      <w:r w:rsidR="000D3AC4" w:rsidRPr="002B2E29">
        <w:t xml:space="preserve"> </w:t>
      </w:r>
      <w:r w:rsidR="000958F5" w:rsidRPr="002B2E29">
        <w:t>Kingdom</w:t>
      </w:r>
      <w:r w:rsidR="000D3AC4" w:rsidRPr="002B2E29">
        <w:t xml:space="preserve"> </w:t>
      </w:r>
      <w:r w:rsidR="000958F5" w:rsidRPr="002B2E29">
        <w:t>of</w:t>
      </w:r>
      <w:r w:rsidR="000D3AC4" w:rsidRPr="002B2E29">
        <w:t xml:space="preserve"> </w:t>
      </w:r>
      <w:r w:rsidR="000958F5" w:rsidRPr="002B2E29">
        <w:t>Great</w:t>
      </w:r>
      <w:r w:rsidR="000D3AC4" w:rsidRPr="002B2E29">
        <w:t xml:space="preserve"> </w:t>
      </w:r>
      <w:r w:rsidR="000958F5" w:rsidRPr="002B2E29">
        <w:t>Britain</w:t>
      </w:r>
      <w:r w:rsidR="000D3AC4" w:rsidRPr="002B2E29">
        <w:t xml:space="preserve"> </w:t>
      </w:r>
      <w:r w:rsidR="000958F5" w:rsidRPr="002B2E29">
        <w:t>and</w:t>
      </w:r>
      <w:r w:rsidR="000D3AC4" w:rsidRPr="002B2E29">
        <w:t xml:space="preserve"> </w:t>
      </w:r>
      <w:r w:rsidR="000958F5" w:rsidRPr="002B2E29">
        <w:t>Northern</w:t>
      </w:r>
      <w:r w:rsidR="000D3AC4" w:rsidRPr="002B2E29">
        <w:t xml:space="preserve"> </w:t>
      </w:r>
      <w:r w:rsidR="000958F5" w:rsidRPr="002B2E29">
        <w:t>Ireland,</w:t>
      </w:r>
      <w:r w:rsidR="000D3AC4" w:rsidRPr="002B2E29">
        <w:t xml:space="preserve"> </w:t>
      </w:r>
      <w:r w:rsidR="000958F5" w:rsidRPr="002B2E29">
        <w:t>resulting</w:t>
      </w:r>
      <w:r w:rsidR="000D3AC4" w:rsidRPr="002B2E29">
        <w:t xml:space="preserve"> </w:t>
      </w:r>
      <w:r w:rsidR="000958F5" w:rsidRPr="002B2E29">
        <w:t>in</w:t>
      </w:r>
      <w:r w:rsidR="000D3AC4" w:rsidRPr="002B2E29">
        <w:t xml:space="preserve"> </w:t>
      </w:r>
      <w:r w:rsidRPr="002B2E29">
        <w:t>a</w:t>
      </w:r>
      <w:r w:rsidR="000D3AC4" w:rsidRPr="002B2E29">
        <w:t xml:space="preserve"> </w:t>
      </w:r>
      <w:r w:rsidR="000958F5" w:rsidRPr="002B2E29">
        <w:t>savings</w:t>
      </w:r>
      <w:r w:rsidR="000D3AC4" w:rsidRPr="002B2E29">
        <w:t xml:space="preserve"> </w:t>
      </w:r>
      <w:r w:rsidR="000958F5" w:rsidRPr="002B2E29">
        <w:t>of</w:t>
      </w:r>
      <w:r w:rsidR="000D3AC4" w:rsidRPr="002B2E29">
        <w:t xml:space="preserve"> </w:t>
      </w:r>
      <w:r w:rsidR="000958F5" w:rsidRPr="002B2E29">
        <w:t>$20,000.</w:t>
      </w:r>
    </w:p>
    <w:p w14:paraId="3E76A15B" w14:textId="534D58BF" w:rsidR="000958F5" w:rsidRPr="002B2E29" w:rsidRDefault="000958F5" w:rsidP="00633B7D">
      <w:pPr>
        <w:pStyle w:val="CH1"/>
        <w:keepNext w:val="0"/>
        <w:keepLines w:val="0"/>
      </w:pPr>
      <w:r w:rsidRPr="002B2E29">
        <w:tab/>
        <w:t>I</w:t>
      </w:r>
      <w:r w:rsidR="00FB7791">
        <w:t>II</w:t>
      </w:r>
      <w:r w:rsidRPr="002B2E29">
        <w:t>.</w:t>
      </w:r>
      <w:r w:rsidRPr="002B2E29">
        <w:tab/>
        <w:t>Estimated</w:t>
      </w:r>
      <w:r w:rsidR="000D3AC4" w:rsidRPr="002B2E29">
        <w:t xml:space="preserve"> </w:t>
      </w:r>
      <w:r w:rsidRPr="002B2E29">
        <w:t>expenditures</w:t>
      </w:r>
      <w:r w:rsidR="000D3AC4" w:rsidRPr="002B2E29">
        <w:t xml:space="preserve"> </w:t>
      </w:r>
      <w:r w:rsidRPr="002B2E29">
        <w:t>for</w:t>
      </w:r>
      <w:r w:rsidR="000D3AC4" w:rsidRPr="002B2E29">
        <w:t xml:space="preserve"> </w:t>
      </w:r>
      <w:r w:rsidRPr="002B2E29">
        <w:t>2016</w:t>
      </w:r>
      <w:r w:rsidR="000D3AC4" w:rsidRPr="002B2E29">
        <w:t xml:space="preserve"> </w:t>
      </w:r>
    </w:p>
    <w:p w14:paraId="681904AF" w14:textId="437F09FE" w:rsidR="000958F5" w:rsidRPr="002B2E29" w:rsidRDefault="000958F5" w:rsidP="00633B7D">
      <w:pPr>
        <w:pStyle w:val="Normalnumber"/>
        <w:numPr>
          <w:ilvl w:val="0"/>
          <w:numId w:val="5"/>
        </w:numPr>
        <w:tabs>
          <w:tab w:val="num" w:pos="1134"/>
        </w:tabs>
        <w:ind w:left="1247" w:firstLine="0"/>
      </w:pPr>
      <w:r w:rsidRPr="002B2E29">
        <w:t>Table</w:t>
      </w:r>
      <w:r w:rsidR="000D3AC4" w:rsidRPr="002B2E29">
        <w:t xml:space="preserve"> </w:t>
      </w:r>
      <w:r w:rsidRPr="002B2E29">
        <w:t>4</w:t>
      </w:r>
      <w:r w:rsidR="000D3AC4" w:rsidRPr="002B2E29">
        <w:t xml:space="preserve"> </w:t>
      </w:r>
      <w:r w:rsidRPr="002B2E29">
        <w:t>shows</w:t>
      </w:r>
      <w:r w:rsidR="000D3AC4" w:rsidRPr="002B2E29">
        <w:t xml:space="preserve"> </w:t>
      </w:r>
      <w:r w:rsidRPr="002B2E29">
        <w:t>the</w:t>
      </w:r>
      <w:r w:rsidR="000D3AC4" w:rsidRPr="002B2E29">
        <w:t xml:space="preserve"> </w:t>
      </w:r>
      <w:r w:rsidRPr="002B2E29">
        <w:t>estimated</w:t>
      </w:r>
      <w:r w:rsidR="000D3AC4" w:rsidRPr="002B2E29">
        <w:t xml:space="preserve"> </w:t>
      </w:r>
      <w:r w:rsidRPr="002B2E29">
        <w:t>expenditures</w:t>
      </w:r>
      <w:r w:rsidR="000D3AC4" w:rsidRPr="002B2E29">
        <w:t xml:space="preserve"> </w:t>
      </w:r>
      <w:r w:rsidRPr="002B2E29">
        <w:t>for</w:t>
      </w:r>
      <w:r w:rsidR="000D3AC4" w:rsidRPr="002B2E29">
        <w:t xml:space="preserve"> </w:t>
      </w:r>
      <w:r w:rsidRPr="002B2E29">
        <w:t>2016,</w:t>
      </w:r>
      <w:r w:rsidR="000D3AC4" w:rsidRPr="002B2E29">
        <w:t xml:space="preserve"> </w:t>
      </w:r>
      <w:r w:rsidRPr="002B2E29">
        <w:t>as</w:t>
      </w:r>
      <w:r w:rsidR="000D3AC4" w:rsidRPr="002B2E29">
        <w:t xml:space="preserve"> </w:t>
      </w:r>
      <w:r w:rsidRPr="002B2E29">
        <w:t>at</w:t>
      </w:r>
      <w:r w:rsidR="000D3AC4" w:rsidRPr="002B2E29">
        <w:t xml:space="preserve"> </w:t>
      </w:r>
      <w:r w:rsidRPr="002B2E29">
        <w:t>31</w:t>
      </w:r>
      <w:r w:rsidR="000D3AC4" w:rsidRPr="002B2E29">
        <w:t xml:space="preserve"> </w:t>
      </w:r>
      <w:r w:rsidRPr="002B2E29">
        <w:t>December</w:t>
      </w:r>
      <w:r w:rsidR="000D3AC4" w:rsidRPr="002B2E29">
        <w:t xml:space="preserve"> </w:t>
      </w:r>
      <w:r w:rsidRPr="002B2E29">
        <w:t>2016,</w:t>
      </w:r>
      <w:r w:rsidR="000D3AC4" w:rsidRPr="002B2E29">
        <w:t xml:space="preserve"> </w:t>
      </w:r>
      <w:r w:rsidRPr="002B2E29">
        <w:t>against</w:t>
      </w:r>
      <w:r w:rsidR="000D3AC4" w:rsidRPr="002B2E29">
        <w:t xml:space="preserve"> </w:t>
      </w:r>
      <w:r w:rsidRPr="002B2E29">
        <w:t>the</w:t>
      </w:r>
      <w:r w:rsidR="000D3AC4" w:rsidRPr="002B2E29">
        <w:t xml:space="preserve"> </w:t>
      </w:r>
      <w:r w:rsidRPr="002B2E29">
        <w:t>budget</w:t>
      </w:r>
      <w:r w:rsidR="000D3AC4" w:rsidRPr="002B2E29">
        <w:t xml:space="preserve"> </w:t>
      </w:r>
      <w:r w:rsidRPr="002B2E29">
        <w:t>for</w:t>
      </w:r>
      <w:r w:rsidR="000D3AC4" w:rsidRPr="002B2E29">
        <w:t xml:space="preserve"> </w:t>
      </w:r>
      <w:r w:rsidRPr="002B2E29">
        <w:t>2016</w:t>
      </w:r>
      <w:r w:rsidR="000D3AC4" w:rsidRPr="002B2E29">
        <w:t xml:space="preserve"> </w:t>
      </w:r>
      <w:r w:rsidRPr="002B2E29">
        <w:t>approved</w:t>
      </w:r>
      <w:r w:rsidR="000D3AC4" w:rsidRPr="002B2E29">
        <w:t xml:space="preserve"> </w:t>
      </w:r>
      <w:r w:rsidRPr="002B2E29">
        <w:t>by</w:t>
      </w:r>
      <w:r w:rsidR="000D3AC4" w:rsidRPr="002B2E29">
        <w:t xml:space="preserve"> </w:t>
      </w:r>
      <w:r w:rsidRPr="002B2E29">
        <w:t>the</w:t>
      </w:r>
      <w:r w:rsidR="000D3AC4" w:rsidRPr="002B2E29">
        <w:t xml:space="preserve"> </w:t>
      </w:r>
      <w:r w:rsidRPr="002B2E29">
        <w:t>Plenary</w:t>
      </w:r>
      <w:r w:rsidR="000D3AC4" w:rsidRPr="002B2E29">
        <w:t xml:space="preserve"> </w:t>
      </w:r>
      <w:r w:rsidRPr="002B2E29">
        <w:t>at</w:t>
      </w:r>
      <w:r w:rsidR="000D3AC4" w:rsidRPr="002B2E29">
        <w:t xml:space="preserve"> </w:t>
      </w:r>
      <w:r w:rsidRPr="002B2E29">
        <w:t>its</w:t>
      </w:r>
      <w:r w:rsidR="000D3AC4" w:rsidRPr="002B2E29">
        <w:t xml:space="preserve"> </w:t>
      </w:r>
      <w:r w:rsidRPr="002B2E29">
        <w:t>fourth</w:t>
      </w:r>
      <w:r w:rsidR="000D3AC4" w:rsidRPr="002B2E29">
        <w:t xml:space="preserve"> </w:t>
      </w:r>
      <w:r w:rsidRPr="002B2E29">
        <w:t>session</w:t>
      </w:r>
      <w:r w:rsidR="000D3AC4" w:rsidRPr="002B2E29">
        <w:t xml:space="preserve"> </w:t>
      </w:r>
      <w:r w:rsidRPr="002B2E29">
        <w:t>(decision</w:t>
      </w:r>
      <w:r w:rsidR="000D3AC4" w:rsidRPr="002B2E29">
        <w:t xml:space="preserve"> </w:t>
      </w:r>
      <w:r w:rsidRPr="002B2E29">
        <w:t>IPBES-4/2).</w:t>
      </w:r>
    </w:p>
    <w:p w14:paraId="22D5AB9B" w14:textId="264B4537" w:rsidR="000958F5" w:rsidRPr="00F51009" w:rsidRDefault="000958F5" w:rsidP="00F51009">
      <w:pPr>
        <w:pStyle w:val="Titletable"/>
        <w:spacing w:after="0"/>
      </w:pPr>
      <w:r w:rsidRPr="00F51009">
        <w:rPr>
          <w:b w:val="0"/>
        </w:rPr>
        <w:t>Table</w:t>
      </w:r>
      <w:r w:rsidR="000D3AC4" w:rsidRPr="00F51009">
        <w:rPr>
          <w:b w:val="0"/>
        </w:rPr>
        <w:t xml:space="preserve"> </w:t>
      </w:r>
      <w:r w:rsidRPr="00F51009">
        <w:rPr>
          <w:b w:val="0"/>
        </w:rPr>
        <w:t>4</w:t>
      </w:r>
      <w:r w:rsidR="000D3AC4" w:rsidRPr="00F51009">
        <w:t xml:space="preserve"> </w:t>
      </w:r>
      <w:r w:rsidRPr="00F51009">
        <w:br/>
        <w:t>Estimated</w:t>
      </w:r>
      <w:r w:rsidR="000D3AC4" w:rsidRPr="00F51009">
        <w:t xml:space="preserve"> </w:t>
      </w:r>
      <w:r w:rsidRPr="00F51009">
        <w:t>expenditures</w:t>
      </w:r>
      <w:r w:rsidR="000D3AC4" w:rsidRPr="00F51009">
        <w:t xml:space="preserve"> </w:t>
      </w:r>
      <w:r w:rsidRPr="00F51009">
        <w:t>for</w:t>
      </w:r>
      <w:r w:rsidR="000D3AC4" w:rsidRPr="00F51009">
        <w:t xml:space="preserve"> </w:t>
      </w:r>
      <w:r w:rsidRPr="00F51009">
        <w:t>2016</w:t>
      </w:r>
    </w:p>
    <w:p w14:paraId="7A2520B6" w14:textId="742527D9" w:rsidR="000958F5" w:rsidRPr="00F51009" w:rsidRDefault="000958F5" w:rsidP="00F51009">
      <w:pPr>
        <w:pStyle w:val="Titletable"/>
        <w:rPr>
          <w:b w:val="0"/>
          <w:sz w:val="16"/>
          <w:szCs w:val="16"/>
        </w:rPr>
      </w:pPr>
      <w:r w:rsidRPr="00F51009">
        <w:rPr>
          <w:b w:val="0"/>
          <w:sz w:val="16"/>
          <w:szCs w:val="16"/>
        </w:rPr>
        <w:t>(United</w:t>
      </w:r>
      <w:r w:rsidR="000D3AC4" w:rsidRPr="00F51009">
        <w:rPr>
          <w:b w:val="0"/>
          <w:sz w:val="16"/>
          <w:szCs w:val="16"/>
        </w:rPr>
        <w:t xml:space="preserve"> </w:t>
      </w:r>
      <w:r w:rsidRPr="00F51009">
        <w:rPr>
          <w:b w:val="0"/>
          <w:sz w:val="16"/>
          <w:szCs w:val="16"/>
        </w:rPr>
        <w:t>States</w:t>
      </w:r>
      <w:r w:rsidR="000D3AC4" w:rsidRPr="00F51009">
        <w:rPr>
          <w:b w:val="0"/>
          <w:sz w:val="16"/>
          <w:szCs w:val="16"/>
        </w:rPr>
        <w:t xml:space="preserve"> </w:t>
      </w:r>
      <w:r w:rsidRPr="00F51009">
        <w:rPr>
          <w:b w:val="0"/>
          <w:sz w:val="16"/>
          <w:szCs w:val="16"/>
        </w:rPr>
        <w:t>dollars)</w:t>
      </w:r>
    </w:p>
    <w:tbl>
      <w:tblPr>
        <w:tblW w:w="4947" w:type="pct"/>
        <w:tblInd w:w="108" w:type="dxa"/>
        <w:tblLook w:val="04A0" w:firstRow="1" w:lastRow="0" w:firstColumn="1" w:lastColumn="0" w:noHBand="0" w:noVBand="1"/>
      </w:tblPr>
      <w:tblGrid>
        <w:gridCol w:w="5387"/>
        <w:gridCol w:w="1265"/>
        <w:gridCol w:w="1561"/>
        <w:gridCol w:w="1397"/>
      </w:tblGrid>
      <w:tr w:rsidR="003D0BC9" w:rsidRPr="002B2E29" w14:paraId="09325618" w14:textId="77777777" w:rsidTr="003F624F">
        <w:trPr>
          <w:trHeight w:val="530"/>
          <w:tblHeader/>
        </w:trPr>
        <w:tc>
          <w:tcPr>
            <w:tcW w:w="2803" w:type="pct"/>
            <w:tcBorders>
              <w:top w:val="single" w:sz="4" w:space="0" w:color="auto"/>
              <w:bottom w:val="single" w:sz="12" w:space="0" w:color="auto"/>
            </w:tcBorders>
            <w:shd w:val="clear" w:color="auto" w:fill="auto"/>
            <w:vAlign w:val="bottom"/>
            <w:hideMark/>
          </w:tcPr>
          <w:p w14:paraId="7D64EA4A" w14:textId="70414992" w:rsidR="000958F5" w:rsidRPr="002B2E29" w:rsidRDefault="000958F5" w:rsidP="00633B7D">
            <w:pPr>
              <w:keepNext/>
              <w:keepLines/>
              <w:spacing w:before="20" w:after="20" w:line="240" w:lineRule="auto"/>
              <w:rPr>
                <w:rFonts w:ascii="Times New Roman" w:eastAsia="Times New Roman" w:hAnsi="Times New Roman"/>
                <w:bCs/>
                <w:i/>
                <w:iCs/>
                <w:sz w:val="18"/>
                <w:szCs w:val="18"/>
                <w:lang w:val="en-GB"/>
              </w:rPr>
            </w:pPr>
            <w:r w:rsidRPr="002B2E29">
              <w:rPr>
                <w:rFonts w:ascii="Times New Roman" w:hAnsi="Times New Roman"/>
                <w:i/>
                <w:sz w:val="18"/>
                <w:lang w:val="en-GB"/>
              </w:rPr>
              <w:t>Budget</w:t>
            </w:r>
            <w:r w:rsidR="000D3AC4" w:rsidRPr="002B2E29">
              <w:rPr>
                <w:rFonts w:ascii="Times New Roman" w:hAnsi="Times New Roman"/>
                <w:i/>
                <w:sz w:val="18"/>
                <w:lang w:val="en-GB"/>
              </w:rPr>
              <w:t xml:space="preserve"> </w:t>
            </w:r>
            <w:r w:rsidRPr="002B2E29">
              <w:rPr>
                <w:rFonts w:ascii="Times New Roman" w:hAnsi="Times New Roman"/>
                <w:i/>
                <w:sz w:val="18"/>
                <w:lang w:val="en-GB"/>
              </w:rPr>
              <w:t>items</w:t>
            </w:r>
          </w:p>
        </w:tc>
        <w:tc>
          <w:tcPr>
            <w:tcW w:w="658" w:type="pct"/>
            <w:tcBorders>
              <w:top w:val="single" w:sz="4" w:space="0" w:color="auto"/>
              <w:bottom w:val="single" w:sz="12" w:space="0" w:color="auto"/>
            </w:tcBorders>
            <w:shd w:val="clear" w:color="auto" w:fill="auto"/>
            <w:vAlign w:val="bottom"/>
            <w:hideMark/>
          </w:tcPr>
          <w:p w14:paraId="237D029C" w14:textId="136A06D9" w:rsidR="000958F5" w:rsidRPr="002B2E29" w:rsidRDefault="000958F5" w:rsidP="00633B7D">
            <w:pPr>
              <w:keepNext/>
              <w:keepLines/>
              <w:spacing w:before="20" w:after="20" w:line="240" w:lineRule="auto"/>
              <w:jc w:val="right"/>
              <w:rPr>
                <w:rFonts w:ascii="Times New Roman" w:eastAsia="Times New Roman" w:hAnsi="Times New Roman"/>
                <w:bCs/>
                <w:i/>
                <w:iCs/>
                <w:sz w:val="18"/>
                <w:szCs w:val="18"/>
                <w:lang w:val="en-GB"/>
              </w:rPr>
            </w:pPr>
            <w:r w:rsidRPr="002B2E29">
              <w:rPr>
                <w:rFonts w:ascii="Times New Roman" w:hAnsi="Times New Roman"/>
                <w:i/>
                <w:sz w:val="18"/>
                <w:lang w:val="en-GB"/>
              </w:rPr>
              <w:t>2016</w:t>
            </w:r>
            <w:r w:rsidR="000D3AC4" w:rsidRPr="002B2E29">
              <w:rPr>
                <w:rFonts w:ascii="Times New Roman" w:hAnsi="Times New Roman"/>
                <w:i/>
                <w:sz w:val="18"/>
                <w:lang w:val="en-GB"/>
              </w:rPr>
              <w:t xml:space="preserve"> </w:t>
            </w:r>
            <w:r w:rsidRPr="002B2E29">
              <w:rPr>
                <w:rFonts w:ascii="Times New Roman" w:hAnsi="Times New Roman"/>
                <w:i/>
                <w:sz w:val="18"/>
                <w:lang w:val="en-GB"/>
              </w:rPr>
              <w:t>approved</w:t>
            </w:r>
            <w:r w:rsidR="000D3AC4" w:rsidRPr="002B2E29">
              <w:rPr>
                <w:rFonts w:ascii="Times New Roman" w:hAnsi="Times New Roman"/>
                <w:i/>
                <w:sz w:val="18"/>
                <w:lang w:val="en-GB"/>
              </w:rPr>
              <w:t xml:space="preserve"> </w:t>
            </w:r>
            <w:r w:rsidR="007D772C" w:rsidRPr="002B2E29">
              <w:rPr>
                <w:rFonts w:ascii="Times New Roman" w:eastAsia="Times New Roman" w:hAnsi="Times New Roman"/>
                <w:bCs/>
                <w:i/>
                <w:iCs/>
                <w:sz w:val="18"/>
                <w:szCs w:val="18"/>
              </w:rPr>
              <w:t>b</w:t>
            </w:r>
            <w:r w:rsidRPr="002B2E29">
              <w:rPr>
                <w:rFonts w:ascii="Times New Roman" w:eastAsia="Times New Roman" w:hAnsi="Times New Roman"/>
                <w:bCs/>
                <w:i/>
                <w:iCs/>
                <w:sz w:val="18"/>
                <w:szCs w:val="18"/>
              </w:rPr>
              <w:t>udget</w:t>
            </w:r>
          </w:p>
        </w:tc>
        <w:tc>
          <w:tcPr>
            <w:tcW w:w="812" w:type="pct"/>
            <w:tcBorders>
              <w:top w:val="single" w:sz="4" w:space="0" w:color="auto"/>
              <w:bottom w:val="single" w:sz="12" w:space="0" w:color="auto"/>
            </w:tcBorders>
            <w:shd w:val="clear" w:color="auto" w:fill="auto"/>
            <w:vAlign w:val="bottom"/>
            <w:hideMark/>
          </w:tcPr>
          <w:p w14:paraId="0DD9D98A" w14:textId="33FFFBB9" w:rsidR="000958F5" w:rsidRPr="002B2E29" w:rsidRDefault="000958F5" w:rsidP="00633B7D">
            <w:pPr>
              <w:keepNext/>
              <w:keepLines/>
              <w:spacing w:before="20" w:after="20" w:line="240" w:lineRule="auto"/>
              <w:jc w:val="right"/>
              <w:rPr>
                <w:rFonts w:ascii="Times New Roman" w:eastAsia="Times New Roman" w:hAnsi="Times New Roman"/>
                <w:bCs/>
                <w:i/>
                <w:iCs/>
                <w:sz w:val="18"/>
                <w:szCs w:val="18"/>
                <w:lang w:val="en-GB"/>
              </w:rPr>
            </w:pPr>
            <w:r w:rsidRPr="002B2E29">
              <w:rPr>
                <w:rFonts w:ascii="Times New Roman" w:hAnsi="Times New Roman"/>
                <w:i/>
                <w:sz w:val="18"/>
                <w:lang w:val="en-GB"/>
              </w:rPr>
              <w:t>2016</w:t>
            </w:r>
            <w:r w:rsidR="000D3AC4" w:rsidRPr="002B2E29">
              <w:rPr>
                <w:rFonts w:ascii="Times New Roman" w:hAnsi="Times New Roman"/>
                <w:i/>
                <w:sz w:val="18"/>
                <w:lang w:val="en-GB"/>
              </w:rPr>
              <w:t xml:space="preserve"> </w:t>
            </w:r>
            <w:r w:rsidRPr="002B2E29">
              <w:rPr>
                <w:rFonts w:ascii="Times New Roman" w:hAnsi="Times New Roman"/>
                <w:i/>
                <w:sz w:val="18"/>
                <w:lang w:val="en-GB"/>
              </w:rPr>
              <w:t>estimated</w:t>
            </w:r>
            <w:r w:rsidR="000D3AC4" w:rsidRPr="002B2E29">
              <w:rPr>
                <w:rFonts w:ascii="Times New Roman" w:hAnsi="Times New Roman"/>
                <w:i/>
                <w:sz w:val="18"/>
                <w:lang w:val="en-GB"/>
              </w:rPr>
              <w:t xml:space="preserve"> </w:t>
            </w:r>
            <w:r w:rsidRPr="002B2E29">
              <w:rPr>
                <w:rFonts w:ascii="Times New Roman" w:hAnsi="Times New Roman"/>
                <w:i/>
                <w:sz w:val="18"/>
                <w:lang w:val="en-GB"/>
              </w:rPr>
              <w:t>expenditures</w:t>
            </w:r>
          </w:p>
        </w:tc>
        <w:tc>
          <w:tcPr>
            <w:tcW w:w="727" w:type="pct"/>
            <w:tcBorders>
              <w:top w:val="single" w:sz="4" w:space="0" w:color="auto"/>
              <w:bottom w:val="single" w:sz="12" w:space="0" w:color="auto"/>
            </w:tcBorders>
            <w:shd w:val="clear" w:color="auto" w:fill="auto"/>
            <w:vAlign w:val="bottom"/>
            <w:hideMark/>
          </w:tcPr>
          <w:p w14:paraId="797B45D1" w14:textId="10963E51" w:rsidR="000958F5" w:rsidRPr="002B2E29" w:rsidRDefault="000958F5" w:rsidP="00633B7D">
            <w:pPr>
              <w:keepNext/>
              <w:keepLines/>
              <w:spacing w:before="20" w:after="20" w:line="240" w:lineRule="auto"/>
              <w:jc w:val="right"/>
              <w:rPr>
                <w:rFonts w:ascii="Times New Roman" w:eastAsia="Times New Roman" w:hAnsi="Times New Roman"/>
                <w:bCs/>
                <w:i/>
                <w:iCs/>
                <w:color w:val="000000"/>
                <w:sz w:val="18"/>
                <w:szCs w:val="18"/>
                <w:lang w:val="en-GB"/>
              </w:rPr>
            </w:pPr>
            <w:r w:rsidRPr="002B2E29">
              <w:rPr>
                <w:rFonts w:ascii="Times New Roman" w:hAnsi="Times New Roman"/>
                <w:i/>
                <w:color w:val="000000"/>
                <w:sz w:val="18"/>
                <w:lang w:val="en-GB"/>
              </w:rPr>
              <w:t>Estimated</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balance</w:t>
            </w:r>
          </w:p>
        </w:tc>
      </w:tr>
      <w:tr w:rsidR="003D0BC9" w:rsidRPr="002B2E29" w14:paraId="745B5433" w14:textId="77777777" w:rsidTr="003F624F">
        <w:trPr>
          <w:trHeight w:val="215"/>
        </w:trPr>
        <w:tc>
          <w:tcPr>
            <w:tcW w:w="2803" w:type="pct"/>
            <w:tcBorders>
              <w:top w:val="single" w:sz="12" w:space="0" w:color="auto"/>
            </w:tcBorders>
            <w:shd w:val="clear" w:color="auto" w:fill="auto"/>
            <w:noWrap/>
            <w:vAlign w:val="bottom"/>
            <w:hideMark/>
          </w:tcPr>
          <w:p w14:paraId="6B1D913C" w14:textId="530CFD2C" w:rsidR="000958F5" w:rsidRPr="002B2E29" w:rsidRDefault="000958F5" w:rsidP="00633B7D">
            <w:pPr>
              <w:keepNext/>
              <w:keepLines/>
              <w:spacing w:before="20" w:after="20" w:line="240" w:lineRule="auto"/>
              <w:rPr>
                <w:rFonts w:ascii="Times New Roman" w:hAnsi="Times New Roman"/>
                <w:b/>
                <w:sz w:val="18"/>
                <w:lang w:val="en-GB"/>
              </w:rPr>
            </w:pPr>
            <w:r w:rsidRPr="002B2E29">
              <w:rPr>
                <w:rFonts w:ascii="Times New Roman" w:hAnsi="Times New Roman"/>
                <w:b/>
                <w:sz w:val="18"/>
                <w:lang w:val="en-GB"/>
              </w:rPr>
              <w:t>1.</w:t>
            </w:r>
            <w:r w:rsidR="000D3AC4" w:rsidRPr="002B2E29">
              <w:rPr>
                <w:rFonts w:ascii="Times New Roman" w:hAnsi="Times New Roman"/>
                <w:b/>
                <w:sz w:val="18"/>
                <w:lang w:val="en-GB"/>
              </w:rPr>
              <w:t xml:space="preserve"> </w:t>
            </w:r>
            <w:r w:rsidRPr="002B2E29">
              <w:rPr>
                <w:rFonts w:ascii="Times New Roman" w:hAnsi="Times New Roman"/>
                <w:b/>
                <w:sz w:val="18"/>
                <w:lang w:val="en-GB"/>
              </w:rPr>
              <w:t>Meetings</w:t>
            </w:r>
            <w:r w:rsidR="000D3AC4" w:rsidRPr="002B2E29">
              <w:rPr>
                <w:rFonts w:ascii="Times New Roman" w:hAnsi="Times New Roman"/>
                <w:b/>
                <w:sz w:val="18"/>
                <w:lang w:val="en-GB"/>
              </w:rPr>
              <w:t xml:space="preserve"> </w:t>
            </w:r>
            <w:r w:rsidRPr="002B2E29">
              <w:rPr>
                <w:rFonts w:ascii="Times New Roman" w:hAnsi="Times New Roman"/>
                <w:b/>
                <w:sz w:val="18"/>
                <w:lang w:val="en-GB"/>
              </w:rPr>
              <w:t>of</w:t>
            </w:r>
            <w:r w:rsidR="000D3AC4" w:rsidRPr="002B2E29">
              <w:rPr>
                <w:rFonts w:ascii="Times New Roman" w:hAnsi="Times New Roman"/>
                <w:b/>
                <w:sz w:val="18"/>
                <w:lang w:val="en-GB"/>
              </w:rPr>
              <w:t xml:space="preserve"> </w:t>
            </w:r>
            <w:r w:rsidRPr="002B2E29">
              <w:rPr>
                <w:rFonts w:ascii="Times New Roman" w:hAnsi="Times New Roman"/>
                <w:b/>
                <w:sz w:val="18"/>
                <w:lang w:val="en-GB"/>
              </w:rPr>
              <w:t>the</w:t>
            </w:r>
            <w:r w:rsidR="000D3AC4" w:rsidRPr="002B2E29">
              <w:rPr>
                <w:rFonts w:ascii="Times New Roman" w:hAnsi="Times New Roman"/>
                <w:b/>
                <w:sz w:val="18"/>
                <w:lang w:val="en-GB"/>
              </w:rPr>
              <w:t xml:space="preserve"> </w:t>
            </w:r>
            <w:r w:rsidRPr="002B2E29">
              <w:rPr>
                <w:rFonts w:ascii="Times New Roman" w:hAnsi="Times New Roman"/>
                <w:b/>
                <w:sz w:val="18"/>
                <w:lang w:val="en-GB"/>
              </w:rPr>
              <w:t>Platform</w:t>
            </w:r>
            <w:r w:rsidR="000D3AC4" w:rsidRPr="002B2E29">
              <w:rPr>
                <w:rFonts w:ascii="Times New Roman" w:hAnsi="Times New Roman"/>
                <w:b/>
                <w:sz w:val="18"/>
                <w:lang w:val="en-GB"/>
              </w:rPr>
              <w:t xml:space="preserve"> </w:t>
            </w:r>
            <w:r w:rsidRPr="002B2E29">
              <w:rPr>
                <w:rFonts w:ascii="Times New Roman" w:hAnsi="Times New Roman"/>
                <w:b/>
                <w:sz w:val="18"/>
                <w:lang w:val="en-GB"/>
              </w:rPr>
              <w:t>bodies</w:t>
            </w:r>
          </w:p>
        </w:tc>
        <w:tc>
          <w:tcPr>
            <w:tcW w:w="658" w:type="pct"/>
            <w:tcBorders>
              <w:top w:val="single" w:sz="12" w:space="0" w:color="auto"/>
            </w:tcBorders>
            <w:shd w:val="clear" w:color="auto" w:fill="auto"/>
            <w:noWrap/>
            <w:vAlign w:val="bottom"/>
            <w:hideMark/>
          </w:tcPr>
          <w:p w14:paraId="6859A5AD" w14:textId="77777777" w:rsidR="000958F5" w:rsidRPr="002B2E29" w:rsidRDefault="000958F5" w:rsidP="00633B7D">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imes New Roman" w:hAnsi="Times New Roman"/>
                <w:sz w:val="18"/>
                <w:u w:val="single"/>
                <w:lang w:val="en-GB"/>
              </w:rPr>
            </w:pPr>
          </w:p>
        </w:tc>
        <w:tc>
          <w:tcPr>
            <w:tcW w:w="812" w:type="pct"/>
            <w:tcBorders>
              <w:top w:val="single" w:sz="12" w:space="0" w:color="auto"/>
            </w:tcBorders>
            <w:shd w:val="clear" w:color="auto" w:fill="auto"/>
            <w:noWrap/>
            <w:vAlign w:val="bottom"/>
            <w:hideMark/>
          </w:tcPr>
          <w:p w14:paraId="5235D9DA" w14:textId="0FD6CE17" w:rsidR="000958F5" w:rsidRPr="002B2E29" w:rsidRDefault="000958F5" w:rsidP="00633B7D">
            <w:pPr>
              <w:keepNext/>
              <w:keepLines/>
              <w:spacing w:before="20" w:after="20" w:line="240" w:lineRule="auto"/>
              <w:jc w:val="right"/>
              <w:rPr>
                <w:rFonts w:ascii="Times New Roman" w:hAnsi="Times New Roman"/>
                <w:sz w:val="18"/>
                <w:lang w:val="en-GB"/>
              </w:rPr>
            </w:pPr>
          </w:p>
        </w:tc>
        <w:tc>
          <w:tcPr>
            <w:tcW w:w="727" w:type="pct"/>
            <w:tcBorders>
              <w:top w:val="single" w:sz="12" w:space="0" w:color="auto"/>
            </w:tcBorders>
            <w:shd w:val="clear" w:color="auto" w:fill="auto"/>
            <w:noWrap/>
            <w:vAlign w:val="bottom"/>
            <w:hideMark/>
          </w:tcPr>
          <w:p w14:paraId="76F371A2" w14:textId="658D84D6" w:rsidR="000958F5" w:rsidRPr="002B2E29" w:rsidRDefault="000D3AC4" w:rsidP="00633B7D">
            <w:pPr>
              <w:keepNext/>
              <w:keepLines/>
              <w:spacing w:before="20" w:after="20" w:line="240" w:lineRule="auto"/>
              <w:jc w:val="right"/>
              <w:rPr>
                <w:rFonts w:ascii="Times New Roman" w:hAnsi="Times New Roman"/>
                <w:sz w:val="18"/>
                <w:lang w:val="en-GB"/>
              </w:rPr>
            </w:pPr>
            <w:r w:rsidRPr="002B2E29">
              <w:rPr>
                <w:rFonts w:ascii="Times New Roman" w:hAnsi="Times New Roman"/>
                <w:sz w:val="18"/>
                <w:lang w:val="en-GB"/>
              </w:rPr>
              <w:t xml:space="preserve"> </w:t>
            </w:r>
          </w:p>
        </w:tc>
      </w:tr>
      <w:tr w:rsidR="003D0BC9" w:rsidRPr="002B2E29" w14:paraId="01F5DFF2" w14:textId="77777777" w:rsidTr="003F624F">
        <w:trPr>
          <w:trHeight w:val="215"/>
        </w:trPr>
        <w:tc>
          <w:tcPr>
            <w:tcW w:w="2803" w:type="pct"/>
            <w:shd w:val="clear" w:color="auto" w:fill="auto"/>
            <w:noWrap/>
            <w:vAlign w:val="bottom"/>
            <w:hideMark/>
          </w:tcPr>
          <w:p w14:paraId="4712F24A" w14:textId="156157FB" w:rsidR="000958F5" w:rsidRPr="002B2E29" w:rsidRDefault="000958F5" w:rsidP="00633B7D">
            <w:pPr>
              <w:keepNext/>
              <w:keepLines/>
              <w:spacing w:before="20" w:after="20" w:line="240" w:lineRule="auto"/>
              <w:rPr>
                <w:rFonts w:ascii="Times New Roman" w:hAnsi="Times New Roman"/>
                <w:b/>
                <w:sz w:val="18"/>
                <w:lang w:val="en-GB"/>
              </w:rPr>
            </w:pPr>
            <w:r w:rsidRPr="002B2E29">
              <w:rPr>
                <w:rFonts w:ascii="Times New Roman" w:hAnsi="Times New Roman"/>
                <w:b/>
                <w:sz w:val="18"/>
                <w:lang w:val="en-GB"/>
              </w:rPr>
              <w:t>1.1</w:t>
            </w:r>
            <w:r w:rsidR="000D3AC4" w:rsidRPr="002B2E29">
              <w:rPr>
                <w:rFonts w:ascii="Times New Roman" w:hAnsi="Times New Roman"/>
                <w:b/>
                <w:sz w:val="18"/>
                <w:lang w:val="en-GB"/>
              </w:rPr>
              <w:t xml:space="preserve"> </w:t>
            </w:r>
            <w:r w:rsidR="00117803" w:rsidRPr="002B2E29">
              <w:rPr>
                <w:rFonts w:ascii="Times New Roman" w:hAnsi="Times New Roman"/>
                <w:b/>
                <w:sz w:val="18"/>
                <w:lang w:val="en-GB"/>
              </w:rPr>
              <w:t>Annual s</w:t>
            </w:r>
            <w:r w:rsidR="00974DD0" w:rsidRPr="002B2E29">
              <w:rPr>
                <w:rFonts w:ascii="Times New Roman" w:hAnsi="Times New Roman"/>
                <w:b/>
                <w:sz w:val="18"/>
                <w:lang w:val="en-GB"/>
              </w:rPr>
              <w:t xml:space="preserve">ession </w:t>
            </w:r>
            <w:r w:rsidRPr="002B2E29">
              <w:rPr>
                <w:rFonts w:ascii="Times New Roman" w:hAnsi="Times New Roman"/>
                <w:b/>
                <w:sz w:val="18"/>
                <w:lang w:val="en-GB"/>
              </w:rPr>
              <w:t>of</w:t>
            </w:r>
            <w:r w:rsidR="000D3AC4" w:rsidRPr="002B2E29">
              <w:rPr>
                <w:rFonts w:ascii="Times New Roman" w:hAnsi="Times New Roman"/>
                <w:b/>
                <w:sz w:val="18"/>
                <w:lang w:val="en-GB"/>
              </w:rPr>
              <w:t xml:space="preserve"> </w:t>
            </w:r>
            <w:r w:rsidRPr="002B2E29">
              <w:rPr>
                <w:rFonts w:ascii="Times New Roman" w:hAnsi="Times New Roman"/>
                <w:b/>
                <w:sz w:val="18"/>
                <w:lang w:val="en-GB"/>
              </w:rPr>
              <w:t>the</w:t>
            </w:r>
            <w:r w:rsidR="000D3AC4" w:rsidRPr="002B2E29">
              <w:rPr>
                <w:rFonts w:ascii="Times New Roman" w:hAnsi="Times New Roman"/>
                <w:b/>
                <w:sz w:val="18"/>
                <w:lang w:val="en-GB"/>
              </w:rPr>
              <w:t xml:space="preserve"> </w:t>
            </w:r>
            <w:r w:rsidRPr="002B2E29">
              <w:rPr>
                <w:rFonts w:ascii="Times New Roman" w:hAnsi="Times New Roman"/>
                <w:b/>
                <w:sz w:val="18"/>
                <w:lang w:val="en-GB"/>
              </w:rPr>
              <w:t>Plenary</w:t>
            </w:r>
          </w:p>
        </w:tc>
        <w:tc>
          <w:tcPr>
            <w:tcW w:w="658" w:type="pct"/>
            <w:shd w:val="clear" w:color="auto" w:fill="auto"/>
            <w:noWrap/>
            <w:vAlign w:val="bottom"/>
            <w:hideMark/>
          </w:tcPr>
          <w:p w14:paraId="3CE5E909" w14:textId="3EAD020D" w:rsidR="000958F5" w:rsidRPr="002B2E29" w:rsidRDefault="000958F5" w:rsidP="00633B7D">
            <w:pPr>
              <w:keepNext/>
              <w:keepLines/>
              <w:spacing w:before="20" w:after="20" w:line="240" w:lineRule="auto"/>
              <w:jc w:val="right"/>
              <w:rPr>
                <w:rFonts w:ascii="Times New Roman" w:hAnsi="Times New Roman"/>
                <w:sz w:val="18"/>
                <w:lang w:val="en-GB"/>
              </w:rPr>
            </w:pPr>
          </w:p>
        </w:tc>
        <w:tc>
          <w:tcPr>
            <w:tcW w:w="812" w:type="pct"/>
            <w:shd w:val="clear" w:color="auto" w:fill="auto"/>
            <w:noWrap/>
            <w:vAlign w:val="bottom"/>
            <w:hideMark/>
          </w:tcPr>
          <w:p w14:paraId="5B29C42D" w14:textId="45381E72" w:rsidR="000958F5" w:rsidRPr="002B2E29" w:rsidRDefault="000958F5" w:rsidP="00633B7D">
            <w:pPr>
              <w:keepNext/>
              <w:keepLines/>
              <w:spacing w:before="20" w:after="20" w:line="240" w:lineRule="auto"/>
              <w:jc w:val="right"/>
              <w:rPr>
                <w:rFonts w:ascii="Times New Roman" w:hAnsi="Times New Roman"/>
                <w:sz w:val="18"/>
                <w:lang w:val="en-GB"/>
              </w:rPr>
            </w:pPr>
          </w:p>
        </w:tc>
        <w:tc>
          <w:tcPr>
            <w:tcW w:w="727" w:type="pct"/>
            <w:shd w:val="clear" w:color="auto" w:fill="auto"/>
            <w:noWrap/>
            <w:vAlign w:val="bottom"/>
            <w:hideMark/>
          </w:tcPr>
          <w:p w14:paraId="6C57DE3E" w14:textId="23C4E8D8" w:rsidR="000958F5" w:rsidRPr="002B2E29" w:rsidRDefault="000D3AC4" w:rsidP="00633B7D">
            <w:pPr>
              <w:keepNext/>
              <w:keepLines/>
              <w:spacing w:before="20" w:after="20" w:line="240" w:lineRule="auto"/>
              <w:jc w:val="right"/>
              <w:rPr>
                <w:rFonts w:ascii="Times New Roman" w:hAnsi="Times New Roman"/>
                <w:sz w:val="18"/>
                <w:lang w:val="en-GB"/>
              </w:rPr>
            </w:pPr>
            <w:r w:rsidRPr="002B2E29">
              <w:rPr>
                <w:rFonts w:ascii="Times New Roman" w:hAnsi="Times New Roman"/>
                <w:sz w:val="18"/>
                <w:lang w:val="en-GB"/>
              </w:rPr>
              <w:t xml:space="preserve"> </w:t>
            </w:r>
          </w:p>
        </w:tc>
      </w:tr>
      <w:tr w:rsidR="003D0BC9" w:rsidRPr="002B2E29" w14:paraId="0ED7B1F7" w14:textId="77777777" w:rsidTr="003F624F">
        <w:trPr>
          <w:trHeight w:val="215"/>
        </w:trPr>
        <w:tc>
          <w:tcPr>
            <w:tcW w:w="2803" w:type="pct"/>
            <w:shd w:val="clear" w:color="auto" w:fill="auto"/>
            <w:noWrap/>
            <w:vAlign w:val="bottom"/>
            <w:hideMark/>
          </w:tcPr>
          <w:p w14:paraId="509CFE49" w14:textId="061A1D5A" w:rsidR="000958F5" w:rsidRPr="002B2E29" w:rsidRDefault="000958F5" w:rsidP="00633B7D">
            <w:pPr>
              <w:keepNext/>
              <w:keepLines/>
              <w:spacing w:before="20" w:after="20" w:line="240" w:lineRule="auto"/>
              <w:rPr>
                <w:rFonts w:ascii="Times New Roman" w:eastAsia="Times New Roman" w:hAnsi="Times New Roman"/>
                <w:sz w:val="18"/>
                <w:szCs w:val="18"/>
                <w:lang w:val="en-GB"/>
              </w:rPr>
            </w:pPr>
            <w:r w:rsidRPr="002B2E29">
              <w:rPr>
                <w:rFonts w:ascii="Times New Roman" w:hAnsi="Times New Roman"/>
                <w:sz w:val="18"/>
                <w:lang w:val="en-GB"/>
              </w:rPr>
              <w:t>Travel</w:t>
            </w:r>
            <w:r w:rsidR="000D3AC4" w:rsidRPr="002B2E29">
              <w:rPr>
                <w:rFonts w:ascii="Times New Roman" w:hAnsi="Times New Roman"/>
                <w:sz w:val="18"/>
                <w:lang w:val="en-GB"/>
              </w:rPr>
              <w:t xml:space="preserve"> </w:t>
            </w:r>
            <w:r w:rsidRPr="002B2E29">
              <w:rPr>
                <w:rFonts w:ascii="Times New Roman" w:hAnsi="Times New Roman"/>
                <w:sz w:val="18"/>
                <w:lang w:val="en-GB"/>
              </w:rPr>
              <w:t>costs</w:t>
            </w:r>
            <w:r w:rsidR="000D3AC4" w:rsidRPr="002B2E29">
              <w:rPr>
                <w:rFonts w:ascii="Times New Roman" w:hAnsi="Times New Roman"/>
                <w:sz w:val="18"/>
                <w:lang w:val="en-GB"/>
              </w:rPr>
              <w:t xml:space="preserve"> </w:t>
            </w:r>
            <w:r w:rsidR="00117803" w:rsidRPr="002B2E29">
              <w:rPr>
                <w:rFonts w:ascii="Times New Roman" w:hAnsi="Times New Roman"/>
                <w:sz w:val="18"/>
                <w:lang w:val="en-GB"/>
              </w:rPr>
              <w:t>of</w:t>
            </w:r>
            <w:r w:rsidR="000D3AC4" w:rsidRPr="002B2E29">
              <w:rPr>
                <w:rFonts w:ascii="Times New Roman" w:eastAsia="Times New Roman" w:hAnsi="Times New Roman"/>
                <w:sz w:val="18"/>
                <w:szCs w:val="18"/>
                <w:lang w:val="en-GB"/>
              </w:rPr>
              <w:t xml:space="preserve"> </w:t>
            </w:r>
            <w:r w:rsidR="00813C0E" w:rsidRPr="002B2E29">
              <w:rPr>
                <w:rFonts w:ascii="Times New Roman" w:eastAsia="Times New Roman" w:hAnsi="Times New Roman"/>
                <w:sz w:val="18"/>
                <w:szCs w:val="18"/>
                <w:lang w:val="en-GB"/>
              </w:rPr>
              <w:t>four</w:t>
            </w:r>
            <w:r w:rsidRPr="002B2E29">
              <w:rPr>
                <w:rFonts w:ascii="Times New Roman" w:eastAsia="Times New Roman" w:hAnsi="Times New Roman"/>
                <w:sz w:val="18"/>
                <w:szCs w:val="18"/>
                <w:lang w:val="en-GB"/>
              </w:rPr>
              <w:t>th</w:t>
            </w:r>
            <w:r w:rsidR="000D3AC4" w:rsidRPr="002B2E29">
              <w:rPr>
                <w:rFonts w:ascii="Times New Roman" w:hAnsi="Times New Roman"/>
                <w:sz w:val="18"/>
                <w:lang w:val="en-GB"/>
              </w:rPr>
              <w:t xml:space="preserve"> </w:t>
            </w:r>
            <w:r w:rsidRPr="002B2E29">
              <w:rPr>
                <w:rFonts w:ascii="Times New Roman" w:hAnsi="Times New Roman"/>
                <w:sz w:val="18"/>
                <w:lang w:val="en-GB"/>
              </w:rPr>
              <w:t>Plenary</w:t>
            </w:r>
            <w:r w:rsidR="000D3AC4" w:rsidRPr="002B2E29">
              <w:rPr>
                <w:rFonts w:ascii="Times New Roman" w:hAnsi="Times New Roman"/>
                <w:sz w:val="18"/>
                <w:lang w:val="en-GB"/>
              </w:rPr>
              <w:t xml:space="preserve"> </w:t>
            </w:r>
            <w:r w:rsidRPr="002B2E29">
              <w:rPr>
                <w:rFonts w:ascii="Times New Roman" w:hAnsi="Times New Roman"/>
                <w:sz w:val="18"/>
                <w:lang w:val="en-GB"/>
              </w:rPr>
              <w:t>session</w:t>
            </w:r>
            <w:r w:rsidR="000D3AC4" w:rsidRPr="002B2E29">
              <w:rPr>
                <w:rFonts w:ascii="Times New Roman" w:hAnsi="Times New Roman"/>
                <w:sz w:val="18"/>
                <w:lang w:val="en-GB"/>
              </w:rPr>
              <w:t xml:space="preserve"> </w:t>
            </w:r>
            <w:r w:rsidRPr="002B2E29">
              <w:rPr>
                <w:rFonts w:ascii="Times New Roman" w:hAnsi="Times New Roman"/>
                <w:sz w:val="18"/>
                <w:lang w:val="en-GB"/>
              </w:rPr>
              <w:t>participants</w:t>
            </w:r>
            <w:r w:rsidR="000D3AC4" w:rsidRPr="002B2E29">
              <w:rPr>
                <w:rFonts w:ascii="Times New Roman" w:hAnsi="Times New Roman"/>
                <w:sz w:val="18"/>
                <w:lang w:val="en-GB"/>
              </w:rPr>
              <w:t xml:space="preserve"> </w:t>
            </w:r>
            <w:r w:rsidRPr="002B2E29">
              <w:rPr>
                <w:rFonts w:ascii="Times New Roman" w:hAnsi="Times New Roman"/>
                <w:sz w:val="18"/>
                <w:lang w:val="en-GB"/>
              </w:rPr>
              <w:t>(travel</w:t>
            </w:r>
            <w:r w:rsidR="000D3AC4" w:rsidRPr="002B2E29">
              <w:rPr>
                <w:rFonts w:ascii="Times New Roman" w:eastAsia="Times New Roman" w:hAnsi="Times New Roman"/>
                <w:sz w:val="18"/>
                <w:szCs w:val="18"/>
                <w:lang w:val="en-GB"/>
              </w:rPr>
              <w:t xml:space="preserve"> </w:t>
            </w:r>
            <w:r w:rsidR="00ED1023" w:rsidRPr="002B2E29">
              <w:rPr>
                <w:rFonts w:ascii="Times New Roman" w:eastAsia="Times New Roman" w:hAnsi="Times New Roman"/>
                <w:sz w:val="18"/>
                <w:szCs w:val="18"/>
                <w:lang w:val="en-GB"/>
              </w:rPr>
              <w:t>and</w:t>
            </w:r>
            <w:r w:rsidR="000D3AC4" w:rsidRPr="002B2E29">
              <w:rPr>
                <w:rFonts w:ascii="Times New Roman" w:eastAsia="Times New Roman" w:hAnsi="Times New Roman"/>
                <w:sz w:val="18"/>
                <w:szCs w:val="18"/>
                <w:lang w:val="en-GB"/>
              </w:rPr>
              <w:t xml:space="preserve"> </w:t>
            </w:r>
            <w:r w:rsidRPr="002B2E29">
              <w:rPr>
                <w:rFonts w:ascii="Times New Roman" w:hAnsi="Times New Roman"/>
                <w:sz w:val="18"/>
                <w:lang w:val="en-GB"/>
              </w:rPr>
              <w:t>DSA)</w:t>
            </w:r>
            <w:r w:rsidR="000D3AC4" w:rsidRPr="002B2E29">
              <w:rPr>
                <w:rFonts w:ascii="Times New Roman" w:hAnsi="Times New Roman"/>
                <w:sz w:val="18"/>
                <w:lang w:val="en-GB"/>
              </w:rPr>
              <w:t xml:space="preserve"> </w:t>
            </w:r>
          </w:p>
        </w:tc>
        <w:tc>
          <w:tcPr>
            <w:tcW w:w="658" w:type="pct"/>
            <w:shd w:val="clear" w:color="auto" w:fill="auto"/>
            <w:noWrap/>
            <w:vAlign w:val="bottom"/>
            <w:hideMark/>
          </w:tcPr>
          <w:p w14:paraId="31D41947" w14:textId="793006C3" w:rsidR="000958F5" w:rsidRPr="002B2E29" w:rsidRDefault="000958F5" w:rsidP="00633B7D">
            <w:pPr>
              <w:keepNext/>
              <w:keepLines/>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500</w:t>
            </w:r>
            <w:r w:rsidR="000D3AC4" w:rsidRPr="002B2E29">
              <w:rPr>
                <w:rFonts w:ascii="Times New Roman" w:hAnsi="Times New Roman"/>
                <w:sz w:val="18"/>
                <w:lang w:val="en-GB"/>
              </w:rPr>
              <w:t xml:space="preserve"> </w:t>
            </w:r>
            <w:r w:rsidRPr="002B2E29">
              <w:rPr>
                <w:rFonts w:ascii="Times New Roman" w:hAnsi="Times New Roman"/>
                <w:sz w:val="18"/>
                <w:lang w:val="en-GB"/>
              </w:rPr>
              <w:t>000</w:t>
            </w:r>
            <w:r w:rsidR="000D3AC4" w:rsidRPr="002B2E29">
              <w:rPr>
                <w:rFonts w:ascii="Times New Roman" w:hAnsi="Times New Roman"/>
                <w:sz w:val="18"/>
                <w:lang w:val="en-GB"/>
              </w:rPr>
              <w:t xml:space="preserve"> </w:t>
            </w:r>
          </w:p>
        </w:tc>
        <w:tc>
          <w:tcPr>
            <w:tcW w:w="812" w:type="pct"/>
            <w:shd w:val="clear" w:color="auto" w:fill="auto"/>
            <w:noWrap/>
            <w:vAlign w:val="bottom"/>
            <w:hideMark/>
          </w:tcPr>
          <w:p w14:paraId="30DA92B5" w14:textId="1411DC49" w:rsidR="000958F5" w:rsidRPr="002B2E29" w:rsidRDefault="000958F5" w:rsidP="00633B7D">
            <w:pPr>
              <w:keepNext/>
              <w:keepLines/>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410</w:t>
            </w:r>
            <w:r w:rsidR="000D3AC4" w:rsidRPr="002B2E29">
              <w:rPr>
                <w:rFonts w:ascii="Times New Roman" w:hAnsi="Times New Roman"/>
                <w:sz w:val="18"/>
                <w:lang w:val="en-GB"/>
              </w:rPr>
              <w:t xml:space="preserve"> </w:t>
            </w:r>
            <w:r w:rsidRPr="002B2E29">
              <w:rPr>
                <w:rFonts w:ascii="Times New Roman" w:hAnsi="Times New Roman"/>
                <w:sz w:val="18"/>
                <w:lang w:val="en-GB"/>
              </w:rPr>
              <w:t>045</w:t>
            </w:r>
            <w:r w:rsidR="000D3AC4" w:rsidRPr="002B2E29">
              <w:rPr>
                <w:rFonts w:ascii="Times New Roman" w:hAnsi="Times New Roman"/>
                <w:sz w:val="18"/>
                <w:lang w:val="en-GB"/>
              </w:rPr>
              <w:t xml:space="preserve"> </w:t>
            </w:r>
          </w:p>
        </w:tc>
        <w:tc>
          <w:tcPr>
            <w:tcW w:w="727" w:type="pct"/>
            <w:shd w:val="clear" w:color="auto" w:fill="auto"/>
            <w:noWrap/>
            <w:vAlign w:val="bottom"/>
            <w:hideMark/>
          </w:tcPr>
          <w:p w14:paraId="4C3B0265" w14:textId="122DA402" w:rsidR="000958F5" w:rsidRPr="002B2E29" w:rsidRDefault="000958F5" w:rsidP="00633B7D">
            <w:pPr>
              <w:keepNext/>
              <w:keepLines/>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89</w:t>
            </w:r>
            <w:r w:rsidR="000D3AC4" w:rsidRPr="002B2E29">
              <w:rPr>
                <w:rFonts w:ascii="Times New Roman" w:hAnsi="Times New Roman"/>
                <w:sz w:val="18"/>
                <w:lang w:val="en-GB"/>
              </w:rPr>
              <w:t xml:space="preserve"> </w:t>
            </w:r>
            <w:r w:rsidRPr="002B2E29">
              <w:rPr>
                <w:rFonts w:ascii="Times New Roman" w:hAnsi="Times New Roman"/>
                <w:sz w:val="18"/>
                <w:lang w:val="en-GB"/>
              </w:rPr>
              <w:t>955</w:t>
            </w:r>
            <w:r w:rsidR="000D3AC4" w:rsidRPr="002B2E29">
              <w:rPr>
                <w:rFonts w:ascii="Times New Roman" w:hAnsi="Times New Roman"/>
                <w:sz w:val="18"/>
                <w:lang w:val="en-GB"/>
              </w:rPr>
              <w:t xml:space="preserve"> </w:t>
            </w:r>
          </w:p>
        </w:tc>
      </w:tr>
      <w:tr w:rsidR="003D0BC9" w:rsidRPr="002B2E29" w14:paraId="5D2DDF9E" w14:textId="77777777" w:rsidTr="003F624F">
        <w:trPr>
          <w:trHeight w:val="215"/>
        </w:trPr>
        <w:tc>
          <w:tcPr>
            <w:tcW w:w="2803" w:type="pct"/>
            <w:shd w:val="clear" w:color="auto" w:fill="auto"/>
            <w:noWrap/>
            <w:vAlign w:val="bottom"/>
            <w:hideMark/>
          </w:tcPr>
          <w:p w14:paraId="03D2F8F9" w14:textId="14660D04" w:rsidR="000958F5" w:rsidRPr="002B2E29" w:rsidRDefault="000958F5" w:rsidP="00633B7D">
            <w:pPr>
              <w:keepNext/>
              <w:keepLines/>
              <w:spacing w:before="20" w:after="20" w:line="240" w:lineRule="auto"/>
              <w:rPr>
                <w:rFonts w:ascii="Times New Roman" w:hAnsi="Times New Roman"/>
                <w:sz w:val="18"/>
                <w:lang w:val="en-GB"/>
              </w:rPr>
            </w:pPr>
            <w:r w:rsidRPr="002B2E29">
              <w:rPr>
                <w:rFonts w:ascii="Times New Roman" w:hAnsi="Times New Roman"/>
                <w:sz w:val="18"/>
                <w:lang w:val="en-GB"/>
              </w:rPr>
              <w:t>Conference</w:t>
            </w:r>
            <w:r w:rsidR="000D3AC4" w:rsidRPr="002B2E29">
              <w:rPr>
                <w:rFonts w:ascii="Times New Roman" w:hAnsi="Times New Roman"/>
                <w:sz w:val="18"/>
                <w:lang w:val="en-GB"/>
              </w:rPr>
              <w:t xml:space="preserve"> </w:t>
            </w:r>
            <w:r w:rsidRPr="002B2E29">
              <w:rPr>
                <w:rFonts w:ascii="Times New Roman" w:hAnsi="Times New Roman"/>
                <w:sz w:val="18"/>
                <w:lang w:val="en-GB"/>
              </w:rPr>
              <w:t>services</w:t>
            </w:r>
            <w:r w:rsidR="000D3AC4" w:rsidRPr="002B2E29">
              <w:rPr>
                <w:rFonts w:ascii="Times New Roman" w:hAnsi="Times New Roman"/>
                <w:sz w:val="18"/>
                <w:lang w:val="en-GB"/>
              </w:rPr>
              <w:t xml:space="preserve"> </w:t>
            </w:r>
            <w:r w:rsidRPr="002B2E29">
              <w:rPr>
                <w:rFonts w:ascii="Times New Roman" w:hAnsi="Times New Roman"/>
                <w:sz w:val="18"/>
                <w:lang w:val="en-GB"/>
              </w:rPr>
              <w:t>(translation</w:t>
            </w:r>
            <w:r w:rsidR="00782A6B" w:rsidRPr="002B2E29">
              <w:rPr>
                <w:rFonts w:ascii="Times New Roman" w:hAnsi="Times New Roman"/>
                <w:sz w:val="18"/>
                <w:lang w:val="en-GB"/>
              </w:rPr>
              <w:t xml:space="preserve">, </w:t>
            </w:r>
            <w:r w:rsidRPr="002B2E29">
              <w:rPr>
                <w:rFonts w:ascii="Times New Roman" w:hAnsi="Times New Roman"/>
                <w:sz w:val="18"/>
                <w:lang w:val="en-GB"/>
              </w:rPr>
              <w:t>editing</w:t>
            </w:r>
            <w:r w:rsidR="00782A6B" w:rsidRPr="002B2E29">
              <w:rPr>
                <w:rFonts w:ascii="Times New Roman" w:hAnsi="Times New Roman"/>
                <w:sz w:val="18"/>
                <w:lang w:val="en-GB"/>
              </w:rPr>
              <w:t xml:space="preserve"> </w:t>
            </w:r>
            <w:r w:rsidR="00782A6B" w:rsidRPr="002B2E29">
              <w:rPr>
                <w:rFonts w:ascii="Times New Roman" w:hAnsi="Times New Roman"/>
                <w:color w:val="000000"/>
                <w:sz w:val="18"/>
                <w:szCs w:val="18"/>
                <w:lang w:val="en-GB"/>
              </w:rPr>
              <w:t>and interpretation</w:t>
            </w:r>
            <w:r w:rsidRPr="002B2E29">
              <w:rPr>
                <w:rFonts w:ascii="Times New Roman" w:hAnsi="Times New Roman"/>
                <w:sz w:val="18"/>
                <w:lang w:val="en-GB"/>
              </w:rPr>
              <w:t>)</w:t>
            </w:r>
            <w:r w:rsidR="00782A6B" w:rsidRPr="002B2E29">
              <w:rPr>
                <w:rFonts w:ascii="Times New Roman" w:hAnsi="Times New Roman"/>
                <w:sz w:val="18"/>
                <w:lang w:val="en-GB"/>
              </w:rPr>
              <w:t xml:space="preserve"> </w:t>
            </w:r>
          </w:p>
        </w:tc>
        <w:tc>
          <w:tcPr>
            <w:tcW w:w="658" w:type="pct"/>
            <w:shd w:val="clear" w:color="auto" w:fill="auto"/>
            <w:noWrap/>
            <w:vAlign w:val="bottom"/>
            <w:hideMark/>
          </w:tcPr>
          <w:p w14:paraId="4FA60A53" w14:textId="1BB9D83C" w:rsidR="000958F5" w:rsidRPr="002B2E29" w:rsidRDefault="000958F5" w:rsidP="00633B7D">
            <w:pPr>
              <w:keepNext/>
              <w:keepLines/>
              <w:spacing w:before="20" w:after="20" w:line="240" w:lineRule="auto"/>
              <w:jc w:val="right"/>
              <w:rPr>
                <w:rFonts w:ascii="Times New Roman" w:hAnsi="Times New Roman"/>
                <w:sz w:val="18"/>
                <w:lang w:val="en-GB"/>
              </w:rPr>
            </w:pPr>
            <w:r w:rsidRPr="002B2E29">
              <w:rPr>
                <w:rFonts w:ascii="Times New Roman" w:hAnsi="Times New Roman"/>
                <w:sz w:val="18"/>
                <w:lang w:val="en-GB"/>
              </w:rPr>
              <w:t>765</w:t>
            </w:r>
            <w:r w:rsidR="000D3AC4" w:rsidRPr="002B2E29">
              <w:rPr>
                <w:rFonts w:ascii="Times New Roman" w:hAnsi="Times New Roman"/>
                <w:sz w:val="18"/>
                <w:lang w:val="en-GB"/>
              </w:rPr>
              <w:t xml:space="preserve"> </w:t>
            </w:r>
            <w:r w:rsidRPr="002B2E29">
              <w:rPr>
                <w:rFonts w:ascii="Times New Roman" w:hAnsi="Times New Roman"/>
                <w:sz w:val="18"/>
                <w:lang w:val="en-GB"/>
              </w:rPr>
              <w:t>000</w:t>
            </w:r>
            <w:r w:rsidR="000D3AC4" w:rsidRPr="002B2E29">
              <w:rPr>
                <w:rFonts w:ascii="Times New Roman" w:hAnsi="Times New Roman"/>
                <w:sz w:val="18"/>
                <w:lang w:val="en-GB"/>
              </w:rPr>
              <w:t xml:space="preserve"> </w:t>
            </w:r>
          </w:p>
        </w:tc>
        <w:tc>
          <w:tcPr>
            <w:tcW w:w="812" w:type="pct"/>
            <w:shd w:val="clear" w:color="auto" w:fill="auto"/>
            <w:noWrap/>
            <w:vAlign w:val="bottom"/>
            <w:hideMark/>
          </w:tcPr>
          <w:p w14:paraId="2FE6EFE4" w14:textId="6FDF8F09" w:rsidR="000958F5" w:rsidRPr="002B2E29" w:rsidRDefault="000958F5" w:rsidP="00633B7D">
            <w:pPr>
              <w:keepNext/>
              <w:keepLines/>
              <w:spacing w:before="20" w:after="20" w:line="240" w:lineRule="auto"/>
              <w:jc w:val="right"/>
              <w:rPr>
                <w:rFonts w:ascii="Times New Roman" w:hAnsi="Times New Roman"/>
                <w:sz w:val="18"/>
                <w:lang w:val="en-GB"/>
              </w:rPr>
            </w:pPr>
            <w:r w:rsidRPr="002B2E29">
              <w:rPr>
                <w:rFonts w:ascii="Times New Roman" w:hAnsi="Times New Roman"/>
                <w:sz w:val="18"/>
                <w:lang w:val="en-GB"/>
              </w:rPr>
              <w:t>770</w:t>
            </w:r>
            <w:r w:rsidR="000D3AC4" w:rsidRPr="002B2E29">
              <w:rPr>
                <w:rFonts w:ascii="Times New Roman" w:hAnsi="Times New Roman"/>
                <w:sz w:val="18"/>
                <w:lang w:val="en-GB"/>
              </w:rPr>
              <w:t xml:space="preserve"> </w:t>
            </w:r>
            <w:r w:rsidRPr="002B2E29">
              <w:rPr>
                <w:rFonts w:ascii="Times New Roman" w:hAnsi="Times New Roman"/>
                <w:sz w:val="18"/>
                <w:lang w:val="en-GB"/>
              </w:rPr>
              <w:t>912</w:t>
            </w:r>
            <w:r w:rsidR="000D3AC4" w:rsidRPr="002B2E29">
              <w:rPr>
                <w:rFonts w:ascii="Times New Roman" w:hAnsi="Times New Roman"/>
                <w:sz w:val="18"/>
                <w:lang w:val="en-GB"/>
              </w:rPr>
              <w:t xml:space="preserve"> </w:t>
            </w:r>
          </w:p>
        </w:tc>
        <w:tc>
          <w:tcPr>
            <w:tcW w:w="727" w:type="pct"/>
            <w:shd w:val="clear" w:color="auto" w:fill="auto"/>
            <w:noWrap/>
            <w:vAlign w:val="bottom"/>
            <w:hideMark/>
          </w:tcPr>
          <w:p w14:paraId="498DBA38" w14:textId="509EF411" w:rsidR="003D0BC9" w:rsidRPr="002B2E29" w:rsidRDefault="000958F5" w:rsidP="00633B7D">
            <w:pPr>
              <w:keepNext/>
              <w:keepLines/>
              <w:spacing w:before="20" w:after="20" w:line="240" w:lineRule="auto"/>
              <w:jc w:val="right"/>
              <w:rPr>
                <w:rFonts w:ascii="Times New Roman" w:hAnsi="Times New Roman"/>
                <w:b/>
                <w:color w:val="000000"/>
                <w:sz w:val="18"/>
                <w:lang w:val="en-GB"/>
              </w:rPr>
            </w:pPr>
            <w:r w:rsidRPr="002B2E29">
              <w:rPr>
                <w:rFonts w:ascii="Times New Roman" w:hAnsi="Times New Roman"/>
                <w:color w:val="000000"/>
                <w:sz w:val="18"/>
                <w:lang w:val="en-GB"/>
              </w:rPr>
              <w:t>-5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912</w:t>
            </w:r>
          </w:p>
        </w:tc>
      </w:tr>
      <w:tr w:rsidR="003D0BC9" w:rsidRPr="002B2E29" w14:paraId="76E40B3D" w14:textId="77777777" w:rsidTr="003F624F">
        <w:trPr>
          <w:trHeight w:val="215"/>
        </w:trPr>
        <w:tc>
          <w:tcPr>
            <w:tcW w:w="2803" w:type="pct"/>
            <w:shd w:val="clear" w:color="auto" w:fill="auto"/>
            <w:noWrap/>
            <w:vAlign w:val="bottom"/>
            <w:hideMark/>
          </w:tcPr>
          <w:p w14:paraId="43E8921B" w14:textId="7C7E53F1" w:rsidR="000958F5" w:rsidRPr="002B2E29" w:rsidRDefault="000958F5" w:rsidP="00633B7D">
            <w:pPr>
              <w:keepNext/>
              <w:keepLines/>
              <w:spacing w:before="20" w:after="20" w:line="240" w:lineRule="auto"/>
              <w:rPr>
                <w:rFonts w:ascii="Times New Roman" w:hAnsi="Times New Roman"/>
                <w:sz w:val="18"/>
                <w:lang w:val="en-GB"/>
              </w:rPr>
            </w:pPr>
            <w:r w:rsidRPr="002B2E29">
              <w:rPr>
                <w:rFonts w:ascii="Times New Roman" w:hAnsi="Times New Roman"/>
                <w:sz w:val="18"/>
                <w:lang w:val="en-GB"/>
              </w:rPr>
              <w:t>Plenary</w:t>
            </w:r>
            <w:r w:rsidR="000D3AC4" w:rsidRPr="002B2E29">
              <w:rPr>
                <w:rFonts w:ascii="Times New Roman" w:hAnsi="Times New Roman"/>
                <w:sz w:val="18"/>
                <w:lang w:val="en-GB"/>
              </w:rPr>
              <w:t xml:space="preserve"> </w:t>
            </w:r>
            <w:r w:rsidRPr="002B2E29">
              <w:rPr>
                <w:rFonts w:ascii="Times New Roman" w:hAnsi="Times New Roman"/>
                <w:sz w:val="18"/>
                <w:lang w:val="en-GB"/>
              </w:rPr>
              <w:t>reporting</w:t>
            </w:r>
            <w:r w:rsidR="000D3AC4" w:rsidRPr="002B2E29">
              <w:rPr>
                <w:rFonts w:ascii="Times New Roman" w:hAnsi="Times New Roman"/>
                <w:sz w:val="18"/>
                <w:lang w:val="en-GB"/>
              </w:rPr>
              <w:t xml:space="preserve"> </w:t>
            </w:r>
            <w:r w:rsidRPr="002B2E29">
              <w:rPr>
                <w:rFonts w:ascii="Times New Roman" w:hAnsi="Times New Roman"/>
                <w:sz w:val="18"/>
                <w:lang w:val="en-GB"/>
              </w:rPr>
              <w:t>services</w:t>
            </w:r>
          </w:p>
        </w:tc>
        <w:tc>
          <w:tcPr>
            <w:tcW w:w="658" w:type="pct"/>
            <w:shd w:val="clear" w:color="auto" w:fill="auto"/>
            <w:noWrap/>
            <w:vAlign w:val="bottom"/>
            <w:hideMark/>
          </w:tcPr>
          <w:p w14:paraId="4C39EA41" w14:textId="09E7D569" w:rsidR="000958F5" w:rsidRPr="002B2E29" w:rsidRDefault="000958F5" w:rsidP="00633B7D">
            <w:pPr>
              <w:keepNext/>
              <w:keepLines/>
              <w:spacing w:before="20" w:after="20" w:line="240" w:lineRule="auto"/>
              <w:jc w:val="right"/>
              <w:rPr>
                <w:rFonts w:ascii="Times New Roman" w:hAnsi="Times New Roman"/>
                <w:sz w:val="18"/>
                <w:lang w:val="en-GB"/>
              </w:rPr>
            </w:pPr>
            <w:r w:rsidRPr="002B2E29">
              <w:rPr>
                <w:rFonts w:ascii="Times New Roman" w:hAnsi="Times New Roman"/>
                <w:sz w:val="18"/>
                <w:lang w:val="en-GB"/>
              </w:rPr>
              <w:t>65</w:t>
            </w:r>
            <w:r w:rsidR="000D3AC4" w:rsidRPr="002B2E29">
              <w:rPr>
                <w:rFonts w:ascii="Times New Roman" w:hAnsi="Times New Roman"/>
                <w:sz w:val="18"/>
                <w:lang w:val="en-GB"/>
              </w:rPr>
              <w:t xml:space="preserve"> </w:t>
            </w:r>
            <w:r w:rsidRPr="002B2E29">
              <w:rPr>
                <w:rFonts w:ascii="Times New Roman" w:hAnsi="Times New Roman"/>
                <w:sz w:val="18"/>
                <w:lang w:val="en-GB"/>
              </w:rPr>
              <w:t>000</w:t>
            </w:r>
            <w:r w:rsidR="000D3AC4" w:rsidRPr="002B2E29">
              <w:rPr>
                <w:rFonts w:ascii="Times New Roman" w:hAnsi="Times New Roman"/>
                <w:sz w:val="18"/>
                <w:lang w:val="en-GB"/>
              </w:rPr>
              <w:t xml:space="preserve"> </w:t>
            </w:r>
          </w:p>
        </w:tc>
        <w:tc>
          <w:tcPr>
            <w:tcW w:w="812" w:type="pct"/>
            <w:shd w:val="clear" w:color="auto" w:fill="auto"/>
            <w:noWrap/>
            <w:vAlign w:val="bottom"/>
            <w:hideMark/>
          </w:tcPr>
          <w:p w14:paraId="64DC8E49" w14:textId="0BC1B68B" w:rsidR="000958F5" w:rsidRPr="002B2E29" w:rsidRDefault="000958F5" w:rsidP="00633B7D">
            <w:pPr>
              <w:keepNext/>
              <w:keepLines/>
              <w:spacing w:before="20" w:after="20" w:line="240" w:lineRule="auto"/>
              <w:jc w:val="right"/>
              <w:rPr>
                <w:rFonts w:ascii="Times New Roman" w:hAnsi="Times New Roman"/>
                <w:sz w:val="18"/>
                <w:lang w:val="en-GB"/>
              </w:rPr>
            </w:pPr>
            <w:r w:rsidRPr="002B2E29">
              <w:rPr>
                <w:rFonts w:ascii="Times New Roman" w:hAnsi="Times New Roman"/>
                <w:sz w:val="18"/>
                <w:lang w:val="en-GB"/>
              </w:rPr>
              <w:t>59</w:t>
            </w:r>
            <w:r w:rsidR="000D3AC4" w:rsidRPr="002B2E29">
              <w:rPr>
                <w:rFonts w:ascii="Times New Roman" w:hAnsi="Times New Roman"/>
                <w:sz w:val="18"/>
                <w:lang w:val="en-GB"/>
              </w:rPr>
              <w:t xml:space="preserve"> </w:t>
            </w:r>
            <w:r w:rsidRPr="002B2E29">
              <w:rPr>
                <w:rFonts w:ascii="Times New Roman" w:hAnsi="Times New Roman"/>
                <w:sz w:val="18"/>
                <w:lang w:val="en-GB"/>
              </w:rPr>
              <w:t>998</w:t>
            </w:r>
            <w:r w:rsidR="000D3AC4" w:rsidRPr="002B2E29">
              <w:rPr>
                <w:rFonts w:ascii="Times New Roman" w:hAnsi="Times New Roman"/>
                <w:sz w:val="18"/>
                <w:lang w:val="en-GB"/>
              </w:rPr>
              <w:t xml:space="preserve"> </w:t>
            </w:r>
          </w:p>
        </w:tc>
        <w:tc>
          <w:tcPr>
            <w:tcW w:w="727" w:type="pct"/>
            <w:shd w:val="clear" w:color="auto" w:fill="auto"/>
            <w:noWrap/>
            <w:vAlign w:val="bottom"/>
            <w:hideMark/>
          </w:tcPr>
          <w:p w14:paraId="7C4B7C14" w14:textId="7A24F2E4" w:rsidR="000958F5" w:rsidRPr="002B2E29" w:rsidRDefault="000958F5" w:rsidP="00633B7D">
            <w:pPr>
              <w:keepNext/>
              <w:keepLines/>
              <w:spacing w:before="20" w:after="20" w:line="240" w:lineRule="auto"/>
              <w:jc w:val="right"/>
              <w:rPr>
                <w:rFonts w:ascii="Times New Roman" w:hAnsi="Times New Roman"/>
                <w:sz w:val="18"/>
                <w:lang w:val="en-GB"/>
              </w:rPr>
            </w:pPr>
            <w:r w:rsidRPr="002B2E29">
              <w:rPr>
                <w:rFonts w:ascii="Times New Roman" w:hAnsi="Times New Roman"/>
                <w:sz w:val="18"/>
                <w:lang w:val="en-GB"/>
              </w:rPr>
              <w:t>5</w:t>
            </w:r>
            <w:r w:rsidR="000D3AC4" w:rsidRPr="002B2E29">
              <w:rPr>
                <w:rFonts w:ascii="Times New Roman" w:hAnsi="Times New Roman"/>
                <w:sz w:val="18"/>
                <w:lang w:val="en-GB"/>
              </w:rPr>
              <w:t xml:space="preserve"> </w:t>
            </w:r>
            <w:r w:rsidRPr="002B2E29">
              <w:rPr>
                <w:rFonts w:ascii="Times New Roman" w:hAnsi="Times New Roman"/>
                <w:sz w:val="18"/>
                <w:lang w:val="en-GB"/>
              </w:rPr>
              <w:t>002</w:t>
            </w:r>
          </w:p>
        </w:tc>
      </w:tr>
      <w:tr w:rsidR="003D0BC9" w:rsidRPr="002B2E29" w14:paraId="54903A95" w14:textId="77777777" w:rsidTr="003F624F">
        <w:trPr>
          <w:trHeight w:val="215"/>
        </w:trPr>
        <w:tc>
          <w:tcPr>
            <w:tcW w:w="2803" w:type="pct"/>
            <w:tcBorders>
              <w:bottom w:val="single" w:sz="4" w:space="0" w:color="auto"/>
            </w:tcBorders>
            <w:shd w:val="clear" w:color="auto" w:fill="auto"/>
            <w:noWrap/>
            <w:vAlign w:val="bottom"/>
            <w:hideMark/>
          </w:tcPr>
          <w:p w14:paraId="25902CA8" w14:textId="78ACDA1E" w:rsidR="000958F5" w:rsidRPr="002B2E29" w:rsidRDefault="000958F5" w:rsidP="00633B7D">
            <w:pPr>
              <w:keepNext/>
              <w:keepLines/>
              <w:spacing w:before="20" w:after="20" w:line="240" w:lineRule="auto"/>
              <w:rPr>
                <w:rFonts w:ascii="Times New Roman" w:eastAsia="Times New Roman" w:hAnsi="Times New Roman"/>
                <w:sz w:val="18"/>
                <w:szCs w:val="18"/>
                <w:lang w:val="en-GB"/>
              </w:rPr>
            </w:pPr>
            <w:r w:rsidRPr="002B2E29">
              <w:rPr>
                <w:rFonts w:ascii="Times New Roman" w:hAnsi="Times New Roman"/>
                <w:sz w:val="18"/>
                <w:lang w:val="en-GB"/>
              </w:rPr>
              <w:t>Security</w:t>
            </w:r>
            <w:r w:rsidR="000D3AC4" w:rsidRPr="002B2E29">
              <w:rPr>
                <w:rFonts w:ascii="Times New Roman" w:hAnsi="Times New Roman"/>
                <w:sz w:val="18"/>
                <w:lang w:val="en-GB"/>
              </w:rPr>
              <w:t xml:space="preserve"> </w:t>
            </w:r>
            <w:r w:rsidRPr="002B2E29">
              <w:rPr>
                <w:rFonts w:ascii="Times New Roman" w:hAnsi="Times New Roman"/>
                <w:sz w:val="18"/>
                <w:lang w:val="en-GB"/>
              </w:rPr>
              <w:t>for</w:t>
            </w:r>
            <w:r w:rsidR="000D3AC4" w:rsidRPr="002B2E29">
              <w:rPr>
                <w:rFonts w:ascii="Times New Roman" w:hAnsi="Times New Roman"/>
                <w:sz w:val="18"/>
                <w:lang w:val="en-GB"/>
              </w:rPr>
              <w:t xml:space="preserve"> </w:t>
            </w:r>
            <w:r w:rsidRPr="002B2E29">
              <w:rPr>
                <w:rFonts w:ascii="Times New Roman" w:hAnsi="Times New Roman"/>
                <w:sz w:val="18"/>
                <w:lang w:val="en-GB"/>
              </w:rPr>
              <w:t>the</w:t>
            </w:r>
            <w:r w:rsidR="000D3AC4" w:rsidRPr="002B2E29">
              <w:rPr>
                <w:rFonts w:ascii="Times New Roman" w:hAnsi="Times New Roman"/>
                <w:sz w:val="18"/>
                <w:lang w:val="en-GB"/>
              </w:rPr>
              <w:t xml:space="preserve"> </w:t>
            </w:r>
            <w:r w:rsidRPr="002B2E29">
              <w:rPr>
                <w:rFonts w:ascii="Times New Roman" w:eastAsia="Times New Roman" w:hAnsi="Times New Roman"/>
                <w:sz w:val="18"/>
                <w:szCs w:val="18"/>
              </w:rPr>
              <w:t>Plenary</w:t>
            </w:r>
            <w:r w:rsidRPr="002B2E29">
              <w:rPr>
                <w:rFonts w:ascii="Times New Roman" w:eastAsia="Times New Roman" w:hAnsi="Times New Roman"/>
                <w:sz w:val="18"/>
                <w:szCs w:val="18"/>
                <w:vertAlign w:val="superscript"/>
                <w:lang w:val="en-GB"/>
              </w:rPr>
              <w:t>a</w:t>
            </w:r>
          </w:p>
        </w:tc>
        <w:tc>
          <w:tcPr>
            <w:tcW w:w="658" w:type="pct"/>
            <w:tcBorders>
              <w:bottom w:val="single" w:sz="4" w:space="0" w:color="auto"/>
            </w:tcBorders>
            <w:shd w:val="clear" w:color="auto" w:fill="auto"/>
            <w:noWrap/>
            <w:vAlign w:val="bottom"/>
            <w:hideMark/>
          </w:tcPr>
          <w:p w14:paraId="270DE87F" w14:textId="7C21C131" w:rsidR="000958F5" w:rsidRPr="002B2E29" w:rsidRDefault="000958F5" w:rsidP="00633B7D">
            <w:pPr>
              <w:keepNext/>
              <w:keepLines/>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100</w:t>
            </w:r>
            <w:r w:rsidR="000D3AC4" w:rsidRPr="002B2E29">
              <w:rPr>
                <w:rFonts w:ascii="Times New Roman" w:hAnsi="Times New Roman"/>
                <w:sz w:val="18"/>
                <w:lang w:val="en-GB"/>
              </w:rPr>
              <w:t xml:space="preserve"> </w:t>
            </w:r>
            <w:r w:rsidRPr="002B2E29">
              <w:rPr>
                <w:rFonts w:ascii="Times New Roman" w:hAnsi="Times New Roman"/>
                <w:sz w:val="18"/>
                <w:lang w:val="en-GB"/>
              </w:rPr>
              <w:t>000</w:t>
            </w:r>
            <w:r w:rsidR="000D3AC4" w:rsidRPr="002B2E29">
              <w:rPr>
                <w:rFonts w:ascii="Times New Roman" w:hAnsi="Times New Roman"/>
                <w:sz w:val="18"/>
                <w:lang w:val="en-GB"/>
              </w:rPr>
              <w:t xml:space="preserve"> </w:t>
            </w:r>
          </w:p>
        </w:tc>
        <w:tc>
          <w:tcPr>
            <w:tcW w:w="812" w:type="pct"/>
            <w:tcBorders>
              <w:bottom w:val="single" w:sz="4" w:space="0" w:color="auto"/>
            </w:tcBorders>
            <w:shd w:val="clear" w:color="auto" w:fill="auto"/>
            <w:noWrap/>
            <w:vAlign w:val="bottom"/>
            <w:hideMark/>
          </w:tcPr>
          <w:p w14:paraId="5B9D2434" w14:textId="51ED5C44" w:rsidR="000958F5" w:rsidRPr="002B2E29" w:rsidRDefault="006D1ED0" w:rsidP="00633B7D">
            <w:pPr>
              <w:keepNext/>
              <w:keepLines/>
              <w:spacing w:before="20" w:after="20" w:line="240" w:lineRule="auto"/>
              <w:jc w:val="right"/>
              <w:rPr>
                <w:rFonts w:ascii="Times New Roman" w:eastAsia="Times New Roman" w:hAnsi="Times New Roman"/>
                <w:sz w:val="18"/>
                <w:szCs w:val="18"/>
                <w:lang w:val="en-GB"/>
              </w:rPr>
            </w:pPr>
            <w:r w:rsidRPr="002B2E29">
              <w:rPr>
                <w:rFonts w:ascii="Times New Roman" w:eastAsia="Times New Roman" w:hAnsi="Times New Roman"/>
                <w:color w:val="000000"/>
                <w:sz w:val="17"/>
                <w:szCs w:val="17"/>
              </w:rPr>
              <w:t>−</w:t>
            </w:r>
          </w:p>
        </w:tc>
        <w:tc>
          <w:tcPr>
            <w:tcW w:w="727" w:type="pct"/>
            <w:tcBorders>
              <w:bottom w:val="single" w:sz="4" w:space="0" w:color="auto"/>
            </w:tcBorders>
            <w:shd w:val="clear" w:color="auto" w:fill="auto"/>
            <w:noWrap/>
            <w:vAlign w:val="bottom"/>
            <w:hideMark/>
          </w:tcPr>
          <w:p w14:paraId="3682D773" w14:textId="58FCC7D5" w:rsidR="000958F5" w:rsidRPr="002B2E29" w:rsidRDefault="000958F5" w:rsidP="00633B7D">
            <w:pPr>
              <w:keepNext/>
              <w:keepLines/>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100</w:t>
            </w:r>
            <w:r w:rsidR="000D3AC4" w:rsidRPr="002B2E29">
              <w:rPr>
                <w:rFonts w:ascii="Times New Roman" w:hAnsi="Times New Roman"/>
                <w:sz w:val="18"/>
                <w:lang w:val="en-GB"/>
              </w:rPr>
              <w:t xml:space="preserve"> </w:t>
            </w:r>
            <w:r w:rsidRPr="002B2E29">
              <w:rPr>
                <w:rFonts w:ascii="Times New Roman" w:hAnsi="Times New Roman"/>
                <w:sz w:val="18"/>
                <w:lang w:val="en-GB"/>
              </w:rPr>
              <w:t>000</w:t>
            </w:r>
          </w:p>
        </w:tc>
      </w:tr>
      <w:tr w:rsidR="003D0BC9" w:rsidRPr="002B2E29" w14:paraId="5111C1D5" w14:textId="77777777" w:rsidTr="003F624F">
        <w:trPr>
          <w:trHeight w:val="253"/>
        </w:trPr>
        <w:tc>
          <w:tcPr>
            <w:tcW w:w="2803" w:type="pct"/>
            <w:tcBorders>
              <w:top w:val="single" w:sz="4" w:space="0" w:color="auto"/>
              <w:bottom w:val="single" w:sz="4" w:space="0" w:color="auto"/>
            </w:tcBorders>
            <w:shd w:val="clear" w:color="auto" w:fill="auto"/>
            <w:vAlign w:val="bottom"/>
            <w:hideMark/>
          </w:tcPr>
          <w:p w14:paraId="3C243DDF" w14:textId="1059EBB1" w:rsidR="000958F5" w:rsidRPr="002B2E29" w:rsidRDefault="000958F5" w:rsidP="00633B7D">
            <w:pPr>
              <w:keepNext/>
              <w:keepLines/>
              <w:spacing w:before="20" w:after="20" w:line="240" w:lineRule="auto"/>
              <w:rPr>
                <w:rFonts w:ascii="Times New Roman" w:hAnsi="Times New Roman"/>
                <w:b/>
                <w:sz w:val="18"/>
                <w:lang w:val="en-GB"/>
              </w:rPr>
            </w:pPr>
            <w:r w:rsidRPr="002B2E29">
              <w:rPr>
                <w:rFonts w:ascii="Times New Roman" w:hAnsi="Times New Roman"/>
                <w:b/>
                <w:sz w:val="18"/>
                <w:lang w:val="en-GB"/>
              </w:rPr>
              <w:t>Subtotal</w:t>
            </w:r>
            <w:r w:rsidR="000D3AC4" w:rsidRPr="002B2E29">
              <w:rPr>
                <w:rFonts w:ascii="Times New Roman" w:hAnsi="Times New Roman"/>
                <w:b/>
                <w:sz w:val="18"/>
                <w:lang w:val="en-GB"/>
              </w:rPr>
              <w:t xml:space="preserve"> </w:t>
            </w:r>
            <w:r w:rsidRPr="002B2E29">
              <w:rPr>
                <w:rFonts w:ascii="Times New Roman" w:hAnsi="Times New Roman"/>
                <w:b/>
                <w:sz w:val="18"/>
                <w:lang w:val="en-GB"/>
              </w:rPr>
              <w:t>1.1</w:t>
            </w:r>
            <w:r w:rsidR="000D3AC4" w:rsidRPr="002B2E29">
              <w:rPr>
                <w:rFonts w:ascii="Times New Roman" w:hAnsi="Times New Roman"/>
                <w:b/>
                <w:sz w:val="18"/>
                <w:lang w:val="en-GB"/>
              </w:rPr>
              <w:t xml:space="preserve"> </w:t>
            </w:r>
            <w:r w:rsidRPr="002B2E29">
              <w:rPr>
                <w:rFonts w:ascii="Times New Roman" w:hAnsi="Times New Roman"/>
                <w:b/>
                <w:sz w:val="18"/>
                <w:lang w:val="en-GB"/>
              </w:rPr>
              <w:t>Sessions</w:t>
            </w:r>
            <w:r w:rsidR="000D3AC4" w:rsidRPr="002B2E29">
              <w:rPr>
                <w:rFonts w:ascii="Times New Roman" w:hAnsi="Times New Roman"/>
                <w:b/>
                <w:sz w:val="18"/>
                <w:lang w:val="en-GB"/>
              </w:rPr>
              <w:t xml:space="preserve"> </w:t>
            </w:r>
            <w:r w:rsidRPr="002B2E29">
              <w:rPr>
                <w:rFonts w:ascii="Times New Roman" w:hAnsi="Times New Roman"/>
                <w:b/>
                <w:sz w:val="18"/>
                <w:lang w:val="en-GB"/>
              </w:rPr>
              <w:t>of</w:t>
            </w:r>
            <w:r w:rsidR="000D3AC4" w:rsidRPr="002B2E29">
              <w:rPr>
                <w:rFonts w:ascii="Times New Roman" w:hAnsi="Times New Roman"/>
                <w:b/>
                <w:sz w:val="18"/>
                <w:lang w:val="en-GB"/>
              </w:rPr>
              <w:t xml:space="preserve"> </w:t>
            </w:r>
            <w:r w:rsidRPr="002B2E29">
              <w:rPr>
                <w:rFonts w:ascii="Times New Roman" w:hAnsi="Times New Roman"/>
                <w:b/>
                <w:sz w:val="18"/>
                <w:lang w:val="en-GB"/>
              </w:rPr>
              <w:t>the</w:t>
            </w:r>
            <w:r w:rsidR="000D3AC4" w:rsidRPr="002B2E29">
              <w:rPr>
                <w:rFonts w:ascii="Times New Roman" w:hAnsi="Times New Roman"/>
                <w:b/>
                <w:sz w:val="18"/>
                <w:lang w:val="en-GB"/>
              </w:rPr>
              <w:t xml:space="preserve"> </w:t>
            </w:r>
            <w:r w:rsidRPr="002B2E29">
              <w:rPr>
                <w:rFonts w:ascii="Times New Roman" w:hAnsi="Times New Roman"/>
                <w:b/>
                <w:sz w:val="18"/>
                <w:lang w:val="en-GB"/>
              </w:rPr>
              <w:t>Plenary</w:t>
            </w:r>
          </w:p>
        </w:tc>
        <w:tc>
          <w:tcPr>
            <w:tcW w:w="658" w:type="pct"/>
            <w:tcBorders>
              <w:top w:val="single" w:sz="4" w:space="0" w:color="auto"/>
              <w:bottom w:val="single" w:sz="4" w:space="0" w:color="auto"/>
            </w:tcBorders>
            <w:shd w:val="clear" w:color="auto" w:fill="auto"/>
            <w:noWrap/>
            <w:vAlign w:val="bottom"/>
            <w:hideMark/>
          </w:tcPr>
          <w:p w14:paraId="55666263" w14:textId="1181E865" w:rsidR="000958F5" w:rsidRPr="002B2E29" w:rsidRDefault="000958F5" w:rsidP="00633B7D">
            <w:pPr>
              <w:keepNext/>
              <w:keepLines/>
              <w:spacing w:before="20" w:after="20" w:line="240" w:lineRule="auto"/>
              <w:jc w:val="right"/>
              <w:rPr>
                <w:rFonts w:ascii="Times New Roman" w:hAnsi="Times New Roman"/>
                <w:b/>
                <w:sz w:val="18"/>
                <w:lang w:val="en-GB"/>
              </w:rPr>
            </w:pPr>
            <w:r w:rsidRPr="002B2E29">
              <w:rPr>
                <w:rFonts w:ascii="Times New Roman" w:hAnsi="Times New Roman"/>
                <w:b/>
                <w:sz w:val="18"/>
                <w:lang w:val="en-GB"/>
              </w:rPr>
              <w:t>1</w:t>
            </w:r>
            <w:r w:rsidR="000D3AC4" w:rsidRPr="002B2E29">
              <w:rPr>
                <w:rFonts w:ascii="Times New Roman" w:hAnsi="Times New Roman"/>
                <w:b/>
                <w:sz w:val="18"/>
                <w:lang w:val="en-GB"/>
              </w:rPr>
              <w:t xml:space="preserve"> </w:t>
            </w:r>
            <w:r w:rsidRPr="002B2E29">
              <w:rPr>
                <w:rFonts w:ascii="Times New Roman" w:hAnsi="Times New Roman"/>
                <w:b/>
                <w:sz w:val="18"/>
                <w:lang w:val="en-GB"/>
              </w:rPr>
              <w:t>430</w:t>
            </w:r>
            <w:r w:rsidR="000D3AC4" w:rsidRPr="002B2E29">
              <w:rPr>
                <w:rFonts w:ascii="Times New Roman" w:hAnsi="Times New Roman"/>
                <w:b/>
                <w:sz w:val="18"/>
                <w:lang w:val="en-GB"/>
              </w:rPr>
              <w:t xml:space="preserve"> </w:t>
            </w:r>
            <w:r w:rsidRPr="002B2E29">
              <w:rPr>
                <w:rFonts w:ascii="Times New Roman" w:hAnsi="Times New Roman"/>
                <w:b/>
                <w:sz w:val="18"/>
                <w:lang w:val="en-GB"/>
              </w:rPr>
              <w:t>000</w:t>
            </w:r>
            <w:r w:rsidR="000D3AC4" w:rsidRPr="002B2E29">
              <w:rPr>
                <w:rFonts w:ascii="Times New Roman" w:hAnsi="Times New Roman"/>
                <w:b/>
                <w:sz w:val="18"/>
                <w:lang w:val="en-GB"/>
              </w:rPr>
              <w:t xml:space="preserve"> </w:t>
            </w:r>
          </w:p>
        </w:tc>
        <w:tc>
          <w:tcPr>
            <w:tcW w:w="812" w:type="pct"/>
            <w:tcBorders>
              <w:top w:val="single" w:sz="4" w:space="0" w:color="auto"/>
              <w:bottom w:val="single" w:sz="4" w:space="0" w:color="auto"/>
            </w:tcBorders>
            <w:shd w:val="clear" w:color="auto" w:fill="auto"/>
            <w:noWrap/>
            <w:vAlign w:val="bottom"/>
            <w:hideMark/>
          </w:tcPr>
          <w:p w14:paraId="53D949A7" w14:textId="3C7CB661" w:rsidR="000958F5" w:rsidRPr="002B2E29" w:rsidRDefault="000958F5" w:rsidP="00633B7D">
            <w:pPr>
              <w:keepNext/>
              <w:keepLines/>
              <w:spacing w:before="20" w:after="20" w:line="240" w:lineRule="auto"/>
              <w:jc w:val="right"/>
              <w:rPr>
                <w:rFonts w:ascii="Times New Roman" w:hAnsi="Times New Roman"/>
                <w:b/>
                <w:sz w:val="18"/>
                <w:lang w:val="en-GB"/>
              </w:rPr>
            </w:pPr>
            <w:r w:rsidRPr="002B2E29">
              <w:rPr>
                <w:rFonts w:ascii="Times New Roman" w:hAnsi="Times New Roman"/>
                <w:b/>
                <w:sz w:val="18"/>
                <w:lang w:val="en-GB"/>
              </w:rPr>
              <w:t>1</w:t>
            </w:r>
            <w:r w:rsidR="000D3AC4" w:rsidRPr="002B2E29">
              <w:rPr>
                <w:rFonts w:ascii="Times New Roman" w:hAnsi="Times New Roman"/>
                <w:b/>
                <w:sz w:val="18"/>
                <w:lang w:val="en-GB"/>
              </w:rPr>
              <w:t xml:space="preserve"> </w:t>
            </w:r>
            <w:r w:rsidRPr="002B2E29">
              <w:rPr>
                <w:rFonts w:ascii="Times New Roman" w:hAnsi="Times New Roman"/>
                <w:b/>
                <w:sz w:val="18"/>
                <w:lang w:val="en-GB"/>
              </w:rPr>
              <w:t>240</w:t>
            </w:r>
            <w:r w:rsidR="000D3AC4" w:rsidRPr="002B2E29">
              <w:rPr>
                <w:rFonts w:ascii="Times New Roman" w:hAnsi="Times New Roman"/>
                <w:b/>
                <w:sz w:val="18"/>
                <w:lang w:val="en-GB"/>
              </w:rPr>
              <w:t xml:space="preserve"> </w:t>
            </w:r>
            <w:r w:rsidRPr="002B2E29">
              <w:rPr>
                <w:rFonts w:ascii="Times New Roman" w:hAnsi="Times New Roman"/>
                <w:b/>
                <w:sz w:val="18"/>
                <w:lang w:val="en-GB"/>
              </w:rPr>
              <w:t>955</w:t>
            </w:r>
            <w:r w:rsidR="000D3AC4" w:rsidRPr="002B2E29">
              <w:rPr>
                <w:rFonts w:ascii="Times New Roman" w:hAnsi="Times New Roman"/>
                <w:b/>
                <w:sz w:val="18"/>
                <w:lang w:val="en-GB"/>
              </w:rPr>
              <w:t xml:space="preserve"> </w:t>
            </w:r>
          </w:p>
        </w:tc>
        <w:tc>
          <w:tcPr>
            <w:tcW w:w="727" w:type="pct"/>
            <w:tcBorders>
              <w:top w:val="single" w:sz="4" w:space="0" w:color="auto"/>
              <w:bottom w:val="single" w:sz="4" w:space="0" w:color="auto"/>
            </w:tcBorders>
            <w:shd w:val="clear" w:color="auto" w:fill="auto"/>
            <w:noWrap/>
            <w:vAlign w:val="bottom"/>
            <w:hideMark/>
          </w:tcPr>
          <w:p w14:paraId="51EB75C4" w14:textId="4E366429" w:rsidR="000958F5" w:rsidRPr="002B2E29" w:rsidRDefault="000958F5" w:rsidP="00633B7D">
            <w:pPr>
              <w:keepNext/>
              <w:keepLines/>
              <w:spacing w:before="20" w:after="20" w:line="240" w:lineRule="auto"/>
              <w:jc w:val="right"/>
              <w:rPr>
                <w:rFonts w:ascii="Times New Roman" w:hAnsi="Times New Roman"/>
                <w:b/>
                <w:sz w:val="18"/>
                <w:lang w:val="en-GB"/>
              </w:rPr>
            </w:pPr>
            <w:r w:rsidRPr="002B2E29">
              <w:rPr>
                <w:rFonts w:ascii="Times New Roman" w:hAnsi="Times New Roman"/>
                <w:b/>
                <w:sz w:val="18"/>
                <w:lang w:val="en-GB"/>
              </w:rPr>
              <w:t>189</w:t>
            </w:r>
            <w:r w:rsidR="000D3AC4" w:rsidRPr="002B2E29">
              <w:rPr>
                <w:rFonts w:ascii="Times New Roman" w:hAnsi="Times New Roman"/>
                <w:b/>
                <w:sz w:val="18"/>
                <w:lang w:val="en-GB"/>
              </w:rPr>
              <w:t xml:space="preserve"> </w:t>
            </w:r>
            <w:r w:rsidRPr="002B2E29">
              <w:rPr>
                <w:rFonts w:ascii="Times New Roman" w:hAnsi="Times New Roman"/>
                <w:b/>
                <w:sz w:val="18"/>
                <w:lang w:val="en-GB"/>
              </w:rPr>
              <w:t>045</w:t>
            </w:r>
            <w:r w:rsidR="000D3AC4" w:rsidRPr="002B2E29">
              <w:rPr>
                <w:rFonts w:ascii="Times New Roman" w:hAnsi="Times New Roman"/>
                <w:b/>
                <w:sz w:val="18"/>
                <w:lang w:val="en-GB"/>
              </w:rPr>
              <w:t xml:space="preserve"> </w:t>
            </w:r>
          </w:p>
        </w:tc>
      </w:tr>
      <w:tr w:rsidR="003D0BC9" w:rsidRPr="002B2E29" w14:paraId="7FEC4D42" w14:textId="77777777" w:rsidTr="003F624F">
        <w:trPr>
          <w:trHeight w:val="215"/>
        </w:trPr>
        <w:tc>
          <w:tcPr>
            <w:tcW w:w="2803" w:type="pct"/>
            <w:tcBorders>
              <w:top w:val="single" w:sz="4" w:space="0" w:color="auto"/>
            </w:tcBorders>
            <w:shd w:val="clear" w:color="auto" w:fill="auto"/>
            <w:noWrap/>
            <w:vAlign w:val="bottom"/>
            <w:hideMark/>
          </w:tcPr>
          <w:p w14:paraId="69DF1354" w14:textId="6A0B2684" w:rsidR="000958F5" w:rsidRPr="002B2E29" w:rsidRDefault="000958F5" w:rsidP="00633B7D">
            <w:pPr>
              <w:keepNext/>
              <w:keepLines/>
              <w:spacing w:before="20" w:after="20" w:line="240" w:lineRule="auto"/>
              <w:rPr>
                <w:rFonts w:ascii="Times New Roman" w:hAnsi="Times New Roman"/>
                <w:b/>
                <w:sz w:val="18"/>
                <w:lang w:val="en-GB"/>
              </w:rPr>
            </w:pPr>
            <w:r w:rsidRPr="002B2E29">
              <w:rPr>
                <w:rFonts w:ascii="Times New Roman" w:hAnsi="Times New Roman"/>
                <w:b/>
                <w:sz w:val="18"/>
                <w:lang w:val="en-GB"/>
              </w:rPr>
              <w:t>1.2</w:t>
            </w:r>
            <w:r w:rsidR="000D3AC4" w:rsidRPr="002B2E29">
              <w:rPr>
                <w:rFonts w:ascii="Times New Roman" w:hAnsi="Times New Roman"/>
                <w:b/>
                <w:sz w:val="18"/>
                <w:lang w:val="en-GB"/>
              </w:rPr>
              <w:t xml:space="preserve"> </w:t>
            </w:r>
            <w:r w:rsidRPr="002B2E29">
              <w:rPr>
                <w:rFonts w:ascii="Times New Roman" w:hAnsi="Times New Roman"/>
                <w:b/>
                <w:sz w:val="18"/>
                <w:lang w:val="en-GB"/>
              </w:rPr>
              <w:t>Bureau</w:t>
            </w:r>
            <w:r w:rsidR="000D3AC4" w:rsidRPr="002B2E29">
              <w:rPr>
                <w:rFonts w:ascii="Times New Roman" w:hAnsi="Times New Roman"/>
                <w:b/>
                <w:sz w:val="18"/>
                <w:lang w:val="en-GB"/>
              </w:rPr>
              <w:t xml:space="preserve"> </w:t>
            </w:r>
            <w:r w:rsidRPr="002B2E29">
              <w:rPr>
                <w:rFonts w:ascii="Times New Roman" w:hAnsi="Times New Roman"/>
                <w:b/>
                <w:sz w:val="18"/>
                <w:lang w:val="en-GB"/>
              </w:rPr>
              <w:t>and</w:t>
            </w:r>
            <w:r w:rsidR="000D3AC4" w:rsidRPr="002B2E29">
              <w:rPr>
                <w:rFonts w:ascii="Times New Roman" w:hAnsi="Times New Roman"/>
                <w:b/>
                <w:sz w:val="18"/>
                <w:lang w:val="en-GB"/>
              </w:rPr>
              <w:t xml:space="preserve"> </w:t>
            </w:r>
            <w:r w:rsidRPr="002B2E29">
              <w:rPr>
                <w:rFonts w:ascii="Times New Roman" w:hAnsi="Times New Roman"/>
                <w:b/>
                <w:sz w:val="18"/>
                <w:lang w:val="en-GB"/>
              </w:rPr>
              <w:t>Multidisciplinary</w:t>
            </w:r>
            <w:r w:rsidR="000D3AC4" w:rsidRPr="002B2E29">
              <w:rPr>
                <w:rFonts w:ascii="Times New Roman" w:hAnsi="Times New Roman"/>
                <w:b/>
                <w:sz w:val="18"/>
                <w:lang w:val="en-GB"/>
              </w:rPr>
              <w:t xml:space="preserve"> </w:t>
            </w:r>
            <w:r w:rsidRPr="002B2E29">
              <w:rPr>
                <w:rFonts w:ascii="Times New Roman" w:hAnsi="Times New Roman"/>
                <w:b/>
                <w:sz w:val="18"/>
                <w:lang w:val="en-GB"/>
              </w:rPr>
              <w:t>Expert</w:t>
            </w:r>
            <w:r w:rsidR="000D3AC4" w:rsidRPr="002B2E29">
              <w:rPr>
                <w:rFonts w:ascii="Times New Roman" w:hAnsi="Times New Roman"/>
                <w:b/>
                <w:sz w:val="18"/>
                <w:lang w:val="en-GB"/>
              </w:rPr>
              <w:t xml:space="preserve"> </w:t>
            </w:r>
            <w:r w:rsidRPr="002B2E29">
              <w:rPr>
                <w:rFonts w:ascii="Times New Roman" w:hAnsi="Times New Roman"/>
                <w:b/>
                <w:sz w:val="18"/>
                <w:lang w:val="en-GB"/>
              </w:rPr>
              <w:t>Panel</w:t>
            </w:r>
            <w:r w:rsidR="000D3AC4" w:rsidRPr="002B2E29">
              <w:rPr>
                <w:rFonts w:ascii="Times New Roman" w:hAnsi="Times New Roman"/>
                <w:b/>
                <w:sz w:val="18"/>
                <w:lang w:val="en-GB"/>
              </w:rPr>
              <w:t xml:space="preserve"> </w:t>
            </w:r>
            <w:r w:rsidRPr="002B2E29">
              <w:rPr>
                <w:rFonts w:ascii="Times New Roman" w:hAnsi="Times New Roman"/>
                <w:b/>
                <w:sz w:val="18"/>
                <w:lang w:val="en-GB"/>
              </w:rPr>
              <w:t>sessions</w:t>
            </w:r>
          </w:p>
        </w:tc>
        <w:tc>
          <w:tcPr>
            <w:tcW w:w="658" w:type="pct"/>
            <w:tcBorders>
              <w:top w:val="single" w:sz="4" w:space="0" w:color="auto"/>
            </w:tcBorders>
            <w:shd w:val="clear" w:color="auto" w:fill="auto"/>
            <w:noWrap/>
            <w:vAlign w:val="bottom"/>
            <w:hideMark/>
          </w:tcPr>
          <w:p w14:paraId="2DF55F13" w14:textId="1CA5BA42" w:rsidR="000958F5" w:rsidRPr="002B2E29" w:rsidRDefault="000958F5" w:rsidP="00633B7D">
            <w:pPr>
              <w:keepNext/>
              <w:keepLines/>
              <w:spacing w:before="20" w:after="20" w:line="240" w:lineRule="auto"/>
              <w:jc w:val="right"/>
              <w:rPr>
                <w:rFonts w:ascii="Times New Roman" w:hAnsi="Times New Roman"/>
                <w:sz w:val="18"/>
                <w:lang w:val="en-GB"/>
              </w:rPr>
            </w:pPr>
          </w:p>
        </w:tc>
        <w:tc>
          <w:tcPr>
            <w:tcW w:w="812" w:type="pct"/>
            <w:tcBorders>
              <w:top w:val="single" w:sz="4" w:space="0" w:color="auto"/>
            </w:tcBorders>
            <w:shd w:val="clear" w:color="auto" w:fill="auto"/>
            <w:noWrap/>
            <w:vAlign w:val="bottom"/>
            <w:hideMark/>
          </w:tcPr>
          <w:p w14:paraId="394D2269" w14:textId="1CE74973" w:rsidR="000958F5" w:rsidRPr="002B2E29" w:rsidRDefault="000958F5" w:rsidP="00633B7D">
            <w:pPr>
              <w:keepNext/>
              <w:keepLines/>
              <w:spacing w:before="20" w:after="20" w:line="240" w:lineRule="auto"/>
              <w:jc w:val="right"/>
              <w:rPr>
                <w:rFonts w:ascii="Times New Roman" w:hAnsi="Times New Roman"/>
                <w:sz w:val="18"/>
                <w:lang w:val="en-GB"/>
              </w:rPr>
            </w:pPr>
          </w:p>
        </w:tc>
        <w:tc>
          <w:tcPr>
            <w:tcW w:w="727" w:type="pct"/>
            <w:tcBorders>
              <w:top w:val="single" w:sz="4" w:space="0" w:color="auto"/>
            </w:tcBorders>
            <w:shd w:val="clear" w:color="auto" w:fill="auto"/>
            <w:noWrap/>
            <w:vAlign w:val="bottom"/>
            <w:hideMark/>
          </w:tcPr>
          <w:p w14:paraId="5F2DED0F" w14:textId="6FF98196" w:rsidR="000958F5" w:rsidRPr="002B2E29" w:rsidRDefault="000958F5" w:rsidP="00633B7D">
            <w:pPr>
              <w:keepNext/>
              <w:keepLines/>
              <w:spacing w:before="20" w:after="20" w:line="240" w:lineRule="auto"/>
              <w:jc w:val="right"/>
              <w:rPr>
                <w:rFonts w:ascii="Times New Roman" w:hAnsi="Times New Roman"/>
                <w:sz w:val="18"/>
                <w:lang w:val="en-GB"/>
              </w:rPr>
            </w:pPr>
          </w:p>
        </w:tc>
      </w:tr>
      <w:tr w:rsidR="003D0BC9" w:rsidRPr="002B2E29" w14:paraId="0EA79251" w14:textId="77777777" w:rsidTr="003F624F">
        <w:trPr>
          <w:trHeight w:val="215"/>
        </w:trPr>
        <w:tc>
          <w:tcPr>
            <w:tcW w:w="2803" w:type="pct"/>
            <w:shd w:val="clear" w:color="auto" w:fill="auto"/>
            <w:vAlign w:val="bottom"/>
            <w:hideMark/>
          </w:tcPr>
          <w:p w14:paraId="275CE400" w14:textId="212EA597" w:rsidR="000958F5" w:rsidRPr="002B2E29" w:rsidRDefault="000958F5" w:rsidP="00633B7D">
            <w:pPr>
              <w:keepNext/>
              <w:keepLines/>
              <w:spacing w:before="20" w:after="20" w:line="240" w:lineRule="auto"/>
              <w:rPr>
                <w:rFonts w:ascii="Times New Roman" w:eastAsia="Times New Roman" w:hAnsi="Times New Roman"/>
                <w:sz w:val="18"/>
                <w:szCs w:val="18"/>
                <w:lang w:val="en-GB"/>
              </w:rPr>
            </w:pPr>
            <w:r w:rsidRPr="002B2E29">
              <w:rPr>
                <w:rFonts w:ascii="Times New Roman" w:hAnsi="Times New Roman"/>
                <w:sz w:val="18"/>
                <w:lang w:val="en-GB"/>
              </w:rPr>
              <w:t>Travel</w:t>
            </w:r>
            <w:r w:rsidR="000D3AC4" w:rsidRPr="002B2E29">
              <w:rPr>
                <w:rFonts w:ascii="Times New Roman" w:hAnsi="Times New Roman"/>
                <w:sz w:val="18"/>
                <w:lang w:val="en-GB"/>
              </w:rPr>
              <w:t xml:space="preserve"> </w:t>
            </w:r>
            <w:r w:rsidRPr="002B2E29">
              <w:rPr>
                <w:rFonts w:ascii="Times New Roman" w:hAnsi="Times New Roman"/>
                <w:sz w:val="18"/>
                <w:lang w:val="en-GB"/>
              </w:rPr>
              <w:t>and</w:t>
            </w:r>
            <w:r w:rsidR="000D3AC4" w:rsidRPr="002B2E29">
              <w:rPr>
                <w:rFonts w:ascii="Times New Roman" w:hAnsi="Times New Roman"/>
                <w:sz w:val="18"/>
                <w:lang w:val="en-GB"/>
              </w:rPr>
              <w:t xml:space="preserve"> </w:t>
            </w:r>
            <w:r w:rsidR="00B31695" w:rsidRPr="002B2E29">
              <w:rPr>
                <w:rFonts w:ascii="Times New Roman" w:hAnsi="Times New Roman"/>
                <w:sz w:val="18"/>
                <w:lang w:val="en-GB"/>
              </w:rPr>
              <w:t>m</w:t>
            </w:r>
            <w:r w:rsidRPr="002B2E29">
              <w:rPr>
                <w:rFonts w:ascii="Times New Roman" w:eastAsia="Times New Roman" w:hAnsi="Times New Roman"/>
                <w:sz w:val="18"/>
                <w:szCs w:val="18"/>
              </w:rPr>
              <w:t>eeting</w:t>
            </w:r>
            <w:r w:rsidR="000D3AC4" w:rsidRPr="002B2E29">
              <w:rPr>
                <w:rFonts w:ascii="Times New Roman" w:eastAsia="Times New Roman" w:hAnsi="Times New Roman"/>
                <w:sz w:val="18"/>
                <w:szCs w:val="18"/>
              </w:rPr>
              <w:t xml:space="preserve"> </w:t>
            </w:r>
            <w:r w:rsidR="00B31695" w:rsidRPr="002B2E29">
              <w:rPr>
                <w:rFonts w:ascii="Times New Roman" w:eastAsia="Times New Roman" w:hAnsi="Times New Roman"/>
                <w:sz w:val="18"/>
                <w:szCs w:val="18"/>
              </w:rPr>
              <w:t>c</w:t>
            </w:r>
            <w:r w:rsidRPr="002B2E29">
              <w:rPr>
                <w:rFonts w:ascii="Times New Roman" w:eastAsia="Times New Roman" w:hAnsi="Times New Roman"/>
                <w:sz w:val="18"/>
                <w:szCs w:val="18"/>
              </w:rPr>
              <w:t>osts</w:t>
            </w:r>
            <w:r w:rsidR="000D3AC4" w:rsidRPr="002B2E29">
              <w:rPr>
                <w:rFonts w:ascii="Times New Roman" w:hAnsi="Times New Roman"/>
                <w:sz w:val="18"/>
                <w:lang w:val="en-GB"/>
              </w:rPr>
              <w:t xml:space="preserve"> </w:t>
            </w:r>
            <w:r w:rsidR="001473A5" w:rsidRPr="002B2E29">
              <w:rPr>
                <w:rFonts w:ascii="Times New Roman" w:hAnsi="Times New Roman"/>
                <w:sz w:val="18"/>
                <w:lang w:val="en-GB"/>
              </w:rPr>
              <w:t>of</w:t>
            </w:r>
            <w:r w:rsidR="000D3AC4" w:rsidRPr="002B2E29">
              <w:rPr>
                <w:rFonts w:ascii="Times New Roman" w:hAnsi="Times New Roman"/>
                <w:sz w:val="18"/>
                <w:lang w:val="en-GB"/>
              </w:rPr>
              <w:t xml:space="preserve"> </w:t>
            </w:r>
            <w:r w:rsidRPr="002B2E29">
              <w:rPr>
                <w:rFonts w:ascii="Times New Roman" w:hAnsi="Times New Roman"/>
                <w:sz w:val="18"/>
                <w:lang w:val="en-GB"/>
              </w:rPr>
              <w:t>participants</w:t>
            </w:r>
            <w:r w:rsidR="000D3AC4" w:rsidRPr="002B2E29">
              <w:rPr>
                <w:rFonts w:ascii="Times New Roman" w:hAnsi="Times New Roman"/>
                <w:sz w:val="18"/>
                <w:lang w:val="en-GB"/>
              </w:rPr>
              <w:t xml:space="preserve"> </w:t>
            </w:r>
            <w:r w:rsidRPr="002B2E29">
              <w:rPr>
                <w:rFonts w:ascii="Times New Roman" w:hAnsi="Times New Roman"/>
                <w:sz w:val="18"/>
                <w:lang w:val="en-GB"/>
              </w:rPr>
              <w:t>for</w:t>
            </w:r>
            <w:r w:rsidR="000D3AC4" w:rsidRPr="002B2E29">
              <w:rPr>
                <w:rFonts w:ascii="Times New Roman" w:hAnsi="Times New Roman"/>
                <w:sz w:val="18"/>
                <w:lang w:val="en-GB"/>
              </w:rPr>
              <w:t xml:space="preserve"> </w:t>
            </w:r>
            <w:r w:rsidR="00813C0E" w:rsidRPr="002B2E29">
              <w:rPr>
                <w:rFonts w:ascii="Times New Roman" w:eastAsia="Times New Roman" w:hAnsi="Times New Roman"/>
                <w:sz w:val="18"/>
                <w:szCs w:val="18"/>
                <w:lang w:val="en-GB"/>
              </w:rPr>
              <w:t>two</w:t>
            </w:r>
            <w:r w:rsidR="000D3AC4" w:rsidRPr="002B2E29">
              <w:rPr>
                <w:rFonts w:ascii="Times New Roman" w:hAnsi="Times New Roman"/>
                <w:sz w:val="18"/>
                <w:lang w:val="en-GB"/>
              </w:rPr>
              <w:t xml:space="preserve"> </w:t>
            </w:r>
            <w:r w:rsidRPr="002B2E29">
              <w:rPr>
                <w:rFonts w:ascii="Times New Roman" w:hAnsi="Times New Roman"/>
                <w:sz w:val="18"/>
                <w:lang w:val="en-GB"/>
              </w:rPr>
              <w:t>Bureau</w:t>
            </w:r>
            <w:r w:rsidR="000D3AC4" w:rsidRPr="002B2E29">
              <w:rPr>
                <w:rFonts w:ascii="Times New Roman" w:hAnsi="Times New Roman"/>
                <w:sz w:val="18"/>
                <w:lang w:val="en-GB"/>
              </w:rPr>
              <w:t xml:space="preserve"> </w:t>
            </w:r>
            <w:r w:rsidRPr="002B2E29">
              <w:rPr>
                <w:rFonts w:ascii="Times New Roman" w:hAnsi="Times New Roman"/>
                <w:sz w:val="18"/>
                <w:lang w:val="en-GB"/>
              </w:rPr>
              <w:t>sessions</w:t>
            </w:r>
          </w:p>
        </w:tc>
        <w:tc>
          <w:tcPr>
            <w:tcW w:w="658" w:type="pct"/>
            <w:shd w:val="clear" w:color="auto" w:fill="auto"/>
            <w:noWrap/>
            <w:vAlign w:val="bottom"/>
            <w:hideMark/>
          </w:tcPr>
          <w:p w14:paraId="31A393C4" w14:textId="52914425" w:rsidR="000958F5" w:rsidRPr="002B2E29" w:rsidRDefault="000958F5" w:rsidP="00633B7D">
            <w:pPr>
              <w:keepNext/>
              <w:keepLines/>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70</w:t>
            </w:r>
            <w:r w:rsidR="000D3AC4" w:rsidRPr="002B2E29">
              <w:rPr>
                <w:rFonts w:ascii="Times New Roman" w:hAnsi="Times New Roman"/>
                <w:sz w:val="18"/>
                <w:lang w:val="en-GB"/>
              </w:rPr>
              <w:t xml:space="preserve"> </w:t>
            </w:r>
            <w:r w:rsidRPr="002B2E29">
              <w:rPr>
                <w:rFonts w:ascii="Times New Roman" w:hAnsi="Times New Roman"/>
                <w:sz w:val="18"/>
                <w:lang w:val="en-GB"/>
              </w:rPr>
              <w:t>900</w:t>
            </w:r>
            <w:r w:rsidR="000D3AC4" w:rsidRPr="002B2E29">
              <w:rPr>
                <w:rFonts w:ascii="Times New Roman" w:hAnsi="Times New Roman"/>
                <w:sz w:val="18"/>
                <w:lang w:val="en-GB"/>
              </w:rPr>
              <w:t xml:space="preserve"> </w:t>
            </w:r>
          </w:p>
        </w:tc>
        <w:tc>
          <w:tcPr>
            <w:tcW w:w="812" w:type="pct"/>
            <w:shd w:val="clear" w:color="auto" w:fill="auto"/>
            <w:noWrap/>
            <w:vAlign w:val="bottom"/>
            <w:hideMark/>
          </w:tcPr>
          <w:p w14:paraId="6B688FC8" w14:textId="34613D4F" w:rsidR="000958F5" w:rsidRPr="002B2E29" w:rsidRDefault="000958F5" w:rsidP="00633B7D">
            <w:pPr>
              <w:keepNext/>
              <w:keepLines/>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66</w:t>
            </w:r>
            <w:r w:rsidR="000D3AC4" w:rsidRPr="002B2E29">
              <w:rPr>
                <w:rFonts w:ascii="Times New Roman" w:hAnsi="Times New Roman"/>
                <w:sz w:val="18"/>
                <w:lang w:val="en-GB"/>
              </w:rPr>
              <w:t xml:space="preserve"> </w:t>
            </w:r>
            <w:r w:rsidRPr="002B2E29">
              <w:rPr>
                <w:rFonts w:ascii="Times New Roman" w:hAnsi="Times New Roman"/>
                <w:sz w:val="18"/>
                <w:lang w:val="en-GB"/>
              </w:rPr>
              <w:t>083</w:t>
            </w:r>
            <w:r w:rsidR="000D3AC4" w:rsidRPr="002B2E29">
              <w:rPr>
                <w:rFonts w:ascii="Times New Roman" w:hAnsi="Times New Roman"/>
                <w:sz w:val="18"/>
                <w:lang w:val="en-GB"/>
              </w:rPr>
              <w:t xml:space="preserve"> </w:t>
            </w:r>
          </w:p>
        </w:tc>
        <w:tc>
          <w:tcPr>
            <w:tcW w:w="727" w:type="pct"/>
            <w:shd w:val="clear" w:color="auto" w:fill="auto"/>
            <w:noWrap/>
            <w:vAlign w:val="bottom"/>
            <w:hideMark/>
          </w:tcPr>
          <w:p w14:paraId="2560D3BC" w14:textId="3CED5DDC" w:rsidR="000958F5" w:rsidRPr="002B2E29" w:rsidRDefault="000958F5" w:rsidP="00633B7D">
            <w:pPr>
              <w:keepNext/>
              <w:keepLines/>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4</w:t>
            </w:r>
            <w:r w:rsidR="000D3AC4" w:rsidRPr="002B2E29">
              <w:rPr>
                <w:rFonts w:ascii="Times New Roman" w:hAnsi="Times New Roman"/>
                <w:sz w:val="18"/>
                <w:lang w:val="en-GB"/>
              </w:rPr>
              <w:t xml:space="preserve"> </w:t>
            </w:r>
            <w:r w:rsidRPr="002B2E29">
              <w:rPr>
                <w:rFonts w:ascii="Times New Roman" w:hAnsi="Times New Roman"/>
                <w:sz w:val="18"/>
                <w:lang w:val="en-GB"/>
              </w:rPr>
              <w:t>817</w:t>
            </w:r>
            <w:r w:rsidR="000D3AC4" w:rsidRPr="002B2E29">
              <w:rPr>
                <w:rFonts w:ascii="Times New Roman" w:hAnsi="Times New Roman"/>
                <w:sz w:val="18"/>
                <w:lang w:val="en-GB"/>
              </w:rPr>
              <w:t xml:space="preserve"> </w:t>
            </w:r>
          </w:p>
        </w:tc>
      </w:tr>
      <w:tr w:rsidR="003D0BC9" w:rsidRPr="002B2E29" w14:paraId="638561E6" w14:textId="77777777" w:rsidTr="003F624F">
        <w:trPr>
          <w:trHeight w:val="215"/>
        </w:trPr>
        <w:tc>
          <w:tcPr>
            <w:tcW w:w="2803" w:type="pct"/>
            <w:tcBorders>
              <w:bottom w:val="single" w:sz="4" w:space="0" w:color="auto"/>
            </w:tcBorders>
            <w:shd w:val="clear" w:color="auto" w:fill="auto"/>
            <w:vAlign w:val="bottom"/>
            <w:hideMark/>
          </w:tcPr>
          <w:p w14:paraId="4DA4D7AF" w14:textId="56B943F9" w:rsidR="000958F5" w:rsidRPr="002B2E29" w:rsidRDefault="000958F5" w:rsidP="00633B7D">
            <w:pPr>
              <w:keepNext/>
              <w:keepLines/>
              <w:spacing w:before="20" w:after="20" w:line="240" w:lineRule="auto"/>
              <w:rPr>
                <w:rFonts w:ascii="Times New Roman" w:eastAsia="Times New Roman" w:hAnsi="Times New Roman"/>
                <w:sz w:val="18"/>
                <w:szCs w:val="18"/>
                <w:lang w:val="en-GB"/>
              </w:rPr>
            </w:pPr>
            <w:r w:rsidRPr="002B2E29">
              <w:rPr>
                <w:rFonts w:ascii="Times New Roman" w:hAnsi="Times New Roman"/>
                <w:sz w:val="18"/>
                <w:lang w:val="en-GB"/>
              </w:rPr>
              <w:t>Travel</w:t>
            </w:r>
            <w:r w:rsidR="000D3AC4" w:rsidRPr="002B2E29">
              <w:rPr>
                <w:rFonts w:ascii="Times New Roman" w:hAnsi="Times New Roman"/>
                <w:sz w:val="18"/>
                <w:lang w:val="en-GB"/>
              </w:rPr>
              <w:t xml:space="preserve"> </w:t>
            </w:r>
            <w:r w:rsidRPr="002B2E29">
              <w:rPr>
                <w:rFonts w:ascii="Times New Roman" w:hAnsi="Times New Roman"/>
                <w:sz w:val="18"/>
                <w:lang w:val="en-GB"/>
              </w:rPr>
              <w:t>and</w:t>
            </w:r>
            <w:r w:rsidR="000D3AC4" w:rsidRPr="002B2E29">
              <w:rPr>
                <w:rFonts w:ascii="Times New Roman" w:hAnsi="Times New Roman"/>
                <w:sz w:val="18"/>
                <w:lang w:val="en-GB"/>
              </w:rPr>
              <w:t xml:space="preserve"> </w:t>
            </w:r>
            <w:r w:rsidR="00B31695" w:rsidRPr="002B2E29">
              <w:rPr>
                <w:rFonts w:ascii="Times New Roman" w:hAnsi="Times New Roman"/>
                <w:sz w:val="18"/>
                <w:lang w:val="en-GB"/>
              </w:rPr>
              <w:t>m</w:t>
            </w:r>
            <w:r w:rsidRPr="002B2E29">
              <w:rPr>
                <w:rFonts w:ascii="Times New Roman" w:eastAsia="Times New Roman" w:hAnsi="Times New Roman"/>
                <w:sz w:val="18"/>
                <w:szCs w:val="18"/>
              </w:rPr>
              <w:t>eeting</w:t>
            </w:r>
            <w:r w:rsidR="000D3AC4" w:rsidRPr="002B2E29">
              <w:rPr>
                <w:rFonts w:ascii="Times New Roman" w:eastAsia="Times New Roman" w:hAnsi="Times New Roman"/>
                <w:sz w:val="18"/>
                <w:szCs w:val="18"/>
              </w:rPr>
              <w:t xml:space="preserve"> </w:t>
            </w:r>
            <w:r w:rsidR="00B31695" w:rsidRPr="002B2E29">
              <w:rPr>
                <w:rFonts w:ascii="Times New Roman" w:eastAsia="Times New Roman" w:hAnsi="Times New Roman"/>
                <w:sz w:val="18"/>
                <w:szCs w:val="18"/>
              </w:rPr>
              <w:t>c</w:t>
            </w:r>
            <w:r w:rsidRPr="002B2E29">
              <w:rPr>
                <w:rFonts w:ascii="Times New Roman" w:eastAsia="Times New Roman" w:hAnsi="Times New Roman"/>
                <w:sz w:val="18"/>
                <w:szCs w:val="18"/>
              </w:rPr>
              <w:t>osts</w:t>
            </w:r>
            <w:r w:rsidR="000D3AC4" w:rsidRPr="002B2E29">
              <w:rPr>
                <w:rFonts w:ascii="Times New Roman" w:hAnsi="Times New Roman"/>
                <w:sz w:val="18"/>
                <w:lang w:val="en-GB"/>
              </w:rPr>
              <w:t xml:space="preserve"> </w:t>
            </w:r>
            <w:r w:rsidR="001473A5" w:rsidRPr="002B2E29">
              <w:rPr>
                <w:rFonts w:ascii="Times New Roman" w:hAnsi="Times New Roman"/>
                <w:sz w:val="18"/>
                <w:lang w:val="en-GB"/>
              </w:rPr>
              <w:t>of</w:t>
            </w:r>
            <w:r w:rsidR="000D3AC4" w:rsidRPr="002B2E29">
              <w:rPr>
                <w:rFonts w:ascii="Times New Roman" w:hAnsi="Times New Roman"/>
                <w:sz w:val="18"/>
                <w:lang w:val="en-GB"/>
              </w:rPr>
              <w:t xml:space="preserve"> </w:t>
            </w:r>
            <w:r w:rsidRPr="002B2E29">
              <w:rPr>
                <w:rFonts w:ascii="Times New Roman" w:hAnsi="Times New Roman"/>
                <w:sz w:val="18"/>
                <w:lang w:val="en-GB"/>
              </w:rPr>
              <w:t>participants</w:t>
            </w:r>
            <w:r w:rsidR="000D3AC4" w:rsidRPr="002B2E29">
              <w:rPr>
                <w:rFonts w:ascii="Times New Roman" w:hAnsi="Times New Roman"/>
                <w:sz w:val="18"/>
                <w:lang w:val="en-GB"/>
              </w:rPr>
              <w:t xml:space="preserve"> </w:t>
            </w:r>
            <w:r w:rsidRPr="002B2E29">
              <w:rPr>
                <w:rFonts w:ascii="Times New Roman" w:hAnsi="Times New Roman"/>
                <w:sz w:val="18"/>
                <w:lang w:val="en-GB"/>
              </w:rPr>
              <w:t>for</w:t>
            </w:r>
            <w:r w:rsidR="000D3AC4" w:rsidRPr="002B2E29">
              <w:rPr>
                <w:rFonts w:ascii="Times New Roman" w:hAnsi="Times New Roman"/>
                <w:sz w:val="18"/>
                <w:lang w:val="en-GB"/>
              </w:rPr>
              <w:t xml:space="preserve"> </w:t>
            </w:r>
            <w:r w:rsidR="00813C0E" w:rsidRPr="002B2E29">
              <w:rPr>
                <w:rFonts w:ascii="Times New Roman" w:eastAsia="Times New Roman" w:hAnsi="Times New Roman"/>
                <w:sz w:val="18"/>
                <w:szCs w:val="18"/>
                <w:lang w:val="en-GB"/>
              </w:rPr>
              <w:t>two</w:t>
            </w:r>
            <w:r w:rsidR="000D3AC4" w:rsidRPr="002B2E29">
              <w:rPr>
                <w:rFonts w:ascii="Times New Roman" w:hAnsi="Times New Roman"/>
                <w:sz w:val="18"/>
                <w:lang w:val="en-GB"/>
              </w:rPr>
              <w:t xml:space="preserve"> </w:t>
            </w:r>
            <w:r w:rsidRPr="002B2E29">
              <w:rPr>
                <w:rFonts w:ascii="Times New Roman" w:hAnsi="Times New Roman"/>
                <w:sz w:val="18"/>
                <w:lang w:val="en-GB"/>
              </w:rPr>
              <w:t>Panel</w:t>
            </w:r>
            <w:r w:rsidR="000D3AC4" w:rsidRPr="002B2E29">
              <w:rPr>
                <w:rFonts w:ascii="Times New Roman" w:hAnsi="Times New Roman"/>
                <w:sz w:val="18"/>
                <w:lang w:val="en-GB"/>
              </w:rPr>
              <w:t xml:space="preserve"> </w:t>
            </w:r>
            <w:r w:rsidRPr="002B2E29">
              <w:rPr>
                <w:rFonts w:ascii="Times New Roman" w:hAnsi="Times New Roman"/>
                <w:sz w:val="18"/>
                <w:lang w:val="en-GB"/>
              </w:rPr>
              <w:t>sessions</w:t>
            </w:r>
          </w:p>
        </w:tc>
        <w:tc>
          <w:tcPr>
            <w:tcW w:w="658" w:type="pct"/>
            <w:tcBorders>
              <w:bottom w:val="single" w:sz="4" w:space="0" w:color="auto"/>
            </w:tcBorders>
            <w:shd w:val="clear" w:color="auto" w:fill="auto"/>
            <w:noWrap/>
            <w:vAlign w:val="bottom"/>
            <w:hideMark/>
          </w:tcPr>
          <w:p w14:paraId="47F33F7F" w14:textId="273341EB" w:rsidR="000958F5" w:rsidRPr="002B2E29" w:rsidRDefault="000958F5" w:rsidP="00633B7D">
            <w:pPr>
              <w:keepNext/>
              <w:keepLines/>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240</w:t>
            </w:r>
            <w:r w:rsidR="000D3AC4" w:rsidRPr="002B2E29">
              <w:rPr>
                <w:rFonts w:ascii="Times New Roman" w:hAnsi="Times New Roman"/>
                <w:sz w:val="18"/>
                <w:lang w:val="en-GB"/>
              </w:rPr>
              <w:t xml:space="preserve"> </w:t>
            </w:r>
            <w:r w:rsidRPr="002B2E29">
              <w:rPr>
                <w:rFonts w:ascii="Times New Roman" w:hAnsi="Times New Roman"/>
                <w:sz w:val="18"/>
                <w:lang w:val="en-GB"/>
              </w:rPr>
              <w:t>000</w:t>
            </w:r>
            <w:r w:rsidR="000D3AC4" w:rsidRPr="002B2E29">
              <w:rPr>
                <w:rFonts w:ascii="Times New Roman" w:hAnsi="Times New Roman"/>
                <w:sz w:val="18"/>
                <w:lang w:val="en-GB"/>
              </w:rPr>
              <w:t xml:space="preserve"> </w:t>
            </w:r>
          </w:p>
        </w:tc>
        <w:tc>
          <w:tcPr>
            <w:tcW w:w="812" w:type="pct"/>
            <w:tcBorders>
              <w:bottom w:val="single" w:sz="4" w:space="0" w:color="auto"/>
            </w:tcBorders>
            <w:shd w:val="clear" w:color="auto" w:fill="auto"/>
            <w:noWrap/>
            <w:vAlign w:val="bottom"/>
            <w:hideMark/>
          </w:tcPr>
          <w:p w14:paraId="59D7CCB1" w14:textId="3CE8B8B4" w:rsidR="000958F5" w:rsidRPr="002B2E29" w:rsidRDefault="000958F5" w:rsidP="00633B7D">
            <w:pPr>
              <w:keepNext/>
              <w:keepLines/>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153</w:t>
            </w:r>
            <w:r w:rsidR="000D3AC4" w:rsidRPr="002B2E29">
              <w:rPr>
                <w:rFonts w:ascii="Times New Roman" w:hAnsi="Times New Roman"/>
                <w:sz w:val="18"/>
                <w:lang w:val="en-GB"/>
              </w:rPr>
              <w:t xml:space="preserve"> </w:t>
            </w:r>
            <w:r w:rsidRPr="002B2E29">
              <w:rPr>
                <w:rFonts w:ascii="Times New Roman" w:hAnsi="Times New Roman"/>
                <w:sz w:val="18"/>
                <w:lang w:val="en-GB"/>
              </w:rPr>
              <w:t>906</w:t>
            </w:r>
            <w:r w:rsidR="000D3AC4" w:rsidRPr="002B2E29">
              <w:rPr>
                <w:rFonts w:ascii="Times New Roman" w:hAnsi="Times New Roman"/>
                <w:sz w:val="18"/>
                <w:lang w:val="en-GB"/>
              </w:rPr>
              <w:t xml:space="preserve"> </w:t>
            </w:r>
          </w:p>
        </w:tc>
        <w:tc>
          <w:tcPr>
            <w:tcW w:w="727" w:type="pct"/>
            <w:tcBorders>
              <w:bottom w:val="single" w:sz="4" w:space="0" w:color="auto"/>
            </w:tcBorders>
            <w:shd w:val="clear" w:color="auto" w:fill="auto"/>
            <w:noWrap/>
            <w:vAlign w:val="bottom"/>
            <w:hideMark/>
          </w:tcPr>
          <w:p w14:paraId="46D48F2C" w14:textId="226EABAE" w:rsidR="000958F5" w:rsidRPr="002B2E29" w:rsidRDefault="000958F5" w:rsidP="00633B7D">
            <w:pPr>
              <w:keepNext/>
              <w:keepLines/>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86</w:t>
            </w:r>
            <w:r w:rsidR="000D3AC4" w:rsidRPr="002B2E29">
              <w:rPr>
                <w:rFonts w:ascii="Times New Roman" w:hAnsi="Times New Roman"/>
                <w:sz w:val="18"/>
                <w:lang w:val="en-GB"/>
              </w:rPr>
              <w:t xml:space="preserve"> </w:t>
            </w:r>
            <w:r w:rsidRPr="002B2E29">
              <w:rPr>
                <w:rFonts w:ascii="Times New Roman" w:hAnsi="Times New Roman"/>
                <w:sz w:val="18"/>
                <w:lang w:val="en-GB"/>
              </w:rPr>
              <w:t>094</w:t>
            </w:r>
            <w:r w:rsidR="000D3AC4" w:rsidRPr="002B2E29">
              <w:rPr>
                <w:rFonts w:ascii="Times New Roman" w:hAnsi="Times New Roman"/>
                <w:sz w:val="18"/>
                <w:lang w:val="en-GB"/>
              </w:rPr>
              <w:t xml:space="preserve"> </w:t>
            </w:r>
          </w:p>
        </w:tc>
      </w:tr>
      <w:tr w:rsidR="003D0BC9" w:rsidRPr="002B2E29" w14:paraId="08BB1A89" w14:textId="77777777" w:rsidTr="003F624F">
        <w:trPr>
          <w:trHeight w:val="253"/>
        </w:trPr>
        <w:tc>
          <w:tcPr>
            <w:tcW w:w="2803" w:type="pct"/>
            <w:tcBorders>
              <w:top w:val="single" w:sz="4" w:space="0" w:color="auto"/>
              <w:bottom w:val="single" w:sz="4" w:space="0" w:color="auto"/>
            </w:tcBorders>
            <w:shd w:val="clear" w:color="auto" w:fill="auto"/>
            <w:noWrap/>
            <w:vAlign w:val="bottom"/>
            <w:hideMark/>
          </w:tcPr>
          <w:p w14:paraId="0F09A95F" w14:textId="78411E13"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Subtotal</w:t>
            </w:r>
            <w:r w:rsidR="000D3AC4" w:rsidRPr="002B2E29">
              <w:rPr>
                <w:rFonts w:ascii="Times New Roman" w:hAnsi="Times New Roman"/>
                <w:b/>
                <w:sz w:val="18"/>
                <w:lang w:val="en-GB"/>
              </w:rPr>
              <w:t xml:space="preserve"> </w:t>
            </w:r>
            <w:r w:rsidRPr="002B2E29">
              <w:rPr>
                <w:rFonts w:ascii="Times New Roman" w:hAnsi="Times New Roman"/>
                <w:b/>
                <w:sz w:val="18"/>
                <w:lang w:val="en-GB"/>
              </w:rPr>
              <w:t>1.2</w:t>
            </w:r>
            <w:r w:rsidR="000D3AC4" w:rsidRPr="002B2E29">
              <w:rPr>
                <w:rFonts w:ascii="Times New Roman" w:hAnsi="Times New Roman"/>
                <w:b/>
                <w:sz w:val="18"/>
                <w:lang w:val="en-GB"/>
              </w:rPr>
              <w:t xml:space="preserve"> </w:t>
            </w:r>
            <w:r w:rsidRPr="002B2E29">
              <w:rPr>
                <w:rFonts w:ascii="Times New Roman" w:hAnsi="Times New Roman"/>
                <w:b/>
                <w:sz w:val="18"/>
                <w:lang w:val="en-GB"/>
              </w:rPr>
              <w:t>Bureau</w:t>
            </w:r>
            <w:r w:rsidR="000D3AC4" w:rsidRPr="002B2E29">
              <w:rPr>
                <w:rFonts w:ascii="Times New Roman" w:hAnsi="Times New Roman"/>
                <w:b/>
                <w:sz w:val="18"/>
                <w:lang w:val="en-GB"/>
              </w:rPr>
              <w:t xml:space="preserve"> </w:t>
            </w:r>
            <w:r w:rsidRPr="002B2E29">
              <w:rPr>
                <w:rFonts w:ascii="Times New Roman" w:hAnsi="Times New Roman"/>
                <w:b/>
                <w:sz w:val="18"/>
                <w:lang w:val="en-GB"/>
              </w:rPr>
              <w:t>and</w:t>
            </w:r>
            <w:r w:rsidR="000D3AC4" w:rsidRPr="002B2E29">
              <w:rPr>
                <w:rFonts w:ascii="Times New Roman" w:hAnsi="Times New Roman"/>
                <w:b/>
                <w:sz w:val="18"/>
                <w:lang w:val="en-GB"/>
              </w:rPr>
              <w:t xml:space="preserve"> </w:t>
            </w:r>
            <w:r w:rsidRPr="002B2E29">
              <w:rPr>
                <w:rFonts w:ascii="Times New Roman" w:hAnsi="Times New Roman"/>
                <w:b/>
                <w:sz w:val="18"/>
                <w:lang w:val="en-GB"/>
              </w:rPr>
              <w:t>Multidisciplinary</w:t>
            </w:r>
            <w:r w:rsidR="000D3AC4" w:rsidRPr="002B2E29">
              <w:rPr>
                <w:rFonts w:ascii="Times New Roman" w:hAnsi="Times New Roman"/>
                <w:b/>
                <w:sz w:val="18"/>
                <w:lang w:val="en-GB"/>
              </w:rPr>
              <w:t xml:space="preserve"> </w:t>
            </w:r>
            <w:r w:rsidRPr="002B2E29">
              <w:rPr>
                <w:rFonts w:ascii="Times New Roman" w:hAnsi="Times New Roman"/>
                <w:b/>
                <w:sz w:val="18"/>
                <w:lang w:val="en-GB"/>
              </w:rPr>
              <w:t>Expert</w:t>
            </w:r>
            <w:r w:rsidR="000D3AC4" w:rsidRPr="002B2E29">
              <w:rPr>
                <w:rFonts w:ascii="Times New Roman" w:hAnsi="Times New Roman"/>
                <w:b/>
                <w:sz w:val="18"/>
                <w:lang w:val="en-GB"/>
              </w:rPr>
              <w:t xml:space="preserve"> </w:t>
            </w:r>
            <w:r w:rsidRPr="002B2E29">
              <w:rPr>
                <w:rFonts w:ascii="Times New Roman" w:hAnsi="Times New Roman"/>
                <w:b/>
                <w:sz w:val="18"/>
                <w:lang w:val="en-GB"/>
              </w:rPr>
              <w:t>Panel</w:t>
            </w:r>
            <w:r w:rsidR="000D3AC4" w:rsidRPr="002B2E29">
              <w:rPr>
                <w:rFonts w:ascii="Times New Roman" w:hAnsi="Times New Roman"/>
                <w:b/>
                <w:sz w:val="18"/>
                <w:lang w:val="en-GB"/>
              </w:rPr>
              <w:t xml:space="preserve"> </w:t>
            </w:r>
            <w:r w:rsidRPr="002B2E29">
              <w:rPr>
                <w:rFonts w:ascii="Times New Roman" w:hAnsi="Times New Roman"/>
                <w:b/>
                <w:sz w:val="18"/>
                <w:lang w:val="en-GB"/>
              </w:rPr>
              <w:t>sessions</w:t>
            </w:r>
          </w:p>
        </w:tc>
        <w:tc>
          <w:tcPr>
            <w:tcW w:w="658" w:type="pct"/>
            <w:tcBorders>
              <w:top w:val="single" w:sz="4" w:space="0" w:color="auto"/>
              <w:bottom w:val="single" w:sz="4" w:space="0" w:color="auto"/>
            </w:tcBorders>
            <w:shd w:val="clear" w:color="auto" w:fill="auto"/>
            <w:noWrap/>
            <w:vAlign w:val="bottom"/>
            <w:hideMark/>
          </w:tcPr>
          <w:p w14:paraId="00B35BCF" w14:textId="4781B53D"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310</w:t>
            </w:r>
            <w:r w:rsidR="000D3AC4" w:rsidRPr="002B2E29">
              <w:rPr>
                <w:rFonts w:ascii="Times New Roman" w:hAnsi="Times New Roman"/>
                <w:b/>
                <w:sz w:val="18"/>
                <w:lang w:val="en-GB"/>
              </w:rPr>
              <w:t xml:space="preserve"> </w:t>
            </w:r>
            <w:r w:rsidRPr="002B2E29">
              <w:rPr>
                <w:rFonts w:ascii="Times New Roman" w:hAnsi="Times New Roman"/>
                <w:b/>
                <w:sz w:val="18"/>
                <w:lang w:val="en-GB"/>
              </w:rPr>
              <w:t>900</w:t>
            </w:r>
            <w:r w:rsidR="000D3AC4" w:rsidRPr="002B2E29">
              <w:rPr>
                <w:rFonts w:ascii="Times New Roman" w:hAnsi="Times New Roman"/>
                <w:b/>
                <w:sz w:val="18"/>
                <w:lang w:val="en-GB"/>
              </w:rPr>
              <w:t xml:space="preserve"> </w:t>
            </w:r>
          </w:p>
        </w:tc>
        <w:tc>
          <w:tcPr>
            <w:tcW w:w="812" w:type="pct"/>
            <w:tcBorders>
              <w:top w:val="single" w:sz="4" w:space="0" w:color="auto"/>
              <w:bottom w:val="single" w:sz="4" w:space="0" w:color="auto"/>
            </w:tcBorders>
            <w:shd w:val="clear" w:color="auto" w:fill="auto"/>
            <w:noWrap/>
            <w:vAlign w:val="bottom"/>
            <w:hideMark/>
          </w:tcPr>
          <w:p w14:paraId="7BD5D3CF" w14:textId="53610A11"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219</w:t>
            </w:r>
            <w:r w:rsidR="000D3AC4" w:rsidRPr="002B2E29">
              <w:rPr>
                <w:rFonts w:ascii="Times New Roman" w:hAnsi="Times New Roman"/>
                <w:b/>
                <w:sz w:val="18"/>
                <w:lang w:val="en-GB"/>
              </w:rPr>
              <w:t xml:space="preserve"> </w:t>
            </w:r>
            <w:r w:rsidRPr="002B2E29">
              <w:rPr>
                <w:rFonts w:ascii="Times New Roman" w:hAnsi="Times New Roman"/>
                <w:b/>
                <w:sz w:val="18"/>
                <w:lang w:val="en-GB"/>
              </w:rPr>
              <w:t>990</w:t>
            </w:r>
            <w:r w:rsidR="000D3AC4" w:rsidRPr="002B2E29">
              <w:rPr>
                <w:rFonts w:ascii="Times New Roman" w:hAnsi="Times New Roman"/>
                <w:b/>
                <w:sz w:val="18"/>
                <w:lang w:val="en-GB"/>
              </w:rPr>
              <w:t xml:space="preserve"> </w:t>
            </w:r>
          </w:p>
        </w:tc>
        <w:tc>
          <w:tcPr>
            <w:tcW w:w="727" w:type="pct"/>
            <w:tcBorders>
              <w:top w:val="single" w:sz="4" w:space="0" w:color="auto"/>
              <w:bottom w:val="single" w:sz="4" w:space="0" w:color="auto"/>
            </w:tcBorders>
            <w:shd w:val="clear" w:color="auto" w:fill="auto"/>
            <w:noWrap/>
            <w:vAlign w:val="bottom"/>
            <w:hideMark/>
          </w:tcPr>
          <w:p w14:paraId="552BB492" w14:textId="584BB106"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90</w:t>
            </w:r>
            <w:r w:rsidR="000D3AC4" w:rsidRPr="002B2E29">
              <w:rPr>
                <w:rFonts w:ascii="Times New Roman" w:hAnsi="Times New Roman"/>
                <w:b/>
                <w:sz w:val="18"/>
                <w:lang w:val="en-GB"/>
              </w:rPr>
              <w:t xml:space="preserve"> </w:t>
            </w:r>
            <w:r w:rsidRPr="002B2E29">
              <w:rPr>
                <w:rFonts w:ascii="Times New Roman" w:hAnsi="Times New Roman"/>
                <w:b/>
                <w:sz w:val="18"/>
                <w:lang w:val="en-GB"/>
              </w:rPr>
              <w:t>910</w:t>
            </w:r>
            <w:r w:rsidR="000D3AC4" w:rsidRPr="002B2E29">
              <w:rPr>
                <w:rFonts w:ascii="Times New Roman" w:hAnsi="Times New Roman"/>
                <w:b/>
                <w:sz w:val="18"/>
                <w:lang w:val="en-GB"/>
              </w:rPr>
              <w:t xml:space="preserve"> </w:t>
            </w:r>
          </w:p>
        </w:tc>
      </w:tr>
      <w:tr w:rsidR="003D0BC9" w:rsidRPr="002B2E29" w14:paraId="14079ECF" w14:textId="77777777" w:rsidTr="003F624F">
        <w:trPr>
          <w:trHeight w:val="253"/>
        </w:trPr>
        <w:tc>
          <w:tcPr>
            <w:tcW w:w="2803" w:type="pct"/>
            <w:tcBorders>
              <w:top w:val="single" w:sz="4" w:space="0" w:color="auto"/>
              <w:bottom w:val="single" w:sz="4" w:space="0" w:color="auto"/>
            </w:tcBorders>
            <w:shd w:val="clear" w:color="auto" w:fill="auto"/>
            <w:noWrap/>
            <w:vAlign w:val="bottom"/>
            <w:hideMark/>
          </w:tcPr>
          <w:p w14:paraId="0CF5B6EA" w14:textId="6251663E"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Subtotal</w:t>
            </w:r>
            <w:r w:rsidR="000D3AC4" w:rsidRPr="002B2E29">
              <w:rPr>
                <w:rFonts w:ascii="Times New Roman" w:hAnsi="Times New Roman"/>
                <w:b/>
                <w:sz w:val="18"/>
                <w:lang w:val="en-GB"/>
              </w:rPr>
              <w:t xml:space="preserve"> </w:t>
            </w:r>
            <w:r w:rsidRPr="002B2E29">
              <w:rPr>
                <w:rFonts w:ascii="Times New Roman" w:hAnsi="Times New Roman"/>
                <w:b/>
                <w:sz w:val="18"/>
                <w:lang w:val="en-GB"/>
              </w:rPr>
              <w:t>1.3</w:t>
            </w:r>
            <w:r w:rsidR="000D3AC4" w:rsidRPr="002B2E29">
              <w:rPr>
                <w:rFonts w:ascii="Times New Roman" w:hAnsi="Times New Roman"/>
                <w:b/>
                <w:sz w:val="18"/>
                <w:lang w:val="en-GB"/>
              </w:rPr>
              <w:t xml:space="preserve"> </w:t>
            </w:r>
            <w:r w:rsidRPr="002B2E29">
              <w:rPr>
                <w:rFonts w:ascii="Times New Roman" w:hAnsi="Times New Roman"/>
                <w:b/>
                <w:sz w:val="18"/>
                <w:lang w:val="en-GB"/>
              </w:rPr>
              <w:t>Travel</w:t>
            </w:r>
            <w:r w:rsidR="000D3AC4" w:rsidRPr="002B2E29">
              <w:rPr>
                <w:rFonts w:ascii="Times New Roman" w:hAnsi="Times New Roman"/>
                <w:b/>
                <w:sz w:val="18"/>
                <w:lang w:val="en-GB"/>
              </w:rPr>
              <w:t xml:space="preserve"> </w:t>
            </w:r>
            <w:r w:rsidRPr="002B2E29">
              <w:rPr>
                <w:rFonts w:ascii="Times New Roman" w:hAnsi="Times New Roman"/>
                <w:b/>
                <w:sz w:val="18"/>
                <w:lang w:val="en-GB"/>
              </w:rPr>
              <w:t>costs</w:t>
            </w:r>
            <w:r w:rsidR="000D3AC4" w:rsidRPr="002B2E29">
              <w:rPr>
                <w:rFonts w:ascii="Times New Roman" w:hAnsi="Times New Roman"/>
                <w:b/>
                <w:sz w:val="18"/>
                <w:lang w:val="en-GB"/>
              </w:rPr>
              <w:t xml:space="preserve"> </w:t>
            </w:r>
            <w:r w:rsidRPr="002B2E29">
              <w:rPr>
                <w:rFonts w:ascii="Times New Roman" w:hAnsi="Times New Roman"/>
                <w:b/>
                <w:sz w:val="18"/>
                <w:lang w:val="en-GB"/>
              </w:rPr>
              <w:t>of</w:t>
            </w:r>
            <w:r w:rsidR="000D3AC4" w:rsidRPr="002B2E29">
              <w:rPr>
                <w:rFonts w:ascii="Times New Roman" w:hAnsi="Times New Roman"/>
                <w:b/>
                <w:sz w:val="18"/>
                <w:lang w:val="en-GB"/>
              </w:rPr>
              <w:t xml:space="preserve"> </w:t>
            </w:r>
            <w:r w:rsidRPr="002B2E29">
              <w:rPr>
                <w:rFonts w:ascii="Times New Roman" w:hAnsi="Times New Roman"/>
                <w:b/>
                <w:sz w:val="18"/>
                <w:lang w:val="en-GB"/>
              </w:rPr>
              <w:t>the</w:t>
            </w:r>
            <w:r w:rsidR="000D3AC4" w:rsidRPr="002B2E29">
              <w:rPr>
                <w:rFonts w:ascii="Times New Roman" w:hAnsi="Times New Roman"/>
                <w:b/>
                <w:sz w:val="18"/>
                <w:lang w:val="en-GB"/>
              </w:rPr>
              <w:t xml:space="preserve"> </w:t>
            </w:r>
            <w:r w:rsidRPr="002B2E29">
              <w:rPr>
                <w:rFonts w:ascii="Times New Roman" w:hAnsi="Times New Roman"/>
                <w:b/>
                <w:sz w:val="18"/>
                <w:lang w:val="en-GB"/>
              </w:rPr>
              <w:t>Chair</w:t>
            </w:r>
            <w:r w:rsidR="000D3AC4" w:rsidRPr="002B2E29">
              <w:rPr>
                <w:rFonts w:ascii="Times New Roman" w:hAnsi="Times New Roman"/>
                <w:b/>
                <w:sz w:val="18"/>
                <w:lang w:val="en-GB"/>
              </w:rPr>
              <w:t xml:space="preserve"> </w:t>
            </w:r>
            <w:r w:rsidRPr="002B2E29">
              <w:rPr>
                <w:rFonts w:ascii="Times New Roman" w:hAnsi="Times New Roman"/>
                <w:b/>
                <w:sz w:val="18"/>
                <w:lang w:val="en-GB"/>
              </w:rPr>
              <w:t>to</w:t>
            </w:r>
            <w:r w:rsidR="000D3AC4" w:rsidRPr="002B2E29">
              <w:rPr>
                <w:rFonts w:ascii="Times New Roman" w:hAnsi="Times New Roman"/>
                <w:b/>
                <w:sz w:val="18"/>
                <w:lang w:val="en-GB"/>
              </w:rPr>
              <w:t xml:space="preserve"> </w:t>
            </w:r>
            <w:r w:rsidRPr="002B2E29">
              <w:rPr>
                <w:rFonts w:ascii="Times New Roman" w:hAnsi="Times New Roman"/>
                <w:b/>
                <w:sz w:val="18"/>
                <w:lang w:val="en-GB"/>
              </w:rPr>
              <w:t>represent</w:t>
            </w:r>
            <w:r w:rsidR="000D3AC4" w:rsidRPr="002B2E29">
              <w:rPr>
                <w:rFonts w:ascii="Times New Roman" w:hAnsi="Times New Roman"/>
                <w:b/>
                <w:sz w:val="18"/>
                <w:lang w:val="en-GB"/>
              </w:rPr>
              <w:t xml:space="preserve"> </w:t>
            </w:r>
            <w:r w:rsidRPr="002B2E29">
              <w:rPr>
                <w:rFonts w:ascii="Times New Roman" w:hAnsi="Times New Roman"/>
                <w:b/>
                <w:sz w:val="18"/>
                <w:lang w:val="en-GB"/>
              </w:rPr>
              <w:t>the</w:t>
            </w:r>
            <w:r w:rsidR="000D3AC4" w:rsidRPr="002B2E29">
              <w:rPr>
                <w:rFonts w:ascii="Times New Roman" w:hAnsi="Times New Roman"/>
                <w:b/>
                <w:sz w:val="18"/>
                <w:lang w:val="en-GB"/>
              </w:rPr>
              <w:t xml:space="preserve"> </w:t>
            </w:r>
            <w:r w:rsidRPr="002B2E29">
              <w:rPr>
                <w:rFonts w:ascii="Times New Roman" w:hAnsi="Times New Roman"/>
                <w:b/>
                <w:sz w:val="18"/>
                <w:lang w:val="en-GB"/>
              </w:rPr>
              <w:t>Platform</w:t>
            </w:r>
          </w:p>
        </w:tc>
        <w:tc>
          <w:tcPr>
            <w:tcW w:w="658" w:type="pct"/>
            <w:tcBorders>
              <w:top w:val="single" w:sz="4" w:space="0" w:color="auto"/>
              <w:bottom w:val="single" w:sz="4" w:space="0" w:color="auto"/>
            </w:tcBorders>
            <w:shd w:val="clear" w:color="auto" w:fill="auto"/>
            <w:noWrap/>
            <w:vAlign w:val="bottom"/>
            <w:hideMark/>
          </w:tcPr>
          <w:p w14:paraId="4976EAE0" w14:textId="16DE244E"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25</w:t>
            </w:r>
            <w:r w:rsidR="000D3AC4" w:rsidRPr="002B2E29">
              <w:rPr>
                <w:rFonts w:ascii="Times New Roman" w:hAnsi="Times New Roman"/>
                <w:b/>
                <w:sz w:val="18"/>
                <w:lang w:val="en-GB"/>
              </w:rPr>
              <w:t xml:space="preserve"> </w:t>
            </w:r>
            <w:r w:rsidRPr="002B2E29">
              <w:rPr>
                <w:rFonts w:ascii="Times New Roman" w:hAnsi="Times New Roman"/>
                <w:b/>
                <w:sz w:val="18"/>
                <w:lang w:val="en-GB"/>
              </w:rPr>
              <w:t>000</w:t>
            </w:r>
            <w:r w:rsidR="000D3AC4" w:rsidRPr="002B2E29">
              <w:rPr>
                <w:rFonts w:ascii="Times New Roman" w:hAnsi="Times New Roman"/>
                <w:b/>
                <w:sz w:val="18"/>
                <w:lang w:val="en-GB"/>
              </w:rPr>
              <w:t xml:space="preserve"> </w:t>
            </w:r>
          </w:p>
        </w:tc>
        <w:tc>
          <w:tcPr>
            <w:tcW w:w="812" w:type="pct"/>
            <w:tcBorders>
              <w:top w:val="single" w:sz="4" w:space="0" w:color="auto"/>
              <w:bottom w:val="single" w:sz="4" w:space="0" w:color="auto"/>
            </w:tcBorders>
            <w:shd w:val="clear" w:color="auto" w:fill="auto"/>
            <w:noWrap/>
            <w:vAlign w:val="bottom"/>
            <w:hideMark/>
          </w:tcPr>
          <w:p w14:paraId="721D723B" w14:textId="5C258EF2" w:rsidR="000958F5" w:rsidRPr="002B2E29" w:rsidRDefault="006D1ED0" w:rsidP="00633B7D">
            <w:pPr>
              <w:spacing w:before="20" w:after="20" w:line="240" w:lineRule="auto"/>
              <w:jc w:val="right"/>
              <w:rPr>
                <w:rFonts w:ascii="Times New Roman" w:hAnsi="Times New Roman"/>
                <w:b/>
                <w:sz w:val="18"/>
                <w:lang w:val="en-GB"/>
              </w:rPr>
            </w:pPr>
            <w:r w:rsidRPr="002B2E29">
              <w:rPr>
                <w:rFonts w:ascii="Times New Roman" w:eastAsia="Times New Roman" w:hAnsi="Times New Roman"/>
                <w:color w:val="000000"/>
                <w:sz w:val="17"/>
                <w:szCs w:val="17"/>
              </w:rPr>
              <w:t>−</w:t>
            </w:r>
          </w:p>
        </w:tc>
        <w:tc>
          <w:tcPr>
            <w:tcW w:w="727" w:type="pct"/>
            <w:tcBorders>
              <w:top w:val="single" w:sz="4" w:space="0" w:color="auto"/>
              <w:bottom w:val="single" w:sz="4" w:space="0" w:color="auto"/>
            </w:tcBorders>
            <w:shd w:val="clear" w:color="auto" w:fill="auto"/>
            <w:noWrap/>
            <w:vAlign w:val="bottom"/>
            <w:hideMark/>
          </w:tcPr>
          <w:p w14:paraId="6EB43FFC" w14:textId="2809951E"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25</w:t>
            </w:r>
            <w:r w:rsidR="000D3AC4" w:rsidRPr="002B2E29">
              <w:rPr>
                <w:rFonts w:ascii="Times New Roman" w:hAnsi="Times New Roman"/>
                <w:b/>
                <w:sz w:val="18"/>
                <w:lang w:val="en-GB"/>
              </w:rPr>
              <w:t xml:space="preserve"> </w:t>
            </w:r>
            <w:r w:rsidRPr="002B2E29">
              <w:rPr>
                <w:rFonts w:ascii="Times New Roman" w:hAnsi="Times New Roman"/>
                <w:b/>
                <w:sz w:val="18"/>
                <w:lang w:val="en-GB"/>
              </w:rPr>
              <w:t>000</w:t>
            </w:r>
            <w:r w:rsidR="000D3AC4" w:rsidRPr="002B2E29">
              <w:rPr>
                <w:rFonts w:ascii="Times New Roman" w:hAnsi="Times New Roman"/>
                <w:b/>
                <w:sz w:val="18"/>
                <w:lang w:val="en-GB"/>
              </w:rPr>
              <w:t xml:space="preserve"> </w:t>
            </w:r>
          </w:p>
        </w:tc>
      </w:tr>
      <w:tr w:rsidR="003D0BC9" w:rsidRPr="002B2E29" w14:paraId="29AF780B" w14:textId="77777777" w:rsidTr="003F624F">
        <w:trPr>
          <w:trHeight w:val="269"/>
        </w:trPr>
        <w:tc>
          <w:tcPr>
            <w:tcW w:w="2803" w:type="pct"/>
            <w:tcBorders>
              <w:top w:val="single" w:sz="4" w:space="0" w:color="auto"/>
              <w:bottom w:val="single" w:sz="4" w:space="0" w:color="auto"/>
            </w:tcBorders>
            <w:shd w:val="clear" w:color="auto" w:fill="auto"/>
            <w:noWrap/>
            <w:vAlign w:val="bottom"/>
            <w:hideMark/>
          </w:tcPr>
          <w:p w14:paraId="03643336" w14:textId="02ED436A" w:rsidR="000958F5" w:rsidRPr="002B2E29" w:rsidRDefault="000958F5" w:rsidP="00633B7D">
            <w:pPr>
              <w:spacing w:before="20" w:after="20" w:line="240" w:lineRule="auto"/>
              <w:rPr>
                <w:rFonts w:ascii="Times New Roman" w:eastAsia="Times New Roman" w:hAnsi="Times New Roman"/>
                <w:b/>
                <w:bCs/>
                <w:sz w:val="18"/>
                <w:szCs w:val="18"/>
                <w:lang w:val="en-GB"/>
              </w:rPr>
            </w:pPr>
            <w:r w:rsidRPr="002B2E29">
              <w:rPr>
                <w:rFonts w:ascii="Times New Roman" w:hAnsi="Times New Roman"/>
                <w:b/>
                <w:sz w:val="18"/>
                <w:lang w:val="en-GB"/>
              </w:rPr>
              <w:t>Subtotal</w:t>
            </w:r>
            <w:r w:rsidR="000D3AC4" w:rsidRPr="002B2E29">
              <w:rPr>
                <w:rFonts w:ascii="Times New Roman" w:hAnsi="Times New Roman"/>
                <w:b/>
                <w:sz w:val="18"/>
                <w:lang w:val="en-GB"/>
              </w:rPr>
              <w:t xml:space="preserve"> </w:t>
            </w:r>
            <w:r w:rsidRPr="002B2E29">
              <w:rPr>
                <w:rFonts w:ascii="Times New Roman" w:hAnsi="Times New Roman"/>
                <w:b/>
                <w:sz w:val="18"/>
                <w:lang w:val="en-GB"/>
              </w:rPr>
              <w:t>1</w:t>
            </w:r>
            <w:r w:rsidR="000D3AC4" w:rsidRPr="002B2E29">
              <w:rPr>
                <w:rFonts w:ascii="Times New Roman" w:hAnsi="Times New Roman"/>
                <w:b/>
                <w:sz w:val="18"/>
                <w:lang w:val="en-GB"/>
              </w:rPr>
              <w:t xml:space="preserve"> </w:t>
            </w:r>
            <w:r w:rsidRPr="002B2E29">
              <w:rPr>
                <w:rFonts w:ascii="Times New Roman" w:hAnsi="Times New Roman"/>
                <w:b/>
                <w:sz w:val="18"/>
                <w:lang w:val="en-GB"/>
              </w:rPr>
              <w:t>Meetings</w:t>
            </w:r>
            <w:r w:rsidR="000D3AC4" w:rsidRPr="002B2E29">
              <w:rPr>
                <w:rFonts w:ascii="Times New Roman" w:hAnsi="Times New Roman"/>
                <w:b/>
                <w:sz w:val="18"/>
                <w:lang w:val="en-GB"/>
              </w:rPr>
              <w:t xml:space="preserve"> </w:t>
            </w:r>
            <w:r w:rsidRPr="002B2E29">
              <w:rPr>
                <w:rFonts w:ascii="Times New Roman" w:hAnsi="Times New Roman"/>
                <w:b/>
                <w:sz w:val="18"/>
                <w:lang w:val="en-GB"/>
              </w:rPr>
              <w:t>of</w:t>
            </w:r>
            <w:r w:rsidR="000D3AC4" w:rsidRPr="002B2E29">
              <w:rPr>
                <w:rFonts w:ascii="Times New Roman" w:hAnsi="Times New Roman"/>
                <w:b/>
                <w:sz w:val="18"/>
                <w:lang w:val="en-GB"/>
              </w:rPr>
              <w:t xml:space="preserve"> </w:t>
            </w:r>
            <w:r w:rsidRPr="002B2E29">
              <w:rPr>
                <w:rFonts w:ascii="Times New Roman" w:hAnsi="Times New Roman"/>
                <w:b/>
                <w:sz w:val="18"/>
                <w:lang w:val="en-GB"/>
              </w:rPr>
              <w:t>the</w:t>
            </w:r>
            <w:r w:rsidR="000D3AC4" w:rsidRPr="002B2E29">
              <w:rPr>
                <w:rFonts w:ascii="Times New Roman" w:hAnsi="Times New Roman"/>
                <w:b/>
                <w:sz w:val="18"/>
                <w:lang w:val="en-GB"/>
              </w:rPr>
              <w:t xml:space="preserve"> </w:t>
            </w:r>
            <w:r w:rsidRPr="002B2E29">
              <w:rPr>
                <w:rFonts w:ascii="Times New Roman" w:hAnsi="Times New Roman"/>
                <w:b/>
                <w:sz w:val="18"/>
                <w:lang w:val="en-GB"/>
              </w:rPr>
              <w:t>Platform</w:t>
            </w:r>
            <w:r w:rsidR="000D3AC4" w:rsidRPr="002B2E29">
              <w:rPr>
                <w:rFonts w:ascii="Times New Roman" w:hAnsi="Times New Roman"/>
                <w:b/>
                <w:sz w:val="18"/>
                <w:lang w:val="en-GB"/>
              </w:rPr>
              <w:t xml:space="preserve"> </w:t>
            </w:r>
            <w:r w:rsidRPr="002B2E29">
              <w:rPr>
                <w:rFonts w:ascii="Times New Roman" w:hAnsi="Times New Roman"/>
                <w:b/>
                <w:sz w:val="18"/>
                <w:lang w:val="en-GB"/>
              </w:rPr>
              <w:t>bodies</w:t>
            </w:r>
          </w:p>
        </w:tc>
        <w:tc>
          <w:tcPr>
            <w:tcW w:w="658" w:type="pct"/>
            <w:tcBorders>
              <w:top w:val="single" w:sz="4" w:space="0" w:color="auto"/>
              <w:bottom w:val="single" w:sz="4" w:space="0" w:color="auto"/>
            </w:tcBorders>
            <w:shd w:val="clear" w:color="auto" w:fill="auto"/>
            <w:noWrap/>
            <w:vAlign w:val="bottom"/>
            <w:hideMark/>
          </w:tcPr>
          <w:p w14:paraId="360D4116" w14:textId="3777DBED" w:rsidR="000958F5" w:rsidRPr="002B2E29" w:rsidRDefault="000958F5" w:rsidP="00633B7D">
            <w:pPr>
              <w:spacing w:before="20" w:after="20" w:line="240" w:lineRule="auto"/>
              <w:jc w:val="right"/>
              <w:rPr>
                <w:rFonts w:ascii="Times New Roman" w:eastAsia="Times New Roman" w:hAnsi="Times New Roman"/>
                <w:b/>
                <w:bCs/>
                <w:sz w:val="18"/>
                <w:szCs w:val="18"/>
                <w:lang w:val="en-GB"/>
              </w:rPr>
            </w:pPr>
            <w:r w:rsidRPr="002B2E29">
              <w:rPr>
                <w:rFonts w:ascii="Times New Roman" w:hAnsi="Times New Roman"/>
                <w:b/>
                <w:sz w:val="18"/>
                <w:lang w:val="en-GB"/>
              </w:rPr>
              <w:t>1</w:t>
            </w:r>
            <w:r w:rsidR="000D3AC4" w:rsidRPr="002B2E29">
              <w:rPr>
                <w:rFonts w:ascii="Times New Roman" w:hAnsi="Times New Roman"/>
                <w:b/>
                <w:sz w:val="18"/>
                <w:lang w:val="en-GB"/>
              </w:rPr>
              <w:t xml:space="preserve"> </w:t>
            </w:r>
            <w:r w:rsidRPr="002B2E29">
              <w:rPr>
                <w:rFonts w:ascii="Times New Roman" w:hAnsi="Times New Roman"/>
                <w:b/>
                <w:sz w:val="18"/>
                <w:lang w:val="en-GB"/>
              </w:rPr>
              <w:t>765</w:t>
            </w:r>
            <w:r w:rsidR="000D3AC4" w:rsidRPr="002B2E29">
              <w:rPr>
                <w:rFonts w:ascii="Times New Roman" w:hAnsi="Times New Roman"/>
                <w:b/>
                <w:sz w:val="18"/>
                <w:lang w:val="en-GB"/>
              </w:rPr>
              <w:t xml:space="preserve"> </w:t>
            </w:r>
            <w:r w:rsidRPr="002B2E29">
              <w:rPr>
                <w:rFonts w:ascii="Times New Roman" w:hAnsi="Times New Roman"/>
                <w:b/>
                <w:sz w:val="18"/>
                <w:lang w:val="en-GB"/>
              </w:rPr>
              <w:t>900</w:t>
            </w:r>
            <w:r w:rsidR="000D3AC4" w:rsidRPr="002B2E29">
              <w:rPr>
                <w:rFonts w:ascii="Times New Roman" w:hAnsi="Times New Roman"/>
                <w:b/>
                <w:sz w:val="18"/>
                <w:lang w:val="en-GB"/>
              </w:rPr>
              <w:t xml:space="preserve"> </w:t>
            </w:r>
          </w:p>
        </w:tc>
        <w:tc>
          <w:tcPr>
            <w:tcW w:w="812" w:type="pct"/>
            <w:tcBorders>
              <w:top w:val="single" w:sz="4" w:space="0" w:color="auto"/>
              <w:bottom w:val="single" w:sz="4" w:space="0" w:color="auto"/>
            </w:tcBorders>
            <w:shd w:val="clear" w:color="auto" w:fill="auto"/>
            <w:noWrap/>
            <w:vAlign w:val="bottom"/>
            <w:hideMark/>
          </w:tcPr>
          <w:p w14:paraId="3586B1C0" w14:textId="4BD6E734" w:rsidR="000958F5" w:rsidRPr="002B2E29" w:rsidRDefault="000958F5" w:rsidP="00633B7D">
            <w:pPr>
              <w:spacing w:before="20" w:after="20" w:line="240" w:lineRule="auto"/>
              <w:jc w:val="right"/>
              <w:rPr>
                <w:rFonts w:ascii="Times New Roman" w:eastAsia="Times New Roman" w:hAnsi="Times New Roman"/>
                <w:b/>
                <w:bCs/>
                <w:sz w:val="18"/>
                <w:szCs w:val="18"/>
                <w:lang w:val="en-GB"/>
              </w:rPr>
            </w:pPr>
            <w:r w:rsidRPr="002B2E29">
              <w:rPr>
                <w:rFonts w:ascii="Times New Roman" w:hAnsi="Times New Roman"/>
                <w:b/>
                <w:sz w:val="18"/>
                <w:lang w:val="en-GB"/>
              </w:rPr>
              <w:t>1</w:t>
            </w:r>
            <w:r w:rsidR="000D3AC4" w:rsidRPr="002B2E29">
              <w:rPr>
                <w:rFonts w:ascii="Times New Roman" w:hAnsi="Times New Roman"/>
                <w:b/>
                <w:sz w:val="18"/>
                <w:lang w:val="en-GB"/>
              </w:rPr>
              <w:t xml:space="preserve"> </w:t>
            </w:r>
            <w:r w:rsidRPr="002B2E29">
              <w:rPr>
                <w:rFonts w:ascii="Times New Roman" w:hAnsi="Times New Roman"/>
                <w:b/>
                <w:sz w:val="18"/>
                <w:lang w:val="en-GB"/>
              </w:rPr>
              <w:t>460</w:t>
            </w:r>
            <w:r w:rsidR="000D3AC4" w:rsidRPr="002B2E29">
              <w:rPr>
                <w:rFonts w:ascii="Times New Roman" w:hAnsi="Times New Roman"/>
                <w:b/>
                <w:sz w:val="18"/>
                <w:lang w:val="en-GB"/>
              </w:rPr>
              <w:t xml:space="preserve"> </w:t>
            </w:r>
            <w:r w:rsidRPr="002B2E29">
              <w:rPr>
                <w:rFonts w:ascii="Times New Roman" w:hAnsi="Times New Roman"/>
                <w:b/>
                <w:sz w:val="18"/>
                <w:lang w:val="en-GB"/>
              </w:rPr>
              <w:t>945</w:t>
            </w:r>
            <w:r w:rsidR="000D3AC4" w:rsidRPr="002B2E29">
              <w:rPr>
                <w:rFonts w:ascii="Times New Roman" w:hAnsi="Times New Roman"/>
                <w:b/>
                <w:sz w:val="18"/>
                <w:lang w:val="en-GB"/>
              </w:rPr>
              <w:t xml:space="preserve"> </w:t>
            </w:r>
          </w:p>
        </w:tc>
        <w:tc>
          <w:tcPr>
            <w:tcW w:w="727" w:type="pct"/>
            <w:tcBorders>
              <w:top w:val="single" w:sz="4" w:space="0" w:color="auto"/>
              <w:bottom w:val="single" w:sz="4" w:space="0" w:color="auto"/>
            </w:tcBorders>
            <w:shd w:val="clear" w:color="auto" w:fill="auto"/>
            <w:noWrap/>
            <w:vAlign w:val="bottom"/>
            <w:hideMark/>
          </w:tcPr>
          <w:p w14:paraId="0B5DD48A" w14:textId="362C79B3" w:rsidR="000958F5" w:rsidRPr="002B2E29" w:rsidRDefault="000958F5" w:rsidP="00633B7D">
            <w:pPr>
              <w:spacing w:before="20" w:after="20" w:line="240" w:lineRule="auto"/>
              <w:jc w:val="right"/>
              <w:rPr>
                <w:rFonts w:ascii="Times New Roman" w:eastAsia="Times New Roman" w:hAnsi="Times New Roman"/>
                <w:b/>
                <w:bCs/>
                <w:sz w:val="18"/>
                <w:szCs w:val="18"/>
                <w:lang w:val="en-GB"/>
              </w:rPr>
            </w:pPr>
            <w:r w:rsidRPr="002B2E29">
              <w:rPr>
                <w:rFonts w:ascii="Times New Roman" w:hAnsi="Times New Roman"/>
                <w:b/>
                <w:sz w:val="18"/>
                <w:lang w:val="en-GB"/>
              </w:rPr>
              <w:t>304</w:t>
            </w:r>
            <w:r w:rsidR="000D3AC4" w:rsidRPr="002B2E29">
              <w:rPr>
                <w:rFonts w:ascii="Times New Roman" w:hAnsi="Times New Roman"/>
                <w:b/>
                <w:sz w:val="18"/>
                <w:lang w:val="en-GB"/>
              </w:rPr>
              <w:t xml:space="preserve"> </w:t>
            </w:r>
            <w:r w:rsidRPr="002B2E29">
              <w:rPr>
                <w:rFonts w:ascii="Times New Roman" w:hAnsi="Times New Roman"/>
                <w:b/>
                <w:sz w:val="18"/>
                <w:lang w:val="en-GB"/>
              </w:rPr>
              <w:t>955</w:t>
            </w:r>
            <w:r w:rsidR="000D3AC4" w:rsidRPr="002B2E29">
              <w:rPr>
                <w:rFonts w:ascii="Times New Roman" w:hAnsi="Times New Roman"/>
                <w:b/>
                <w:sz w:val="18"/>
                <w:lang w:val="en-GB"/>
              </w:rPr>
              <w:t xml:space="preserve"> </w:t>
            </w:r>
          </w:p>
        </w:tc>
      </w:tr>
      <w:tr w:rsidR="003D0BC9" w:rsidRPr="002B2E29" w14:paraId="01A7E16A" w14:textId="77777777" w:rsidTr="003F624F">
        <w:trPr>
          <w:trHeight w:val="363"/>
        </w:trPr>
        <w:tc>
          <w:tcPr>
            <w:tcW w:w="2803" w:type="pct"/>
            <w:tcBorders>
              <w:top w:val="single" w:sz="4" w:space="0" w:color="auto"/>
            </w:tcBorders>
            <w:shd w:val="clear" w:color="auto" w:fill="auto"/>
            <w:vAlign w:val="bottom"/>
          </w:tcPr>
          <w:p w14:paraId="4B9D0387" w14:textId="392A51A6"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2.</w:t>
            </w:r>
            <w:r w:rsidR="000D3AC4" w:rsidRPr="002B2E29">
              <w:rPr>
                <w:rFonts w:ascii="Times New Roman" w:hAnsi="Times New Roman"/>
                <w:b/>
                <w:sz w:val="18"/>
                <w:lang w:val="en-GB"/>
              </w:rPr>
              <w:t xml:space="preserve"> </w:t>
            </w:r>
            <w:r w:rsidRPr="002B2E29">
              <w:rPr>
                <w:rFonts w:ascii="Times New Roman" w:hAnsi="Times New Roman"/>
                <w:b/>
                <w:sz w:val="18"/>
                <w:lang w:val="en-GB"/>
              </w:rPr>
              <w:t>Implementation</w:t>
            </w:r>
            <w:r w:rsidR="000D3AC4" w:rsidRPr="002B2E29">
              <w:rPr>
                <w:rFonts w:ascii="Times New Roman" w:hAnsi="Times New Roman"/>
                <w:b/>
                <w:sz w:val="18"/>
                <w:lang w:val="en-GB"/>
              </w:rPr>
              <w:t xml:space="preserve"> </w:t>
            </w:r>
            <w:r w:rsidRPr="002B2E29">
              <w:rPr>
                <w:rFonts w:ascii="Times New Roman" w:hAnsi="Times New Roman"/>
                <w:b/>
                <w:sz w:val="18"/>
                <w:lang w:val="en-GB"/>
              </w:rPr>
              <w:t>of</w:t>
            </w:r>
            <w:r w:rsidR="000D3AC4" w:rsidRPr="002B2E29">
              <w:rPr>
                <w:rFonts w:ascii="Times New Roman" w:hAnsi="Times New Roman"/>
                <w:b/>
                <w:sz w:val="18"/>
                <w:lang w:val="en-GB"/>
              </w:rPr>
              <w:t xml:space="preserve"> </w:t>
            </w:r>
            <w:r w:rsidRPr="002B2E29">
              <w:rPr>
                <w:rFonts w:ascii="Times New Roman" w:hAnsi="Times New Roman"/>
                <w:b/>
                <w:sz w:val="18"/>
                <w:lang w:val="en-GB"/>
              </w:rPr>
              <w:t>the</w:t>
            </w:r>
            <w:r w:rsidR="000D3AC4" w:rsidRPr="002B2E29">
              <w:rPr>
                <w:rFonts w:ascii="Times New Roman" w:hAnsi="Times New Roman"/>
                <w:b/>
                <w:sz w:val="18"/>
                <w:lang w:val="en-GB"/>
              </w:rPr>
              <w:t xml:space="preserve"> </w:t>
            </w:r>
            <w:r w:rsidRPr="002B2E29">
              <w:rPr>
                <w:rFonts w:ascii="Times New Roman" w:hAnsi="Times New Roman"/>
                <w:b/>
                <w:sz w:val="18"/>
                <w:lang w:val="en-GB"/>
              </w:rPr>
              <w:t>work</w:t>
            </w:r>
            <w:r w:rsidR="000D3AC4" w:rsidRPr="002B2E29">
              <w:rPr>
                <w:rFonts w:ascii="Times New Roman" w:hAnsi="Times New Roman"/>
                <w:b/>
                <w:sz w:val="18"/>
                <w:lang w:val="en-GB"/>
              </w:rPr>
              <w:t xml:space="preserve"> </w:t>
            </w:r>
            <w:r w:rsidRPr="002B2E29">
              <w:rPr>
                <w:rFonts w:ascii="Times New Roman" w:hAnsi="Times New Roman"/>
                <w:b/>
                <w:sz w:val="18"/>
                <w:lang w:val="en-GB"/>
              </w:rPr>
              <w:t>programme</w:t>
            </w:r>
            <w:r w:rsidR="000D3AC4" w:rsidRPr="002B2E29">
              <w:rPr>
                <w:rFonts w:ascii="Times New Roman" w:hAnsi="Times New Roman"/>
                <w:b/>
                <w:sz w:val="18"/>
                <w:lang w:val="en-GB"/>
              </w:rPr>
              <w:t xml:space="preserve"> </w:t>
            </w:r>
          </w:p>
        </w:tc>
        <w:tc>
          <w:tcPr>
            <w:tcW w:w="658" w:type="pct"/>
            <w:tcBorders>
              <w:top w:val="single" w:sz="4" w:space="0" w:color="auto"/>
            </w:tcBorders>
            <w:shd w:val="clear" w:color="auto" w:fill="auto"/>
            <w:noWrap/>
            <w:vAlign w:val="center"/>
          </w:tcPr>
          <w:p w14:paraId="619D4176" w14:textId="77777777" w:rsidR="000958F5" w:rsidRPr="002B2E29" w:rsidRDefault="000958F5" w:rsidP="00633B7D">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imes New Roman" w:hAnsi="Times New Roman"/>
                <w:sz w:val="18"/>
                <w:lang w:val="en-GB"/>
              </w:rPr>
            </w:pPr>
          </w:p>
        </w:tc>
        <w:tc>
          <w:tcPr>
            <w:tcW w:w="812" w:type="pct"/>
            <w:tcBorders>
              <w:top w:val="single" w:sz="4" w:space="0" w:color="auto"/>
            </w:tcBorders>
            <w:shd w:val="clear" w:color="auto" w:fill="auto"/>
            <w:noWrap/>
            <w:vAlign w:val="center"/>
          </w:tcPr>
          <w:p w14:paraId="68E52986" w14:textId="77777777" w:rsidR="000958F5" w:rsidRPr="002B2E29" w:rsidRDefault="000958F5" w:rsidP="00633B7D">
            <w:pPr>
              <w:keepNext/>
              <w:keepLines/>
              <w:tabs>
                <w:tab w:val="right" w:pos="851"/>
                <w:tab w:val="left" w:pos="1247"/>
                <w:tab w:val="left" w:pos="1814"/>
                <w:tab w:val="left" w:pos="2381"/>
                <w:tab w:val="left" w:pos="2948"/>
                <w:tab w:val="left" w:pos="3515"/>
                <w:tab w:val="left" w:pos="4082"/>
              </w:tabs>
              <w:suppressAutoHyphens/>
              <w:spacing w:before="20" w:after="20" w:line="240" w:lineRule="auto"/>
              <w:jc w:val="right"/>
              <w:rPr>
                <w:rFonts w:ascii="Times New Roman" w:hAnsi="Times New Roman"/>
                <w:sz w:val="18"/>
                <w:lang w:val="en-GB"/>
              </w:rPr>
            </w:pPr>
          </w:p>
        </w:tc>
        <w:tc>
          <w:tcPr>
            <w:tcW w:w="727" w:type="pct"/>
            <w:tcBorders>
              <w:top w:val="single" w:sz="4" w:space="0" w:color="auto"/>
            </w:tcBorders>
            <w:shd w:val="clear" w:color="auto" w:fill="auto"/>
            <w:noWrap/>
            <w:vAlign w:val="center"/>
          </w:tcPr>
          <w:p w14:paraId="3A76FBD5" w14:textId="77777777" w:rsidR="000958F5" w:rsidRPr="002B2E29" w:rsidRDefault="000958F5" w:rsidP="00633B7D">
            <w:pPr>
              <w:spacing w:before="20" w:after="20" w:line="240" w:lineRule="auto"/>
              <w:jc w:val="right"/>
              <w:rPr>
                <w:rFonts w:ascii="Times New Roman" w:hAnsi="Times New Roman"/>
                <w:sz w:val="18"/>
                <w:lang w:val="en-GB"/>
              </w:rPr>
            </w:pPr>
          </w:p>
        </w:tc>
      </w:tr>
      <w:tr w:rsidR="003D0BC9" w:rsidRPr="002B2E29" w14:paraId="10CC4718" w14:textId="77777777" w:rsidTr="003F624F">
        <w:trPr>
          <w:trHeight w:val="431"/>
        </w:trPr>
        <w:tc>
          <w:tcPr>
            <w:tcW w:w="2803" w:type="pct"/>
            <w:shd w:val="clear" w:color="auto" w:fill="auto"/>
            <w:hideMark/>
          </w:tcPr>
          <w:p w14:paraId="50BED249" w14:textId="2408A300"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2.1</w:t>
            </w:r>
            <w:r w:rsidR="000D3AC4" w:rsidRPr="002B2E29">
              <w:rPr>
                <w:rFonts w:ascii="Times New Roman" w:hAnsi="Times New Roman"/>
                <w:b/>
                <w:sz w:val="18"/>
                <w:lang w:val="en-GB"/>
              </w:rPr>
              <w:t xml:space="preserve"> </w:t>
            </w:r>
            <w:r w:rsidRPr="002B2E29">
              <w:rPr>
                <w:rFonts w:ascii="Times New Roman" w:hAnsi="Times New Roman"/>
                <w:b/>
                <w:sz w:val="18"/>
                <w:lang w:val="en-GB"/>
              </w:rPr>
              <w:t>Objective</w:t>
            </w:r>
            <w:r w:rsidR="000D3AC4" w:rsidRPr="002B2E29">
              <w:rPr>
                <w:rFonts w:ascii="Times New Roman" w:hAnsi="Times New Roman"/>
                <w:b/>
                <w:sz w:val="18"/>
                <w:lang w:val="en-GB"/>
              </w:rPr>
              <w:t xml:space="preserve"> </w:t>
            </w:r>
            <w:r w:rsidRPr="002B2E29">
              <w:rPr>
                <w:rFonts w:ascii="Times New Roman" w:hAnsi="Times New Roman"/>
                <w:b/>
                <w:sz w:val="18"/>
                <w:lang w:val="en-GB"/>
              </w:rPr>
              <w:t>1:</w:t>
            </w:r>
            <w:r w:rsidR="000D3AC4" w:rsidRPr="002B2E29">
              <w:rPr>
                <w:rFonts w:ascii="Times New Roman" w:hAnsi="Times New Roman"/>
                <w:sz w:val="18"/>
                <w:lang w:val="en-GB"/>
              </w:rPr>
              <w:t xml:space="preserve"> </w:t>
            </w:r>
            <w:r w:rsidRPr="002B2E29">
              <w:rPr>
                <w:rFonts w:ascii="Times New Roman" w:hAnsi="Times New Roman"/>
                <w:sz w:val="18"/>
                <w:lang w:val="en-GB"/>
              </w:rPr>
              <w:t>strengthen</w:t>
            </w:r>
            <w:r w:rsidR="000D3AC4" w:rsidRPr="002B2E29">
              <w:rPr>
                <w:rFonts w:ascii="Times New Roman" w:hAnsi="Times New Roman"/>
                <w:sz w:val="18"/>
                <w:lang w:val="en-GB"/>
              </w:rPr>
              <w:t xml:space="preserve"> </w:t>
            </w:r>
            <w:r w:rsidRPr="002B2E29">
              <w:rPr>
                <w:rFonts w:ascii="Times New Roman" w:hAnsi="Times New Roman"/>
                <w:sz w:val="18"/>
                <w:lang w:val="en-GB"/>
              </w:rPr>
              <w:t>the</w:t>
            </w:r>
            <w:r w:rsidR="000D3AC4" w:rsidRPr="002B2E29">
              <w:rPr>
                <w:rFonts w:ascii="Times New Roman" w:hAnsi="Times New Roman"/>
                <w:sz w:val="18"/>
                <w:lang w:val="en-GB"/>
              </w:rPr>
              <w:t xml:space="preserve"> </w:t>
            </w:r>
            <w:r w:rsidRPr="002B2E29">
              <w:rPr>
                <w:rFonts w:ascii="Times New Roman" w:hAnsi="Times New Roman"/>
                <w:sz w:val="18"/>
                <w:lang w:val="en-GB"/>
              </w:rPr>
              <w:t>capacity</w:t>
            </w:r>
            <w:r w:rsidR="000D3AC4" w:rsidRPr="002B2E29">
              <w:rPr>
                <w:rFonts w:ascii="Times New Roman" w:hAnsi="Times New Roman"/>
                <w:sz w:val="18"/>
                <w:lang w:val="en-GB"/>
              </w:rPr>
              <w:t xml:space="preserve"> </w:t>
            </w:r>
            <w:r w:rsidRPr="002B2E29">
              <w:rPr>
                <w:rFonts w:ascii="Times New Roman" w:hAnsi="Times New Roman"/>
                <w:sz w:val="18"/>
                <w:lang w:val="en-GB"/>
              </w:rPr>
              <w:t>and</w:t>
            </w:r>
            <w:r w:rsidR="000D3AC4" w:rsidRPr="002B2E29">
              <w:rPr>
                <w:rFonts w:ascii="Times New Roman" w:hAnsi="Times New Roman"/>
                <w:sz w:val="18"/>
                <w:lang w:val="en-GB"/>
              </w:rPr>
              <w:t xml:space="preserve"> </w:t>
            </w:r>
            <w:r w:rsidRPr="002B2E29">
              <w:rPr>
                <w:rFonts w:ascii="Times New Roman" w:hAnsi="Times New Roman"/>
                <w:sz w:val="18"/>
                <w:lang w:val="en-GB"/>
              </w:rPr>
              <w:t>knowledge</w:t>
            </w:r>
            <w:r w:rsidR="000D3AC4" w:rsidRPr="002B2E29">
              <w:rPr>
                <w:rFonts w:ascii="Times New Roman" w:hAnsi="Times New Roman"/>
                <w:sz w:val="18"/>
                <w:lang w:val="en-GB"/>
              </w:rPr>
              <w:t xml:space="preserve"> </w:t>
            </w:r>
            <w:r w:rsidRPr="002B2E29">
              <w:rPr>
                <w:rFonts w:ascii="Times New Roman" w:hAnsi="Times New Roman"/>
                <w:sz w:val="18"/>
                <w:lang w:val="en-GB"/>
              </w:rPr>
              <w:t>foundations</w:t>
            </w:r>
            <w:r w:rsidR="000D3AC4" w:rsidRPr="002B2E29">
              <w:rPr>
                <w:rFonts w:ascii="Times New Roman" w:hAnsi="Times New Roman"/>
                <w:sz w:val="18"/>
                <w:lang w:val="en-GB"/>
              </w:rPr>
              <w:t xml:space="preserve"> </w:t>
            </w:r>
            <w:r w:rsidRPr="002B2E29">
              <w:rPr>
                <w:rFonts w:ascii="Times New Roman" w:hAnsi="Times New Roman"/>
                <w:sz w:val="18"/>
                <w:lang w:val="en-GB"/>
              </w:rPr>
              <w:t>of</w:t>
            </w:r>
            <w:r w:rsidR="000D3AC4" w:rsidRPr="002B2E29">
              <w:rPr>
                <w:rFonts w:ascii="Times New Roman" w:hAnsi="Times New Roman"/>
                <w:sz w:val="18"/>
                <w:lang w:val="en-GB"/>
              </w:rPr>
              <w:t xml:space="preserve"> </w:t>
            </w:r>
            <w:r w:rsidRPr="002B2E29">
              <w:rPr>
                <w:rFonts w:ascii="Times New Roman" w:hAnsi="Times New Roman"/>
                <w:sz w:val="18"/>
                <w:lang w:val="en-GB"/>
              </w:rPr>
              <w:t>the</w:t>
            </w:r>
            <w:r w:rsidR="000D3AC4" w:rsidRPr="002B2E29">
              <w:rPr>
                <w:rFonts w:ascii="Times New Roman" w:hAnsi="Times New Roman"/>
                <w:sz w:val="18"/>
                <w:lang w:val="en-GB"/>
              </w:rPr>
              <w:t xml:space="preserve"> </w:t>
            </w:r>
            <w:r w:rsidRPr="002B2E29">
              <w:rPr>
                <w:rFonts w:ascii="Times New Roman" w:hAnsi="Times New Roman"/>
                <w:sz w:val="18"/>
                <w:lang w:val="en-GB"/>
              </w:rPr>
              <w:t>science-policy</w:t>
            </w:r>
            <w:r w:rsidR="000D3AC4" w:rsidRPr="002B2E29">
              <w:rPr>
                <w:rFonts w:ascii="Times New Roman" w:hAnsi="Times New Roman"/>
                <w:sz w:val="18"/>
                <w:lang w:val="en-GB"/>
              </w:rPr>
              <w:t xml:space="preserve"> </w:t>
            </w:r>
            <w:r w:rsidRPr="002B2E29">
              <w:rPr>
                <w:rFonts w:ascii="Times New Roman" w:hAnsi="Times New Roman"/>
                <w:sz w:val="18"/>
                <w:lang w:val="en-GB"/>
              </w:rPr>
              <w:t>interface</w:t>
            </w:r>
            <w:r w:rsidR="000D3AC4" w:rsidRPr="002B2E29">
              <w:rPr>
                <w:rFonts w:ascii="Times New Roman" w:hAnsi="Times New Roman"/>
                <w:sz w:val="18"/>
                <w:lang w:val="en-GB"/>
              </w:rPr>
              <w:t xml:space="preserve"> </w:t>
            </w:r>
            <w:r w:rsidRPr="002B2E29">
              <w:rPr>
                <w:rFonts w:ascii="Times New Roman" w:hAnsi="Times New Roman"/>
                <w:sz w:val="18"/>
                <w:lang w:val="en-GB"/>
              </w:rPr>
              <w:t>to</w:t>
            </w:r>
            <w:r w:rsidR="000D3AC4" w:rsidRPr="002B2E29">
              <w:rPr>
                <w:rFonts w:ascii="Times New Roman" w:hAnsi="Times New Roman"/>
                <w:sz w:val="18"/>
                <w:lang w:val="en-GB"/>
              </w:rPr>
              <w:t xml:space="preserve"> </w:t>
            </w:r>
            <w:r w:rsidRPr="002B2E29">
              <w:rPr>
                <w:rFonts w:ascii="Times New Roman" w:hAnsi="Times New Roman"/>
                <w:sz w:val="18"/>
                <w:lang w:val="en-GB"/>
              </w:rPr>
              <w:t>implement</w:t>
            </w:r>
            <w:r w:rsidR="000D3AC4" w:rsidRPr="002B2E29">
              <w:rPr>
                <w:rFonts w:ascii="Times New Roman" w:hAnsi="Times New Roman"/>
                <w:sz w:val="18"/>
                <w:lang w:val="en-GB"/>
              </w:rPr>
              <w:t xml:space="preserve"> </w:t>
            </w:r>
            <w:r w:rsidRPr="002B2E29">
              <w:rPr>
                <w:rFonts w:ascii="Times New Roman" w:hAnsi="Times New Roman"/>
                <w:sz w:val="18"/>
                <w:lang w:val="en-GB"/>
              </w:rPr>
              <w:t>key</w:t>
            </w:r>
            <w:r w:rsidR="000D3AC4" w:rsidRPr="002B2E29">
              <w:rPr>
                <w:rFonts w:ascii="Times New Roman" w:hAnsi="Times New Roman"/>
                <w:sz w:val="18"/>
                <w:lang w:val="en-GB"/>
              </w:rPr>
              <w:t xml:space="preserve"> </w:t>
            </w:r>
            <w:r w:rsidRPr="002B2E29">
              <w:rPr>
                <w:rFonts w:ascii="Times New Roman" w:hAnsi="Times New Roman"/>
                <w:sz w:val="18"/>
                <w:lang w:val="en-GB"/>
              </w:rPr>
              <w:t>functions</w:t>
            </w:r>
            <w:r w:rsidR="000D3AC4" w:rsidRPr="002B2E29">
              <w:rPr>
                <w:rFonts w:ascii="Times New Roman" w:hAnsi="Times New Roman"/>
                <w:sz w:val="18"/>
                <w:lang w:val="en-GB"/>
              </w:rPr>
              <w:t xml:space="preserve"> </w:t>
            </w:r>
            <w:r w:rsidRPr="002B2E29">
              <w:rPr>
                <w:rFonts w:ascii="Times New Roman" w:hAnsi="Times New Roman"/>
                <w:sz w:val="18"/>
                <w:lang w:val="en-GB"/>
              </w:rPr>
              <w:t>of</w:t>
            </w:r>
            <w:r w:rsidR="000D3AC4" w:rsidRPr="002B2E29">
              <w:rPr>
                <w:rFonts w:ascii="Times New Roman" w:hAnsi="Times New Roman"/>
                <w:sz w:val="18"/>
                <w:lang w:val="en-GB"/>
              </w:rPr>
              <w:t xml:space="preserve"> </w:t>
            </w:r>
            <w:r w:rsidRPr="002B2E29">
              <w:rPr>
                <w:rFonts w:ascii="Times New Roman" w:hAnsi="Times New Roman"/>
                <w:sz w:val="18"/>
                <w:lang w:val="en-GB"/>
              </w:rPr>
              <w:t>the</w:t>
            </w:r>
            <w:r w:rsidR="000D3AC4" w:rsidRPr="002B2E29">
              <w:rPr>
                <w:rFonts w:ascii="Times New Roman" w:hAnsi="Times New Roman"/>
                <w:sz w:val="18"/>
                <w:lang w:val="en-GB"/>
              </w:rPr>
              <w:t xml:space="preserve"> </w:t>
            </w:r>
            <w:r w:rsidRPr="002B2E29">
              <w:rPr>
                <w:rFonts w:ascii="Times New Roman" w:hAnsi="Times New Roman"/>
                <w:sz w:val="18"/>
                <w:lang w:val="en-GB"/>
              </w:rPr>
              <w:t>Platform</w:t>
            </w:r>
          </w:p>
        </w:tc>
        <w:tc>
          <w:tcPr>
            <w:tcW w:w="658" w:type="pct"/>
            <w:shd w:val="clear" w:color="auto" w:fill="auto"/>
            <w:noWrap/>
            <w:vAlign w:val="center"/>
            <w:hideMark/>
          </w:tcPr>
          <w:p w14:paraId="4396294D" w14:textId="6DEB488F"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w:t>
            </w:r>
            <w:r w:rsidR="000D3AC4" w:rsidRPr="002B2E29">
              <w:rPr>
                <w:rFonts w:ascii="Times New Roman" w:hAnsi="Times New Roman"/>
                <w:sz w:val="18"/>
                <w:lang w:val="en-GB"/>
              </w:rPr>
              <w:t xml:space="preserve"> </w:t>
            </w:r>
            <w:r w:rsidRPr="002B2E29">
              <w:rPr>
                <w:rFonts w:ascii="Times New Roman" w:hAnsi="Times New Roman"/>
                <w:sz w:val="18"/>
                <w:lang w:val="en-GB"/>
              </w:rPr>
              <w:t>317</w:t>
            </w:r>
            <w:r w:rsidR="000D3AC4" w:rsidRPr="002B2E29">
              <w:rPr>
                <w:rFonts w:ascii="Times New Roman" w:hAnsi="Times New Roman"/>
                <w:sz w:val="18"/>
                <w:lang w:val="en-GB"/>
              </w:rPr>
              <w:t xml:space="preserve"> </w:t>
            </w:r>
            <w:r w:rsidRPr="002B2E29">
              <w:rPr>
                <w:rFonts w:ascii="Times New Roman" w:hAnsi="Times New Roman"/>
                <w:sz w:val="18"/>
                <w:lang w:val="en-GB"/>
              </w:rPr>
              <w:t>500</w:t>
            </w:r>
          </w:p>
        </w:tc>
        <w:tc>
          <w:tcPr>
            <w:tcW w:w="812" w:type="pct"/>
            <w:shd w:val="clear" w:color="auto" w:fill="auto"/>
            <w:noWrap/>
            <w:vAlign w:val="center"/>
            <w:hideMark/>
          </w:tcPr>
          <w:p w14:paraId="72BB4AFB" w14:textId="55B2F5DB"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w:t>
            </w:r>
            <w:r w:rsidR="000D3AC4" w:rsidRPr="002B2E29">
              <w:rPr>
                <w:rFonts w:ascii="Times New Roman" w:hAnsi="Times New Roman"/>
                <w:sz w:val="18"/>
                <w:lang w:val="en-GB"/>
              </w:rPr>
              <w:t xml:space="preserve"> </w:t>
            </w:r>
            <w:r w:rsidRPr="002B2E29">
              <w:rPr>
                <w:rFonts w:ascii="Times New Roman" w:hAnsi="Times New Roman"/>
                <w:sz w:val="18"/>
                <w:lang w:val="en-GB"/>
              </w:rPr>
              <w:t>209</w:t>
            </w:r>
            <w:r w:rsidR="000D3AC4" w:rsidRPr="002B2E29">
              <w:rPr>
                <w:rFonts w:ascii="Times New Roman" w:hAnsi="Times New Roman"/>
                <w:sz w:val="18"/>
                <w:lang w:val="en-GB"/>
              </w:rPr>
              <w:t xml:space="preserve"> </w:t>
            </w:r>
            <w:r w:rsidRPr="002B2E29">
              <w:rPr>
                <w:rFonts w:ascii="Times New Roman" w:hAnsi="Times New Roman"/>
                <w:sz w:val="18"/>
                <w:lang w:val="en-GB"/>
              </w:rPr>
              <w:t>859</w:t>
            </w:r>
          </w:p>
        </w:tc>
        <w:tc>
          <w:tcPr>
            <w:tcW w:w="727" w:type="pct"/>
            <w:shd w:val="clear" w:color="auto" w:fill="auto"/>
            <w:noWrap/>
            <w:vAlign w:val="center"/>
            <w:hideMark/>
          </w:tcPr>
          <w:p w14:paraId="1638817D" w14:textId="76364E30"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107</w:t>
            </w:r>
            <w:r w:rsidR="000D3AC4" w:rsidRPr="002B2E29">
              <w:rPr>
                <w:rFonts w:ascii="Times New Roman" w:hAnsi="Times New Roman"/>
                <w:sz w:val="18"/>
                <w:lang w:val="en-GB"/>
              </w:rPr>
              <w:t xml:space="preserve"> </w:t>
            </w:r>
            <w:r w:rsidRPr="002B2E29">
              <w:rPr>
                <w:rFonts w:ascii="Times New Roman" w:hAnsi="Times New Roman"/>
                <w:sz w:val="18"/>
                <w:lang w:val="en-GB"/>
              </w:rPr>
              <w:t>641</w:t>
            </w:r>
          </w:p>
        </w:tc>
      </w:tr>
      <w:tr w:rsidR="003D0BC9" w:rsidRPr="002B2E29" w14:paraId="592DD787" w14:textId="77777777" w:rsidTr="003F624F">
        <w:trPr>
          <w:trHeight w:val="431"/>
        </w:trPr>
        <w:tc>
          <w:tcPr>
            <w:tcW w:w="2803" w:type="pct"/>
            <w:shd w:val="clear" w:color="auto" w:fill="auto"/>
          </w:tcPr>
          <w:p w14:paraId="5605401A" w14:textId="7A61EF0B"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b/>
                <w:sz w:val="18"/>
                <w:lang w:val="en-GB"/>
              </w:rPr>
              <w:t>2.2</w:t>
            </w:r>
            <w:r w:rsidR="000D3AC4" w:rsidRPr="002B2E29">
              <w:rPr>
                <w:rFonts w:ascii="Times New Roman" w:hAnsi="Times New Roman"/>
                <w:b/>
                <w:sz w:val="18"/>
                <w:lang w:val="en-GB"/>
              </w:rPr>
              <w:t xml:space="preserve"> </w:t>
            </w:r>
            <w:r w:rsidRPr="002B2E29">
              <w:rPr>
                <w:rFonts w:ascii="Times New Roman" w:hAnsi="Times New Roman"/>
                <w:b/>
                <w:sz w:val="18"/>
                <w:lang w:val="en-GB"/>
              </w:rPr>
              <w:t>Objective</w:t>
            </w:r>
            <w:r w:rsidR="000D3AC4" w:rsidRPr="002B2E29">
              <w:rPr>
                <w:rFonts w:ascii="Times New Roman" w:hAnsi="Times New Roman"/>
                <w:b/>
                <w:sz w:val="18"/>
                <w:lang w:val="en-GB"/>
              </w:rPr>
              <w:t xml:space="preserve"> </w:t>
            </w:r>
            <w:r w:rsidRPr="002B2E29">
              <w:rPr>
                <w:rFonts w:ascii="Times New Roman" w:hAnsi="Times New Roman"/>
                <w:b/>
                <w:sz w:val="18"/>
                <w:lang w:val="en-GB"/>
              </w:rPr>
              <w:t>2:</w:t>
            </w:r>
            <w:r w:rsidR="000D3AC4" w:rsidRPr="002B2E29">
              <w:rPr>
                <w:rFonts w:ascii="Times New Roman" w:hAnsi="Times New Roman"/>
                <w:sz w:val="18"/>
                <w:lang w:val="en-GB"/>
              </w:rPr>
              <w:t xml:space="preserve"> </w:t>
            </w:r>
            <w:r w:rsidRPr="002B2E29">
              <w:rPr>
                <w:rFonts w:ascii="Times New Roman" w:hAnsi="Times New Roman"/>
                <w:sz w:val="18"/>
                <w:lang w:val="en-GB"/>
              </w:rPr>
              <w:t>strengthen</w:t>
            </w:r>
            <w:r w:rsidR="000D3AC4" w:rsidRPr="002B2E29">
              <w:rPr>
                <w:rFonts w:ascii="Times New Roman" w:hAnsi="Times New Roman"/>
                <w:sz w:val="18"/>
                <w:lang w:val="en-GB"/>
              </w:rPr>
              <w:t xml:space="preserve"> </w:t>
            </w:r>
            <w:r w:rsidRPr="002B2E29">
              <w:rPr>
                <w:rFonts w:ascii="Times New Roman" w:hAnsi="Times New Roman"/>
                <w:sz w:val="18"/>
                <w:lang w:val="en-GB"/>
              </w:rPr>
              <w:t>the</w:t>
            </w:r>
            <w:r w:rsidR="000D3AC4" w:rsidRPr="002B2E29">
              <w:rPr>
                <w:rFonts w:ascii="Times New Roman" w:hAnsi="Times New Roman"/>
                <w:sz w:val="18"/>
                <w:lang w:val="en-GB"/>
              </w:rPr>
              <w:t xml:space="preserve"> </w:t>
            </w:r>
            <w:r w:rsidRPr="002B2E29">
              <w:rPr>
                <w:rFonts w:ascii="Times New Roman" w:hAnsi="Times New Roman"/>
                <w:sz w:val="18"/>
                <w:lang w:val="en-GB"/>
              </w:rPr>
              <w:t>science-policy</w:t>
            </w:r>
            <w:r w:rsidR="000D3AC4" w:rsidRPr="002B2E29">
              <w:rPr>
                <w:rFonts w:ascii="Times New Roman" w:hAnsi="Times New Roman"/>
                <w:sz w:val="18"/>
                <w:lang w:val="en-GB"/>
              </w:rPr>
              <w:t xml:space="preserve"> </w:t>
            </w:r>
            <w:r w:rsidRPr="002B2E29">
              <w:rPr>
                <w:rFonts w:ascii="Times New Roman" w:hAnsi="Times New Roman"/>
                <w:sz w:val="18"/>
                <w:lang w:val="en-GB"/>
              </w:rPr>
              <w:t>interface</w:t>
            </w:r>
            <w:r w:rsidR="000D3AC4" w:rsidRPr="002B2E29">
              <w:rPr>
                <w:rFonts w:ascii="Times New Roman" w:hAnsi="Times New Roman"/>
                <w:sz w:val="18"/>
                <w:lang w:val="en-GB"/>
              </w:rPr>
              <w:t xml:space="preserve"> </w:t>
            </w:r>
            <w:r w:rsidRPr="002B2E29">
              <w:rPr>
                <w:rFonts w:ascii="Times New Roman" w:hAnsi="Times New Roman"/>
                <w:sz w:val="18"/>
                <w:lang w:val="en-GB"/>
              </w:rPr>
              <w:t>on</w:t>
            </w:r>
            <w:r w:rsidR="000D3AC4" w:rsidRPr="002B2E29">
              <w:rPr>
                <w:rFonts w:ascii="Times New Roman" w:hAnsi="Times New Roman"/>
                <w:sz w:val="18"/>
                <w:lang w:val="en-GB"/>
              </w:rPr>
              <w:t xml:space="preserve"> </w:t>
            </w:r>
            <w:r w:rsidRPr="002B2E29">
              <w:rPr>
                <w:rFonts w:ascii="Times New Roman" w:hAnsi="Times New Roman"/>
                <w:sz w:val="18"/>
                <w:lang w:val="en-GB"/>
              </w:rPr>
              <w:t>biodiversity</w:t>
            </w:r>
            <w:r w:rsidR="000D3AC4" w:rsidRPr="002B2E29">
              <w:rPr>
                <w:rFonts w:ascii="Times New Roman" w:hAnsi="Times New Roman"/>
                <w:sz w:val="18"/>
                <w:lang w:val="en-GB"/>
              </w:rPr>
              <w:t xml:space="preserve"> </w:t>
            </w:r>
            <w:r w:rsidRPr="002B2E29">
              <w:rPr>
                <w:rFonts w:ascii="Times New Roman" w:hAnsi="Times New Roman"/>
                <w:sz w:val="18"/>
                <w:lang w:val="en-GB"/>
              </w:rPr>
              <w:t>and</w:t>
            </w:r>
            <w:r w:rsidR="000D3AC4" w:rsidRPr="002B2E29">
              <w:rPr>
                <w:rFonts w:ascii="Times New Roman" w:hAnsi="Times New Roman"/>
                <w:sz w:val="18"/>
                <w:lang w:val="en-GB"/>
              </w:rPr>
              <w:t xml:space="preserve"> </w:t>
            </w:r>
            <w:r w:rsidRPr="002B2E29">
              <w:rPr>
                <w:rFonts w:ascii="Times New Roman" w:hAnsi="Times New Roman"/>
                <w:sz w:val="18"/>
                <w:lang w:val="en-GB"/>
              </w:rPr>
              <w:t>ecosystem</w:t>
            </w:r>
            <w:r w:rsidR="000D3AC4" w:rsidRPr="002B2E29">
              <w:rPr>
                <w:rFonts w:ascii="Times New Roman" w:hAnsi="Times New Roman"/>
                <w:sz w:val="18"/>
                <w:lang w:val="en-GB"/>
              </w:rPr>
              <w:t xml:space="preserve"> </w:t>
            </w:r>
            <w:r w:rsidRPr="002B2E29">
              <w:rPr>
                <w:rFonts w:ascii="Times New Roman" w:hAnsi="Times New Roman"/>
                <w:sz w:val="18"/>
                <w:lang w:val="en-GB"/>
              </w:rPr>
              <w:t>services</w:t>
            </w:r>
            <w:r w:rsidR="000D3AC4" w:rsidRPr="002B2E29">
              <w:rPr>
                <w:rFonts w:ascii="Times New Roman" w:hAnsi="Times New Roman"/>
                <w:sz w:val="18"/>
                <w:lang w:val="en-GB"/>
              </w:rPr>
              <w:t xml:space="preserve"> </w:t>
            </w:r>
            <w:r w:rsidRPr="002B2E29">
              <w:rPr>
                <w:rFonts w:ascii="Times New Roman" w:hAnsi="Times New Roman"/>
                <w:sz w:val="18"/>
                <w:lang w:val="en-GB"/>
              </w:rPr>
              <w:t>at</w:t>
            </w:r>
            <w:r w:rsidR="000D3AC4" w:rsidRPr="002B2E29">
              <w:rPr>
                <w:rFonts w:ascii="Times New Roman" w:hAnsi="Times New Roman"/>
                <w:sz w:val="18"/>
                <w:lang w:val="en-GB"/>
              </w:rPr>
              <w:t xml:space="preserve"> </w:t>
            </w:r>
            <w:r w:rsidRPr="002B2E29">
              <w:rPr>
                <w:rFonts w:ascii="Times New Roman" w:hAnsi="Times New Roman"/>
                <w:sz w:val="18"/>
                <w:lang w:val="en-GB"/>
              </w:rPr>
              <w:t>and</w:t>
            </w:r>
            <w:r w:rsidR="000D3AC4" w:rsidRPr="002B2E29">
              <w:rPr>
                <w:rFonts w:ascii="Times New Roman" w:hAnsi="Times New Roman"/>
                <w:sz w:val="18"/>
                <w:lang w:val="en-GB"/>
              </w:rPr>
              <w:t xml:space="preserve"> </w:t>
            </w:r>
            <w:r w:rsidRPr="002B2E29">
              <w:rPr>
                <w:rFonts w:ascii="Times New Roman" w:hAnsi="Times New Roman"/>
                <w:sz w:val="18"/>
                <w:lang w:val="en-GB"/>
              </w:rPr>
              <w:t>across</w:t>
            </w:r>
            <w:r w:rsidR="000D3AC4" w:rsidRPr="002B2E29">
              <w:rPr>
                <w:rFonts w:ascii="Times New Roman" w:hAnsi="Times New Roman"/>
                <w:sz w:val="18"/>
                <w:lang w:val="en-GB"/>
              </w:rPr>
              <w:t xml:space="preserve"> </w:t>
            </w:r>
            <w:r w:rsidRPr="002B2E29">
              <w:rPr>
                <w:rFonts w:ascii="Times New Roman" w:hAnsi="Times New Roman"/>
                <w:sz w:val="18"/>
                <w:lang w:val="en-GB"/>
              </w:rPr>
              <w:t>the</w:t>
            </w:r>
            <w:r w:rsidR="000D3AC4" w:rsidRPr="002B2E29">
              <w:rPr>
                <w:rFonts w:ascii="Times New Roman" w:hAnsi="Times New Roman"/>
                <w:sz w:val="18"/>
                <w:lang w:val="en-GB"/>
              </w:rPr>
              <w:t xml:space="preserve"> </w:t>
            </w:r>
            <w:r w:rsidRPr="002B2E29">
              <w:rPr>
                <w:rFonts w:ascii="Times New Roman" w:hAnsi="Times New Roman"/>
                <w:sz w:val="18"/>
                <w:lang w:val="en-GB"/>
              </w:rPr>
              <w:t>subregional,</w:t>
            </w:r>
            <w:r w:rsidR="000D3AC4" w:rsidRPr="002B2E29">
              <w:rPr>
                <w:rFonts w:ascii="Times New Roman" w:hAnsi="Times New Roman"/>
                <w:sz w:val="18"/>
                <w:lang w:val="en-GB"/>
              </w:rPr>
              <w:t xml:space="preserve"> </w:t>
            </w:r>
            <w:r w:rsidRPr="002B2E29">
              <w:rPr>
                <w:rFonts w:ascii="Times New Roman" w:hAnsi="Times New Roman"/>
                <w:sz w:val="18"/>
                <w:lang w:val="en-GB"/>
              </w:rPr>
              <w:t>regional</w:t>
            </w:r>
            <w:r w:rsidR="000D3AC4" w:rsidRPr="002B2E29">
              <w:rPr>
                <w:rFonts w:ascii="Times New Roman" w:hAnsi="Times New Roman"/>
                <w:sz w:val="18"/>
                <w:lang w:val="en-GB"/>
              </w:rPr>
              <w:t xml:space="preserve"> </w:t>
            </w:r>
            <w:r w:rsidRPr="002B2E29">
              <w:rPr>
                <w:rFonts w:ascii="Times New Roman" w:hAnsi="Times New Roman"/>
                <w:sz w:val="18"/>
                <w:lang w:val="en-GB"/>
              </w:rPr>
              <w:t>and</w:t>
            </w:r>
            <w:r w:rsidR="000D3AC4" w:rsidRPr="002B2E29">
              <w:rPr>
                <w:rFonts w:ascii="Times New Roman" w:hAnsi="Times New Roman"/>
                <w:sz w:val="18"/>
                <w:lang w:val="en-GB"/>
              </w:rPr>
              <w:t xml:space="preserve"> </w:t>
            </w:r>
            <w:r w:rsidRPr="002B2E29">
              <w:rPr>
                <w:rFonts w:ascii="Times New Roman" w:hAnsi="Times New Roman"/>
                <w:sz w:val="18"/>
                <w:lang w:val="en-GB"/>
              </w:rPr>
              <w:t>global</w:t>
            </w:r>
            <w:r w:rsidR="000D3AC4" w:rsidRPr="002B2E29">
              <w:rPr>
                <w:rFonts w:ascii="Times New Roman" w:hAnsi="Times New Roman"/>
                <w:sz w:val="18"/>
                <w:lang w:val="en-GB"/>
              </w:rPr>
              <w:t xml:space="preserve"> </w:t>
            </w:r>
            <w:r w:rsidRPr="002B2E29">
              <w:rPr>
                <w:rFonts w:ascii="Times New Roman" w:hAnsi="Times New Roman"/>
                <w:sz w:val="18"/>
                <w:lang w:val="en-GB"/>
              </w:rPr>
              <w:t>levels</w:t>
            </w:r>
          </w:p>
        </w:tc>
        <w:tc>
          <w:tcPr>
            <w:tcW w:w="658" w:type="pct"/>
            <w:shd w:val="clear" w:color="auto" w:fill="auto"/>
            <w:noWrap/>
            <w:vAlign w:val="center"/>
          </w:tcPr>
          <w:p w14:paraId="2279020F" w14:textId="4419B542"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w:t>
            </w:r>
            <w:r w:rsidR="000D3AC4" w:rsidRPr="002B2E29">
              <w:rPr>
                <w:rFonts w:ascii="Times New Roman" w:hAnsi="Times New Roman"/>
                <w:sz w:val="18"/>
                <w:lang w:val="en-GB"/>
              </w:rPr>
              <w:t xml:space="preserve"> </w:t>
            </w:r>
            <w:r w:rsidRPr="002B2E29">
              <w:rPr>
                <w:rFonts w:ascii="Times New Roman" w:hAnsi="Times New Roman"/>
                <w:sz w:val="18"/>
                <w:lang w:val="en-GB"/>
              </w:rPr>
              <w:t>598</w:t>
            </w:r>
            <w:r w:rsidR="000D3AC4" w:rsidRPr="002B2E29">
              <w:rPr>
                <w:rFonts w:ascii="Times New Roman" w:hAnsi="Times New Roman"/>
                <w:sz w:val="18"/>
                <w:lang w:val="en-GB"/>
              </w:rPr>
              <w:t xml:space="preserve"> </w:t>
            </w:r>
            <w:r w:rsidRPr="002B2E29">
              <w:rPr>
                <w:rFonts w:ascii="Times New Roman" w:hAnsi="Times New Roman"/>
                <w:sz w:val="18"/>
                <w:lang w:val="en-GB"/>
              </w:rPr>
              <w:t>750</w:t>
            </w:r>
          </w:p>
        </w:tc>
        <w:tc>
          <w:tcPr>
            <w:tcW w:w="812" w:type="pct"/>
            <w:shd w:val="clear" w:color="auto" w:fill="auto"/>
            <w:noWrap/>
            <w:vAlign w:val="center"/>
          </w:tcPr>
          <w:p w14:paraId="1750C069" w14:textId="093E67C5"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w:t>
            </w:r>
            <w:r w:rsidR="000D3AC4" w:rsidRPr="002B2E29">
              <w:rPr>
                <w:rFonts w:ascii="Times New Roman" w:hAnsi="Times New Roman"/>
                <w:sz w:val="18"/>
                <w:lang w:val="en-GB"/>
              </w:rPr>
              <w:t xml:space="preserve"> </w:t>
            </w:r>
            <w:r w:rsidRPr="002B2E29">
              <w:rPr>
                <w:rFonts w:ascii="Times New Roman" w:hAnsi="Times New Roman"/>
                <w:sz w:val="18"/>
                <w:lang w:val="en-GB"/>
              </w:rPr>
              <w:t>189</w:t>
            </w:r>
            <w:r w:rsidR="000D3AC4" w:rsidRPr="002B2E29">
              <w:rPr>
                <w:rFonts w:ascii="Times New Roman" w:hAnsi="Times New Roman"/>
                <w:sz w:val="18"/>
                <w:lang w:val="en-GB"/>
              </w:rPr>
              <w:t xml:space="preserve"> </w:t>
            </w:r>
            <w:r w:rsidRPr="002B2E29">
              <w:rPr>
                <w:rFonts w:ascii="Times New Roman" w:hAnsi="Times New Roman"/>
                <w:sz w:val="18"/>
                <w:lang w:val="en-GB"/>
              </w:rPr>
              <w:t>557</w:t>
            </w:r>
          </w:p>
        </w:tc>
        <w:tc>
          <w:tcPr>
            <w:tcW w:w="727" w:type="pct"/>
            <w:shd w:val="clear" w:color="auto" w:fill="auto"/>
            <w:noWrap/>
            <w:vAlign w:val="center"/>
          </w:tcPr>
          <w:p w14:paraId="0FF23026" w14:textId="69BCF8FC"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409</w:t>
            </w:r>
            <w:r w:rsidR="000D3AC4" w:rsidRPr="002B2E29">
              <w:rPr>
                <w:rFonts w:ascii="Times New Roman" w:hAnsi="Times New Roman"/>
                <w:sz w:val="18"/>
                <w:lang w:val="en-GB"/>
              </w:rPr>
              <w:t xml:space="preserve"> </w:t>
            </w:r>
            <w:r w:rsidRPr="002B2E29">
              <w:rPr>
                <w:rFonts w:ascii="Times New Roman" w:hAnsi="Times New Roman"/>
                <w:sz w:val="18"/>
                <w:lang w:val="en-GB"/>
              </w:rPr>
              <w:t>193</w:t>
            </w:r>
          </w:p>
        </w:tc>
      </w:tr>
      <w:tr w:rsidR="003D0BC9" w:rsidRPr="002B2E29" w14:paraId="3970C0C8" w14:textId="77777777" w:rsidTr="003F624F">
        <w:trPr>
          <w:trHeight w:val="431"/>
        </w:trPr>
        <w:tc>
          <w:tcPr>
            <w:tcW w:w="2803" w:type="pct"/>
            <w:shd w:val="clear" w:color="auto" w:fill="auto"/>
            <w:hideMark/>
          </w:tcPr>
          <w:p w14:paraId="263F9320" w14:textId="1A1C741B"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b/>
                <w:sz w:val="18"/>
                <w:lang w:val="en-GB"/>
              </w:rPr>
              <w:t>2.3</w:t>
            </w:r>
            <w:r w:rsidR="000D3AC4" w:rsidRPr="002B2E29">
              <w:rPr>
                <w:rFonts w:ascii="Times New Roman" w:hAnsi="Times New Roman"/>
                <w:b/>
                <w:sz w:val="18"/>
                <w:lang w:val="en-GB"/>
              </w:rPr>
              <w:t xml:space="preserve"> </w:t>
            </w:r>
            <w:r w:rsidRPr="002B2E29">
              <w:rPr>
                <w:rFonts w:ascii="Times New Roman" w:hAnsi="Times New Roman"/>
                <w:b/>
                <w:sz w:val="18"/>
                <w:lang w:val="en-GB"/>
              </w:rPr>
              <w:t>Objective</w:t>
            </w:r>
            <w:r w:rsidR="000D3AC4" w:rsidRPr="002B2E29">
              <w:rPr>
                <w:rFonts w:ascii="Times New Roman" w:hAnsi="Times New Roman"/>
                <w:b/>
                <w:sz w:val="18"/>
                <w:lang w:val="en-GB"/>
              </w:rPr>
              <w:t xml:space="preserve"> </w:t>
            </w:r>
            <w:r w:rsidRPr="002B2E29">
              <w:rPr>
                <w:rFonts w:ascii="Times New Roman" w:hAnsi="Times New Roman"/>
                <w:b/>
                <w:sz w:val="18"/>
                <w:lang w:val="en-GB"/>
              </w:rPr>
              <w:t>3:</w:t>
            </w:r>
            <w:r w:rsidR="000D3AC4" w:rsidRPr="002B2E29">
              <w:rPr>
                <w:rFonts w:ascii="Times New Roman" w:hAnsi="Times New Roman"/>
                <w:sz w:val="18"/>
                <w:lang w:val="en-GB"/>
              </w:rPr>
              <w:t xml:space="preserve"> </w:t>
            </w:r>
            <w:r w:rsidRPr="002B2E29">
              <w:rPr>
                <w:rFonts w:ascii="Times New Roman" w:hAnsi="Times New Roman"/>
                <w:sz w:val="18"/>
                <w:lang w:val="en-GB"/>
              </w:rPr>
              <w:t>strengthen</w:t>
            </w:r>
            <w:r w:rsidR="000D3AC4" w:rsidRPr="002B2E29">
              <w:rPr>
                <w:rFonts w:ascii="Times New Roman" w:hAnsi="Times New Roman"/>
                <w:sz w:val="18"/>
                <w:lang w:val="en-GB"/>
              </w:rPr>
              <w:t xml:space="preserve"> </w:t>
            </w:r>
            <w:r w:rsidRPr="002B2E29">
              <w:rPr>
                <w:rFonts w:ascii="Times New Roman" w:hAnsi="Times New Roman"/>
                <w:sz w:val="18"/>
                <w:lang w:val="en-GB"/>
              </w:rPr>
              <w:t>the</w:t>
            </w:r>
            <w:r w:rsidR="000D3AC4" w:rsidRPr="002B2E29">
              <w:rPr>
                <w:rFonts w:ascii="Times New Roman" w:hAnsi="Times New Roman"/>
                <w:sz w:val="18"/>
                <w:lang w:val="en-GB"/>
              </w:rPr>
              <w:t xml:space="preserve"> </w:t>
            </w:r>
            <w:r w:rsidRPr="002B2E29">
              <w:rPr>
                <w:rFonts w:ascii="Times New Roman" w:hAnsi="Times New Roman"/>
                <w:sz w:val="18"/>
                <w:lang w:val="en-GB"/>
              </w:rPr>
              <w:t>knowledge-policy</w:t>
            </w:r>
            <w:r w:rsidR="000D3AC4" w:rsidRPr="002B2E29">
              <w:rPr>
                <w:rFonts w:ascii="Times New Roman" w:hAnsi="Times New Roman"/>
                <w:sz w:val="18"/>
                <w:lang w:val="en-GB"/>
              </w:rPr>
              <w:t xml:space="preserve"> </w:t>
            </w:r>
            <w:r w:rsidRPr="002B2E29">
              <w:rPr>
                <w:rFonts w:ascii="Times New Roman" w:hAnsi="Times New Roman"/>
                <w:sz w:val="18"/>
                <w:lang w:val="en-GB"/>
              </w:rPr>
              <w:t>interface</w:t>
            </w:r>
            <w:r w:rsidR="000D3AC4" w:rsidRPr="002B2E29">
              <w:rPr>
                <w:rFonts w:ascii="Times New Roman" w:hAnsi="Times New Roman"/>
                <w:sz w:val="18"/>
                <w:lang w:val="en-GB"/>
              </w:rPr>
              <w:t xml:space="preserve"> </w:t>
            </w:r>
            <w:r w:rsidRPr="002B2E29">
              <w:rPr>
                <w:rFonts w:ascii="Times New Roman" w:hAnsi="Times New Roman"/>
                <w:sz w:val="18"/>
                <w:lang w:val="en-GB"/>
              </w:rPr>
              <w:t>with</w:t>
            </w:r>
            <w:r w:rsidR="000D3AC4" w:rsidRPr="002B2E29">
              <w:rPr>
                <w:rFonts w:ascii="Times New Roman" w:hAnsi="Times New Roman"/>
                <w:sz w:val="18"/>
                <w:lang w:val="en-GB"/>
              </w:rPr>
              <w:t xml:space="preserve"> </w:t>
            </w:r>
            <w:r w:rsidRPr="002B2E29">
              <w:rPr>
                <w:rFonts w:ascii="Times New Roman" w:hAnsi="Times New Roman"/>
                <w:sz w:val="18"/>
                <w:lang w:val="en-GB"/>
              </w:rPr>
              <w:t>regard</w:t>
            </w:r>
            <w:r w:rsidR="000D3AC4" w:rsidRPr="002B2E29">
              <w:rPr>
                <w:rFonts w:ascii="Times New Roman" w:hAnsi="Times New Roman"/>
                <w:sz w:val="18"/>
                <w:lang w:val="en-GB"/>
              </w:rPr>
              <w:t xml:space="preserve"> </w:t>
            </w:r>
            <w:r w:rsidRPr="002B2E29">
              <w:rPr>
                <w:rFonts w:ascii="Times New Roman" w:hAnsi="Times New Roman"/>
                <w:sz w:val="18"/>
                <w:lang w:val="en-GB"/>
              </w:rPr>
              <w:t>to</w:t>
            </w:r>
            <w:r w:rsidR="000D3AC4" w:rsidRPr="002B2E29">
              <w:rPr>
                <w:rFonts w:ascii="Times New Roman" w:hAnsi="Times New Roman"/>
                <w:sz w:val="18"/>
                <w:lang w:val="en-GB"/>
              </w:rPr>
              <w:t xml:space="preserve"> </w:t>
            </w:r>
            <w:r w:rsidRPr="002B2E29">
              <w:rPr>
                <w:rFonts w:ascii="Times New Roman" w:hAnsi="Times New Roman"/>
                <w:sz w:val="18"/>
                <w:lang w:val="en-GB"/>
              </w:rPr>
              <w:t>thematic</w:t>
            </w:r>
            <w:r w:rsidR="000D3AC4" w:rsidRPr="002B2E29">
              <w:rPr>
                <w:rFonts w:ascii="Times New Roman" w:hAnsi="Times New Roman"/>
                <w:sz w:val="18"/>
                <w:lang w:val="en-GB"/>
              </w:rPr>
              <w:t xml:space="preserve"> </w:t>
            </w:r>
            <w:r w:rsidRPr="002B2E29">
              <w:rPr>
                <w:rFonts w:ascii="Times New Roman" w:hAnsi="Times New Roman"/>
                <w:sz w:val="18"/>
                <w:lang w:val="en-GB"/>
              </w:rPr>
              <w:t>and</w:t>
            </w:r>
            <w:r w:rsidR="000D3AC4" w:rsidRPr="002B2E29">
              <w:rPr>
                <w:rFonts w:ascii="Times New Roman" w:hAnsi="Times New Roman"/>
                <w:sz w:val="18"/>
                <w:lang w:val="en-GB"/>
              </w:rPr>
              <w:t xml:space="preserve"> </w:t>
            </w:r>
            <w:r w:rsidRPr="002B2E29">
              <w:rPr>
                <w:rFonts w:ascii="Times New Roman" w:hAnsi="Times New Roman"/>
                <w:sz w:val="18"/>
                <w:lang w:val="en-GB"/>
              </w:rPr>
              <w:t>methodological</w:t>
            </w:r>
            <w:r w:rsidR="000D3AC4" w:rsidRPr="002B2E29">
              <w:rPr>
                <w:rFonts w:ascii="Times New Roman" w:hAnsi="Times New Roman"/>
                <w:sz w:val="18"/>
                <w:lang w:val="en-GB"/>
              </w:rPr>
              <w:t xml:space="preserve"> </w:t>
            </w:r>
            <w:r w:rsidRPr="002B2E29">
              <w:rPr>
                <w:rFonts w:ascii="Times New Roman" w:hAnsi="Times New Roman"/>
                <w:sz w:val="18"/>
                <w:lang w:val="en-GB"/>
              </w:rPr>
              <w:t>issues</w:t>
            </w:r>
          </w:p>
        </w:tc>
        <w:tc>
          <w:tcPr>
            <w:tcW w:w="658" w:type="pct"/>
            <w:shd w:val="clear" w:color="auto" w:fill="auto"/>
            <w:noWrap/>
            <w:vAlign w:val="center"/>
            <w:hideMark/>
          </w:tcPr>
          <w:p w14:paraId="6FFC0C16" w14:textId="7B702E05"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651</w:t>
            </w:r>
            <w:r w:rsidR="000D3AC4" w:rsidRPr="002B2E29">
              <w:rPr>
                <w:rFonts w:ascii="Times New Roman" w:hAnsi="Times New Roman"/>
                <w:sz w:val="18"/>
                <w:lang w:val="en-GB"/>
              </w:rPr>
              <w:t xml:space="preserve"> </w:t>
            </w:r>
            <w:r w:rsidRPr="002B2E29">
              <w:rPr>
                <w:rFonts w:ascii="Times New Roman" w:hAnsi="Times New Roman"/>
                <w:sz w:val="18"/>
                <w:lang w:val="en-GB"/>
              </w:rPr>
              <w:t>500</w:t>
            </w:r>
          </w:p>
        </w:tc>
        <w:tc>
          <w:tcPr>
            <w:tcW w:w="812" w:type="pct"/>
            <w:shd w:val="clear" w:color="auto" w:fill="auto"/>
            <w:noWrap/>
            <w:vAlign w:val="center"/>
            <w:hideMark/>
          </w:tcPr>
          <w:p w14:paraId="3368A38D" w14:textId="04F31978"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444</w:t>
            </w:r>
            <w:r w:rsidR="000D3AC4" w:rsidRPr="002B2E29">
              <w:rPr>
                <w:rFonts w:ascii="Times New Roman" w:hAnsi="Times New Roman"/>
                <w:sz w:val="18"/>
                <w:lang w:val="en-GB"/>
              </w:rPr>
              <w:t xml:space="preserve"> </w:t>
            </w:r>
            <w:r w:rsidRPr="002B2E29">
              <w:rPr>
                <w:rFonts w:ascii="Times New Roman" w:hAnsi="Times New Roman"/>
                <w:sz w:val="18"/>
                <w:lang w:val="en-GB"/>
              </w:rPr>
              <w:t>894</w:t>
            </w:r>
          </w:p>
        </w:tc>
        <w:tc>
          <w:tcPr>
            <w:tcW w:w="727" w:type="pct"/>
            <w:shd w:val="clear" w:color="auto" w:fill="auto"/>
            <w:noWrap/>
            <w:vAlign w:val="center"/>
            <w:hideMark/>
          </w:tcPr>
          <w:p w14:paraId="50571FEE" w14:textId="065D59E5"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206</w:t>
            </w:r>
            <w:r w:rsidR="000D3AC4" w:rsidRPr="002B2E29">
              <w:rPr>
                <w:rFonts w:ascii="Times New Roman" w:hAnsi="Times New Roman"/>
                <w:sz w:val="18"/>
                <w:lang w:val="en-GB"/>
              </w:rPr>
              <w:t xml:space="preserve"> </w:t>
            </w:r>
            <w:r w:rsidRPr="002B2E29">
              <w:rPr>
                <w:rFonts w:ascii="Times New Roman" w:hAnsi="Times New Roman"/>
                <w:sz w:val="18"/>
                <w:lang w:val="en-GB"/>
              </w:rPr>
              <w:t>606</w:t>
            </w:r>
          </w:p>
        </w:tc>
      </w:tr>
      <w:tr w:rsidR="003D0BC9" w:rsidRPr="002B2E29" w14:paraId="45B9264D" w14:textId="77777777" w:rsidTr="003F624F">
        <w:trPr>
          <w:trHeight w:val="431"/>
        </w:trPr>
        <w:tc>
          <w:tcPr>
            <w:tcW w:w="2803" w:type="pct"/>
            <w:tcBorders>
              <w:bottom w:val="single" w:sz="4" w:space="0" w:color="auto"/>
            </w:tcBorders>
            <w:shd w:val="clear" w:color="auto" w:fill="auto"/>
            <w:hideMark/>
          </w:tcPr>
          <w:p w14:paraId="35A091E6" w14:textId="4CB0444C" w:rsidR="000958F5" w:rsidRPr="002B2E29" w:rsidRDefault="000958F5" w:rsidP="00633B7D">
            <w:pPr>
              <w:spacing w:before="20" w:after="20" w:line="240" w:lineRule="auto"/>
              <w:rPr>
                <w:rFonts w:ascii="Times New Roman" w:eastAsia="Times New Roman" w:hAnsi="Times New Roman"/>
                <w:sz w:val="18"/>
                <w:szCs w:val="18"/>
                <w:lang w:val="en-GB"/>
              </w:rPr>
            </w:pPr>
            <w:r w:rsidRPr="002B2E29">
              <w:rPr>
                <w:rFonts w:ascii="Times New Roman" w:hAnsi="Times New Roman"/>
                <w:b/>
                <w:sz w:val="18"/>
                <w:lang w:val="en-GB"/>
              </w:rPr>
              <w:t>2.4</w:t>
            </w:r>
            <w:r w:rsidR="000D3AC4" w:rsidRPr="002B2E29">
              <w:rPr>
                <w:rFonts w:ascii="Times New Roman" w:hAnsi="Times New Roman"/>
                <w:b/>
                <w:sz w:val="18"/>
                <w:lang w:val="en-GB"/>
              </w:rPr>
              <w:t xml:space="preserve"> </w:t>
            </w:r>
            <w:r w:rsidRPr="002B2E29">
              <w:rPr>
                <w:rFonts w:ascii="Times New Roman" w:hAnsi="Times New Roman"/>
                <w:b/>
                <w:sz w:val="18"/>
                <w:lang w:val="en-GB"/>
              </w:rPr>
              <w:t>Objective</w:t>
            </w:r>
            <w:r w:rsidR="000D3AC4" w:rsidRPr="002B2E29">
              <w:rPr>
                <w:rFonts w:ascii="Times New Roman" w:hAnsi="Times New Roman"/>
                <w:b/>
                <w:sz w:val="18"/>
                <w:lang w:val="en-GB"/>
              </w:rPr>
              <w:t xml:space="preserve"> </w:t>
            </w:r>
            <w:r w:rsidRPr="002B2E29">
              <w:rPr>
                <w:rFonts w:ascii="Times New Roman" w:hAnsi="Times New Roman"/>
                <w:b/>
                <w:sz w:val="18"/>
                <w:lang w:val="en-GB"/>
              </w:rPr>
              <w:t>4:</w:t>
            </w:r>
            <w:r w:rsidR="000D3AC4" w:rsidRPr="002B2E29">
              <w:rPr>
                <w:rFonts w:ascii="Times New Roman" w:hAnsi="Times New Roman"/>
                <w:sz w:val="18"/>
                <w:lang w:val="en-GB"/>
              </w:rPr>
              <w:t xml:space="preserve"> </w:t>
            </w:r>
            <w:r w:rsidR="00057626" w:rsidRPr="002B2E29">
              <w:rPr>
                <w:rFonts w:ascii="Times New Roman" w:eastAsia="Times New Roman" w:hAnsi="Times New Roman"/>
                <w:sz w:val="18"/>
                <w:szCs w:val="18"/>
              </w:rPr>
              <w:t>c</w:t>
            </w:r>
            <w:r w:rsidRPr="002B2E29">
              <w:rPr>
                <w:rFonts w:ascii="Times New Roman" w:eastAsia="Times New Roman" w:hAnsi="Times New Roman"/>
                <w:sz w:val="18"/>
                <w:szCs w:val="18"/>
              </w:rPr>
              <w:t>ommunicate</w:t>
            </w:r>
            <w:r w:rsidR="000D3AC4" w:rsidRPr="002B2E29">
              <w:rPr>
                <w:rFonts w:ascii="Times New Roman" w:hAnsi="Times New Roman"/>
                <w:sz w:val="18"/>
                <w:lang w:val="en-GB"/>
              </w:rPr>
              <w:t xml:space="preserve"> </w:t>
            </w:r>
            <w:r w:rsidRPr="002B2E29">
              <w:rPr>
                <w:rFonts w:ascii="Times New Roman" w:hAnsi="Times New Roman"/>
                <w:sz w:val="18"/>
                <w:lang w:val="en-GB"/>
              </w:rPr>
              <w:t>and</w:t>
            </w:r>
            <w:r w:rsidR="000D3AC4" w:rsidRPr="002B2E29">
              <w:rPr>
                <w:rFonts w:ascii="Times New Roman" w:hAnsi="Times New Roman"/>
                <w:sz w:val="18"/>
                <w:lang w:val="en-GB"/>
              </w:rPr>
              <w:t xml:space="preserve"> </w:t>
            </w:r>
            <w:r w:rsidR="00057626" w:rsidRPr="002B2E29">
              <w:rPr>
                <w:rFonts w:ascii="Times New Roman" w:eastAsia="Times New Roman" w:hAnsi="Times New Roman"/>
                <w:sz w:val="18"/>
                <w:szCs w:val="18"/>
              </w:rPr>
              <w:t>e</w:t>
            </w:r>
            <w:r w:rsidRPr="002B2E29">
              <w:rPr>
                <w:rFonts w:ascii="Times New Roman" w:eastAsia="Times New Roman" w:hAnsi="Times New Roman"/>
                <w:sz w:val="18"/>
                <w:szCs w:val="18"/>
              </w:rPr>
              <w:t>valuate</w:t>
            </w:r>
            <w:r w:rsidR="000D3AC4" w:rsidRPr="002B2E29">
              <w:rPr>
                <w:rFonts w:ascii="Times New Roman" w:hAnsi="Times New Roman"/>
                <w:sz w:val="18"/>
                <w:lang w:val="en-GB"/>
              </w:rPr>
              <w:t xml:space="preserve"> </w:t>
            </w:r>
            <w:r w:rsidRPr="002B2E29">
              <w:rPr>
                <w:rFonts w:ascii="Times New Roman" w:hAnsi="Times New Roman"/>
                <w:sz w:val="18"/>
                <w:lang w:val="en-GB"/>
              </w:rPr>
              <w:t>Platform</w:t>
            </w:r>
            <w:r w:rsidR="000D3AC4" w:rsidRPr="002B2E29">
              <w:rPr>
                <w:rFonts w:ascii="Times New Roman" w:hAnsi="Times New Roman"/>
                <w:sz w:val="18"/>
                <w:lang w:val="en-GB"/>
              </w:rPr>
              <w:t xml:space="preserve"> </w:t>
            </w:r>
            <w:r w:rsidRPr="002B2E29">
              <w:rPr>
                <w:rFonts w:ascii="Times New Roman" w:hAnsi="Times New Roman"/>
                <w:sz w:val="18"/>
                <w:lang w:val="en-GB"/>
              </w:rPr>
              <w:t>activities,</w:t>
            </w:r>
            <w:r w:rsidR="000D3AC4" w:rsidRPr="002B2E29">
              <w:rPr>
                <w:rFonts w:ascii="Times New Roman" w:hAnsi="Times New Roman"/>
                <w:sz w:val="18"/>
                <w:lang w:val="en-GB"/>
              </w:rPr>
              <w:t xml:space="preserve"> </w:t>
            </w:r>
            <w:r w:rsidRPr="002B2E29">
              <w:rPr>
                <w:rFonts w:ascii="Times New Roman" w:hAnsi="Times New Roman"/>
                <w:sz w:val="18"/>
                <w:lang w:val="en-GB"/>
              </w:rPr>
              <w:t>deliverables</w:t>
            </w:r>
            <w:r w:rsidR="000D3AC4" w:rsidRPr="002B2E29">
              <w:rPr>
                <w:rFonts w:ascii="Times New Roman" w:hAnsi="Times New Roman"/>
                <w:sz w:val="18"/>
                <w:lang w:val="en-GB"/>
              </w:rPr>
              <w:t xml:space="preserve"> </w:t>
            </w:r>
            <w:r w:rsidRPr="002B2E29">
              <w:rPr>
                <w:rFonts w:ascii="Times New Roman" w:hAnsi="Times New Roman"/>
                <w:sz w:val="18"/>
                <w:lang w:val="en-GB"/>
              </w:rPr>
              <w:t>and</w:t>
            </w:r>
            <w:r w:rsidR="000D3AC4" w:rsidRPr="002B2E29">
              <w:rPr>
                <w:rFonts w:ascii="Times New Roman" w:hAnsi="Times New Roman"/>
                <w:sz w:val="18"/>
                <w:lang w:val="en-GB"/>
              </w:rPr>
              <w:t xml:space="preserve"> </w:t>
            </w:r>
            <w:r w:rsidRPr="002B2E29">
              <w:rPr>
                <w:rFonts w:ascii="Times New Roman" w:hAnsi="Times New Roman"/>
                <w:sz w:val="18"/>
                <w:lang w:val="en-GB"/>
              </w:rPr>
              <w:t>findings</w:t>
            </w:r>
          </w:p>
        </w:tc>
        <w:tc>
          <w:tcPr>
            <w:tcW w:w="658" w:type="pct"/>
            <w:tcBorders>
              <w:bottom w:val="single" w:sz="4" w:space="0" w:color="auto"/>
            </w:tcBorders>
            <w:shd w:val="clear" w:color="auto" w:fill="auto"/>
            <w:noWrap/>
            <w:vAlign w:val="center"/>
            <w:hideMark/>
          </w:tcPr>
          <w:p w14:paraId="6C09E4D7" w14:textId="6AAEBF68" w:rsidR="000958F5" w:rsidRPr="002B2E29" w:rsidRDefault="000958F5" w:rsidP="00633B7D">
            <w:pPr>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275</w:t>
            </w:r>
            <w:r w:rsidR="000D3AC4" w:rsidRPr="002B2E29">
              <w:rPr>
                <w:rFonts w:ascii="Times New Roman" w:hAnsi="Times New Roman"/>
                <w:sz w:val="18"/>
                <w:lang w:val="en-GB"/>
              </w:rPr>
              <w:t xml:space="preserve"> </w:t>
            </w:r>
            <w:r w:rsidRPr="002B2E29">
              <w:rPr>
                <w:rFonts w:ascii="Times New Roman" w:hAnsi="Times New Roman"/>
                <w:sz w:val="18"/>
                <w:lang w:val="en-GB"/>
              </w:rPr>
              <w:t>000</w:t>
            </w:r>
          </w:p>
        </w:tc>
        <w:tc>
          <w:tcPr>
            <w:tcW w:w="812" w:type="pct"/>
            <w:tcBorders>
              <w:bottom w:val="single" w:sz="4" w:space="0" w:color="auto"/>
            </w:tcBorders>
            <w:shd w:val="clear" w:color="auto" w:fill="auto"/>
            <w:noWrap/>
            <w:vAlign w:val="center"/>
            <w:hideMark/>
          </w:tcPr>
          <w:p w14:paraId="529D0676" w14:textId="7557C1DA" w:rsidR="000958F5" w:rsidRPr="002B2E29" w:rsidRDefault="000958F5" w:rsidP="00633B7D">
            <w:pPr>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227</w:t>
            </w:r>
            <w:r w:rsidR="000D3AC4" w:rsidRPr="002B2E29">
              <w:rPr>
                <w:rFonts w:ascii="Times New Roman" w:hAnsi="Times New Roman"/>
                <w:sz w:val="18"/>
                <w:lang w:val="en-GB"/>
              </w:rPr>
              <w:t xml:space="preserve"> </w:t>
            </w:r>
            <w:r w:rsidRPr="002B2E29">
              <w:rPr>
                <w:rFonts w:ascii="Times New Roman" w:hAnsi="Times New Roman"/>
                <w:sz w:val="18"/>
                <w:lang w:val="en-GB"/>
              </w:rPr>
              <w:t>268</w:t>
            </w:r>
          </w:p>
        </w:tc>
        <w:tc>
          <w:tcPr>
            <w:tcW w:w="727" w:type="pct"/>
            <w:tcBorders>
              <w:bottom w:val="single" w:sz="4" w:space="0" w:color="auto"/>
            </w:tcBorders>
            <w:shd w:val="clear" w:color="auto" w:fill="auto"/>
            <w:noWrap/>
            <w:vAlign w:val="center"/>
            <w:hideMark/>
          </w:tcPr>
          <w:p w14:paraId="6D0DCE88" w14:textId="2ACC75FF" w:rsidR="000958F5" w:rsidRPr="002B2E29" w:rsidRDefault="000958F5" w:rsidP="00633B7D">
            <w:pPr>
              <w:spacing w:before="20" w:after="2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47</w:t>
            </w:r>
            <w:r w:rsidR="000D3AC4" w:rsidRPr="002B2E29">
              <w:rPr>
                <w:rFonts w:ascii="Times New Roman" w:hAnsi="Times New Roman"/>
                <w:sz w:val="18"/>
                <w:lang w:val="en-GB"/>
              </w:rPr>
              <w:t xml:space="preserve"> </w:t>
            </w:r>
            <w:r w:rsidRPr="002B2E29">
              <w:rPr>
                <w:rFonts w:ascii="Times New Roman" w:hAnsi="Times New Roman"/>
                <w:sz w:val="18"/>
                <w:lang w:val="en-GB"/>
              </w:rPr>
              <w:t>732</w:t>
            </w:r>
          </w:p>
        </w:tc>
      </w:tr>
      <w:tr w:rsidR="003D0BC9" w:rsidRPr="002B2E29" w14:paraId="5EF974D2" w14:textId="77777777" w:rsidTr="003F624F">
        <w:trPr>
          <w:trHeight w:val="269"/>
        </w:trPr>
        <w:tc>
          <w:tcPr>
            <w:tcW w:w="2803" w:type="pct"/>
            <w:tcBorders>
              <w:top w:val="single" w:sz="4" w:space="0" w:color="auto"/>
              <w:bottom w:val="single" w:sz="4" w:space="0" w:color="auto"/>
            </w:tcBorders>
            <w:shd w:val="clear" w:color="auto" w:fill="auto"/>
            <w:noWrap/>
            <w:vAlign w:val="bottom"/>
            <w:hideMark/>
          </w:tcPr>
          <w:p w14:paraId="6AFF2B37" w14:textId="6117EB19" w:rsidR="000958F5" w:rsidRPr="002B2E29" w:rsidRDefault="000958F5" w:rsidP="00633B7D">
            <w:pPr>
              <w:keepNext/>
              <w:spacing w:before="20" w:after="20" w:line="240" w:lineRule="auto"/>
              <w:rPr>
                <w:rFonts w:ascii="Times New Roman" w:hAnsi="Times New Roman"/>
                <w:b/>
                <w:sz w:val="18"/>
                <w:lang w:val="en-GB"/>
              </w:rPr>
            </w:pPr>
            <w:r w:rsidRPr="002B2E29">
              <w:rPr>
                <w:rFonts w:ascii="Times New Roman" w:hAnsi="Times New Roman"/>
                <w:b/>
                <w:sz w:val="18"/>
                <w:lang w:val="en-GB"/>
              </w:rPr>
              <w:t>Subtotal</w:t>
            </w:r>
            <w:r w:rsidR="000D3AC4" w:rsidRPr="002B2E29">
              <w:rPr>
                <w:rFonts w:ascii="Times New Roman" w:hAnsi="Times New Roman"/>
                <w:b/>
                <w:sz w:val="18"/>
                <w:lang w:val="en-GB"/>
              </w:rPr>
              <w:t xml:space="preserve"> </w:t>
            </w:r>
            <w:r w:rsidRPr="002B2E29">
              <w:rPr>
                <w:rFonts w:ascii="Times New Roman" w:hAnsi="Times New Roman"/>
                <w:b/>
                <w:sz w:val="18"/>
                <w:lang w:val="en-GB"/>
              </w:rPr>
              <w:t>2</w:t>
            </w:r>
            <w:r w:rsidR="000D3AC4" w:rsidRPr="002B2E29">
              <w:rPr>
                <w:rFonts w:ascii="Times New Roman" w:hAnsi="Times New Roman"/>
                <w:b/>
                <w:sz w:val="18"/>
                <w:lang w:val="en-GB"/>
              </w:rPr>
              <w:t xml:space="preserve"> </w:t>
            </w:r>
            <w:r w:rsidRPr="002B2E29">
              <w:rPr>
                <w:rFonts w:ascii="Times New Roman" w:hAnsi="Times New Roman"/>
                <w:b/>
                <w:sz w:val="18"/>
                <w:lang w:val="en-GB"/>
              </w:rPr>
              <w:t>Implementation</w:t>
            </w:r>
            <w:r w:rsidR="000D3AC4" w:rsidRPr="002B2E29">
              <w:rPr>
                <w:rFonts w:ascii="Times New Roman" w:hAnsi="Times New Roman"/>
                <w:b/>
                <w:sz w:val="18"/>
                <w:lang w:val="en-GB"/>
              </w:rPr>
              <w:t xml:space="preserve"> </w:t>
            </w:r>
            <w:r w:rsidRPr="002B2E29">
              <w:rPr>
                <w:rFonts w:ascii="Times New Roman" w:hAnsi="Times New Roman"/>
                <w:b/>
                <w:sz w:val="18"/>
                <w:lang w:val="en-GB"/>
              </w:rPr>
              <w:t>of</w:t>
            </w:r>
            <w:r w:rsidR="000D3AC4" w:rsidRPr="002B2E29">
              <w:rPr>
                <w:rFonts w:ascii="Times New Roman" w:hAnsi="Times New Roman"/>
                <w:b/>
                <w:sz w:val="18"/>
                <w:lang w:val="en-GB"/>
              </w:rPr>
              <w:t xml:space="preserve"> </w:t>
            </w:r>
            <w:r w:rsidRPr="002B2E29">
              <w:rPr>
                <w:rFonts w:ascii="Times New Roman" w:hAnsi="Times New Roman"/>
                <w:b/>
                <w:sz w:val="18"/>
                <w:lang w:val="en-GB"/>
              </w:rPr>
              <w:t>the</w:t>
            </w:r>
            <w:r w:rsidR="000D3AC4" w:rsidRPr="002B2E29">
              <w:rPr>
                <w:rFonts w:ascii="Times New Roman" w:hAnsi="Times New Roman"/>
                <w:b/>
                <w:sz w:val="18"/>
                <w:lang w:val="en-GB"/>
              </w:rPr>
              <w:t xml:space="preserve"> </w:t>
            </w:r>
            <w:r w:rsidRPr="002B2E29">
              <w:rPr>
                <w:rFonts w:ascii="Times New Roman" w:hAnsi="Times New Roman"/>
                <w:b/>
                <w:sz w:val="18"/>
                <w:lang w:val="en-GB"/>
              </w:rPr>
              <w:t>work</w:t>
            </w:r>
            <w:r w:rsidR="000D3AC4" w:rsidRPr="002B2E29">
              <w:rPr>
                <w:rFonts w:ascii="Times New Roman" w:hAnsi="Times New Roman"/>
                <w:b/>
                <w:sz w:val="18"/>
                <w:lang w:val="en-GB"/>
              </w:rPr>
              <w:t xml:space="preserve"> </w:t>
            </w:r>
            <w:r w:rsidRPr="002B2E29">
              <w:rPr>
                <w:rFonts w:ascii="Times New Roman" w:hAnsi="Times New Roman"/>
                <w:b/>
                <w:sz w:val="18"/>
                <w:lang w:val="en-GB"/>
              </w:rPr>
              <w:t>programme</w:t>
            </w:r>
          </w:p>
        </w:tc>
        <w:tc>
          <w:tcPr>
            <w:tcW w:w="658" w:type="pct"/>
            <w:tcBorders>
              <w:top w:val="single" w:sz="4" w:space="0" w:color="auto"/>
              <w:bottom w:val="single" w:sz="4" w:space="0" w:color="auto"/>
            </w:tcBorders>
            <w:shd w:val="clear" w:color="auto" w:fill="auto"/>
            <w:noWrap/>
            <w:vAlign w:val="bottom"/>
            <w:hideMark/>
          </w:tcPr>
          <w:p w14:paraId="5A29D59D" w14:textId="48C6FE39" w:rsidR="000958F5" w:rsidRPr="002B2E29" w:rsidRDefault="000958F5" w:rsidP="00633B7D">
            <w:pPr>
              <w:keepNext/>
              <w:spacing w:before="20" w:after="20" w:line="240" w:lineRule="auto"/>
              <w:jc w:val="right"/>
              <w:rPr>
                <w:rFonts w:ascii="Times New Roman" w:hAnsi="Times New Roman"/>
                <w:b/>
                <w:sz w:val="18"/>
                <w:lang w:val="en-GB"/>
              </w:rPr>
            </w:pPr>
            <w:r w:rsidRPr="002B2E29">
              <w:rPr>
                <w:rFonts w:ascii="Times New Roman" w:hAnsi="Times New Roman"/>
                <w:b/>
                <w:sz w:val="18"/>
                <w:lang w:val="en-GB"/>
              </w:rPr>
              <w:t>3</w:t>
            </w:r>
            <w:r w:rsidR="000D3AC4" w:rsidRPr="002B2E29">
              <w:rPr>
                <w:rFonts w:ascii="Times New Roman" w:hAnsi="Times New Roman"/>
                <w:b/>
                <w:sz w:val="18"/>
                <w:lang w:val="en-GB"/>
              </w:rPr>
              <w:t xml:space="preserve"> </w:t>
            </w:r>
            <w:r w:rsidRPr="002B2E29">
              <w:rPr>
                <w:rFonts w:ascii="Times New Roman" w:hAnsi="Times New Roman"/>
                <w:b/>
                <w:sz w:val="18"/>
                <w:lang w:val="en-GB"/>
              </w:rPr>
              <w:t>842</w:t>
            </w:r>
            <w:r w:rsidR="000D3AC4" w:rsidRPr="002B2E29">
              <w:rPr>
                <w:rFonts w:ascii="Times New Roman" w:hAnsi="Times New Roman"/>
                <w:b/>
                <w:sz w:val="18"/>
                <w:lang w:val="en-GB"/>
              </w:rPr>
              <w:t xml:space="preserve"> </w:t>
            </w:r>
            <w:r w:rsidRPr="002B2E29">
              <w:rPr>
                <w:rFonts w:ascii="Times New Roman" w:hAnsi="Times New Roman"/>
                <w:b/>
                <w:sz w:val="18"/>
                <w:lang w:val="en-GB"/>
              </w:rPr>
              <w:t>750</w:t>
            </w:r>
            <w:r w:rsidR="000D3AC4" w:rsidRPr="002B2E29">
              <w:rPr>
                <w:rFonts w:ascii="Times New Roman" w:hAnsi="Times New Roman"/>
                <w:b/>
                <w:sz w:val="18"/>
                <w:lang w:val="en-GB"/>
              </w:rPr>
              <w:t xml:space="preserve"> </w:t>
            </w:r>
          </w:p>
        </w:tc>
        <w:tc>
          <w:tcPr>
            <w:tcW w:w="812" w:type="pct"/>
            <w:tcBorders>
              <w:top w:val="single" w:sz="4" w:space="0" w:color="auto"/>
              <w:bottom w:val="single" w:sz="4" w:space="0" w:color="auto"/>
            </w:tcBorders>
            <w:shd w:val="clear" w:color="auto" w:fill="auto"/>
            <w:noWrap/>
            <w:vAlign w:val="bottom"/>
            <w:hideMark/>
          </w:tcPr>
          <w:p w14:paraId="11F4D2F6" w14:textId="0105860D" w:rsidR="000958F5" w:rsidRPr="002B2E29" w:rsidRDefault="000958F5" w:rsidP="00633B7D">
            <w:pPr>
              <w:keepNext/>
              <w:spacing w:before="20" w:after="20" w:line="240" w:lineRule="auto"/>
              <w:jc w:val="right"/>
              <w:rPr>
                <w:rFonts w:ascii="Times New Roman" w:hAnsi="Times New Roman"/>
                <w:b/>
                <w:sz w:val="18"/>
                <w:lang w:val="en-GB"/>
              </w:rPr>
            </w:pPr>
            <w:r w:rsidRPr="002B2E29">
              <w:rPr>
                <w:rFonts w:ascii="Times New Roman" w:hAnsi="Times New Roman"/>
                <w:b/>
                <w:sz w:val="18"/>
                <w:lang w:val="en-GB"/>
              </w:rPr>
              <w:t>3</w:t>
            </w:r>
            <w:r w:rsidR="000D3AC4" w:rsidRPr="002B2E29">
              <w:rPr>
                <w:rFonts w:ascii="Times New Roman" w:hAnsi="Times New Roman"/>
                <w:b/>
                <w:sz w:val="18"/>
                <w:lang w:val="en-GB"/>
              </w:rPr>
              <w:t xml:space="preserve"> </w:t>
            </w:r>
            <w:r w:rsidRPr="002B2E29">
              <w:rPr>
                <w:rFonts w:ascii="Times New Roman" w:hAnsi="Times New Roman"/>
                <w:b/>
                <w:sz w:val="18"/>
                <w:lang w:val="en-GB"/>
              </w:rPr>
              <w:t>071</w:t>
            </w:r>
            <w:r w:rsidR="000D3AC4" w:rsidRPr="002B2E29">
              <w:rPr>
                <w:rFonts w:ascii="Times New Roman" w:hAnsi="Times New Roman"/>
                <w:b/>
                <w:sz w:val="18"/>
                <w:lang w:val="en-GB"/>
              </w:rPr>
              <w:t xml:space="preserve"> </w:t>
            </w:r>
            <w:r w:rsidRPr="002B2E29">
              <w:rPr>
                <w:rFonts w:ascii="Times New Roman" w:hAnsi="Times New Roman"/>
                <w:b/>
                <w:sz w:val="18"/>
                <w:lang w:val="en-GB"/>
              </w:rPr>
              <w:t>578</w:t>
            </w:r>
            <w:r w:rsidR="000D3AC4" w:rsidRPr="002B2E29">
              <w:rPr>
                <w:rFonts w:ascii="Times New Roman" w:hAnsi="Times New Roman"/>
                <w:b/>
                <w:sz w:val="18"/>
                <w:lang w:val="en-GB"/>
              </w:rPr>
              <w:t xml:space="preserve"> </w:t>
            </w:r>
          </w:p>
        </w:tc>
        <w:tc>
          <w:tcPr>
            <w:tcW w:w="727" w:type="pct"/>
            <w:tcBorders>
              <w:top w:val="single" w:sz="4" w:space="0" w:color="auto"/>
              <w:bottom w:val="single" w:sz="4" w:space="0" w:color="auto"/>
            </w:tcBorders>
            <w:shd w:val="clear" w:color="auto" w:fill="auto"/>
            <w:noWrap/>
            <w:vAlign w:val="bottom"/>
            <w:hideMark/>
          </w:tcPr>
          <w:p w14:paraId="784DE28F" w14:textId="157C7F27" w:rsidR="000958F5" w:rsidRPr="002B2E29" w:rsidRDefault="000958F5" w:rsidP="00633B7D">
            <w:pPr>
              <w:keepNext/>
              <w:spacing w:before="20" w:after="20" w:line="240" w:lineRule="auto"/>
              <w:jc w:val="right"/>
              <w:rPr>
                <w:rFonts w:ascii="Times New Roman" w:hAnsi="Times New Roman"/>
                <w:b/>
                <w:sz w:val="18"/>
                <w:lang w:val="en-GB"/>
              </w:rPr>
            </w:pPr>
            <w:r w:rsidRPr="002B2E29">
              <w:rPr>
                <w:rFonts w:ascii="Times New Roman" w:hAnsi="Times New Roman"/>
                <w:b/>
                <w:sz w:val="18"/>
                <w:lang w:val="en-GB"/>
              </w:rPr>
              <w:t>771</w:t>
            </w:r>
            <w:r w:rsidR="000D3AC4" w:rsidRPr="002B2E29">
              <w:rPr>
                <w:rFonts w:ascii="Times New Roman" w:hAnsi="Times New Roman"/>
                <w:b/>
                <w:sz w:val="18"/>
                <w:lang w:val="en-GB"/>
              </w:rPr>
              <w:t xml:space="preserve"> </w:t>
            </w:r>
            <w:r w:rsidRPr="002B2E29">
              <w:rPr>
                <w:rFonts w:ascii="Times New Roman" w:hAnsi="Times New Roman"/>
                <w:b/>
                <w:sz w:val="18"/>
                <w:lang w:val="en-GB"/>
              </w:rPr>
              <w:t>172</w:t>
            </w:r>
            <w:r w:rsidR="000D3AC4" w:rsidRPr="002B2E29">
              <w:rPr>
                <w:rFonts w:ascii="Times New Roman" w:hAnsi="Times New Roman"/>
                <w:b/>
                <w:sz w:val="18"/>
                <w:lang w:val="en-GB"/>
              </w:rPr>
              <w:t xml:space="preserve"> </w:t>
            </w:r>
          </w:p>
        </w:tc>
      </w:tr>
      <w:tr w:rsidR="003D0BC9" w:rsidRPr="002B2E29" w14:paraId="0B6F0E9F" w14:textId="77777777" w:rsidTr="003F624F">
        <w:trPr>
          <w:trHeight w:val="215"/>
        </w:trPr>
        <w:tc>
          <w:tcPr>
            <w:tcW w:w="2803" w:type="pct"/>
            <w:tcBorders>
              <w:top w:val="single" w:sz="4" w:space="0" w:color="auto"/>
            </w:tcBorders>
            <w:shd w:val="clear" w:color="auto" w:fill="auto"/>
            <w:noWrap/>
            <w:vAlign w:val="bottom"/>
            <w:hideMark/>
          </w:tcPr>
          <w:p w14:paraId="23037348" w14:textId="3F1472ED" w:rsidR="000958F5" w:rsidRPr="002B2E29" w:rsidRDefault="000958F5" w:rsidP="00633B7D">
            <w:pPr>
              <w:keepNext/>
              <w:spacing w:before="20" w:after="20" w:line="240" w:lineRule="auto"/>
              <w:rPr>
                <w:rFonts w:ascii="Times New Roman" w:hAnsi="Times New Roman"/>
                <w:b/>
                <w:sz w:val="18"/>
                <w:lang w:val="en-GB"/>
              </w:rPr>
            </w:pPr>
            <w:r w:rsidRPr="002B2E29">
              <w:rPr>
                <w:rFonts w:ascii="Times New Roman" w:hAnsi="Times New Roman"/>
                <w:b/>
                <w:sz w:val="18"/>
                <w:lang w:val="en-GB"/>
              </w:rPr>
              <w:t>3.</w:t>
            </w:r>
            <w:r w:rsidR="000D3AC4" w:rsidRPr="002B2E29">
              <w:rPr>
                <w:rFonts w:ascii="Times New Roman" w:hAnsi="Times New Roman"/>
                <w:b/>
                <w:sz w:val="18"/>
                <w:lang w:val="en-GB"/>
              </w:rPr>
              <w:t xml:space="preserve"> </w:t>
            </w:r>
            <w:r w:rsidRPr="002B2E29">
              <w:rPr>
                <w:rFonts w:ascii="Times New Roman" w:hAnsi="Times New Roman"/>
                <w:b/>
                <w:sz w:val="18"/>
                <w:lang w:val="en-GB"/>
              </w:rPr>
              <w:t>Secretariat</w:t>
            </w:r>
          </w:p>
        </w:tc>
        <w:tc>
          <w:tcPr>
            <w:tcW w:w="658" w:type="pct"/>
            <w:tcBorders>
              <w:top w:val="single" w:sz="4" w:space="0" w:color="auto"/>
            </w:tcBorders>
            <w:shd w:val="clear" w:color="auto" w:fill="auto"/>
            <w:vAlign w:val="bottom"/>
            <w:hideMark/>
          </w:tcPr>
          <w:p w14:paraId="566A6693" w14:textId="57FBA605" w:rsidR="000958F5" w:rsidRPr="002B2E29" w:rsidRDefault="000D3AC4" w:rsidP="00633B7D">
            <w:pPr>
              <w:keepNext/>
              <w:spacing w:before="20" w:after="20" w:line="240" w:lineRule="auto"/>
              <w:jc w:val="right"/>
              <w:rPr>
                <w:rFonts w:ascii="Times New Roman" w:hAnsi="Times New Roman"/>
                <w:sz w:val="18"/>
                <w:lang w:val="en-GB"/>
              </w:rPr>
            </w:pPr>
            <w:r w:rsidRPr="002B2E29">
              <w:rPr>
                <w:rFonts w:ascii="Times New Roman" w:hAnsi="Times New Roman"/>
                <w:sz w:val="18"/>
                <w:lang w:val="en-GB"/>
              </w:rPr>
              <w:t xml:space="preserve"> </w:t>
            </w:r>
          </w:p>
        </w:tc>
        <w:tc>
          <w:tcPr>
            <w:tcW w:w="812" w:type="pct"/>
            <w:tcBorders>
              <w:top w:val="single" w:sz="4" w:space="0" w:color="auto"/>
            </w:tcBorders>
            <w:shd w:val="clear" w:color="auto" w:fill="auto"/>
            <w:noWrap/>
            <w:vAlign w:val="bottom"/>
            <w:hideMark/>
          </w:tcPr>
          <w:p w14:paraId="4AEDF1F0" w14:textId="2EC728FC" w:rsidR="000958F5" w:rsidRPr="002B2E29" w:rsidRDefault="000D3AC4" w:rsidP="00633B7D">
            <w:pPr>
              <w:keepNext/>
              <w:spacing w:before="20" w:after="20" w:line="240" w:lineRule="auto"/>
              <w:jc w:val="right"/>
              <w:rPr>
                <w:rFonts w:ascii="Times New Roman" w:hAnsi="Times New Roman"/>
                <w:sz w:val="18"/>
                <w:lang w:val="en-GB"/>
              </w:rPr>
            </w:pPr>
            <w:r w:rsidRPr="002B2E29">
              <w:rPr>
                <w:rFonts w:ascii="Times New Roman" w:hAnsi="Times New Roman"/>
                <w:sz w:val="18"/>
                <w:lang w:val="en-GB"/>
              </w:rPr>
              <w:t xml:space="preserve"> </w:t>
            </w:r>
          </w:p>
        </w:tc>
        <w:tc>
          <w:tcPr>
            <w:tcW w:w="727" w:type="pct"/>
            <w:tcBorders>
              <w:top w:val="single" w:sz="4" w:space="0" w:color="auto"/>
            </w:tcBorders>
            <w:shd w:val="clear" w:color="auto" w:fill="auto"/>
            <w:noWrap/>
            <w:vAlign w:val="bottom"/>
            <w:hideMark/>
          </w:tcPr>
          <w:p w14:paraId="25676A8B" w14:textId="199F250E" w:rsidR="000958F5" w:rsidRPr="002B2E29" w:rsidRDefault="000D3AC4" w:rsidP="00633B7D">
            <w:pPr>
              <w:keepNext/>
              <w:spacing w:before="20" w:after="20" w:line="240" w:lineRule="auto"/>
              <w:jc w:val="right"/>
              <w:rPr>
                <w:rFonts w:ascii="Times New Roman" w:hAnsi="Times New Roman"/>
                <w:sz w:val="18"/>
                <w:lang w:val="en-GB"/>
              </w:rPr>
            </w:pPr>
            <w:r w:rsidRPr="002B2E29">
              <w:rPr>
                <w:rFonts w:ascii="Times New Roman" w:hAnsi="Times New Roman"/>
                <w:sz w:val="18"/>
                <w:lang w:val="en-GB"/>
              </w:rPr>
              <w:t xml:space="preserve"> </w:t>
            </w:r>
          </w:p>
        </w:tc>
      </w:tr>
      <w:tr w:rsidR="003D0BC9" w:rsidRPr="002B2E29" w14:paraId="077D40CD" w14:textId="77777777" w:rsidTr="003F624F">
        <w:trPr>
          <w:trHeight w:val="215"/>
        </w:trPr>
        <w:tc>
          <w:tcPr>
            <w:tcW w:w="2803" w:type="pct"/>
            <w:shd w:val="clear" w:color="auto" w:fill="auto"/>
            <w:noWrap/>
            <w:vAlign w:val="bottom"/>
            <w:hideMark/>
          </w:tcPr>
          <w:p w14:paraId="3E909F1C" w14:textId="5ACA3B11"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3.1</w:t>
            </w:r>
            <w:r w:rsidR="000D3AC4" w:rsidRPr="002B2E29">
              <w:rPr>
                <w:rFonts w:ascii="Times New Roman" w:hAnsi="Times New Roman"/>
                <w:b/>
                <w:sz w:val="18"/>
                <w:lang w:val="en-GB"/>
              </w:rPr>
              <w:t xml:space="preserve"> </w:t>
            </w:r>
            <w:r w:rsidRPr="002B2E29">
              <w:rPr>
                <w:rFonts w:ascii="Times New Roman" w:hAnsi="Times New Roman"/>
                <w:b/>
                <w:sz w:val="18"/>
                <w:lang w:val="en-GB"/>
              </w:rPr>
              <w:t>Personnel</w:t>
            </w:r>
          </w:p>
        </w:tc>
        <w:tc>
          <w:tcPr>
            <w:tcW w:w="658" w:type="pct"/>
            <w:shd w:val="clear" w:color="auto" w:fill="auto"/>
            <w:vAlign w:val="bottom"/>
            <w:hideMark/>
          </w:tcPr>
          <w:p w14:paraId="4D34DB99" w14:textId="56B02EA3" w:rsidR="000958F5" w:rsidRPr="002B2E29" w:rsidRDefault="000D3AC4"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 xml:space="preserve"> </w:t>
            </w:r>
          </w:p>
        </w:tc>
        <w:tc>
          <w:tcPr>
            <w:tcW w:w="812" w:type="pct"/>
            <w:shd w:val="clear" w:color="auto" w:fill="auto"/>
            <w:noWrap/>
            <w:vAlign w:val="bottom"/>
            <w:hideMark/>
          </w:tcPr>
          <w:p w14:paraId="7FD96208" w14:textId="7747F2E8" w:rsidR="000958F5" w:rsidRPr="002B2E29" w:rsidRDefault="000D3AC4"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 xml:space="preserve"> </w:t>
            </w:r>
          </w:p>
        </w:tc>
        <w:tc>
          <w:tcPr>
            <w:tcW w:w="727" w:type="pct"/>
            <w:shd w:val="clear" w:color="auto" w:fill="auto"/>
            <w:noWrap/>
            <w:vAlign w:val="bottom"/>
            <w:hideMark/>
          </w:tcPr>
          <w:p w14:paraId="5192CADC" w14:textId="6403B073" w:rsidR="000958F5" w:rsidRPr="002B2E29" w:rsidRDefault="000D3AC4"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 xml:space="preserve"> </w:t>
            </w:r>
          </w:p>
        </w:tc>
      </w:tr>
      <w:tr w:rsidR="003D0BC9" w:rsidRPr="002B2E29" w14:paraId="1399F825" w14:textId="77777777" w:rsidTr="003F624F">
        <w:trPr>
          <w:trHeight w:val="215"/>
        </w:trPr>
        <w:tc>
          <w:tcPr>
            <w:tcW w:w="2803" w:type="pct"/>
            <w:shd w:val="clear" w:color="auto" w:fill="auto"/>
            <w:noWrap/>
            <w:vAlign w:val="bottom"/>
            <w:hideMark/>
          </w:tcPr>
          <w:p w14:paraId="6B2BBB02" w14:textId="3F89BF09"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3.1.1</w:t>
            </w:r>
            <w:r w:rsidR="000D3AC4" w:rsidRPr="002B2E29">
              <w:rPr>
                <w:rFonts w:ascii="Times New Roman" w:hAnsi="Times New Roman"/>
                <w:b/>
                <w:sz w:val="18"/>
                <w:lang w:val="en-GB"/>
              </w:rPr>
              <w:t xml:space="preserve"> </w:t>
            </w:r>
            <w:r w:rsidRPr="002B2E29">
              <w:rPr>
                <w:rFonts w:ascii="Times New Roman" w:hAnsi="Times New Roman"/>
                <w:b/>
                <w:sz w:val="18"/>
                <w:lang w:val="en-GB"/>
              </w:rPr>
              <w:t>Professional</w:t>
            </w:r>
            <w:r w:rsidR="000D3AC4" w:rsidRPr="002B2E29">
              <w:rPr>
                <w:rFonts w:ascii="Times New Roman" w:hAnsi="Times New Roman"/>
                <w:b/>
                <w:sz w:val="18"/>
                <w:lang w:val="en-GB"/>
              </w:rPr>
              <w:t xml:space="preserve"> </w:t>
            </w:r>
            <w:r w:rsidRPr="002B2E29">
              <w:rPr>
                <w:rFonts w:ascii="Times New Roman" w:hAnsi="Times New Roman"/>
                <w:b/>
                <w:sz w:val="18"/>
                <w:lang w:val="en-GB"/>
              </w:rPr>
              <w:t>and</w:t>
            </w:r>
            <w:r w:rsidR="000D3AC4" w:rsidRPr="002B2E29">
              <w:rPr>
                <w:rFonts w:ascii="Times New Roman" w:hAnsi="Times New Roman"/>
                <w:b/>
                <w:sz w:val="18"/>
                <w:lang w:val="en-GB"/>
              </w:rPr>
              <w:t xml:space="preserve"> </w:t>
            </w:r>
            <w:r w:rsidRPr="002B2E29">
              <w:rPr>
                <w:rFonts w:ascii="Times New Roman" w:hAnsi="Times New Roman"/>
                <w:b/>
                <w:sz w:val="18"/>
                <w:lang w:val="en-GB"/>
              </w:rPr>
              <w:t>higher</w:t>
            </w:r>
            <w:r w:rsidR="000D3AC4" w:rsidRPr="002B2E29">
              <w:rPr>
                <w:rFonts w:ascii="Times New Roman" w:hAnsi="Times New Roman"/>
                <w:b/>
                <w:sz w:val="18"/>
                <w:lang w:val="en-GB"/>
              </w:rPr>
              <w:t xml:space="preserve"> </w:t>
            </w:r>
            <w:r w:rsidRPr="002B2E29">
              <w:rPr>
                <w:rFonts w:ascii="Times New Roman" w:hAnsi="Times New Roman"/>
                <w:b/>
                <w:sz w:val="18"/>
                <w:lang w:val="en-GB"/>
              </w:rPr>
              <w:t>category</w:t>
            </w:r>
          </w:p>
        </w:tc>
        <w:tc>
          <w:tcPr>
            <w:tcW w:w="658" w:type="pct"/>
            <w:shd w:val="clear" w:color="auto" w:fill="auto"/>
            <w:noWrap/>
            <w:vAlign w:val="bottom"/>
            <w:hideMark/>
          </w:tcPr>
          <w:p w14:paraId="07B220F5" w14:textId="1E96FD22" w:rsidR="000958F5" w:rsidRPr="002B2E29" w:rsidRDefault="000D3AC4"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 xml:space="preserve"> </w:t>
            </w:r>
          </w:p>
        </w:tc>
        <w:tc>
          <w:tcPr>
            <w:tcW w:w="812" w:type="pct"/>
            <w:shd w:val="clear" w:color="auto" w:fill="auto"/>
            <w:noWrap/>
            <w:vAlign w:val="bottom"/>
            <w:hideMark/>
          </w:tcPr>
          <w:p w14:paraId="57A719C4" w14:textId="58DDEF5D" w:rsidR="000958F5" w:rsidRPr="002B2E29" w:rsidRDefault="000D3AC4"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 xml:space="preserve"> </w:t>
            </w:r>
          </w:p>
        </w:tc>
        <w:tc>
          <w:tcPr>
            <w:tcW w:w="727" w:type="pct"/>
            <w:shd w:val="clear" w:color="auto" w:fill="auto"/>
            <w:noWrap/>
            <w:vAlign w:val="bottom"/>
            <w:hideMark/>
          </w:tcPr>
          <w:p w14:paraId="409447F9" w14:textId="5E6C57AA" w:rsidR="000958F5" w:rsidRPr="002B2E29" w:rsidRDefault="000D3AC4"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 xml:space="preserve"> </w:t>
            </w:r>
          </w:p>
        </w:tc>
      </w:tr>
      <w:tr w:rsidR="003D0BC9" w:rsidRPr="002B2E29" w14:paraId="57DDCACF" w14:textId="77777777" w:rsidTr="003F624F">
        <w:trPr>
          <w:trHeight w:val="215"/>
        </w:trPr>
        <w:tc>
          <w:tcPr>
            <w:tcW w:w="2803" w:type="pct"/>
            <w:shd w:val="clear" w:color="auto" w:fill="auto"/>
            <w:noWrap/>
            <w:vAlign w:val="bottom"/>
            <w:hideMark/>
          </w:tcPr>
          <w:p w14:paraId="14D1715F" w14:textId="51F263A8"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Head</w:t>
            </w:r>
            <w:r w:rsidR="000D3AC4" w:rsidRPr="002B2E29">
              <w:rPr>
                <w:rFonts w:ascii="Times New Roman" w:hAnsi="Times New Roman"/>
                <w:sz w:val="18"/>
                <w:lang w:val="en-GB"/>
              </w:rPr>
              <w:t xml:space="preserve"> </w:t>
            </w:r>
            <w:r w:rsidRPr="002B2E29">
              <w:rPr>
                <w:rFonts w:ascii="Times New Roman" w:hAnsi="Times New Roman"/>
                <w:sz w:val="18"/>
                <w:lang w:val="en-GB"/>
              </w:rPr>
              <w:t>of</w:t>
            </w:r>
            <w:r w:rsidR="000D3AC4" w:rsidRPr="002B2E29">
              <w:rPr>
                <w:rFonts w:ascii="Times New Roman" w:hAnsi="Times New Roman"/>
                <w:sz w:val="18"/>
                <w:lang w:val="en-GB"/>
              </w:rPr>
              <w:t xml:space="preserve"> </w:t>
            </w:r>
            <w:r w:rsidRPr="002B2E29">
              <w:rPr>
                <w:rFonts w:ascii="Times New Roman" w:hAnsi="Times New Roman"/>
                <w:sz w:val="18"/>
                <w:lang w:val="en-GB"/>
              </w:rPr>
              <w:t>Secretariat</w:t>
            </w:r>
            <w:r w:rsidR="000D3AC4" w:rsidRPr="002B2E29">
              <w:rPr>
                <w:rFonts w:ascii="Times New Roman" w:hAnsi="Times New Roman"/>
                <w:sz w:val="18"/>
                <w:lang w:val="en-GB"/>
              </w:rPr>
              <w:t xml:space="preserve"> </w:t>
            </w:r>
            <w:r w:rsidRPr="002B2E29">
              <w:rPr>
                <w:rFonts w:ascii="Times New Roman" w:hAnsi="Times New Roman"/>
                <w:sz w:val="18"/>
                <w:lang w:val="en-GB"/>
              </w:rPr>
              <w:t>(D-1)</w:t>
            </w:r>
          </w:p>
        </w:tc>
        <w:tc>
          <w:tcPr>
            <w:tcW w:w="658" w:type="pct"/>
            <w:shd w:val="clear" w:color="auto" w:fill="auto"/>
            <w:noWrap/>
            <w:vAlign w:val="bottom"/>
            <w:hideMark/>
          </w:tcPr>
          <w:p w14:paraId="41F6F964" w14:textId="3D1894B7"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290</w:t>
            </w:r>
            <w:r w:rsidR="000D3AC4" w:rsidRPr="002B2E29">
              <w:rPr>
                <w:rFonts w:ascii="Times New Roman" w:hAnsi="Times New Roman"/>
                <w:sz w:val="18"/>
                <w:lang w:val="en-GB"/>
              </w:rPr>
              <w:t xml:space="preserve"> </w:t>
            </w:r>
            <w:r w:rsidRPr="002B2E29">
              <w:rPr>
                <w:rFonts w:ascii="Times New Roman" w:hAnsi="Times New Roman"/>
                <w:sz w:val="18"/>
                <w:lang w:val="en-GB"/>
              </w:rPr>
              <w:t>700</w:t>
            </w:r>
            <w:r w:rsidR="000D3AC4" w:rsidRPr="002B2E29">
              <w:rPr>
                <w:rFonts w:ascii="Times New Roman" w:hAnsi="Times New Roman"/>
                <w:sz w:val="18"/>
                <w:lang w:val="en-GB"/>
              </w:rPr>
              <w:t xml:space="preserve"> </w:t>
            </w:r>
          </w:p>
        </w:tc>
        <w:tc>
          <w:tcPr>
            <w:tcW w:w="812" w:type="pct"/>
            <w:shd w:val="clear" w:color="auto" w:fill="auto"/>
            <w:noWrap/>
            <w:vAlign w:val="bottom"/>
            <w:hideMark/>
          </w:tcPr>
          <w:p w14:paraId="3ACA4DCA" w14:textId="7032FF50"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192</w:t>
            </w:r>
            <w:r w:rsidR="000D3AC4" w:rsidRPr="002B2E29">
              <w:rPr>
                <w:rFonts w:ascii="Times New Roman" w:hAnsi="Times New Roman"/>
                <w:sz w:val="18"/>
                <w:lang w:val="en-GB"/>
              </w:rPr>
              <w:t xml:space="preserve"> </w:t>
            </w:r>
            <w:r w:rsidRPr="002B2E29">
              <w:rPr>
                <w:rFonts w:ascii="Times New Roman" w:hAnsi="Times New Roman"/>
                <w:sz w:val="18"/>
                <w:lang w:val="en-GB"/>
              </w:rPr>
              <w:t>068</w:t>
            </w:r>
            <w:r w:rsidR="000D3AC4" w:rsidRPr="002B2E29">
              <w:rPr>
                <w:rFonts w:ascii="Times New Roman" w:hAnsi="Times New Roman"/>
                <w:sz w:val="18"/>
                <w:lang w:val="en-GB"/>
              </w:rPr>
              <w:t xml:space="preserve"> </w:t>
            </w:r>
          </w:p>
        </w:tc>
        <w:tc>
          <w:tcPr>
            <w:tcW w:w="727" w:type="pct"/>
            <w:shd w:val="clear" w:color="auto" w:fill="auto"/>
            <w:noWrap/>
            <w:vAlign w:val="bottom"/>
            <w:hideMark/>
          </w:tcPr>
          <w:p w14:paraId="7E171DC3" w14:textId="4496C539"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98</w:t>
            </w:r>
            <w:r w:rsidR="000D3AC4" w:rsidRPr="002B2E29">
              <w:rPr>
                <w:rFonts w:ascii="Times New Roman" w:hAnsi="Times New Roman"/>
                <w:sz w:val="18"/>
                <w:lang w:val="en-GB"/>
              </w:rPr>
              <w:t xml:space="preserve"> </w:t>
            </w:r>
            <w:r w:rsidRPr="002B2E29">
              <w:rPr>
                <w:rFonts w:ascii="Times New Roman" w:hAnsi="Times New Roman"/>
                <w:sz w:val="18"/>
                <w:lang w:val="en-GB"/>
              </w:rPr>
              <w:t>632</w:t>
            </w:r>
            <w:r w:rsidR="000D3AC4" w:rsidRPr="002B2E29">
              <w:rPr>
                <w:rFonts w:ascii="Times New Roman" w:hAnsi="Times New Roman"/>
                <w:sz w:val="18"/>
                <w:lang w:val="en-GB"/>
              </w:rPr>
              <w:t xml:space="preserve"> </w:t>
            </w:r>
          </w:p>
        </w:tc>
      </w:tr>
      <w:tr w:rsidR="003D0BC9" w:rsidRPr="002B2E29" w14:paraId="55AD7A60" w14:textId="77777777" w:rsidTr="003F624F">
        <w:trPr>
          <w:trHeight w:val="215"/>
        </w:trPr>
        <w:tc>
          <w:tcPr>
            <w:tcW w:w="2803" w:type="pct"/>
            <w:shd w:val="clear" w:color="auto" w:fill="auto"/>
            <w:noWrap/>
            <w:vAlign w:val="bottom"/>
            <w:hideMark/>
          </w:tcPr>
          <w:p w14:paraId="174D6865" w14:textId="6690AEFB"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Programme</w:t>
            </w:r>
            <w:r w:rsidR="000D3AC4" w:rsidRPr="002B2E29">
              <w:rPr>
                <w:rFonts w:ascii="Times New Roman" w:hAnsi="Times New Roman"/>
                <w:sz w:val="18"/>
                <w:lang w:val="en-GB"/>
              </w:rPr>
              <w:t xml:space="preserve"> </w:t>
            </w:r>
            <w:r w:rsidRPr="002B2E29">
              <w:rPr>
                <w:rFonts w:ascii="Times New Roman" w:hAnsi="Times New Roman"/>
                <w:sz w:val="18"/>
                <w:lang w:val="en-GB"/>
              </w:rPr>
              <w:t>Officer</w:t>
            </w:r>
            <w:r w:rsidR="000D3AC4" w:rsidRPr="002B2E29">
              <w:rPr>
                <w:rFonts w:ascii="Times New Roman" w:hAnsi="Times New Roman"/>
                <w:sz w:val="18"/>
                <w:lang w:val="en-GB"/>
              </w:rPr>
              <w:t xml:space="preserve"> </w:t>
            </w:r>
            <w:r w:rsidRPr="002B2E29">
              <w:rPr>
                <w:rFonts w:ascii="Times New Roman" w:hAnsi="Times New Roman"/>
                <w:sz w:val="18"/>
                <w:lang w:val="en-GB"/>
              </w:rPr>
              <w:t>(P-4)</w:t>
            </w:r>
            <w:r w:rsidR="000D3AC4" w:rsidRPr="002B2E29">
              <w:rPr>
                <w:rFonts w:ascii="Times New Roman" w:hAnsi="Times New Roman"/>
                <w:sz w:val="18"/>
                <w:lang w:val="en-GB"/>
              </w:rPr>
              <w:t xml:space="preserve"> </w:t>
            </w:r>
          </w:p>
        </w:tc>
        <w:tc>
          <w:tcPr>
            <w:tcW w:w="658" w:type="pct"/>
            <w:shd w:val="clear" w:color="auto" w:fill="auto"/>
            <w:noWrap/>
            <w:vAlign w:val="bottom"/>
            <w:hideMark/>
          </w:tcPr>
          <w:p w14:paraId="0FAAB134" w14:textId="2E3498EC"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228</w:t>
            </w:r>
            <w:r w:rsidR="000D3AC4" w:rsidRPr="002B2E29">
              <w:rPr>
                <w:rFonts w:ascii="Times New Roman" w:hAnsi="Times New Roman"/>
                <w:sz w:val="18"/>
                <w:lang w:val="en-GB"/>
              </w:rPr>
              <w:t xml:space="preserve"> </w:t>
            </w:r>
            <w:r w:rsidRPr="002B2E29">
              <w:rPr>
                <w:rFonts w:ascii="Times New Roman" w:hAnsi="Times New Roman"/>
                <w:sz w:val="18"/>
                <w:lang w:val="en-GB"/>
              </w:rPr>
              <w:t>700</w:t>
            </w:r>
            <w:r w:rsidR="000D3AC4" w:rsidRPr="002B2E29">
              <w:rPr>
                <w:rFonts w:ascii="Times New Roman" w:hAnsi="Times New Roman"/>
                <w:sz w:val="18"/>
                <w:lang w:val="en-GB"/>
              </w:rPr>
              <w:t xml:space="preserve"> </w:t>
            </w:r>
          </w:p>
        </w:tc>
        <w:tc>
          <w:tcPr>
            <w:tcW w:w="812" w:type="pct"/>
            <w:shd w:val="clear" w:color="auto" w:fill="auto"/>
            <w:noWrap/>
            <w:vAlign w:val="bottom"/>
            <w:hideMark/>
          </w:tcPr>
          <w:p w14:paraId="225CDF73" w14:textId="1DF57A23"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132</w:t>
            </w:r>
            <w:r w:rsidR="000D3AC4" w:rsidRPr="002B2E29">
              <w:rPr>
                <w:rFonts w:ascii="Times New Roman" w:hAnsi="Times New Roman"/>
                <w:sz w:val="18"/>
                <w:lang w:val="en-GB"/>
              </w:rPr>
              <w:t xml:space="preserve"> </w:t>
            </w:r>
            <w:r w:rsidRPr="002B2E29">
              <w:rPr>
                <w:rFonts w:ascii="Times New Roman" w:hAnsi="Times New Roman"/>
                <w:sz w:val="18"/>
                <w:lang w:val="en-GB"/>
              </w:rPr>
              <w:t>454</w:t>
            </w:r>
            <w:r w:rsidR="000D3AC4" w:rsidRPr="002B2E29">
              <w:rPr>
                <w:rFonts w:ascii="Times New Roman" w:hAnsi="Times New Roman"/>
                <w:sz w:val="18"/>
                <w:lang w:val="en-GB"/>
              </w:rPr>
              <w:t xml:space="preserve"> </w:t>
            </w:r>
          </w:p>
        </w:tc>
        <w:tc>
          <w:tcPr>
            <w:tcW w:w="727" w:type="pct"/>
            <w:shd w:val="clear" w:color="auto" w:fill="auto"/>
            <w:noWrap/>
            <w:vAlign w:val="bottom"/>
            <w:hideMark/>
          </w:tcPr>
          <w:p w14:paraId="5FF50429" w14:textId="2FFDA662"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96</w:t>
            </w:r>
            <w:r w:rsidR="000D3AC4" w:rsidRPr="002B2E29">
              <w:rPr>
                <w:rFonts w:ascii="Times New Roman" w:hAnsi="Times New Roman"/>
                <w:sz w:val="18"/>
                <w:lang w:val="en-GB"/>
              </w:rPr>
              <w:t xml:space="preserve"> </w:t>
            </w:r>
            <w:r w:rsidRPr="002B2E29">
              <w:rPr>
                <w:rFonts w:ascii="Times New Roman" w:hAnsi="Times New Roman"/>
                <w:sz w:val="18"/>
                <w:lang w:val="en-GB"/>
              </w:rPr>
              <w:t>246</w:t>
            </w:r>
            <w:r w:rsidR="000D3AC4" w:rsidRPr="002B2E29">
              <w:rPr>
                <w:rFonts w:ascii="Times New Roman" w:hAnsi="Times New Roman"/>
                <w:sz w:val="18"/>
                <w:lang w:val="en-GB"/>
              </w:rPr>
              <w:t xml:space="preserve"> </w:t>
            </w:r>
          </w:p>
        </w:tc>
      </w:tr>
      <w:tr w:rsidR="003D0BC9" w:rsidRPr="002B2E29" w14:paraId="0DFE4F67" w14:textId="77777777" w:rsidTr="003F624F">
        <w:trPr>
          <w:trHeight w:val="215"/>
        </w:trPr>
        <w:tc>
          <w:tcPr>
            <w:tcW w:w="2803" w:type="pct"/>
            <w:shd w:val="clear" w:color="auto" w:fill="auto"/>
            <w:noWrap/>
            <w:vAlign w:val="bottom"/>
            <w:hideMark/>
          </w:tcPr>
          <w:p w14:paraId="7B3C9AC6" w14:textId="2138F293" w:rsidR="000958F5" w:rsidRPr="002B2E29" w:rsidRDefault="000958F5" w:rsidP="00633B7D">
            <w:pPr>
              <w:spacing w:before="20" w:after="20" w:line="240" w:lineRule="auto"/>
              <w:rPr>
                <w:rFonts w:ascii="Times New Roman" w:eastAsia="Times New Roman" w:hAnsi="Times New Roman"/>
                <w:sz w:val="18"/>
                <w:szCs w:val="18"/>
                <w:lang w:val="en-GB"/>
              </w:rPr>
            </w:pPr>
            <w:r w:rsidRPr="002B2E29">
              <w:rPr>
                <w:rFonts w:ascii="Times New Roman" w:hAnsi="Times New Roman"/>
                <w:sz w:val="18"/>
                <w:lang w:val="en-GB"/>
              </w:rPr>
              <w:t>Programme</w:t>
            </w:r>
            <w:r w:rsidR="000D3AC4" w:rsidRPr="002B2E29">
              <w:rPr>
                <w:rFonts w:ascii="Times New Roman" w:hAnsi="Times New Roman"/>
                <w:sz w:val="18"/>
                <w:lang w:val="en-GB"/>
              </w:rPr>
              <w:t xml:space="preserve"> </w:t>
            </w:r>
            <w:r w:rsidRPr="002B2E29">
              <w:rPr>
                <w:rFonts w:ascii="Times New Roman" w:hAnsi="Times New Roman"/>
                <w:sz w:val="18"/>
                <w:lang w:val="en-GB"/>
              </w:rPr>
              <w:t>Officer</w:t>
            </w:r>
            <w:r w:rsidR="000D3AC4" w:rsidRPr="002B2E29">
              <w:rPr>
                <w:rFonts w:ascii="Times New Roman" w:hAnsi="Times New Roman"/>
                <w:sz w:val="18"/>
                <w:lang w:val="en-GB"/>
              </w:rPr>
              <w:t xml:space="preserve"> </w:t>
            </w:r>
            <w:r w:rsidRPr="002B2E29">
              <w:rPr>
                <w:rFonts w:ascii="Times New Roman" w:hAnsi="Times New Roman"/>
                <w:sz w:val="18"/>
                <w:lang w:val="en-GB"/>
              </w:rPr>
              <w:t>(P-4)</w:t>
            </w:r>
            <w:r w:rsidRPr="002B2E29">
              <w:rPr>
                <w:rFonts w:ascii="Times New Roman" w:hAnsi="Times New Roman"/>
                <w:sz w:val="18"/>
                <w:vertAlign w:val="superscript"/>
                <w:lang w:val="en-GB"/>
              </w:rPr>
              <w:t>b</w:t>
            </w:r>
          </w:p>
        </w:tc>
        <w:tc>
          <w:tcPr>
            <w:tcW w:w="658" w:type="pct"/>
            <w:shd w:val="clear" w:color="auto" w:fill="auto"/>
            <w:noWrap/>
            <w:vAlign w:val="bottom"/>
            <w:hideMark/>
          </w:tcPr>
          <w:p w14:paraId="5F0A9F54" w14:textId="4C3FDDAC" w:rsidR="000958F5" w:rsidRPr="002B2E29" w:rsidRDefault="006D1ED0" w:rsidP="00633B7D">
            <w:pPr>
              <w:spacing w:before="20" w:after="20" w:line="240" w:lineRule="auto"/>
              <w:jc w:val="right"/>
              <w:rPr>
                <w:rFonts w:ascii="Times New Roman" w:eastAsia="Times New Roman" w:hAnsi="Times New Roman"/>
                <w:sz w:val="18"/>
                <w:szCs w:val="18"/>
                <w:lang w:val="en-GB"/>
              </w:rPr>
            </w:pPr>
            <w:r w:rsidRPr="002B2E29">
              <w:rPr>
                <w:rFonts w:ascii="Times New Roman" w:eastAsia="Times New Roman" w:hAnsi="Times New Roman"/>
                <w:color w:val="000000"/>
                <w:sz w:val="17"/>
                <w:szCs w:val="17"/>
              </w:rPr>
              <w:t>−</w:t>
            </w:r>
          </w:p>
        </w:tc>
        <w:tc>
          <w:tcPr>
            <w:tcW w:w="812" w:type="pct"/>
            <w:shd w:val="clear" w:color="auto" w:fill="auto"/>
            <w:noWrap/>
            <w:vAlign w:val="bottom"/>
            <w:hideMark/>
          </w:tcPr>
          <w:p w14:paraId="358F4E08" w14:textId="1BA4C186" w:rsidR="000958F5" w:rsidRPr="002B2E29" w:rsidRDefault="006D1ED0" w:rsidP="00633B7D">
            <w:pPr>
              <w:spacing w:before="20" w:after="20" w:line="240" w:lineRule="auto"/>
              <w:jc w:val="right"/>
              <w:rPr>
                <w:rFonts w:ascii="Times New Roman" w:eastAsia="Times New Roman" w:hAnsi="Times New Roman"/>
                <w:sz w:val="18"/>
                <w:szCs w:val="18"/>
                <w:lang w:val="en-GB"/>
              </w:rPr>
            </w:pPr>
            <w:r w:rsidRPr="002B2E29">
              <w:rPr>
                <w:rFonts w:ascii="Times New Roman" w:eastAsia="Times New Roman" w:hAnsi="Times New Roman"/>
                <w:color w:val="000000"/>
                <w:sz w:val="17"/>
                <w:szCs w:val="17"/>
              </w:rPr>
              <w:t>−</w:t>
            </w:r>
          </w:p>
        </w:tc>
        <w:tc>
          <w:tcPr>
            <w:tcW w:w="727" w:type="pct"/>
            <w:shd w:val="clear" w:color="auto" w:fill="auto"/>
            <w:noWrap/>
            <w:vAlign w:val="bottom"/>
            <w:hideMark/>
          </w:tcPr>
          <w:p w14:paraId="55B14DB0" w14:textId="2CDF7A89" w:rsidR="000958F5" w:rsidRPr="002B2E29" w:rsidRDefault="006D1ED0" w:rsidP="00633B7D">
            <w:pPr>
              <w:spacing w:before="20" w:after="20" w:line="240" w:lineRule="auto"/>
              <w:jc w:val="right"/>
              <w:rPr>
                <w:rFonts w:ascii="Times New Roman" w:eastAsia="Times New Roman" w:hAnsi="Times New Roman"/>
                <w:sz w:val="18"/>
                <w:szCs w:val="18"/>
                <w:lang w:val="en-GB"/>
              </w:rPr>
            </w:pPr>
            <w:r w:rsidRPr="002B2E29">
              <w:rPr>
                <w:rFonts w:ascii="Times New Roman" w:eastAsia="Times New Roman" w:hAnsi="Times New Roman"/>
                <w:color w:val="000000"/>
                <w:sz w:val="17"/>
                <w:szCs w:val="17"/>
              </w:rPr>
              <w:t>−</w:t>
            </w:r>
          </w:p>
        </w:tc>
      </w:tr>
      <w:tr w:rsidR="003D0BC9" w:rsidRPr="002B2E29" w14:paraId="001B5B64" w14:textId="77777777" w:rsidTr="003F624F">
        <w:trPr>
          <w:trHeight w:val="215"/>
        </w:trPr>
        <w:tc>
          <w:tcPr>
            <w:tcW w:w="2803" w:type="pct"/>
            <w:shd w:val="clear" w:color="auto" w:fill="auto"/>
            <w:noWrap/>
            <w:vAlign w:val="bottom"/>
            <w:hideMark/>
          </w:tcPr>
          <w:p w14:paraId="7038DC8F" w14:textId="4B248B23"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Programme</w:t>
            </w:r>
            <w:r w:rsidR="000D3AC4" w:rsidRPr="002B2E29">
              <w:rPr>
                <w:rFonts w:ascii="Times New Roman" w:hAnsi="Times New Roman"/>
                <w:sz w:val="18"/>
                <w:lang w:val="en-GB"/>
              </w:rPr>
              <w:t xml:space="preserve"> </w:t>
            </w:r>
            <w:r w:rsidRPr="002B2E29">
              <w:rPr>
                <w:rFonts w:ascii="Times New Roman" w:hAnsi="Times New Roman"/>
                <w:sz w:val="18"/>
                <w:lang w:val="en-GB"/>
              </w:rPr>
              <w:t>Officer</w:t>
            </w:r>
            <w:r w:rsidR="000D3AC4" w:rsidRPr="002B2E29">
              <w:rPr>
                <w:rFonts w:ascii="Times New Roman" w:hAnsi="Times New Roman"/>
                <w:sz w:val="18"/>
                <w:lang w:val="en-GB"/>
              </w:rPr>
              <w:t xml:space="preserve"> </w:t>
            </w:r>
            <w:r w:rsidRPr="002B2E29">
              <w:rPr>
                <w:rFonts w:ascii="Times New Roman" w:hAnsi="Times New Roman"/>
                <w:sz w:val="18"/>
                <w:lang w:val="en-GB"/>
              </w:rPr>
              <w:t>(P-3)</w:t>
            </w:r>
          </w:p>
        </w:tc>
        <w:tc>
          <w:tcPr>
            <w:tcW w:w="658" w:type="pct"/>
            <w:shd w:val="clear" w:color="auto" w:fill="auto"/>
            <w:noWrap/>
            <w:vAlign w:val="bottom"/>
            <w:hideMark/>
          </w:tcPr>
          <w:p w14:paraId="5072585A" w14:textId="07735D49"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190</w:t>
            </w:r>
            <w:r w:rsidR="000D3AC4" w:rsidRPr="002B2E29">
              <w:rPr>
                <w:rFonts w:ascii="Times New Roman" w:hAnsi="Times New Roman"/>
                <w:sz w:val="18"/>
                <w:lang w:val="en-GB"/>
              </w:rPr>
              <w:t xml:space="preserve"> </w:t>
            </w:r>
            <w:r w:rsidRPr="002B2E29">
              <w:rPr>
                <w:rFonts w:ascii="Times New Roman" w:hAnsi="Times New Roman"/>
                <w:sz w:val="18"/>
                <w:lang w:val="en-GB"/>
              </w:rPr>
              <w:t>800</w:t>
            </w:r>
            <w:r w:rsidR="000D3AC4" w:rsidRPr="002B2E29">
              <w:rPr>
                <w:rFonts w:ascii="Times New Roman" w:hAnsi="Times New Roman"/>
                <w:sz w:val="18"/>
                <w:lang w:val="en-GB"/>
              </w:rPr>
              <w:t xml:space="preserve"> </w:t>
            </w:r>
          </w:p>
        </w:tc>
        <w:tc>
          <w:tcPr>
            <w:tcW w:w="812" w:type="pct"/>
            <w:shd w:val="clear" w:color="auto" w:fill="auto"/>
            <w:noWrap/>
            <w:vAlign w:val="bottom"/>
            <w:hideMark/>
          </w:tcPr>
          <w:p w14:paraId="4DB45F05" w14:textId="665D31BD"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97</w:t>
            </w:r>
            <w:r w:rsidR="000D3AC4" w:rsidRPr="002B2E29">
              <w:rPr>
                <w:rFonts w:ascii="Times New Roman" w:hAnsi="Times New Roman"/>
                <w:sz w:val="18"/>
                <w:lang w:val="en-GB"/>
              </w:rPr>
              <w:t xml:space="preserve"> </w:t>
            </w:r>
            <w:r w:rsidRPr="002B2E29">
              <w:rPr>
                <w:rFonts w:ascii="Times New Roman" w:hAnsi="Times New Roman"/>
                <w:sz w:val="18"/>
                <w:lang w:val="en-GB"/>
              </w:rPr>
              <w:t>885</w:t>
            </w:r>
            <w:r w:rsidR="000D3AC4" w:rsidRPr="002B2E29">
              <w:rPr>
                <w:rFonts w:ascii="Times New Roman" w:hAnsi="Times New Roman"/>
                <w:sz w:val="18"/>
                <w:lang w:val="en-GB"/>
              </w:rPr>
              <w:t xml:space="preserve"> </w:t>
            </w:r>
          </w:p>
        </w:tc>
        <w:tc>
          <w:tcPr>
            <w:tcW w:w="727" w:type="pct"/>
            <w:shd w:val="clear" w:color="auto" w:fill="auto"/>
            <w:noWrap/>
            <w:vAlign w:val="bottom"/>
            <w:hideMark/>
          </w:tcPr>
          <w:p w14:paraId="1BAE12FE" w14:textId="75265A66"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92</w:t>
            </w:r>
            <w:r w:rsidR="000D3AC4" w:rsidRPr="002B2E29">
              <w:rPr>
                <w:rFonts w:ascii="Times New Roman" w:hAnsi="Times New Roman"/>
                <w:sz w:val="18"/>
                <w:lang w:val="en-GB"/>
              </w:rPr>
              <w:t xml:space="preserve"> </w:t>
            </w:r>
            <w:r w:rsidRPr="002B2E29">
              <w:rPr>
                <w:rFonts w:ascii="Times New Roman" w:hAnsi="Times New Roman"/>
                <w:sz w:val="18"/>
                <w:lang w:val="en-GB"/>
              </w:rPr>
              <w:t>915</w:t>
            </w:r>
            <w:r w:rsidR="000D3AC4" w:rsidRPr="002B2E29">
              <w:rPr>
                <w:rFonts w:ascii="Times New Roman" w:hAnsi="Times New Roman"/>
                <w:sz w:val="18"/>
                <w:lang w:val="en-GB"/>
              </w:rPr>
              <w:t xml:space="preserve"> </w:t>
            </w:r>
          </w:p>
        </w:tc>
      </w:tr>
      <w:tr w:rsidR="003D0BC9" w:rsidRPr="002B2E29" w14:paraId="49BEEBBC" w14:textId="77777777" w:rsidTr="003F624F">
        <w:trPr>
          <w:trHeight w:val="215"/>
        </w:trPr>
        <w:tc>
          <w:tcPr>
            <w:tcW w:w="2803" w:type="pct"/>
            <w:shd w:val="clear" w:color="auto" w:fill="auto"/>
            <w:noWrap/>
            <w:vAlign w:val="bottom"/>
            <w:hideMark/>
          </w:tcPr>
          <w:p w14:paraId="348DB8E3" w14:textId="510E08A8"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Programme</w:t>
            </w:r>
            <w:r w:rsidR="000D3AC4" w:rsidRPr="002B2E29">
              <w:rPr>
                <w:rFonts w:ascii="Times New Roman" w:hAnsi="Times New Roman"/>
                <w:sz w:val="18"/>
                <w:lang w:val="en-GB"/>
              </w:rPr>
              <w:t xml:space="preserve"> </w:t>
            </w:r>
            <w:r w:rsidRPr="002B2E29">
              <w:rPr>
                <w:rFonts w:ascii="Times New Roman" w:hAnsi="Times New Roman"/>
                <w:sz w:val="18"/>
                <w:lang w:val="en-GB"/>
              </w:rPr>
              <w:t>Officer</w:t>
            </w:r>
            <w:r w:rsidR="000D3AC4" w:rsidRPr="002B2E29">
              <w:rPr>
                <w:rFonts w:ascii="Times New Roman" w:hAnsi="Times New Roman"/>
                <w:sz w:val="18"/>
                <w:lang w:val="en-GB"/>
              </w:rPr>
              <w:t xml:space="preserve"> </w:t>
            </w:r>
            <w:r w:rsidRPr="002B2E29">
              <w:rPr>
                <w:rFonts w:ascii="Times New Roman" w:hAnsi="Times New Roman"/>
                <w:sz w:val="18"/>
                <w:lang w:val="en-GB"/>
              </w:rPr>
              <w:t>(P-3)</w:t>
            </w:r>
          </w:p>
        </w:tc>
        <w:tc>
          <w:tcPr>
            <w:tcW w:w="658" w:type="pct"/>
            <w:shd w:val="clear" w:color="auto" w:fill="auto"/>
            <w:noWrap/>
            <w:vAlign w:val="bottom"/>
            <w:hideMark/>
          </w:tcPr>
          <w:p w14:paraId="3BFAA0BA" w14:textId="7CF5EE1E"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190</w:t>
            </w:r>
            <w:r w:rsidR="000D3AC4" w:rsidRPr="002B2E29">
              <w:rPr>
                <w:rFonts w:ascii="Times New Roman" w:hAnsi="Times New Roman"/>
                <w:sz w:val="18"/>
                <w:lang w:val="en-GB"/>
              </w:rPr>
              <w:t xml:space="preserve"> </w:t>
            </w:r>
            <w:r w:rsidRPr="002B2E29">
              <w:rPr>
                <w:rFonts w:ascii="Times New Roman" w:hAnsi="Times New Roman"/>
                <w:sz w:val="18"/>
                <w:lang w:val="en-GB"/>
              </w:rPr>
              <w:t>800</w:t>
            </w:r>
            <w:r w:rsidR="000D3AC4" w:rsidRPr="002B2E29">
              <w:rPr>
                <w:rFonts w:ascii="Times New Roman" w:hAnsi="Times New Roman"/>
                <w:sz w:val="18"/>
                <w:lang w:val="en-GB"/>
              </w:rPr>
              <w:t xml:space="preserve"> </w:t>
            </w:r>
          </w:p>
        </w:tc>
        <w:tc>
          <w:tcPr>
            <w:tcW w:w="812" w:type="pct"/>
            <w:shd w:val="clear" w:color="auto" w:fill="auto"/>
            <w:noWrap/>
            <w:vAlign w:val="bottom"/>
            <w:hideMark/>
          </w:tcPr>
          <w:p w14:paraId="18F4D3A4" w14:textId="06A3A0C7"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148</w:t>
            </w:r>
            <w:r w:rsidR="000D3AC4" w:rsidRPr="002B2E29">
              <w:rPr>
                <w:rFonts w:ascii="Times New Roman" w:hAnsi="Times New Roman"/>
                <w:sz w:val="18"/>
                <w:lang w:val="en-GB"/>
              </w:rPr>
              <w:t xml:space="preserve"> </w:t>
            </w:r>
            <w:r w:rsidRPr="002B2E29">
              <w:rPr>
                <w:rFonts w:ascii="Times New Roman" w:hAnsi="Times New Roman"/>
                <w:sz w:val="18"/>
                <w:lang w:val="en-GB"/>
              </w:rPr>
              <w:t>138</w:t>
            </w:r>
            <w:r w:rsidR="000D3AC4" w:rsidRPr="002B2E29">
              <w:rPr>
                <w:rFonts w:ascii="Times New Roman" w:hAnsi="Times New Roman"/>
                <w:sz w:val="18"/>
                <w:lang w:val="en-GB"/>
              </w:rPr>
              <w:t xml:space="preserve"> </w:t>
            </w:r>
          </w:p>
        </w:tc>
        <w:tc>
          <w:tcPr>
            <w:tcW w:w="727" w:type="pct"/>
            <w:shd w:val="clear" w:color="auto" w:fill="auto"/>
            <w:noWrap/>
            <w:vAlign w:val="bottom"/>
            <w:hideMark/>
          </w:tcPr>
          <w:p w14:paraId="03680CC7" w14:textId="365E1E0D"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42</w:t>
            </w:r>
            <w:r w:rsidR="000D3AC4" w:rsidRPr="002B2E29">
              <w:rPr>
                <w:rFonts w:ascii="Times New Roman" w:hAnsi="Times New Roman"/>
                <w:sz w:val="18"/>
                <w:lang w:val="en-GB"/>
              </w:rPr>
              <w:t xml:space="preserve"> </w:t>
            </w:r>
            <w:r w:rsidRPr="002B2E29">
              <w:rPr>
                <w:rFonts w:ascii="Times New Roman" w:hAnsi="Times New Roman"/>
                <w:sz w:val="18"/>
                <w:lang w:val="en-GB"/>
              </w:rPr>
              <w:t>662</w:t>
            </w:r>
            <w:r w:rsidR="000D3AC4" w:rsidRPr="002B2E29">
              <w:rPr>
                <w:rFonts w:ascii="Times New Roman" w:hAnsi="Times New Roman"/>
                <w:sz w:val="18"/>
                <w:lang w:val="en-GB"/>
              </w:rPr>
              <w:t xml:space="preserve"> </w:t>
            </w:r>
          </w:p>
        </w:tc>
      </w:tr>
      <w:tr w:rsidR="003D0BC9" w:rsidRPr="002B2E29" w14:paraId="66E666F0" w14:textId="77777777" w:rsidTr="003F624F">
        <w:trPr>
          <w:trHeight w:val="215"/>
        </w:trPr>
        <w:tc>
          <w:tcPr>
            <w:tcW w:w="2803" w:type="pct"/>
            <w:shd w:val="clear" w:color="auto" w:fill="auto"/>
            <w:noWrap/>
            <w:vAlign w:val="bottom"/>
            <w:hideMark/>
          </w:tcPr>
          <w:p w14:paraId="3C66630A" w14:textId="1EDCDB48"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Associate</w:t>
            </w:r>
            <w:r w:rsidR="000D3AC4" w:rsidRPr="002B2E29">
              <w:rPr>
                <w:rFonts w:ascii="Times New Roman" w:hAnsi="Times New Roman"/>
                <w:sz w:val="18"/>
                <w:lang w:val="en-GB"/>
              </w:rPr>
              <w:t xml:space="preserve"> </w:t>
            </w:r>
            <w:r w:rsidRPr="002B2E29">
              <w:rPr>
                <w:rFonts w:ascii="Times New Roman" w:hAnsi="Times New Roman"/>
                <w:sz w:val="18"/>
                <w:lang w:val="en-GB"/>
              </w:rPr>
              <w:t>Programme</w:t>
            </w:r>
            <w:r w:rsidR="000D3AC4" w:rsidRPr="002B2E29">
              <w:rPr>
                <w:rFonts w:ascii="Times New Roman" w:hAnsi="Times New Roman"/>
                <w:sz w:val="18"/>
                <w:lang w:val="en-GB"/>
              </w:rPr>
              <w:t xml:space="preserve"> </w:t>
            </w:r>
            <w:r w:rsidRPr="002B2E29">
              <w:rPr>
                <w:rFonts w:ascii="Times New Roman" w:hAnsi="Times New Roman"/>
                <w:sz w:val="18"/>
                <w:lang w:val="en-GB"/>
              </w:rPr>
              <w:t>Officer</w:t>
            </w:r>
            <w:r w:rsidR="000D3AC4" w:rsidRPr="002B2E29">
              <w:rPr>
                <w:rFonts w:ascii="Times New Roman" w:hAnsi="Times New Roman"/>
                <w:sz w:val="18"/>
                <w:lang w:val="en-GB"/>
              </w:rPr>
              <w:t xml:space="preserve"> </w:t>
            </w:r>
            <w:r w:rsidRPr="002B2E29">
              <w:rPr>
                <w:rFonts w:ascii="Times New Roman" w:hAnsi="Times New Roman"/>
                <w:sz w:val="18"/>
                <w:lang w:val="en-GB"/>
              </w:rPr>
              <w:t>(P-2)</w:t>
            </w:r>
          </w:p>
        </w:tc>
        <w:tc>
          <w:tcPr>
            <w:tcW w:w="658" w:type="pct"/>
            <w:shd w:val="clear" w:color="auto" w:fill="auto"/>
            <w:noWrap/>
            <w:vAlign w:val="bottom"/>
            <w:hideMark/>
          </w:tcPr>
          <w:p w14:paraId="3EF24502" w14:textId="6E624516"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165</w:t>
            </w:r>
            <w:r w:rsidR="000D3AC4" w:rsidRPr="002B2E29">
              <w:rPr>
                <w:rFonts w:ascii="Times New Roman" w:hAnsi="Times New Roman"/>
                <w:sz w:val="18"/>
                <w:lang w:val="en-GB"/>
              </w:rPr>
              <w:t xml:space="preserve"> </w:t>
            </w:r>
            <w:r w:rsidRPr="002B2E29">
              <w:rPr>
                <w:rFonts w:ascii="Times New Roman" w:hAnsi="Times New Roman"/>
                <w:sz w:val="18"/>
                <w:lang w:val="en-GB"/>
              </w:rPr>
              <w:t>900</w:t>
            </w:r>
            <w:r w:rsidR="000D3AC4" w:rsidRPr="002B2E29">
              <w:rPr>
                <w:rFonts w:ascii="Times New Roman" w:hAnsi="Times New Roman"/>
                <w:sz w:val="18"/>
                <w:lang w:val="en-GB"/>
              </w:rPr>
              <w:t xml:space="preserve"> </w:t>
            </w:r>
          </w:p>
        </w:tc>
        <w:tc>
          <w:tcPr>
            <w:tcW w:w="812" w:type="pct"/>
            <w:shd w:val="clear" w:color="auto" w:fill="auto"/>
            <w:noWrap/>
            <w:vAlign w:val="bottom"/>
            <w:hideMark/>
          </w:tcPr>
          <w:p w14:paraId="6F4E376A" w14:textId="32DFB4BD"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90</w:t>
            </w:r>
            <w:r w:rsidR="000D3AC4" w:rsidRPr="002B2E29">
              <w:rPr>
                <w:rFonts w:ascii="Times New Roman" w:hAnsi="Times New Roman"/>
                <w:sz w:val="18"/>
                <w:lang w:val="en-GB"/>
              </w:rPr>
              <w:t xml:space="preserve"> </w:t>
            </w:r>
            <w:r w:rsidRPr="002B2E29">
              <w:rPr>
                <w:rFonts w:ascii="Times New Roman" w:hAnsi="Times New Roman"/>
                <w:sz w:val="18"/>
                <w:lang w:val="en-GB"/>
              </w:rPr>
              <w:t>747</w:t>
            </w:r>
            <w:r w:rsidR="000D3AC4" w:rsidRPr="002B2E29">
              <w:rPr>
                <w:rFonts w:ascii="Times New Roman" w:hAnsi="Times New Roman"/>
                <w:sz w:val="18"/>
                <w:lang w:val="en-GB"/>
              </w:rPr>
              <w:t xml:space="preserve"> </w:t>
            </w:r>
          </w:p>
        </w:tc>
        <w:tc>
          <w:tcPr>
            <w:tcW w:w="727" w:type="pct"/>
            <w:shd w:val="clear" w:color="auto" w:fill="auto"/>
            <w:noWrap/>
            <w:vAlign w:val="bottom"/>
            <w:hideMark/>
          </w:tcPr>
          <w:p w14:paraId="26B0C79C" w14:textId="6534B850"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75</w:t>
            </w:r>
            <w:r w:rsidR="000D3AC4" w:rsidRPr="002B2E29">
              <w:rPr>
                <w:rFonts w:ascii="Times New Roman" w:hAnsi="Times New Roman"/>
                <w:sz w:val="18"/>
                <w:lang w:val="en-GB"/>
              </w:rPr>
              <w:t xml:space="preserve"> </w:t>
            </w:r>
            <w:r w:rsidRPr="002B2E29">
              <w:rPr>
                <w:rFonts w:ascii="Times New Roman" w:hAnsi="Times New Roman"/>
                <w:sz w:val="18"/>
                <w:lang w:val="en-GB"/>
              </w:rPr>
              <w:t>153</w:t>
            </w:r>
            <w:r w:rsidR="000D3AC4" w:rsidRPr="002B2E29">
              <w:rPr>
                <w:rFonts w:ascii="Times New Roman" w:hAnsi="Times New Roman"/>
                <w:sz w:val="18"/>
                <w:lang w:val="en-GB"/>
              </w:rPr>
              <w:t xml:space="preserve"> </w:t>
            </w:r>
          </w:p>
        </w:tc>
      </w:tr>
      <w:tr w:rsidR="003D0BC9" w:rsidRPr="002B2E29" w14:paraId="09E12175" w14:textId="77777777" w:rsidTr="003F624F">
        <w:trPr>
          <w:trHeight w:val="215"/>
        </w:trPr>
        <w:tc>
          <w:tcPr>
            <w:tcW w:w="2803" w:type="pct"/>
            <w:tcBorders>
              <w:bottom w:val="single" w:sz="4" w:space="0" w:color="auto"/>
            </w:tcBorders>
            <w:shd w:val="clear" w:color="auto" w:fill="auto"/>
            <w:noWrap/>
            <w:vAlign w:val="bottom"/>
            <w:hideMark/>
          </w:tcPr>
          <w:p w14:paraId="3007F907" w14:textId="4C4D2A6F"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Associate</w:t>
            </w:r>
            <w:r w:rsidR="000D3AC4" w:rsidRPr="002B2E29">
              <w:rPr>
                <w:rFonts w:ascii="Times New Roman" w:hAnsi="Times New Roman"/>
                <w:sz w:val="18"/>
                <w:lang w:val="en-GB"/>
              </w:rPr>
              <w:t xml:space="preserve"> </w:t>
            </w:r>
            <w:r w:rsidRPr="002B2E29">
              <w:rPr>
                <w:rFonts w:ascii="Times New Roman" w:hAnsi="Times New Roman"/>
                <w:sz w:val="18"/>
                <w:lang w:val="en-GB"/>
              </w:rPr>
              <w:t>Programme</w:t>
            </w:r>
            <w:r w:rsidR="000D3AC4" w:rsidRPr="002B2E29">
              <w:rPr>
                <w:rFonts w:ascii="Times New Roman" w:hAnsi="Times New Roman"/>
                <w:sz w:val="18"/>
                <w:lang w:val="en-GB"/>
              </w:rPr>
              <w:t xml:space="preserve"> </w:t>
            </w:r>
            <w:r w:rsidRPr="002B2E29">
              <w:rPr>
                <w:rFonts w:ascii="Times New Roman" w:hAnsi="Times New Roman"/>
                <w:sz w:val="18"/>
                <w:lang w:val="en-GB"/>
              </w:rPr>
              <w:t>Officer</w:t>
            </w:r>
            <w:r w:rsidR="000D3AC4" w:rsidRPr="002B2E29">
              <w:rPr>
                <w:rFonts w:ascii="Times New Roman" w:hAnsi="Times New Roman"/>
                <w:sz w:val="18"/>
                <w:lang w:val="en-GB"/>
              </w:rPr>
              <w:t xml:space="preserve"> </w:t>
            </w:r>
            <w:r w:rsidRPr="002B2E29">
              <w:rPr>
                <w:rFonts w:ascii="Times New Roman" w:hAnsi="Times New Roman"/>
                <w:sz w:val="18"/>
                <w:lang w:val="en-GB"/>
              </w:rPr>
              <w:t>(P-2)</w:t>
            </w:r>
            <w:r w:rsidR="000D3AC4" w:rsidRPr="002B2E29">
              <w:rPr>
                <w:rFonts w:ascii="Times New Roman" w:hAnsi="Times New Roman"/>
                <w:sz w:val="18"/>
                <w:lang w:val="en-GB"/>
              </w:rPr>
              <w:t xml:space="preserve"> </w:t>
            </w:r>
          </w:p>
        </w:tc>
        <w:tc>
          <w:tcPr>
            <w:tcW w:w="658" w:type="pct"/>
            <w:tcBorders>
              <w:bottom w:val="single" w:sz="4" w:space="0" w:color="auto"/>
            </w:tcBorders>
            <w:shd w:val="clear" w:color="auto" w:fill="auto"/>
            <w:noWrap/>
            <w:vAlign w:val="bottom"/>
            <w:hideMark/>
          </w:tcPr>
          <w:p w14:paraId="3CE95457" w14:textId="0DE58A9F"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165</w:t>
            </w:r>
            <w:r w:rsidR="000D3AC4" w:rsidRPr="002B2E29">
              <w:rPr>
                <w:rFonts w:ascii="Times New Roman" w:hAnsi="Times New Roman"/>
                <w:sz w:val="18"/>
                <w:lang w:val="en-GB"/>
              </w:rPr>
              <w:t xml:space="preserve"> </w:t>
            </w:r>
            <w:r w:rsidRPr="002B2E29">
              <w:rPr>
                <w:rFonts w:ascii="Times New Roman" w:hAnsi="Times New Roman"/>
                <w:sz w:val="18"/>
                <w:lang w:val="en-GB"/>
              </w:rPr>
              <w:t>900</w:t>
            </w:r>
          </w:p>
        </w:tc>
        <w:tc>
          <w:tcPr>
            <w:tcW w:w="812" w:type="pct"/>
            <w:tcBorders>
              <w:bottom w:val="single" w:sz="4" w:space="0" w:color="auto"/>
            </w:tcBorders>
            <w:shd w:val="clear" w:color="auto" w:fill="auto"/>
            <w:noWrap/>
            <w:vAlign w:val="bottom"/>
            <w:hideMark/>
          </w:tcPr>
          <w:p w14:paraId="5E555C6E" w14:textId="384FA88B"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73</w:t>
            </w:r>
            <w:r w:rsidR="000D3AC4" w:rsidRPr="002B2E29">
              <w:rPr>
                <w:rFonts w:ascii="Times New Roman" w:hAnsi="Times New Roman"/>
                <w:sz w:val="18"/>
                <w:lang w:val="en-GB"/>
              </w:rPr>
              <w:t xml:space="preserve"> </w:t>
            </w:r>
            <w:r w:rsidRPr="002B2E29">
              <w:rPr>
                <w:rFonts w:ascii="Times New Roman" w:hAnsi="Times New Roman"/>
                <w:sz w:val="18"/>
                <w:lang w:val="en-GB"/>
              </w:rPr>
              <w:t>321</w:t>
            </w:r>
          </w:p>
        </w:tc>
        <w:tc>
          <w:tcPr>
            <w:tcW w:w="727" w:type="pct"/>
            <w:tcBorders>
              <w:bottom w:val="single" w:sz="4" w:space="0" w:color="auto"/>
            </w:tcBorders>
            <w:shd w:val="clear" w:color="auto" w:fill="auto"/>
            <w:noWrap/>
            <w:vAlign w:val="bottom"/>
            <w:hideMark/>
          </w:tcPr>
          <w:p w14:paraId="0BC7C51A" w14:textId="5024FC4C"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92</w:t>
            </w:r>
            <w:r w:rsidR="000D3AC4" w:rsidRPr="002B2E29">
              <w:rPr>
                <w:rFonts w:ascii="Times New Roman" w:hAnsi="Times New Roman"/>
                <w:sz w:val="18"/>
                <w:lang w:val="en-GB"/>
              </w:rPr>
              <w:t xml:space="preserve"> </w:t>
            </w:r>
            <w:r w:rsidRPr="002B2E29">
              <w:rPr>
                <w:rFonts w:ascii="Times New Roman" w:hAnsi="Times New Roman"/>
                <w:sz w:val="18"/>
                <w:lang w:val="en-GB"/>
              </w:rPr>
              <w:t>579</w:t>
            </w:r>
          </w:p>
        </w:tc>
      </w:tr>
      <w:tr w:rsidR="003D0BC9" w:rsidRPr="002B2E29" w14:paraId="52DD8C0F" w14:textId="77777777" w:rsidTr="003F624F">
        <w:trPr>
          <w:trHeight w:val="253"/>
        </w:trPr>
        <w:tc>
          <w:tcPr>
            <w:tcW w:w="2803" w:type="pct"/>
            <w:tcBorders>
              <w:top w:val="single" w:sz="4" w:space="0" w:color="auto"/>
              <w:bottom w:val="single" w:sz="4" w:space="0" w:color="auto"/>
            </w:tcBorders>
            <w:shd w:val="clear" w:color="auto" w:fill="auto"/>
            <w:noWrap/>
            <w:vAlign w:val="bottom"/>
            <w:hideMark/>
          </w:tcPr>
          <w:p w14:paraId="1CCD4306" w14:textId="4AB38A54"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Subtotal</w:t>
            </w:r>
            <w:r w:rsidR="000D3AC4" w:rsidRPr="002B2E29">
              <w:rPr>
                <w:rFonts w:ascii="Times New Roman" w:hAnsi="Times New Roman"/>
                <w:b/>
                <w:sz w:val="18"/>
                <w:lang w:val="en-GB"/>
              </w:rPr>
              <w:t xml:space="preserve"> </w:t>
            </w:r>
            <w:r w:rsidRPr="002B2E29">
              <w:rPr>
                <w:rFonts w:ascii="Times New Roman" w:hAnsi="Times New Roman"/>
                <w:b/>
                <w:sz w:val="18"/>
                <w:lang w:val="en-GB"/>
              </w:rPr>
              <w:t>3.1.1</w:t>
            </w:r>
            <w:r w:rsidR="000D3AC4" w:rsidRPr="002B2E29">
              <w:rPr>
                <w:rFonts w:ascii="Times New Roman" w:hAnsi="Times New Roman"/>
                <w:b/>
                <w:sz w:val="18"/>
                <w:lang w:val="en-GB"/>
              </w:rPr>
              <w:t xml:space="preserve"> </w:t>
            </w:r>
            <w:r w:rsidRPr="002B2E29">
              <w:rPr>
                <w:rFonts w:ascii="Times New Roman" w:hAnsi="Times New Roman"/>
                <w:b/>
                <w:sz w:val="18"/>
                <w:lang w:val="en-GB"/>
              </w:rPr>
              <w:t>Professional</w:t>
            </w:r>
            <w:r w:rsidR="000D3AC4" w:rsidRPr="002B2E29">
              <w:rPr>
                <w:rFonts w:ascii="Times New Roman" w:hAnsi="Times New Roman"/>
                <w:b/>
                <w:sz w:val="18"/>
                <w:lang w:val="en-GB"/>
              </w:rPr>
              <w:t xml:space="preserve"> </w:t>
            </w:r>
            <w:r w:rsidRPr="002B2E29">
              <w:rPr>
                <w:rFonts w:ascii="Times New Roman" w:hAnsi="Times New Roman"/>
                <w:b/>
                <w:sz w:val="18"/>
                <w:lang w:val="en-GB"/>
              </w:rPr>
              <w:t>and</w:t>
            </w:r>
            <w:r w:rsidR="000D3AC4" w:rsidRPr="002B2E29">
              <w:rPr>
                <w:rFonts w:ascii="Times New Roman" w:hAnsi="Times New Roman"/>
                <w:b/>
                <w:sz w:val="18"/>
                <w:lang w:val="en-GB"/>
              </w:rPr>
              <w:t xml:space="preserve"> </w:t>
            </w:r>
            <w:r w:rsidRPr="002B2E29">
              <w:rPr>
                <w:rFonts w:ascii="Times New Roman" w:hAnsi="Times New Roman"/>
                <w:b/>
                <w:sz w:val="18"/>
                <w:lang w:val="en-GB"/>
              </w:rPr>
              <w:t>higher</w:t>
            </w:r>
            <w:r w:rsidR="000D3AC4" w:rsidRPr="002B2E29">
              <w:rPr>
                <w:rFonts w:ascii="Times New Roman" w:hAnsi="Times New Roman"/>
                <w:b/>
                <w:sz w:val="18"/>
                <w:lang w:val="en-GB"/>
              </w:rPr>
              <w:t xml:space="preserve"> </w:t>
            </w:r>
            <w:r w:rsidRPr="002B2E29">
              <w:rPr>
                <w:rFonts w:ascii="Times New Roman" w:hAnsi="Times New Roman"/>
                <w:b/>
                <w:sz w:val="18"/>
                <w:lang w:val="en-GB"/>
              </w:rPr>
              <w:t>category</w:t>
            </w:r>
          </w:p>
        </w:tc>
        <w:tc>
          <w:tcPr>
            <w:tcW w:w="658" w:type="pct"/>
            <w:tcBorders>
              <w:top w:val="single" w:sz="4" w:space="0" w:color="auto"/>
              <w:bottom w:val="single" w:sz="4" w:space="0" w:color="auto"/>
            </w:tcBorders>
            <w:shd w:val="clear" w:color="auto" w:fill="auto"/>
            <w:noWrap/>
            <w:vAlign w:val="bottom"/>
            <w:hideMark/>
          </w:tcPr>
          <w:p w14:paraId="0990F588" w14:textId="42EF21A5"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1</w:t>
            </w:r>
            <w:r w:rsidR="000D3AC4" w:rsidRPr="002B2E29">
              <w:rPr>
                <w:rFonts w:ascii="Times New Roman" w:hAnsi="Times New Roman"/>
                <w:b/>
                <w:sz w:val="18"/>
                <w:lang w:val="en-GB"/>
              </w:rPr>
              <w:t xml:space="preserve"> </w:t>
            </w:r>
            <w:r w:rsidRPr="002B2E29">
              <w:rPr>
                <w:rFonts w:ascii="Times New Roman" w:hAnsi="Times New Roman"/>
                <w:b/>
                <w:sz w:val="18"/>
                <w:lang w:val="en-GB"/>
              </w:rPr>
              <w:t>232</w:t>
            </w:r>
            <w:r w:rsidR="000D3AC4" w:rsidRPr="002B2E29">
              <w:rPr>
                <w:rFonts w:ascii="Times New Roman" w:hAnsi="Times New Roman"/>
                <w:b/>
                <w:sz w:val="18"/>
                <w:lang w:val="en-GB"/>
              </w:rPr>
              <w:t xml:space="preserve"> </w:t>
            </w:r>
            <w:r w:rsidRPr="002B2E29">
              <w:rPr>
                <w:rFonts w:ascii="Times New Roman" w:hAnsi="Times New Roman"/>
                <w:b/>
                <w:sz w:val="18"/>
                <w:lang w:val="en-GB"/>
              </w:rPr>
              <w:t>800</w:t>
            </w:r>
          </w:p>
        </w:tc>
        <w:tc>
          <w:tcPr>
            <w:tcW w:w="812" w:type="pct"/>
            <w:tcBorders>
              <w:top w:val="single" w:sz="4" w:space="0" w:color="auto"/>
              <w:bottom w:val="single" w:sz="4" w:space="0" w:color="auto"/>
            </w:tcBorders>
            <w:shd w:val="clear" w:color="auto" w:fill="auto"/>
            <w:noWrap/>
            <w:vAlign w:val="bottom"/>
            <w:hideMark/>
          </w:tcPr>
          <w:p w14:paraId="1928064D" w14:textId="44707270"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734</w:t>
            </w:r>
            <w:r w:rsidR="000D3AC4" w:rsidRPr="002B2E29">
              <w:rPr>
                <w:rFonts w:ascii="Times New Roman" w:hAnsi="Times New Roman"/>
                <w:b/>
                <w:sz w:val="18"/>
                <w:lang w:val="en-GB"/>
              </w:rPr>
              <w:t xml:space="preserve"> </w:t>
            </w:r>
            <w:r w:rsidRPr="002B2E29">
              <w:rPr>
                <w:rFonts w:ascii="Times New Roman" w:hAnsi="Times New Roman"/>
                <w:b/>
                <w:sz w:val="18"/>
                <w:lang w:val="en-GB"/>
              </w:rPr>
              <w:t>613</w:t>
            </w:r>
          </w:p>
        </w:tc>
        <w:tc>
          <w:tcPr>
            <w:tcW w:w="727" w:type="pct"/>
            <w:tcBorders>
              <w:top w:val="single" w:sz="4" w:space="0" w:color="auto"/>
              <w:bottom w:val="single" w:sz="4" w:space="0" w:color="auto"/>
            </w:tcBorders>
            <w:shd w:val="clear" w:color="auto" w:fill="auto"/>
            <w:noWrap/>
            <w:vAlign w:val="bottom"/>
            <w:hideMark/>
          </w:tcPr>
          <w:p w14:paraId="2F866BAD" w14:textId="2BE84BBF"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498</w:t>
            </w:r>
            <w:r w:rsidR="000D3AC4" w:rsidRPr="002B2E29">
              <w:rPr>
                <w:rFonts w:ascii="Times New Roman" w:hAnsi="Times New Roman"/>
                <w:b/>
                <w:sz w:val="18"/>
                <w:lang w:val="en-GB"/>
              </w:rPr>
              <w:t xml:space="preserve"> </w:t>
            </w:r>
            <w:r w:rsidRPr="002B2E29">
              <w:rPr>
                <w:rFonts w:ascii="Times New Roman" w:hAnsi="Times New Roman"/>
                <w:b/>
                <w:sz w:val="18"/>
                <w:lang w:val="en-GB"/>
              </w:rPr>
              <w:t>187</w:t>
            </w:r>
          </w:p>
        </w:tc>
      </w:tr>
      <w:tr w:rsidR="003D0BC9" w:rsidRPr="002B2E29" w14:paraId="6F3E36F0" w14:textId="77777777" w:rsidTr="003F624F">
        <w:trPr>
          <w:trHeight w:val="215"/>
        </w:trPr>
        <w:tc>
          <w:tcPr>
            <w:tcW w:w="2803" w:type="pct"/>
            <w:tcBorders>
              <w:top w:val="single" w:sz="4" w:space="0" w:color="auto"/>
            </w:tcBorders>
            <w:shd w:val="clear" w:color="auto" w:fill="auto"/>
            <w:noWrap/>
            <w:vAlign w:val="bottom"/>
            <w:hideMark/>
          </w:tcPr>
          <w:p w14:paraId="18530ED7" w14:textId="18FE3D08"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3.1.2</w:t>
            </w:r>
            <w:r w:rsidR="000D3AC4" w:rsidRPr="002B2E29">
              <w:rPr>
                <w:rFonts w:ascii="Times New Roman" w:hAnsi="Times New Roman"/>
                <w:b/>
                <w:sz w:val="18"/>
                <w:lang w:val="en-GB"/>
              </w:rPr>
              <w:t xml:space="preserve"> </w:t>
            </w:r>
            <w:r w:rsidRPr="002B2E29">
              <w:rPr>
                <w:rFonts w:ascii="Times New Roman" w:hAnsi="Times New Roman"/>
                <w:b/>
                <w:sz w:val="18"/>
                <w:lang w:val="en-GB"/>
              </w:rPr>
              <w:t>Administrative</w:t>
            </w:r>
            <w:r w:rsidR="000D3AC4" w:rsidRPr="002B2E29">
              <w:rPr>
                <w:rFonts w:ascii="Times New Roman" w:hAnsi="Times New Roman"/>
                <w:b/>
                <w:sz w:val="18"/>
                <w:lang w:val="en-GB"/>
              </w:rPr>
              <w:t xml:space="preserve"> </w:t>
            </w:r>
            <w:r w:rsidRPr="002B2E29">
              <w:rPr>
                <w:rFonts w:ascii="Times New Roman" w:hAnsi="Times New Roman"/>
                <w:b/>
                <w:sz w:val="18"/>
                <w:lang w:val="en-GB"/>
              </w:rPr>
              <w:t>personnel</w:t>
            </w:r>
          </w:p>
        </w:tc>
        <w:tc>
          <w:tcPr>
            <w:tcW w:w="658" w:type="pct"/>
            <w:tcBorders>
              <w:top w:val="single" w:sz="4" w:space="0" w:color="auto"/>
            </w:tcBorders>
            <w:shd w:val="clear" w:color="auto" w:fill="auto"/>
            <w:noWrap/>
            <w:vAlign w:val="bottom"/>
            <w:hideMark/>
          </w:tcPr>
          <w:p w14:paraId="456D1D74" w14:textId="3D6CA17F" w:rsidR="000958F5" w:rsidRPr="002B2E29" w:rsidRDefault="000958F5" w:rsidP="00633B7D">
            <w:pPr>
              <w:spacing w:before="20" w:after="20" w:line="240" w:lineRule="auto"/>
              <w:jc w:val="right"/>
              <w:rPr>
                <w:rFonts w:ascii="Times New Roman" w:hAnsi="Times New Roman"/>
                <w:b/>
                <w:sz w:val="18"/>
                <w:lang w:val="en-GB"/>
              </w:rPr>
            </w:pPr>
          </w:p>
        </w:tc>
        <w:tc>
          <w:tcPr>
            <w:tcW w:w="812" w:type="pct"/>
            <w:tcBorders>
              <w:top w:val="single" w:sz="4" w:space="0" w:color="auto"/>
            </w:tcBorders>
            <w:shd w:val="clear" w:color="auto" w:fill="auto"/>
            <w:noWrap/>
            <w:vAlign w:val="bottom"/>
            <w:hideMark/>
          </w:tcPr>
          <w:p w14:paraId="060FD2B2" w14:textId="732C2BEA" w:rsidR="000958F5" w:rsidRPr="002B2E29" w:rsidRDefault="000958F5" w:rsidP="00633B7D">
            <w:pPr>
              <w:spacing w:before="20" w:after="20" w:line="240" w:lineRule="auto"/>
              <w:jc w:val="right"/>
              <w:rPr>
                <w:rFonts w:ascii="Times New Roman" w:hAnsi="Times New Roman"/>
                <w:b/>
                <w:sz w:val="18"/>
                <w:lang w:val="en-GB"/>
              </w:rPr>
            </w:pPr>
          </w:p>
        </w:tc>
        <w:tc>
          <w:tcPr>
            <w:tcW w:w="727" w:type="pct"/>
            <w:tcBorders>
              <w:top w:val="single" w:sz="4" w:space="0" w:color="auto"/>
            </w:tcBorders>
            <w:shd w:val="clear" w:color="auto" w:fill="auto"/>
            <w:noWrap/>
            <w:vAlign w:val="bottom"/>
            <w:hideMark/>
          </w:tcPr>
          <w:p w14:paraId="2812AB31" w14:textId="687EF2A9" w:rsidR="000958F5" w:rsidRPr="002B2E29" w:rsidRDefault="000958F5" w:rsidP="00633B7D">
            <w:pPr>
              <w:spacing w:before="20" w:after="20" w:line="240" w:lineRule="auto"/>
              <w:jc w:val="right"/>
              <w:rPr>
                <w:rFonts w:ascii="Times New Roman" w:hAnsi="Times New Roman"/>
                <w:b/>
                <w:sz w:val="18"/>
                <w:lang w:val="en-GB"/>
              </w:rPr>
            </w:pPr>
          </w:p>
        </w:tc>
      </w:tr>
      <w:tr w:rsidR="003D0BC9" w:rsidRPr="002B2E29" w14:paraId="1305B834" w14:textId="77777777" w:rsidTr="003F624F">
        <w:trPr>
          <w:trHeight w:val="215"/>
        </w:trPr>
        <w:tc>
          <w:tcPr>
            <w:tcW w:w="2803" w:type="pct"/>
            <w:shd w:val="clear" w:color="auto" w:fill="auto"/>
            <w:noWrap/>
            <w:vAlign w:val="bottom"/>
            <w:hideMark/>
          </w:tcPr>
          <w:p w14:paraId="40CE819C" w14:textId="5D548FAD"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Administrative</w:t>
            </w:r>
            <w:r w:rsidR="000D3AC4" w:rsidRPr="002B2E29">
              <w:rPr>
                <w:rFonts w:ascii="Times New Roman" w:hAnsi="Times New Roman"/>
                <w:sz w:val="18"/>
                <w:lang w:val="en-GB"/>
              </w:rPr>
              <w:t xml:space="preserve"> </w:t>
            </w:r>
            <w:r w:rsidRPr="002B2E29">
              <w:rPr>
                <w:rFonts w:ascii="Times New Roman" w:hAnsi="Times New Roman"/>
                <w:sz w:val="18"/>
                <w:lang w:val="en-GB"/>
              </w:rPr>
              <w:t>support</w:t>
            </w:r>
            <w:r w:rsidR="000D3AC4" w:rsidRPr="002B2E29">
              <w:rPr>
                <w:rFonts w:ascii="Times New Roman" w:hAnsi="Times New Roman"/>
                <w:sz w:val="18"/>
                <w:lang w:val="en-GB"/>
              </w:rPr>
              <w:t xml:space="preserve"> </w:t>
            </w:r>
            <w:r w:rsidRPr="002B2E29">
              <w:rPr>
                <w:rFonts w:ascii="Times New Roman" w:hAnsi="Times New Roman"/>
                <w:sz w:val="18"/>
                <w:lang w:val="en-GB"/>
              </w:rPr>
              <w:t>staff</w:t>
            </w:r>
            <w:r w:rsidR="000D3AC4" w:rsidRPr="002B2E29">
              <w:rPr>
                <w:rFonts w:ascii="Times New Roman" w:hAnsi="Times New Roman"/>
                <w:sz w:val="18"/>
                <w:lang w:val="en-GB"/>
              </w:rPr>
              <w:t xml:space="preserve"> </w:t>
            </w:r>
            <w:r w:rsidRPr="002B2E29">
              <w:rPr>
                <w:rFonts w:ascii="Times New Roman" w:hAnsi="Times New Roman"/>
                <w:sz w:val="18"/>
                <w:lang w:val="en-GB"/>
              </w:rPr>
              <w:t>member</w:t>
            </w:r>
            <w:r w:rsidR="000D3AC4" w:rsidRPr="002B2E29">
              <w:rPr>
                <w:rFonts w:ascii="Times New Roman" w:hAnsi="Times New Roman"/>
                <w:sz w:val="18"/>
                <w:lang w:val="en-GB"/>
              </w:rPr>
              <w:t xml:space="preserve"> </w:t>
            </w:r>
            <w:r w:rsidRPr="002B2E29">
              <w:rPr>
                <w:rFonts w:ascii="Times New Roman" w:hAnsi="Times New Roman"/>
                <w:sz w:val="18"/>
                <w:lang w:val="en-GB"/>
              </w:rPr>
              <w:t>(G-6)</w:t>
            </w:r>
          </w:p>
        </w:tc>
        <w:tc>
          <w:tcPr>
            <w:tcW w:w="658" w:type="pct"/>
            <w:shd w:val="clear" w:color="auto" w:fill="auto"/>
            <w:noWrap/>
            <w:vAlign w:val="bottom"/>
            <w:hideMark/>
          </w:tcPr>
          <w:p w14:paraId="4D4F1137" w14:textId="21D18D01"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115</w:t>
            </w:r>
            <w:r w:rsidR="000D3AC4" w:rsidRPr="002B2E29">
              <w:rPr>
                <w:rFonts w:ascii="Times New Roman" w:hAnsi="Times New Roman"/>
                <w:sz w:val="18"/>
                <w:lang w:val="en-GB"/>
              </w:rPr>
              <w:t xml:space="preserve"> </w:t>
            </w:r>
            <w:r w:rsidRPr="002B2E29">
              <w:rPr>
                <w:rFonts w:ascii="Times New Roman" w:hAnsi="Times New Roman"/>
                <w:sz w:val="18"/>
                <w:lang w:val="en-GB"/>
              </w:rPr>
              <w:t>900</w:t>
            </w:r>
          </w:p>
        </w:tc>
        <w:tc>
          <w:tcPr>
            <w:tcW w:w="812" w:type="pct"/>
            <w:shd w:val="clear" w:color="auto" w:fill="auto"/>
            <w:noWrap/>
            <w:vAlign w:val="bottom"/>
            <w:hideMark/>
          </w:tcPr>
          <w:p w14:paraId="6D54591F" w14:textId="50D0642F"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41</w:t>
            </w:r>
            <w:r w:rsidR="000D3AC4" w:rsidRPr="002B2E29">
              <w:rPr>
                <w:rFonts w:ascii="Times New Roman" w:hAnsi="Times New Roman"/>
                <w:sz w:val="18"/>
                <w:lang w:val="en-GB"/>
              </w:rPr>
              <w:t xml:space="preserve"> </w:t>
            </w:r>
            <w:r w:rsidRPr="002B2E29">
              <w:rPr>
                <w:rFonts w:ascii="Times New Roman" w:hAnsi="Times New Roman"/>
                <w:sz w:val="18"/>
                <w:lang w:val="en-GB"/>
              </w:rPr>
              <w:t>280</w:t>
            </w:r>
          </w:p>
        </w:tc>
        <w:tc>
          <w:tcPr>
            <w:tcW w:w="727" w:type="pct"/>
            <w:shd w:val="clear" w:color="auto" w:fill="auto"/>
            <w:noWrap/>
            <w:vAlign w:val="bottom"/>
            <w:hideMark/>
          </w:tcPr>
          <w:p w14:paraId="57EBFAEA" w14:textId="5154DC6B"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74</w:t>
            </w:r>
            <w:r w:rsidR="000D3AC4" w:rsidRPr="002B2E29">
              <w:rPr>
                <w:rFonts w:ascii="Times New Roman" w:hAnsi="Times New Roman"/>
                <w:sz w:val="18"/>
                <w:lang w:val="en-GB"/>
              </w:rPr>
              <w:t xml:space="preserve"> </w:t>
            </w:r>
            <w:r w:rsidRPr="002B2E29">
              <w:rPr>
                <w:rFonts w:ascii="Times New Roman" w:hAnsi="Times New Roman"/>
                <w:sz w:val="18"/>
                <w:lang w:val="en-GB"/>
              </w:rPr>
              <w:t>620</w:t>
            </w:r>
          </w:p>
        </w:tc>
      </w:tr>
      <w:tr w:rsidR="003D0BC9" w:rsidRPr="002B2E29" w14:paraId="1C1AB172" w14:textId="77777777" w:rsidTr="003F624F">
        <w:trPr>
          <w:trHeight w:val="215"/>
        </w:trPr>
        <w:tc>
          <w:tcPr>
            <w:tcW w:w="2803" w:type="pct"/>
            <w:shd w:val="clear" w:color="auto" w:fill="auto"/>
            <w:noWrap/>
            <w:vAlign w:val="bottom"/>
            <w:hideMark/>
          </w:tcPr>
          <w:p w14:paraId="5D786A85" w14:textId="719BF62D"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Administrative</w:t>
            </w:r>
            <w:r w:rsidR="000D3AC4" w:rsidRPr="002B2E29">
              <w:rPr>
                <w:rFonts w:ascii="Times New Roman" w:hAnsi="Times New Roman"/>
                <w:sz w:val="18"/>
                <w:lang w:val="en-GB"/>
              </w:rPr>
              <w:t xml:space="preserve"> </w:t>
            </w:r>
            <w:r w:rsidRPr="002B2E29">
              <w:rPr>
                <w:rFonts w:ascii="Times New Roman" w:hAnsi="Times New Roman"/>
                <w:sz w:val="18"/>
                <w:lang w:val="en-GB"/>
              </w:rPr>
              <w:t>support</w:t>
            </w:r>
            <w:r w:rsidR="000D3AC4" w:rsidRPr="002B2E29">
              <w:rPr>
                <w:rFonts w:ascii="Times New Roman" w:hAnsi="Times New Roman"/>
                <w:sz w:val="18"/>
                <w:lang w:val="en-GB"/>
              </w:rPr>
              <w:t xml:space="preserve"> </w:t>
            </w:r>
            <w:r w:rsidRPr="002B2E29">
              <w:rPr>
                <w:rFonts w:ascii="Times New Roman" w:hAnsi="Times New Roman"/>
                <w:sz w:val="18"/>
                <w:lang w:val="en-GB"/>
              </w:rPr>
              <w:t>staff</w:t>
            </w:r>
            <w:r w:rsidR="000D3AC4" w:rsidRPr="002B2E29">
              <w:rPr>
                <w:rFonts w:ascii="Times New Roman" w:hAnsi="Times New Roman"/>
                <w:sz w:val="18"/>
                <w:lang w:val="en-GB"/>
              </w:rPr>
              <w:t xml:space="preserve"> </w:t>
            </w:r>
            <w:r w:rsidRPr="002B2E29">
              <w:rPr>
                <w:rFonts w:ascii="Times New Roman" w:hAnsi="Times New Roman"/>
                <w:sz w:val="18"/>
                <w:lang w:val="en-GB"/>
              </w:rPr>
              <w:t>member</w:t>
            </w:r>
            <w:r w:rsidR="000D3AC4" w:rsidRPr="002B2E29">
              <w:rPr>
                <w:rFonts w:ascii="Times New Roman" w:hAnsi="Times New Roman"/>
                <w:sz w:val="18"/>
                <w:lang w:val="en-GB"/>
              </w:rPr>
              <w:t xml:space="preserve"> </w:t>
            </w:r>
            <w:r w:rsidRPr="002B2E29">
              <w:rPr>
                <w:rFonts w:ascii="Times New Roman" w:hAnsi="Times New Roman"/>
                <w:sz w:val="18"/>
                <w:lang w:val="en-GB"/>
              </w:rPr>
              <w:t>(G-6)</w:t>
            </w:r>
          </w:p>
        </w:tc>
        <w:tc>
          <w:tcPr>
            <w:tcW w:w="658" w:type="pct"/>
            <w:shd w:val="clear" w:color="auto" w:fill="auto"/>
            <w:noWrap/>
            <w:vAlign w:val="bottom"/>
            <w:hideMark/>
          </w:tcPr>
          <w:p w14:paraId="6F9B6307" w14:textId="41889F7D"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115</w:t>
            </w:r>
            <w:r w:rsidR="000D3AC4" w:rsidRPr="002B2E29">
              <w:rPr>
                <w:rFonts w:ascii="Times New Roman" w:hAnsi="Times New Roman"/>
                <w:sz w:val="18"/>
                <w:lang w:val="en-GB"/>
              </w:rPr>
              <w:t xml:space="preserve"> </w:t>
            </w:r>
            <w:r w:rsidRPr="002B2E29">
              <w:rPr>
                <w:rFonts w:ascii="Times New Roman" w:hAnsi="Times New Roman"/>
                <w:sz w:val="18"/>
                <w:lang w:val="en-GB"/>
              </w:rPr>
              <w:t>900</w:t>
            </w:r>
          </w:p>
        </w:tc>
        <w:tc>
          <w:tcPr>
            <w:tcW w:w="812" w:type="pct"/>
            <w:shd w:val="clear" w:color="auto" w:fill="auto"/>
            <w:noWrap/>
            <w:vAlign w:val="bottom"/>
            <w:hideMark/>
          </w:tcPr>
          <w:p w14:paraId="37330745" w14:textId="16081B70"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24</w:t>
            </w:r>
            <w:r w:rsidR="000D3AC4" w:rsidRPr="002B2E29">
              <w:rPr>
                <w:rFonts w:ascii="Times New Roman" w:hAnsi="Times New Roman"/>
                <w:sz w:val="18"/>
                <w:lang w:val="en-GB"/>
              </w:rPr>
              <w:t xml:space="preserve"> </w:t>
            </w:r>
            <w:r w:rsidRPr="002B2E29">
              <w:rPr>
                <w:rFonts w:ascii="Times New Roman" w:hAnsi="Times New Roman"/>
                <w:sz w:val="18"/>
                <w:lang w:val="en-GB"/>
              </w:rPr>
              <w:t>937</w:t>
            </w:r>
          </w:p>
        </w:tc>
        <w:tc>
          <w:tcPr>
            <w:tcW w:w="727" w:type="pct"/>
            <w:shd w:val="clear" w:color="auto" w:fill="auto"/>
            <w:noWrap/>
            <w:vAlign w:val="bottom"/>
            <w:hideMark/>
          </w:tcPr>
          <w:p w14:paraId="3BAAA221" w14:textId="428BBB48"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90</w:t>
            </w:r>
            <w:r w:rsidR="000D3AC4" w:rsidRPr="002B2E29">
              <w:rPr>
                <w:rFonts w:ascii="Times New Roman" w:hAnsi="Times New Roman"/>
                <w:sz w:val="18"/>
                <w:lang w:val="en-GB"/>
              </w:rPr>
              <w:t xml:space="preserve"> </w:t>
            </w:r>
            <w:r w:rsidRPr="002B2E29">
              <w:rPr>
                <w:rFonts w:ascii="Times New Roman" w:hAnsi="Times New Roman"/>
                <w:sz w:val="18"/>
                <w:lang w:val="en-GB"/>
              </w:rPr>
              <w:t>963</w:t>
            </w:r>
          </w:p>
        </w:tc>
      </w:tr>
      <w:tr w:rsidR="003D0BC9" w:rsidRPr="002B2E29" w14:paraId="53D1ACC5" w14:textId="77777777" w:rsidTr="003F624F">
        <w:trPr>
          <w:trHeight w:val="215"/>
        </w:trPr>
        <w:tc>
          <w:tcPr>
            <w:tcW w:w="2803" w:type="pct"/>
            <w:shd w:val="clear" w:color="auto" w:fill="auto"/>
            <w:noWrap/>
            <w:vAlign w:val="bottom"/>
            <w:hideMark/>
          </w:tcPr>
          <w:p w14:paraId="471613A4" w14:textId="5DCA558D"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Administrative</w:t>
            </w:r>
            <w:r w:rsidR="000D3AC4" w:rsidRPr="002B2E29">
              <w:rPr>
                <w:rFonts w:ascii="Times New Roman" w:hAnsi="Times New Roman"/>
                <w:sz w:val="18"/>
                <w:lang w:val="en-GB"/>
              </w:rPr>
              <w:t xml:space="preserve"> </w:t>
            </w:r>
            <w:r w:rsidRPr="002B2E29">
              <w:rPr>
                <w:rFonts w:ascii="Times New Roman" w:hAnsi="Times New Roman"/>
                <w:sz w:val="18"/>
                <w:lang w:val="en-GB"/>
              </w:rPr>
              <w:t>support</w:t>
            </w:r>
            <w:r w:rsidR="000D3AC4" w:rsidRPr="002B2E29">
              <w:rPr>
                <w:rFonts w:ascii="Times New Roman" w:hAnsi="Times New Roman"/>
                <w:sz w:val="18"/>
                <w:lang w:val="en-GB"/>
              </w:rPr>
              <w:t xml:space="preserve"> </w:t>
            </w:r>
            <w:r w:rsidRPr="002B2E29">
              <w:rPr>
                <w:rFonts w:ascii="Times New Roman" w:hAnsi="Times New Roman"/>
                <w:sz w:val="18"/>
                <w:lang w:val="en-GB"/>
              </w:rPr>
              <w:t>staff</w:t>
            </w:r>
            <w:r w:rsidR="000D3AC4" w:rsidRPr="002B2E29">
              <w:rPr>
                <w:rFonts w:ascii="Times New Roman" w:hAnsi="Times New Roman"/>
                <w:sz w:val="18"/>
                <w:lang w:val="en-GB"/>
              </w:rPr>
              <w:t xml:space="preserve"> </w:t>
            </w:r>
            <w:r w:rsidRPr="002B2E29">
              <w:rPr>
                <w:rFonts w:ascii="Times New Roman" w:hAnsi="Times New Roman"/>
                <w:sz w:val="18"/>
                <w:lang w:val="en-GB"/>
              </w:rPr>
              <w:t>member</w:t>
            </w:r>
            <w:r w:rsidR="000D3AC4" w:rsidRPr="002B2E29">
              <w:rPr>
                <w:rFonts w:ascii="Times New Roman" w:hAnsi="Times New Roman"/>
                <w:sz w:val="18"/>
                <w:lang w:val="en-GB"/>
              </w:rPr>
              <w:t xml:space="preserve"> </w:t>
            </w:r>
            <w:r w:rsidRPr="002B2E29">
              <w:rPr>
                <w:rFonts w:ascii="Times New Roman" w:hAnsi="Times New Roman"/>
                <w:sz w:val="18"/>
                <w:lang w:val="en-GB"/>
              </w:rPr>
              <w:t>(G-5)</w:t>
            </w:r>
            <w:r w:rsidR="000D3AC4" w:rsidRPr="002B2E29">
              <w:rPr>
                <w:rFonts w:ascii="Times New Roman" w:hAnsi="Times New Roman"/>
                <w:sz w:val="18"/>
                <w:lang w:val="en-GB"/>
              </w:rPr>
              <w:t xml:space="preserve"> </w:t>
            </w:r>
          </w:p>
        </w:tc>
        <w:tc>
          <w:tcPr>
            <w:tcW w:w="658" w:type="pct"/>
            <w:shd w:val="clear" w:color="auto" w:fill="auto"/>
            <w:noWrap/>
            <w:vAlign w:val="bottom"/>
            <w:hideMark/>
          </w:tcPr>
          <w:p w14:paraId="34FC6161" w14:textId="71302484"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115</w:t>
            </w:r>
            <w:r w:rsidR="000D3AC4" w:rsidRPr="002B2E29">
              <w:rPr>
                <w:rFonts w:ascii="Times New Roman" w:hAnsi="Times New Roman"/>
                <w:sz w:val="18"/>
                <w:lang w:val="en-GB"/>
              </w:rPr>
              <w:t xml:space="preserve"> </w:t>
            </w:r>
            <w:r w:rsidRPr="002B2E29">
              <w:rPr>
                <w:rFonts w:ascii="Times New Roman" w:hAnsi="Times New Roman"/>
                <w:sz w:val="18"/>
                <w:lang w:val="en-GB"/>
              </w:rPr>
              <w:t>900</w:t>
            </w:r>
          </w:p>
        </w:tc>
        <w:tc>
          <w:tcPr>
            <w:tcW w:w="812" w:type="pct"/>
            <w:shd w:val="clear" w:color="auto" w:fill="auto"/>
            <w:noWrap/>
            <w:vAlign w:val="bottom"/>
            <w:hideMark/>
          </w:tcPr>
          <w:p w14:paraId="5130A82B" w14:textId="182B865E"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59</w:t>
            </w:r>
            <w:r w:rsidR="000D3AC4" w:rsidRPr="002B2E29">
              <w:rPr>
                <w:rFonts w:ascii="Times New Roman" w:hAnsi="Times New Roman"/>
                <w:sz w:val="18"/>
                <w:lang w:val="en-GB"/>
              </w:rPr>
              <w:t xml:space="preserve"> </w:t>
            </w:r>
            <w:r w:rsidRPr="002B2E29">
              <w:rPr>
                <w:rFonts w:ascii="Times New Roman" w:hAnsi="Times New Roman"/>
                <w:sz w:val="18"/>
                <w:lang w:val="en-GB"/>
              </w:rPr>
              <w:t>485</w:t>
            </w:r>
          </w:p>
        </w:tc>
        <w:tc>
          <w:tcPr>
            <w:tcW w:w="727" w:type="pct"/>
            <w:shd w:val="clear" w:color="auto" w:fill="auto"/>
            <w:noWrap/>
            <w:vAlign w:val="bottom"/>
            <w:hideMark/>
          </w:tcPr>
          <w:p w14:paraId="52B062F8" w14:textId="06F7C276"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56</w:t>
            </w:r>
            <w:r w:rsidR="000D3AC4" w:rsidRPr="002B2E29">
              <w:rPr>
                <w:rFonts w:ascii="Times New Roman" w:hAnsi="Times New Roman"/>
                <w:sz w:val="18"/>
                <w:lang w:val="en-GB"/>
              </w:rPr>
              <w:t xml:space="preserve"> </w:t>
            </w:r>
            <w:r w:rsidRPr="002B2E29">
              <w:rPr>
                <w:rFonts w:ascii="Times New Roman" w:hAnsi="Times New Roman"/>
                <w:sz w:val="18"/>
                <w:lang w:val="en-GB"/>
              </w:rPr>
              <w:t>415</w:t>
            </w:r>
          </w:p>
        </w:tc>
      </w:tr>
      <w:tr w:rsidR="003D0BC9" w:rsidRPr="002B2E29" w14:paraId="6CF06EBD" w14:textId="77777777" w:rsidTr="003F624F">
        <w:trPr>
          <w:trHeight w:val="215"/>
        </w:trPr>
        <w:tc>
          <w:tcPr>
            <w:tcW w:w="2803" w:type="pct"/>
            <w:shd w:val="clear" w:color="auto" w:fill="auto"/>
            <w:noWrap/>
            <w:vAlign w:val="bottom"/>
            <w:hideMark/>
          </w:tcPr>
          <w:p w14:paraId="2DDDD1E4" w14:textId="1D2D7FA1"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Administrative</w:t>
            </w:r>
            <w:r w:rsidR="000D3AC4" w:rsidRPr="002B2E29">
              <w:rPr>
                <w:rFonts w:ascii="Times New Roman" w:hAnsi="Times New Roman"/>
                <w:sz w:val="18"/>
                <w:lang w:val="en-GB"/>
              </w:rPr>
              <w:t xml:space="preserve"> </w:t>
            </w:r>
            <w:r w:rsidRPr="002B2E29">
              <w:rPr>
                <w:rFonts w:ascii="Times New Roman" w:hAnsi="Times New Roman"/>
                <w:sz w:val="18"/>
                <w:lang w:val="en-GB"/>
              </w:rPr>
              <w:t>support</w:t>
            </w:r>
            <w:r w:rsidR="000D3AC4" w:rsidRPr="002B2E29">
              <w:rPr>
                <w:rFonts w:ascii="Times New Roman" w:hAnsi="Times New Roman"/>
                <w:sz w:val="18"/>
                <w:lang w:val="en-GB"/>
              </w:rPr>
              <w:t xml:space="preserve"> </w:t>
            </w:r>
            <w:r w:rsidRPr="002B2E29">
              <w:rPr>
                <w:rFonts w:ascii="Times New Roman" w:hAnsi="Times New Roman"/>
                <w:sz w:val="18"/>
                <w:lang w:val="en-GB"/>
              </w:rPr>
              <w:t>staff</w:t>
            </w:r>
            <w:r w:rsidR="000D3AC4" w:rsidRPr="002B2E29">
              <w:rPr>
                <w:rFonts w:ascii="Times New Roman" w:hAnsi="Times New Roman"/>
                <w:sz w:val="18"/>
                <w:lang w:val="en-GB"/>
              </w:rPr>
              <w:t xml:space="preserve"> </w:t>
            </w:r>
            <w:r w:rsidRPr="002B2E29">
              <w:rPr>
                <w:rFonts w:ascii="Times New Roman" w:hAnsi="Times New Roman"/>
                <w:sz w:val="18"/>
                <w:lang w:val="en-GB"/>
              </w:rPr>
              <w:t>member</w:t>
            </w:r>
            <w:r w:rsidR="000D3AC4" w:rsidRPr="002B2E29">
              <w:rPr>
                <w:rFonts w:ascii="Times New Roman" w:hAnsi="Times New Roman"/>
                <w:sz w:val="18"/>
                <w:lang w:val="en-GB"/>
              </w:rPr>
              <w:t xml:space="preserve"> </w:t>
            </w:r>
            <w:r w:rsidRPr="002B2E29">
              <w:rPr>
                <w:rFonts w:ascii="Times New Roman" w:hAnsi="Times New Roman"/>
                <w:sz w:val="18"/>
                <w:lang w:val="en-GB"/>
              </w:rPr>
              <w:t>(G-5)</w:t>
            </w:r>
            <w:r w:rsidR="000D3AC4" w:rsidRPr="002B2E29">
              <w:rPr>
                <w:rFonts w:ascii="Times New Roman" w:hAnsi="Times New Roman"/>
                <w:sz w:val="18"/>
                <w:lang w:val="en-GB"/>
              </w:rPr>
              <w:t xml:space="preserve"> </w:t>
            </w:r>
          </w:p>
        </w:tc>
        <w:tc>
          <w:tcPr>
            <w:tcW w:w="658" w:type="pct"/>
            <w:shd w:val="clear" w:color="auto" w:fill="auto"/>
            <w:noWrap/>
            <w:vAlign w:val="bottom"/>
            <w:hideMark/>
          </w:tcPr>
          <w:p w14:paraId="31C9E6E1" w14:textId="33EC5F07"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115</w:t>
            </w:r>
            <w:r w:rsidR="000D3AC4" w:rsidRPr="002B2E29">
              <w:rPr>
                <w:rFonts w:ascii="Times New Roman" w:hAnsi="Times New Roman"/>
                <w:sz w:val="18"/>
                <w:lang w:val="en-GB"/>
              </w:rPr>
              <w:t xml:space="preserve"> </w:t>
            </w:r>
            <w:r w:rsidRPr="002B2E29">
              <w:rPr>
                <w:rFonts w:ascii="Times New Roman" w:hAnsi="Times New Roman"/>
                <w:sz w:val="18"/>
                <w:lang w:val="en-GB"/>
              </w:rPr>
              <w:t>900</w:t>
            </w:r>
          </w:p>
        </w:tc>
        <w:tc>
          <w:tcPr>
            <w:tcW w:w="812" w:type="pct"/>
            <w:shd w:val="clear" w:color="auto" w:fill="auto"/>
            <w:noWrap/>
            <w:vAlign w:val="bottom"/>
            <w:hideMark/>
          </w:tcPr>
          <w:p w14:paraId="29AB116B" w14:textId="240EC86B"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58</w:t>
            </w:r>
            <w:r w:rsidR="000D3AC4" w:rsidRPr="002B2E29">
              <w:rPr>
                <w:rFonts w:ascii="Times New Roman" w:hAnsi="Times New Roman"/>
                <w:sz w:val="18"/>
                <w:lang w:val="en-GB"/>
              </w:rPr>
              <w:t xml:space="preserve"> </w:t>
            </w:r>
            <w:r w:rsidRPr="002B2E29">
              <w:rPr>
                <w:rFonts w:ascii="Times New Roman" w:hAnsi="Times New Roman"/>
                <w:sz w:val="18"/>
                <w:lang w:val="en-GB"/>
              </w:rPr>
              <w:t>432</w:t>
            </w:r>
          </w:p>
        </w:tc>
        <w:tc>
          <w:tcPr>
            <w:tcW w:w="727" w:type="pct"/>
            <w:shd w:val="clear" w:color="auto" w:fill="auto"/>
            <w:noWrap/>
            <w:vAlign w:val="bottom"/>
            <w:hideMark/>
          </w:tcPr>
          <w:p w14:paraId="22C7FAE2" w14:textId="2BB524FC"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57</w:t>
            </w:r>
            <w:r w:rsidR="000D3AC4" w:rsidRPr="002B2E29">
              <w:rPr>
                <w:rFonts w:ascii="Times New Roman" w:hAnsi="Times New Roman"/>
                <w:sz w:val="18"/>
                <w:lang w:val="en-GB"/>
              </w:rPr>
              <w:t xml:space="preserve"> </w:t>
            </w:r>
            <w:r w:rsidRPr="002B2E29">
              <w:rPr>
                <w:rFonts w:ascii="Times New Roman" w:hAnsi="Times New Roman"/>
                <w:sz w:val="18"/>
                <w:lang w:val="en-GB"/>
              </w:rPr>
              <w:t>468</w:t>
            </w:r>
          </w:p>
        </w:tc>
      </w:tr>
      <w:tr w:rsidR="003D0BC9" w:rsidRPr="002B2E29" w14:paraId="2A721649" w14:textId="77777777" w:rsidTr="003F624F">
        <w:trPr>
          <w:trHeight w:val="215"/>
        </w:trPr>
        <w:tc>
          <w:tcPr>
            <w:tcW w:w="2803" w:type="pct"/>
            <w:tcBorders>
              <w:bottom w:val="single" w:sz="4" w:space="0" w:color="auto"/>
            </w:tcBorders>
            <w:shd w:val="clear" w:color="auto" w:fill="auto"/>
            <w:noWrap/>
            <w:vAlign w:val="bottom"/>
            <w:hideMark/>
          </w:tcPr>
          <w:p w14:paraId="5ED5432B" w14:textId="1590C2A6"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Administrative</w:t>
            </w:r>
            <w:r w:rsidR="000D3AC4" w:rsidRPr="002B2E29">
              <w:rPr>
                <w:rFonts w:ascii="Times New Roman" w:hAnsi="Times New Roman"/>
                <w:sz w:val="18"/>
                <w:lang w:val="en-GB"/>
              </w:rPr>
              <w:t xml:space="preserve"> </w:t>
            </w:r>
            <w:r w:rsidRPr="002B2E29">
              <w:rPr>
                <w:rFonts w:ascii="Times New Roman" w:hAnsi="Times New Roman"/>
                <w:sz w:val="18"/>
                <w:lang w:val="en-GB"/>
              </w:rPr>
              <w:t>support</w:t>
            </w:r>
            <w:r w:rsidR="000D3AC4" w:rsidRPr="002B2E29">
              <w:rPr>
                <w:rFonts w:ascii="Times New Roman" w:hAnsi="Times New Roman"/>
                <w:sz w:val="18"/>
                <w:lang w:val="en-GB"/>
              </w:rPr>
              <w:t xml:space="preserve"> </w:t>
            </w:r>
            <w:r w:rsidRPr="002B2E29">
              <w:rPr>
                <w:rFonts w:ascii="Times New Roman" w:hAnsi="Times New Roman"/>
                <w:sz w:val="18"/>
                <w:lang w:val="en-GB"/>
              </w:rPr>
              <w:t>staff</w:t>
            </w:r>
            <w:r w:rsidR="000D3AC4" w:rsidRPr="002B2E29">
              <w:rPr>
                <w:rFonts w:ascii="Times New Roman" w:hAnsi="Times New Roman"/>
                <w:sz w:val="18"/>
                <w:lang w:val="en-GB"/>
              </w:rPr>
              <w:t xml:space="preserve"> </w:t>
            </w:r>
            <w:r w:rsidRPr="002B2E29">
              <w:rPr>
                <w:rFonts w:ascii="Times New Roman" w:hAnsi="Times New Roman"/>
                <w:sz w:val="18"/>
                <w:lang w:val="en-GB"/>
              </w:rPr>
              <w:t>member</w:t>
            </w:r>
            <w:r w:rsidR="000D3AC4" w:rsidRPr="002B2E29">
              <w:rPr>
                <w:rFonts w:ascii="Times New Roman" w:hAnsi="Times New Roman"/>
                <w:sz w:val="18"/>
                <w:lang w:val="en-GB"/>
              </w:rPr>
              <w:t xml:space="preserve"> </w:t>
            </w:r>
            <w:r w:rsidRPr="002B2E29">
              <w:rPr>
                <w:rFonts w:ascii="Times New Roman" w:hAnsi="Times New Roman"/>
                <w:sz w:val="18"/>
                <w:lang w:val="en-GB"/>
              </w:rPr>
              <w:t>(G-5)</w:t>
            </w:r>
          </w:p>
        </w:tc>
        <w:tc>
          <w:tcPr>
            <w:tcW w:w="658" w:type="pct"/>
            <w:tcBorders>
              <w:bottom w:val="single" w:sz="4" w:space="0" w:color="auto"/>
            </w:tcBorders>
            <w:shd w:val="clear" w:color="auto" w:fill="auto"/>
            <w:noWrap/>
            <w:vAlign w:val="bottom"/>
            <w:hideMark/>
          </w:tcPr>
          <w:p w14:paraId="367EA1DD" w14:textId="1A7F410F"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115</w:t>
            </w:r>
            <w:r w:rsidR="000D3AC4" w:rsidRPr="002B2E29">
              <w:rPr>
                <w:rFonts w:ascii="Times New Roman" w:hAnsi="Times New Roman"/>
                <w:sz w:val="18"/>
                <w:lang w:val="en-GB"/>
              </w:rPr>
              <w:t xml:space="preserve"> </w:t>
            </w:r>
            <w:r w:rsidRPr="002B2E29">
              <w:rPr>
                <w:rFonts w:ascii="Times New Roman" w:hAnsi="Times New Roman"/>
                <w:sz w:val="18"/>
                <w:lang w:val="en-GB"/>
              </w:rPr>
              <w:t>900</w:t>
            </w:r>
          </w:p>
        </w:tc>
        <w:tc>
          <w:tcPr>
            <w:tcW w:w="812" w:type="pct"/>
            <w:tcBorders>
              <w:bottom w:val="single" w:sz="4" w:space="0" w:color="auto"/>
            </w:tcBorders>
            <w:shd w:val="clear" w:color="auto" w:fill="auto"/>
            <w:noWrap/>
            <w:vAlign w:val="bottom"/>
            <w:hideMark/>
          </w:tcPr>
          <w:p w14:paraId="33145B93" w14:textId="6A73A61C"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41</w:t>
            </w:r>
            <w:r w:rsidR="000D3AC4" w:rsidRPr="002B2E29">
              <w:rPr>
                <w:rFonts w:ascii="Times New Roman" w:hAnsi="Times New Roman"/>
                <w:sz w:val="18"/>
                <w:lang w:val="en-GB"/>
              </w:rPr>
              <w:t xml:space="preserve"> </w:t>
            </w:r>
            <w:r w:rsidRPr="002B2E29">
              <w:rPr>
                <w:rFonts w:ascii="Times New Roman" w:hAnsi="Times New Roman"/>
                <w:sz w:val="18"/>
                <w:lang w:val="en-GB"/>
              </w:rPr>
              <w:t>494</w:t>
            </w:r>
          </w:p>
        </w:tc>
        <w:tc>
          <w:tcPr>
            <w:tcW w:w="727" w:type="pct"/>
            <w:tcBorders>
              <w:bottom w:val="single" w:sz="4" w:space="0" w:color="auto"/>
            </w:tcBorders>
            <w:shd w:val="clear" w:color="auto" w:fill="auto"/>
            <w:noWrap/>
            <w:vAlign w:val="bottom"/>
            <w:hideMark/>
          </w:tcPr>
          <w:p w14:paraId="2F09EA66" w14:textId="49872992"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74</w:t>
            </w:r>
            <w:r w:rsidR="000D3AC4" w:rsidRPr="002B2E29">
              <w:rPr>
                <w:rFonts w:ascii="Times New Roman" w:hAnsi="Times New Roman"/>
                <w:sz w:val="18"/>
                <w:lang w:val="en-GB"/>
              </w:rPr>
              <w:t xml:space="preserve"> </w:t>
            </w:r>
            <w:r w:rsidRPr="002B2E29">
              <w:rPr>
                <w:rFonts w:ascii="Times New Roman" w:hAnsi="Times New Roman"/>
                <w:sz w:val="18"/>
                <w:lang w:val="en-GB"/>
              </w:rPr>
              <w:t>406</w:t>
            </w:r>
          </w:p>
        </w:tc>
      </w:tr>
      <w:tr w:rsidR="003D0BC9" w:rsidRPr="002B2E29" w14:paraId="6B7105FA" w14:textId="77777777" w:rsidTr="003F624F">
        <w:trPr>
          <w:trHeight w:val="253"/>
        </w:trPr>
        <w:tc>
          <w:tcPr>
            <w:tcW w:w="2803" w:type="pct"/>
            <w:tcBorders>
              <w:top w:val="single" w:sz="4" w:space="0" w:color="auto"/>
              <w:bottom w:val="single" w:sz="4" w:space="0" w:color="auto"/>
            </w:tcBorders>
            <w:shd w:val="clear" w:color="auto" w:fill="auto"/>
            <w:noWrap/>
            <w:vAlign w:val="bottom"/>
            <w:hideMark/>
          </w:tcPr>
          <w:p w14:paraId="75CDB014" w14:textId="769562CE"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Subtotal</w:t>
            </w:r>
            <w:r w:rsidR="000D3AC4" w:rsidRPr="002B2E29">
              <w:rPr>
                <w:rFonts w:ascii="Times New Roman" w:hAnsi="Times New Roman"/>
                <w:b/>
                <w:sz w:val="18"/>
                <w:lang w:val="en-GB"/>
              </w:rPr>
              <w:t xml:space="preserve"> </w:t>
            </w:r>
            <w:r w:rsidRPr="002B2E29">
              <w:rPr>
                <w:rFonts w:ascii="Times New Roman" w:hAnsi="Times New Roman"/>
                <w:b/>
                <w:sz w:val="18"/>
                <w:lang w:val="en-GB"/>
              </w:rPr>
              <w:t>3.1.2</w:t>
            </w:r>
            <w:r w:rsidR="000D3AC4" w:rsidRPr="002B2E29">
              <w:rPr>
                <w:rFonts w:ascii="Times New Roman" w:hAnsi="Times New Roman"/>
                <w:b/>
                <w:sz w:val="18"/>
                <w:lang w:val="en-GB"/>
              </w:rPr>
              <w:t xml:space="preserve"> </w:t>
            </w:r>
            <w:r w:rsidRPr="002B2E29">
              <w:rPr>
                <w:rFonts w:ascii="Times New Roman" w:hAnsi="Times New Roman"/>
                <w:b/>
                <w:sz w:val="18"/>
                <w:lang w:val="en-GB"/>
              </w:rPr>
              <w:t>Administrative</w:t>
            </w:r>
            <w:r w:rsidR="000D3AC4" w:rsidRPr="002B2E29">
              <w:rPr>
                <w:rFonts w:ascii="Times New Roman" w:hAnsi="Times New Roman"/>
                <w:b/>
                <w:sz w:val="18"/>
                <w:lang w:val="en-GB"/>
              </w:rPr>
              <w:t xml:space="preserve"> </w:t>
            </w:r>
            <w:r w:rsidRPr="002B2E29">
              <w:rPr>
                <w:rFonts w:ascii="Times New Roman" w:hAnsi="Times New Roman"/>
                <w:b/>
                <w:sz w:val="18"/>
                <w:lang w:val="en-GB"/>
              </w:rPr>
              <w:t>personnel</w:t>
            </w:r>
          </w:p>
        </w:tc>
        <w:tc>
          <w:tcPr>
            <w:tcW w:w="658" w:type="pct"/>
            <w:tcBorders>
              <w:top w:val="single" w:sz="4" w:space="0" w:color="auto"/>
              <w:bottom w:val="single" w:sz="4" w:space="0" w:color="auto"/>
            </w:tcBorders>
            <w:shd w:val="clear" w:color="auto" w:fill="auto"/>
            <w:noWrap/>
            <w:vAlign w:val="bottom"/>
            <w:hideMark/>
          </w:tcPr>
          <w:p w14:paraId="6EE8ECFE" w14:textId="7F8888B4"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579</w:t>
            </w:r>
            <w:r w:rsidR="000D3AC4" w:rsidRPr="002B2E29">
              <w:rPr>
                <w:rFonts w:ascii="Times New Roman" w:hAnsi="Times New Roman"/>
                <w:b/>
                <w:sz w:val="18"/>
                <w:lang w:val="en-GB"/>
              </w:rPr>
              <w:t xml:space="preserve"> </w:t>
            </w:r>
            <w:r w:rsidRPr="002B2E29">
              <w:rPr>
                <w:rFonts w:ascii="Times New Roman" w:hAnsi="Times New Roman"/>
                <w:b/>
                <w:sz w:val="18"/>
                <w:lang w:val="en-GB"/>
              </w:rPr>
              <w:t>500</w:t>
            </w:r>
          </w:p>
        </w:tc>
        <w:tc>
          <w:tcPr>
            <w:tcW w:w="812" w:type="pct"/>
            <w:tcBorders>
              <w:top w:val="single" w:sz="4" w:space="0" w:color="auto"/>
              <w:bottom w:val="single" w:sz="4" w:space="0" w:color="auto"/>
            </w:tcBorders>
            <w:shd w:val="clear" w:color="auto" w:fill="auto"/>
            <w:noWrap/>
            <w:vAlign w:val="bottom"/>
            <w:hideMark/>
          </w:tcPr>
          <w:p w14:paraId="78D8C4AE" w14:textId="2D377E51"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225</w:t>
            </w:r>
            <w:r w:rsidR="000D3AC4" w:rsidRPr="002B2E29">
              <w:rPr>
                <w:rFonts w:ascii="Times New Roman" w:hAnsi="Times New Roman"/>
                <w:b/>
                <w:sz w:val="18"/>
                <w:lang w:val="en-GB"/>
              </w:rPr>
              <w:t xml:space="preserve"> </w:t>
            </w:r>
            <w:r w:rsidRPr="002B2E29">
              <w:rPr>
                <w:rFonts w:ascii="Times New Roman" w:hAnsi="Times New Roman"/>
                <w:b/>
                <w:sz w:val="18"/>
                <w:lang w:val="en-GB"/>
              </w:rPr>
              <w:t>628</w:t>
            </w:r>
            <w:r w:rsidR="000D3AC4" w:rsidRPr="002B2E29">
              <w:rPr>
                <w:rFonts w:ascii="Times New Roman" w:hAnsi="Times New Roman"/>
                <w:b/>
                <w:sz w:val="18"/>
                <w:lang w:val="en-GB"/>
              </w:rPr>
              <w:t xml:space="preserve"> </w:t>
            </w:r>
          </w:p>
        </w:tc>
        <w:tc>
          <w:tcPr>
            <w:tcW w:w="727" w:type="pct"/>
            <w:tcBorders>
              <w:top w:val="single" w:sz="4" w:space="0" w:color="auto"/>
              <w:bottom w:val="single" w:sz="4" w:space="0" w:color="auto"/>
            </w:tcBorders>
            <w:shd w:val="clear" w:color="auto" w:fill="auto"/>
            <w:noWrap/>
            <w:vAlign w:val="bottom"/>
            <w:hideMark/>
          </w:tcPr>
          <w:p w14:paraId="2EFE4385" w14:textId="4B663400"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353</w:t>
            </w:r>
            <w:r w:rsidR="000D3AC4" w:rsidRPr="002B2E29">
              <w:rPr>
                <w:rFonts w:ascii="Times New Roman" w:hAnsi="Times New Roman"/>
                <w:b/>
                <w:sz w:val="18"/>
                <w:lang w:val="en-GB"/>
              </w:rPr>
              <w:t xml:space="preserve"> </w:t>
            </w:r>
            <w:r w:rsidRPr="002B2E29">
              <w:rPr>
                <w:rFonts w:ascii="Times New Roman" w:hAnsi="Times New Roman"/>
                <w:b/>
                <w:sz w:val="18"/>
                <w:lang w:val="en-GB"/>
              </w:rPr>
              <w:t>872</w:t>
            </w:r>
            <w:r w:rsidR="000D3AC4" w:rsidRPr="002B2E29">
              <w:rPr>
                <w:rFonts w:ascii="Times New Roman" w:hAnsi="Times New Roman"/>
                <w:b/>
                <w:sz w:val="18"/>
                <w:lang w:val="en-GB"/>
              </w:rPr>
              <w:t xml:space="preserve"> </w:t>
            </w:r>
          </w:p>
        </w:tc>
      </w:tr>
      <w:tr w:rsidR="003D0BC9" w:rsidRPr="002B2E29" w14:paraId="3D880A89" w14:textId="77777777" w:rsidTr="003F624F">
        <w:trPr>
          <w:trHeight w:val="253"/>
        </w:trPr>
        <w:tc>
          <w:tcPr>
            <w:tcW w:w="2803" w:type="pct"/>
            <w:tcBorders>
              <w:top w:val="single" w:sz="4" w:space="0" w:color="auto"/>
              <w:bottom w:val="single" w:sz="4" w:space="0" w:color="auto"/>
            </w:tcBorders>
            <w:shd w:val="clear" w:color="auto" w:fill="auto"/>
            <w:noWrap/>
            <w:vAlign w:val="bottom"/>
            <w:hideMark/>
          </w:tcPr>
          <w:p w14:paraId="69FF3EA8" w14:textId="20BEB883" w:rsidR="000958F5" w:rsidRPr="002B2E29" w:rsidRDefault="000958F5" w:rsidP="00633B7D">
            <w:pPr>
              <w:spacing w:before="20" w:after="20" w:line="240" w:lineRule="auto"/>
              <w:rPr>
                <w:rFonts w:ascii="Times New Roman" w:eastAsia="Times New Roman" w:hAnsi="Times New Roman"/>
                <w:b/>
                <w:bCs/>
                <w:sz w:val="18"/>
                <w:szCs w:val="18"/>
                <w:lang w:val="en-GB"/>
              </w:rPr>
            </w:pPr>
            <w:r w:rsidRPr="002B2E29">
              <w:rPr>
                <w:rFonts w:ascii="Times New Roman" w:hAnsi="Times New Roman"/>
                <w:b/>
                <w:sz w:val="18"/>
                <w:lang w:val="en-GB"/>
              </w:rPr>
              <w:t>Subtotal</w:t>
            </w:r>
            <w:r w:rsidR="000D3AC4" w:rsidRPr="002B2E29">
              <w:rPr>
                <w:rFonts w:ascii="Times New Roman" w:hAnsi="Times New Roman"/>
                <w:b/>
                <w:sz w:val="18"/>
                <w:lang w:val="en-GB"/>
              </w:rPr>
              <w:t xml:space="preserve"> </w:t>
            </w:r>
            <w:r w:rsidRPr="002B2E29">
              <w:rPr>
                <w:rFonts w:ascii="Times New Roman" w:hAnsi="Times New Roman"/>
                <w:b/>
                <w:sz w:val="18"/>
                <w:lang w:val="en-GB"/>
              </w:rPr>
              <w:t>3.1</w:t>
            </w:r>
            <w:r w:rsidR="000D3AC4" w:rsidRPr="002B2E29">
              <w:rPr>
                <w:rFonts w:ascii="Times New Roman" w:hAnsi="Times New Roman"/>
                <w:b/>
                <w:sz w:val="18"/>
                <w:lang w:val="en-GB"/>
              </w:rPr>
              <w:t xml:space="preserve"> </w:t>
            </w:r>
            <w:r w:rsidRPr="002B2E29">
              <w:rPr>
                <w:rFonts w:ascii="Times New Roman" w:hAnsi="Times New Roman"/>
                <w:b/>
                <w:sz w:val="18"/>
                <w:lang w:val="en-GB"/>
              </w:rPr>
              <w:t>Personnel</w:t>
            </w:r>
          </w:p>
        </w:tc>
        <w:tc>
          <w:tcPr>
            <w:tcW w:w="658" w:type="pct"/>
            <w:tcBorders>
              <w:top w:val="single" w:sz="4" w:space="0" w:color="auto"/>
              <w:bottom w:val="single" w:sz="4" w:space="0" w:color="auto"/>
            </w:tcBorders>
            <w:shd w:val="clear" w:color="auto" w:fill="auto"/>
            <w:noWrap/>
            <w:vAlign w:val="bottom"/>
            <w:hideMark/>
          </w:tcPr>
          <w:p w14:paraId="0013902C" w14:textId="6770DCBD" w:rsidR="000958F5" w:rsidRPr="002B2E29" w:rsidRDefault="000958F5" w:rsidP="00633B7D">
            <w:pPr>
              <w:spacing w:before="20" w:after="20" w:line="240" w:lineRule="auto"/>
              <w:jc w:val="right"/>
              <w:rPr>
                <w:rFonts w:ascii="Times New Roman" w:eastAsia="Times New Roman" w:hAnsi="Times New Roman"/>
                <w:b/>
                <w:bCs/>
                <w:sz w:val="18"/>
                <w:szCs w:val="18"/>
                <w:lang w:val="en-GB"/>
              </w:rPr>
            </w:pPr>
            <w:r w:rsidRPr="002B2E29">
              <w:rPr>
                <w:rFonts w:ascii="Times New Roman" w:hAnsi="Times New Roman"/>
                <w:b/>
                <w:sz w:val="18"/>
                <w:lang w:val="en-GB"/>
              </w:rPr>
              <w:t>1</w:t>
            </w:r>
            <w:r w:rsidR="000D3AC4" w:rsidRPr="002B2E29">
              <w:rPr>
                <w:rFonts w:ascii="Times New Roman" w:hAnsi="Times New Roman"/>
                <w:b/>
                <w:sz w:val="18"/>
                <w:lang w:val="en-GB"/>
              </w:rPr>
              <w:t xml:space="preserve"> </w:t>
            </w:r>
            <w:r w:rsidRPr="002B2E29">
              <w:rPr>
                <w:rFonts w:ascii="Times New Roman" w:hAnsi="Times New Roman"/>
                <w:b/>
                <w:sz w:val="18"/>
                <w:lang w:val="en-GB"/>
              </w:rPr>
              <w:t>812</w:t>
            </w:r>
            <w:r w:rsidR="000D3AC4" w:rsidRPr="002B2E29">
              <w:rPr>
                <w:rFonts w:ascii="Times New Roman" w:hAnsi="Times New Roman"/>
                <w:b/>
                <w:sz w:val="18"/>
                <w:lang w:val="en-GB"/>
              </w:rPr>
              <w:t xml:space="preserve"> </w:t>
            </w:r>
            <w:r w:rsidRPr="002B2E29">
              <w:rPr>
                <w:rFonts w:ascii="Times New Roman" w:hAnsi="Times New Roman"/>
                <w:b/>
                <w:sz w:val="18"/>
                <w:lang w:val="en-GB"/>
              </w:rPr>
              <w:t>300</w:t>
            </w:r>
          </w:p>
        </w:tc>
        <w:tc>
          <w:tcPr>
            <w:tcW w:w="812" w:type="pct"/>
            <w:tcBorders>
              <w:top w:val="single" w:sz="4" w:space="0" w:color="auto"/>
              <w:bottom w:val="single" w:sz="4" w:space="0" w:color="auto"/>
            </w:tcBorders>
            <w:shd w:val="clear" w:color="auto" w:fill="auto"/>
            <w:noWrap/>
            <w:vAlign w:val="bottom"/>
            <w:hideMark/>
          </w:tcPr>
          <w:p w14:paraId="098E92FF" w14:textId="6363E1EF" w:rsidR="000958F5" w:rsidRPr="002B2E29" w:rsidRDefault="000958F5" w:rsidP="00633B7D">
            <w:pPr>
              <w:spacing w:before="20" w:after="20" w:line="240" w:lineRule="auto"/>
              <w:jc w:val="right"/>
              <w:rPr>
                <w:rFonts w:ascii="Times New Roman" w:eastAsia="Times New Roman" w:hAnsi="Times New Roman"/>
                <w:b/>
                <w:bCs/>
                <w:sz w:val="18"/>
                <w:szCs w:val="18"/>
                <w:lang w:val="en-GB"/>
              </w:rPr>
            </w:pPr>
            <w:r w:rsidRPr="002B2E29">
              <w:rPr>
                <w:rFonts w:ascii="Times New Roman" w:hAnsi="Times New Roman"/>
                <w:b/>
                <w:sz w:val="18"/>
                <w:lang w:val="en-GB"/>
              </w:rPr>
              <w:t>960</w:t>
            </w:r>
            <w:r w:rsidR="000D3AC4" w:rsidRPr="002B2E29">
              <w:rPr>
                <w:rFonts w:ascii="Times New Roman" w:hAnsi="Times New Roman"/>
                <w:b/>
                <w:sz w:val="18"/>
                <w:lang w:val="en-GB"/>
              </w:rPr>
              <w:t xml:space="preserve"> </w:t>
            </w:r>
            <w:r w:rsidRPr="002B2E29">
              <w:rPr>
                <w:rFonts w:ascii="Times New Roman" w:hAnsi="Times New Roman"/>
                <w:b/>
                <w:sz w:val="18"/>
                <w:lang w:val="en-GB"/>
              </w:rPr>
              <w:t>240</w:t>
            </w:r>
            <w:r w:rsidR="000D3AC4" w:rsidRPr="002B2E29">
              <w:rPr>
                <w:rFonts w:ascii="Times New Roman" w:hAnsi="Times New Roman"/>
                <w:b/>
                <w:sz w:val="18"/>
                <w:lang w:val="en-GB"/>
              </w:rPr>
              <w:t xml:space="preserve"> </w:t>
            </w:r>
          </w:p>
        </w:tc>
        <w:tc>
          <w:tcPr>
            <w:tcW w:w="727" w:type="pct"/>
            <w:tcBorders>
              <w:top w:val="single" w:sz="4" w:space="0" w:color="auto"/>
              <w:bottom w:val="single" w:sz="4" w:space="0" w:color="auto"/>
            </w:tcBorders>
            <w:shd w:val="clear" w:color="auto" w:fill="auto"/>
            <w:noWrap/>
            <w:vAlign w:val="bottom"/>
            <w:hideMark/>
          </w:tcPr>
          <w:p w14:paraId="3DA9FE28" w14:textId="758D5125" w:rsidR="000958F5" w:rsidRPr="002B2E29" w:rsidRDefault="000958F5" w:rsidP="00633B7D">
            <w:pPr>
              <w:spacing w:before="20" w:after="20" w:line="240" w:lineRule="auto"/>
              <w:jc w:val="right"/>
              <w:rPr>
                <w:rFonts w:ascii="Times New Roman" w:eastAsia="Times New Roman" w:hAnsi="Times New Roman"/>
                <w:b/>
                <w:bCs/>
                <w:sz w:val="18"/>
                <w:szCs w:val="18"/>
                <w:lang w:val="en-GB"/>
              </w:rPr>
            </w:pPr>
            <w:r w:rsidRPr="002B2E29">
              <w:rPr>
                <w:rFonts w:ascii="Times New Roman" w:hAnsi="Times New Roman"/>
                <w:b/>
                <w:sz w:val="18"/>
                <w:lang w:val="en-GB"/>
              </w:rPr>
              <w:t>852</w:t>
            </w:r>
            <w:r w:rsidR="000D3AC4" w:rsidRPr="002B2E29">
              <w:rPr>
                <w:rFonts w:ascii="Times New Roman" w:hAnsi="Times New Roman"/>
                <w:b/>
                <w:sz w:val="18"/>
                <w:lang w:val="en-GB"/>
              </w:rPr>
              <w:t xml:space="preserve"> </w:t>
            </w:r>
            <w:r w:rsidRPr="002B2E29">
              <w:rPr>
                <w:rFonts w:ascii="Times New Roman" w:hAnsi="Times New Roman"/>
                <w:b/>
                <w:sz w:val="18"/>
                <w:lang w:val="en-GB"/>
              </w:rPr>
              <w:t>060</w:t>
            </w:r>
            <w:r w:rsidR="000D3AC4" w:rsidRPr="002B2E29">
              <w:rPr>
                <w:rFonts w:ascii="Times New Roman" w:hAnsi="Times New Roman"/>
                <w:b/>
                <w:sz w:val="18"/>
                <w:lang w:val="en-GB"/>
              </w:rPr>
              <w:t xml:space="preserve"> </w:t>
            </w:r>
          </w:p>
        </w:tc>
      </w:tr>
      <w:tr w:rsidR="003D0BC9" w:rsidRPr="002B2E29" w14:paraId="2CD5EFB5" w14:textId="77777777" w:rsidTr="003F624F">
        <w:trPr>
          <w:trHeight w:val="215"/>
        </w:trPr>
        <w:tc>
          <w:tcPr>
            <w:tcW w:w="2803" w:type="pct"/>
            <w:tcBorders>
              <w:top w:val="single" w:sz="4" w:space="0" w:color="auto"/>
            </w:tcBorders>
            <w:shd w:val="clear" w:color="auto" w:fill="auto"/>
            <w:noWrap/>
            <w:vAlign w:val="bottom"/>
            <w:hideMark/>
          </w:tcPr>
          <w:p w14:paraId="2708EE68" w14:textId="3390D7CE"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3.2</w:t>
            </w:r>
            <w:r w:rsidR="000D3AC4" w:rsidRPr="002B2E29">
              <w:rPr>
                <w:rFonts w:ascii="Times New Roman" w:hAnsi="Times New Roman"/>
                <w:b/>
                <w:sz w:val="18"/>
                <w:lang w:val="en-GB"/>
              </w:rPr>
              <w:t xml:space="preserve"> </w:t>
            </w:r>
            <w:r w:rsidRPr="002B2E29">
              <w:rPr>
                <w:rFonts w:ascii="Times New Roman" w:hAnsi="Times New Roman"/>
                <w:b/>
                <w:sz w:val="18"/>
                <w:lang w:val="en-GB"/>
              </w:rPr>
              <w:t>Secretariat:</w:t>
            </w:r>
            <w:r w:rsidR="000D3AC4" w:rsidRPr="002B2E29">
              <w:rPr>
                <w:rFonts w:ascii="Times New Roman" w:hAnsi="Times New Roman"/>
                <w:b/>
                <w:sz w:val="18"/>
                <w:lang w:val="en-GB"/>
              </w:rPr>
              <w:t xml:space="preserve"> </w:t>
            </w:r>
            <w:r w:rsidRPr="002B2E29">
              <w:rPr>
                <w:rFonts w:ascii="Times New Roman" w:hAnsi="Times New Roman"/>
                <w:b/>
                <w:sz w:val="18"/>
                <w:lang w:val="en-GB"/>
              </w:rPr>
              <w:t>operating</w:t>
            </w:r>
            <w:r w:rsidR="000D3AC4" w:rsidRPr="002B2E29">
              <w:rPr>
                <w:rFonts w:ascii="Times New Roman" w:hAnsi="Times New Roman"/>
                <w:b/>
                <w:sz w:val="18"/>
                <w:lang w:val="en-GB"/>
              </w:rPr>
              <w:t xml:space="preserve"> </w:t>
            </w:r>
            <w:r w:rsidRPr="002B2E29">
              <w:rPr>
                <w:rFonts w:ascii="Times New Roman" w:hAnsi="Times New Roman"/>
                <w:b/>
                <w:sz w:val="18"/>
                <w:lang w:val="en-GB"/>
              </w:rPr>
              <w:t>costs</w:t>
            </w:r>
            <w:r w:rsidR="000D3AC4" w:rsidRPr="002B2E29">
              <w:rPr>
                <w:rFonts w:ascii="Times New Roman" w:hAnsi="Times New Roman"/>
                <w:b/>
                <w:sz w:val="18"/>
                <w:lang w:val="en-GB"/>
              </w:rPr>
              <w:t xml:space="preserve"> </w:t>
            </w:r>
            <w:r w:rsidRPr="002B2E29">
              <w:rPr>
                <w:rFonts w:ascii="Times New Roman" w:hAnsi="Times New Roman"/>
                <w:b/>
                <w:sz w:val="18"/>
                <w:lang w:val="en-GB"/>
              </w:rPr>
              <w:t>(non-personnel)</w:t>
            </w:r>
          </w:p>
        </w:tc>
        <w:tc>
          <w:tcPr>
            <w:tcW w:w="658" w:type="pct"/>
            <w:tcBorders>
              <w:top w:val="single" w:sz="4" w:space="0" w:color="auto"/>
            </w:tcBorders>
            <w:shd w:val="clear" w:color="auto" w:fill="auto"/>
            <w:noWrap/>
            <w:vAlign w:val="bottom"/>
            <w:hideMark/>
          </w:tcPr>
          <w:p w14:paraId="1CAECDF2" w14:textId="12B1DA0F" w:rsidR="000958F5" w:rsidRPr="002B2E29" w:rsidRDefault="000958F5" w:rsidP="00633B7D">
            <w:pPr>
              <w:spacing w:before="20" w:after="20" w:line="240" w:lineRule="auto"/>
              <w:jc w:val="right"/>
              <w:rPr>
                <w:rFonts w:ascii="Times New Roman" w:hAnsi="Times New Roman"/>
                <w:b/>
                <w:sz w:val="18"/>
                <w:lang w:val="en-GB"/>
              </w:rPr>
            </w:pPr>
          </w:p>
        </w:tc>
        <w:tc>
          <w:tcPr>
            <w:tcW w:w="812" w:type="pct"/>
            <w:tcBorders>
              <w:top w:val="single" w:sz="4" w:space="0" w:color="auto"/>
            </w:tcBorders>
            <w:shd w:val="clear" w:color="auto" w:fill="auto"/>
            <w:noWrap/>
            <w:vAlign w:val="bottom"/>
            <w:hideMark/>
          </w:tcPr>
          <w:p w14:paraId="791F7F4C" w14:textId="1AC4CE18" w:rsidR="000958F5" w:rsidRPr="002B2E29" w:rsidRDefault="000958F5" w:rsidP="00633B7D">
            <w:pPr>
              <w:spacing w:before="20" w:after="20" w:line="240" w:lineRule="auto"/>
              <w:jc w:val="right"/>
              <w:rPr>
                <w:rFonts w:ascii="Times New Roman" w:hAnsi="Times New Roman"/>
                <w:b/>
                <w:sz w:val="18"/>
                <w:lang w:val="en-GB"/>
              </w:rPr>
            </w:pPr>
          </w:p>
        </w:tc>
        <w:tc>
          <w:tcPr>
            <w:tcW w:w="727" w:type="pct"/>
            <w:tcBorders>
              <w:top w:val="single" w:sz="4" w:space="0" w:color="auto"/>
            </w:tcBorders>
            <w:shd w:val="clear" w:color="auto" w:fill="auto"/>
            <w:noWrap/>
            <w:vAlign w:val="bottom"/>
            <w:hideMark/>
          </w:tcPr>
          <w:p w14:paraId="48638444" w14:textId="0B232EF0" w:rsidR="000958F5" w:rsidRPr="002B2E29" w:rsidRDefault="000958F5" w:rsidP="00633B7D">
            <w:pPr>
              <w:spacing w:before="20" w:after="20" w:line="240" w:lineRule="auto"/>
              <w:jc w:val="right"/>
              <w:rPr>
                <w:rFonts w:ascii="Times New Roman" w:hAnsi="Times New Roman"/>
                <w:b/>
                <w:sz w:val="18"/>
                <w:lang w:val="en-GB"/>
              </w:rPr>
            </w:pPr>
          </w:p>
        </w:tc>
      </w:tr>
      <w:tr w:rsidR="003D0BC9" w:rsidRPr="002B2E29" w14:paraId="54C8F036" w14:textId="77777777" w:rsidTr="003F624F">
        <w:trPr>
          <w:trHeight w:val="215"/>
        </w:trPr>
        <w:tc>
          <w:tcPr>
            <w:tcW w:w="2803" w:type="pct"/>
            <w:shd w:val="clear" w:color="auto" w:fill="auto"/>
            <w:noWrap/>
            <w:vAlign w:val="bottom"/>
            <w:hideMark/>
          </w:tcPr>
          <w:p w14:paraId="2659C5C7" w14:textId="05CA3616"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3.2.1</w:t>
            </w:r>
            <w:r w:rsidR="000D3AC4" w:rsidRPr="002B2E29">
              <w:rPr>
                <w:rFonts w:ascii="Times New Roman" w:hAnsi="Times New Roman"/>
                <w:b/>
                <w:sz w:val="18"/>
                <w:lang w:val="en-GB"/>
              </w:rPr>
              <w:t xml:space="preserve"> </w:t>
            </w:r>
            <w:r w:rsidRPr="002B2E29">
              <w:rPr>
                <w:rFonts w:ascii="Times New Roman" w:hAnsi="Times New Roman"/>
                <w:b/>
                <w:sz w:val="18"/>
                <w:lang w:val="en-GB"/>
              </w:rPr>
              <w:t>Travel</w:t>
            </w:r>
            <w:r w:rsidR="000D3AC4" w:rsidRPr="002B2E29">
              <w:rPr>
                <w:rFonts w:ascii="Times New Roman" w:hAnsi="Times New Roman"/>
                <w:b/>
                <w:sz w:val="18"/>
                <w:lang w:val="en-GB"/>
              </w:rPr>
              <w:t xml:space="preserve"> </w:t>
            </w:r>
            <w:r w:rsidRPr="002B2E29">
              <w:rPr>
                <w:rFonts w:ascii="Times New Roman" w:hAnsi="Times New Roman"/>
                <w:b/>
                <w:sz w:val="18"/>
                <w:lang w:val="en-GB"/>
              </w:rPr>
              <w:t>on</w:t>
            </w:r>
            <w:r w:rsidR="000D3AC4" w:rsidRPr="002B2E29">
              <w:rPr>
                <w:rFonts w:ascii="Times New Roman" w:hAnsi="Times New Roman"/>
                <w:b/>
                <w:sz w:val="18"/>
                <w:lang w:val="en-GB"/>
              </w:rPr>
              <w:t xml:space="preserve"> </w:t>
            </w:r>
            <w:r w:rsidRPr="002B2E29">
              <w:rPr>
                <w:rFonts w:ascii="Times New Roman" w:hAnsi="Times New Roman"/>
                <w:b/>
                <w:sz w:val="18"/>
                <w:lang w:val="en-GB"/>
              </w:rPr>
              <w:t>official</w:t>
            </w:r>
            <w:r w:rsidR="000D3AC4" w:rsidRPr="002B2E29">
              <w:rPr>
                <w:rFonts w:ascii="Times New Roman" w:hAnsi="Times New Roman"/>
                <w:b/>
                <w:sz w:val="18"/>
                <w:lang w:val="en-GB"/>
              </w:rPr>
              <w:t xml:space="preserve"> </w:t>
            </w:r>
            <w:r w:rsidRPr="002B2E29">
              <w:rPr>
                <w:rFonts w:ascii="Times New Roman" w:hAnsi="Times New Roman"/>
                <w:b/>
                <w:sz w:val="18"/>
                <w:lang w:val="en-GB"/>
              </w:rPr>
              <w:t>business</w:t>
            </w:r>
          </w:p>
        </w:tc>
        <w:tc>
          <w:tcPr>
            <w:tcW w:w="658" w:type="pct"/>
            <w:shd w:val="clear" w:color="auto" w:fill="auto"/>
            <w:noWrap/>
            <w:vAlign w:val="bottom"/>
            <w:hideMark/>
          </w:tcPr>
          <w:p w14:paraId="5D0520A8" w14:textId="4C0730EA" w:rsidR="000958F5" w:rsidRPr="002B2E29" w:rsidRDefault="000958F5" w:rsidP="00633B7D">
            <w:pPr>
              <w:spacing w:before="20" w:after="20" w:line="240" w:lineRule="auto"/>
              <w:jc w:val="right"/>
              <w:rPr>
                <w:rFonts w:ascii="Times New Roman" w:hAnsi="Times New Roman"/>
                <w:b/>
                <w:sz w:val="18"/>
                <w:lang w:val="en-GB"/>
              </w:rPr>
            </w:pPr>
          </w:p>
        </w:tc>
        <w:tc>
          <w:tcPr>
            <w:tcW w:w="812" w:type="pct"/>
            <w:shd w:val="clear" w:color="auto" w:fill="auto"/>
            <w:noWrap/>
            <w:vAlign w:val="bottom"/>
            <w:hideMark/>
          </w:tcPr>
          <w:p w14:paraId="28C2C42B" w14:textId="47DD95B3" w:rsidR="000958F5" w:rsidRPr="002B2E29" w:rsidRDefault="000958F5" w:rsidP="00633B7D">
            <w:pPr>
              <w:spacing w:before="20" w:after="20" w:line="240" w:lineRule="auto"/>
              <w:jc w:val="right"/>
              <w:rPr>
                <w:rFonts w:ascii="Times New Roman" w:hAnsi="Times New Roman"/>
                <w:b/>
                <w:sz w:val="18"/>
                <w:lang w:val="en-GB"/>
              </w:rPr>
            </w:pPr>
          </w:p>
        </w:tc>
        <w:tc>
          <w:tcPr>
            <w:tcW w:w="727" w:type="pct"/>
            <w:shd w:val="clear" w:color="auto" w:fill="auto"/>
            <w:noWrap/>
            <w:vAlign w:val="bottom"/>
            <w:hideMark/>
          </w:tcPr>
          <w:p w14:paraId="52EC781E" w14:textId="5FCC53D9" w:rsidR="000958F5" w:rsidRPr="002B2E29" w:rsidRDefault="000958F5" w:rsidP="00633B7D">
            <w:pPr>
              <w:spacing w:before="20" w:after="20" w:line="240" w:lineRule="auto"/>
              <w:jc w:val="right"/>
              <w:rPr>
                <w:rFonts w:ascii="Times New Roman" w:hAnsi="Times New Roman"/>
                <w:b/>
                <w:sz w:val="18"/>
                <w:lang w:val="en-GB"/>
              </w:rPr>
            </w:pPr>
          </w:p>
        </w:tc>
      </w:tr>
      <w:tr w:rsidR="003D0BC9" w:rsidRPr="002B2E29" w14:paraId="0ED7CBA3" w14:textId="77777777" w:rsidTr="003F624F">
        <w:trPr>
          <w:trHeight w:val="215"/>
        </w:trPr>
        <w:tc>
          <w:tcPr>
            <w:tcW w:w="2803" w:type="pct"/>
            <w:tcBorders>
              <w:bottom w:val="single" w:sz="4" w:space="0" w:color="auto"/>
            </w:tcBorders>
            <w:shd w:val="clear" w:color="auto" w:fill="auto"/>
            <w:noWrap/>
            <w:vAlign w:val="bottom"/>
            <w:hideMark/>
          </w:tcPr>
          <w:p w14:paraId="3BB4353D" w14:textId="7F4B3E57"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Official</w:t>
            </w:r>
            <w:r w:rsidR="000D3AC4" w:rsidRPr="002B2E29">
              <w:rPr>
                <w:rFonts w:ascii="Times New Roman" w:hAnsi="Times New Roman"/>
                <w:sz w:val="18"/>
                <w:lang w:val="en-GB"/>
              </w:rPr>
              <w:t xml:space="preserve"> </w:t>
            </w:r>
            <w:r w:rsidRPr="002B2E29">
              <w:rPr>
                <w:rFonts w:ascii="Times New Roman" w:hAnsi="Times New Roman"/>
                <w:sz w:val="18"/>
                <w:lang w:val="en-GB"/>
              </w:rPr>
              <w:t>travel</w:t>
            </w:r>
          </w:p>
        </w:tc>
        <w:tc>
          <w:tcPr>
            <w:tcW w:w="658" w:type="pct"/>
            <w:tcBorders>
              <w:bottom w:val="single" w:sz="4" w:space="0" w:color="auto"/>
            </w:tcBorders>
            <w:shd w:val="clear" w:color="auto" w:fill="auto"/>
            <w:noWrap/>
            <w:vAlign w:val="bottom"/>
            <w:hideMark/>
          </w:tcPr>
          <w:p w14:paraId="0B6B350A" w14:textId="12D93E0D"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120</w:t>
            </w:r>
            <w:r w:rsidR="000D3AC4" w:rsidRPr="002B2E29">
              <w:rPr>
                <w:rFonts w:ascii="Times New Roman" w:hAnsi="Times New Roman"/>
                <w:sz w:val="18"/>
                <w:lang w:val="en-GB"/>
              </w:rPr>
              <w:t xml:space="preserve"> </w:t>
            </w:r>
            <w:r w:rsidRPr="002B2E29">
              <w:rPr>
                <w:rFonts w:ascii="Times New Roman" w:hAnsi="Times New Roman"/>
                <w:sz w:val="18"/>
                <w:lang w:val="en-GB"/>
              </w:rPr>
              <w:t>000</w:t>
            </w:r>
          </w:p>
        </w:tc>
        <w:tc>
          <w:tcPr>
            <w:tcW w:w="812" w:type="pct"/>
            <w:tcBorders>
              <w:bottom w:val="single" w:sz="4" w:space="0" w:color="auto"/>
            </w:tcBorders>
            <w:shd w:val="clear" w:color="auto" w:fill="auto"/>
            <w:noWrap/>
            <w:vAlign w:val="bottom"/>
            <w:hideMark/>
          </w:tcPr>
          <w:p w14:paraId="2ADE65E0" w14:textId="68A61E19"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66</w:t>
            </w:r>
            <w:r w:rsidR="000D3AC4" w:rsidRPr="002B2E29">
              <w:rPr>
                <w:rFonts w:ascii="Times New Roman" w:hAnsi="Times New Roman"/>
                <w:sz w:val="18"/>
                <w:lang w:val="en-GB"/>
              </w:rPr>
              <w:t xml:space="preserve"> </w:t>
            </w:r>
            <w:r w:rsidRPr="002B2E29">
              <w:rPr>
                <w:rFonts w:ascii="Times New Roman" w:hAnsi="Times New Roman"/>
                <w:sz w:val="18"/>
                <w:lang w:val="en-GB"/>
              </w:rPr>
              <w:t>898</w:t>
            </w:r>
          </w:p>
        </w:tc>
        <w:tc>
          <w:tcPr>
            <w:tcW w:w="727" w:type="pct"/>
            <w:tcBorders>
              <w:bottom w:val="single" w:sz="4" w:space="0" w:color="auto"/>
            </w:tcBorders>
            <w:shd w:val="clear" w:color="auto" w:fill="auto"/>
            <w:noWrap/>
            <w:vAlign w:val="bottom"/>
            <w:hideMark/>
          </w:tcPr>
          <w:p w14:paraId="30F7006B" w14:textId="3CB9A18B"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53</w:t>
            </w:r>
            <w:r w:rsidR="000D3AC4" w:rsidRPr="002B2E29">
              <w:rPr>
                <w:rFonts w:ascii="Times New Roman" w:hAnsi="Times New Roman"/>
                <w:sz w:val="18"/>
                <w:lang w:val="en-GB"/>
              </w:rPr>
              <w:t xml:space="preserve"> </w:t>
            </w:r>
            <w:r w:rsidRPr="002B2E29">
              <w:rPr>
                <w:rFonts w:ascii="Times New Roman" w:hAnsi="Times New Roman"/>
                <w:sz w:val="18"/>
                <w:lang w:val="en-GB"/>
              </w:rPr>
              <w:t>102</w:t>
            </w:r>
          </w:p>
        </w:tc>
      </w:tr>
      <w:tr w:rsidR="003D0BC9" w:rsidRPr="002B2E29" w14:paraId="58620050" w14:textId="77777777" w:rsidTr="003F624F">
        <w:trPr>
          <w:trHeight w:val="253"/>
        </w:trPr>
        <w:tc>
          <w:tcPr>
            <w:tcW w:w="2803" w:type="pct"/>
            <w:tcBorders>
              <w:top w:val="single" w:sz="4" w:space="0" w:color="auto"/>
              <w:bottom w:val="single" w:sz="4" w:space="0" w:color="auto"/>
            </w:tcBorders>
            <w:shd w:val="clear" w:color="auto" w:fill="auto"/>
            <w:noWrap/>
            <w:vAlign w:val="bottom"/>
            <w:hideMark/>
          </w:tcPr>
          <w:p w14:paraId="07ABD9A0" w14:textId="4FB93B87" w:rsidR="000958F5" w:rsidRPr="002B2E29" w:rsidRDefault="000958F5" w:rsidP="00633B7D">
            <w:pPr>
              <w:spacing w:before="20" w:after="20" w:line="240" w:lineRule="auto"/>
              <w:rPr>
                <w:rFonts w:ascii="Times New Roman" w:eastAsia="Times New Roman" w:hAnsi="Times New Roman"/>
                <w:b/>
                <w:sz w:val="18"/>
                <w:szCs w:val="18"/>
                <w:lang w:val="en-GB"/>
              </w:rPr>
            </w:pPr>
            <w:r w:rsidRPr="002B2E29">
              <w:rPr>
                <w:rFonts w:ascii="Times New Roman" w:hAnsi="Times New Roman"/>
                <w:b/>
                <w:sz w:val="18"/>
                <w:lang w:val="en-GB"/>
              </w:rPr>
              <w:t>Subtotal</w:t>
            </w:r>
            <w:r w:rsidR="000D3AC4" w:rsidRPr="002B2E29">
              <w:rPr>
                <w:rFonts w:ascii="Times New Roman" w:hAnsi="Times New Roman"/>
                <w:b/>
                <w:sz w:val="18"/>
                <w:lang w:val="en-GB"/>
              </w:rPr>
              <w:t xml:space="preserve"> </w:t>
            </w:r>
            <w:r w:rsidRPr="002B2E29">
              <w:rPr>
                <w:rFonts w:ascii="Times New Roman" w:hAnsi="Times New Roman"/>
                <w:b/>
                <w:sz w:val="18"/>
                <w:lang w:val="en-GB"/>
              </w:rPr>
              <w:t>3.2.1</w:t>
            </w:r>
            <w:r w:rsidR="000D3AC4" w:rsidRPr="002B2E29">
              <w:rPr>
                <w:rFonts w:ascii="Times New Roman" w:eastAsia="Times New Roman" w:hAnsi="Times New Roman"/>
                <w:b/>
                <w:sz w:val="18"/>
                <w:szCs w:val="18"/>
                <w:lang w:val="en-GB"/>
              </w:rPr>
              <w:t xml:space="preserve"> </w:t>
            </w:r>
            <w:r w:rsidR="00813C0E" w:rsidRPr="002B2E29">
              <w:rPr>
                <w:rFonts w:ascii="Times New Roman" w:eastAsia="Times New Roman" w:hAnsi="Times New Roman"/>
                <w:b/>
                <w:sz w:val="18"/>
                <w:szCs w:val="18"/>
                <w:lang w:val="en-GB"/>
              </w:rPr>
              <w:t>T</w:t>
            </w:r>
            <w:r w:rsidRPr="002B2E29">
              <w:rPr>
                <w:rFonts w:ascii="Times New Roman" w:eastAsia="Times New Roman" w:hAnsi="Times New Roman"/>
                <w:b/>
                <w:sz w:val="18"/>
                <w:szCs w:val="18"/>
                <w:lang w:val="en-GB"/>
              </w:rPr>
              <w:t>ravel</w:t>
            </w:r>
            <w:r w:rsidR="000D3AC4" w:rsidRPr="002B2E29">
              <w:rPr>
                <w:rFonts w:ascii="Times New Roman" w:hAnsi="Times New Roman"/>
                <w:b/>
                <w:sz w:val="18"/>
                <w:lang w:val="en-GB"/>
              </w:rPr>
              <w:t xml:space="preserve"> </w:t>
            </w:r>
            <w:r w:rsidRPr="002B2E29">
              <w:rPr>
                <w:rFonts w:ascii="Times New Roman" w:hAnsi="Times New Roman"/>
                <w:b/>
                <w:sz w:val="18"/>
                <w:lang w:val="en-GB"/>
              </w:rPr>
              <w:t>on</w:t>
            </w:r>
            <w:r w:rsidR="000D3AC4" w:rsidRPr="002B2E29">
              <w:rPr>
                <w:rFonts w:ascii="Times New Roman" w:hAnsi="Times New Roman"/>
                <w:b/>
                <w:sz w:val="18"/>
                <w:lang w:val="en-GB"/>
              </w:rPr>
              <w:t xml:space="preserve"> </w:t>
            </w:r>
            <w:r w:rsidRPr="002B2E29">
              <w:rPr>
                <w:rFonts w:ascii="Times New Roman" w:hAnsi="Times New Roman"/>
                <w:b/>
                <w:sz w:val="18"/>
                <w:lang w:val="en-GB"/>
              </w:rPr>
              <w:t>official</w:t>
            </w:r>
            <w:r w:rsidR="000D3AC4" w:rsidRPr="002B2E29">
              <w:rPr>
                <w:rFonts w:ascii="Times New Roman" w:hAnsi="Times New Roman"/>
                <w:b/>
                <w:sz w:val="18"/>
                <w:lang w:val="en-GB"/>
              </w:rPr>
              <w:t xml:space="preserve"> </w:t>
            </w:r>
            <w:r w:rsidRPr="002B2E29">
              <w:rPr>
                <w:rFonts w:ascii="Times New Roman" w:hAnsi="Times New Roman"/>
                <w:b/>
                <w:sz w:val="18"/>
                <w:lang w:val="en-GB"/>
              </w:rPr>
              <w:t>business</w:t>
            </w:r>
          </w:p>
        </w:tc>
        <w:tc>
          <w:tcPr>
            <w:tcW w:w="658" w:type="pct"/>
            <w:tcBorders>
              <w:top w:val="single" w:sz="4" w:space="0" w:color="auto"/>
              <w:bottom w:val="single" w:sz="4" w:space="0" w:color="auto"/>
            </w:tcBorders>
            <w:shd w:val="clear" w:color="auto" w:fill="auto"/>
            <w:noWrap/>
            <w:vAlign w:val="bottom"/>
            <w:hideMark/>
          </w:tcPr>
          <w:p w14:paraId="66C88572" w14:textId="78CE1592" w:rsidR="000958F5" w:rsidRPr="002B2E29" w:rsidRDefault="000958F5" w:rsidP="00633B7D">
            <w:pPr>
              <w:spacing w:before="20" w:after="20" w:line="240" w:lineRule="auto"/>
              <w:jc w:val="right"/>
              <w:rPr>
                <w:rFonts w:ascii="Times New Roman" w:eastAsia="Times New Roman" w:hAnsi="Times New Roman"/>
                <w:b/>
                <w:sz w:val="18"/>
                <w:szCs w:val="18"/>
                <w:lang w:val="en-GB"/>
              </w:rPr>
            </w:pPr>
            <w:r w:rsidRPr="002B2E29">
              <w:rPr>
                <w:rFonts w:ascii="Times New Roman" w:hAnsi="Times New Roman"/>
                <w:b/>
                <w:sz w:val="18"/>
                <w:lang w:val="en-GB"/>
              </w:rPr>
              <w:t>120</w:t>
            </w:r>
            <w:r w:rsidR="000D3AC4" w:rsidRPr="002B2E29">
              <w:rPr>
                <w:rFonts w:ascii="Times New Roman" w:hAnsi="Times New Roman"/>
                <w:b/>
                <w:sz w:val="18"/>
                <w:lang w:val="en-GB"/>
              </w:rPr>
              <w:t xml:space="preserve"> </w:t>
            </w:r>
            <w:r w:rsidRPr="002B2E29">
              <w:rPr>
                <w:rFonts w:ascii="Times New Roman" w:hAnsi="Times New Roman"/>
                <w:b/>
                <w:sz w:val="18"/>
                <w:lang w:val="en-GB"/>
              </w:rPr>
              <w:t>000</w:t>
            </w:r>
          </w:p>
        </w:tc>
        <w:tc>
          <w:tcPr>
            <w:tcW w:w="812" w:type="pct"/>
            <w:tcBorders>
              <w:top w:val="single" w:sz="4" w:space="0" w:color="auto"/>
              <w:bottom w:val="single" w:sz="4" w:space="0" w:color="auto"/>
            </w:tcBorders>
            <w:shd w:val="clear" w:color="auto" w:fill="auto"/>
            <w:noWrap/>
            <w:vAlign w:val="bottom"/>
            <w:hideMark/>
          </w:tcPr>
          <w:p w14:paraId="35B45AB4" w14:textId="3246FEB4" w:rsidR="000958F5" w:rsidRPr="002B2E29" w:rsidRDefault="000958F5" w:rsidP="00633B7D">
            <w:pPr>
              <w:spacing w:before="20" w:after="20" w:line="240" w:lineRule="auto"/>
              <w:jc w:val="right"/>
              <w:rPr>
                <w:rFonts w:ascii="Times New Roman" w:eastAsia="Times New Roman" w:hAnsi="Times New Roman"/>
                <w:b/>
                <w:sz w:val="18"/>
                <w:szCs w:val="18"/>
                <w:lang w:val="en-GB"/>
              </w:rPr>
            </w:pPr>
            <w:r w:rsidRPr="002B2E29">
              <w:rPr>
                <w:rFonts w:ascii="Times New Roman" w:hAnsi="Times New Roman"/>
                <w:b/>
                <w:sz w:val="18"/>
                <w:lang w:val="en-GB"/>
              </w:rPr>
              <w:t>66</w:t>
            </w:r>
            <w:r w:rsidR="000D3AC4" w:rsidRPr="002B2E29">
              <w:rPr>
                <w:rFonts w:ascii="Times New Roman" w:hAnsi="Times New Roman"/>
                <w:b/>
                <w:sz w:val="18"/>
                <w:lang w:val="en-GB"/>
              </w:rPr>
              <w:t xml:space="preserve"> </w:t>
            </w:r>
            <w:r w:rsidRPr="002B2E29">
              <w:rPr>
                <w:rFonts w:ascii="Times New Roman" w:hAnsi="Times New Roman"/>
                <w:b/>
                <w:sz w:val="18"/>
                <w:lang w:val="en-GB"/>
              </w:rPr>
              <w:t>898</w:t>
            </w:r>
          </w:p>
        </w:tc>
        <w:tc>
          <w:tcPr>
            <w:tcW w:w="727" w:type="pct"/>
            <w:tcBorders>
              <w:top w:val="single" w:sz="4" w:space="0" w:color="auto"/>
              <w:bottom w:val="single" w:sz="4" w:space="0" w:color="auto"/>
            </w:tcBorders>
            <w:shd w:val="clear" w:color="auto" w:fill="auto"/>
            <w:noWrap/>
            <w:vAlign w:val="bottom"/>
            <w:hideMark/>
          </w:tcPr>
          <w:p w14:paraId="630881A2" w14:textId="3877390C" w:rsidR="000958F5" w:rsidRPr="002B2E29" w:rsidRDefault="000958F5" w:rsidP="00633B7D">
            <w:pPr>
              <w:spacing w:before="20" w:after="20" w:line="240" w:lineRule="auto"/>
              <w:jc w:val="right"/>
              <w:rPr>
                <w:rFonts w:ascii="Times New Roman" w:eastAsia="Times New Roman" w:hAnsi="Times New Roman"/>
                <w:b/>
                <w:sz w:val="18"/>
                <w:szCs w:val="18"/>
                <w:lang w:val="en-GB"/>
              </w:rPr>
            </w:pPr>
            <w:r w:rsidRPr="002B2E29">
              <w:rPr>
                <w:rFonts w:ascii="Times New Roman" w:hAnsi="Times New Roman"/>
                <w:b/>
                <w:sz w:val="18"/>
                <w:lang w:val="en-GB"/>
              </w:rPr>
              <w:t>53</w:t>
            </w:r>
            <w:r w:rsidR="000D3AC4" w:rsidRPr="002B2E29">
              <w:rPr>
                <w:rFonts w:ascii="Times New Roman" w:hAnsi="Times New Roman"/>
                <w:b/>
                <w:sz w:val="18"/>
                <w:lang w:val="en-GB"/>
              </w:rPr>
              <w:t xml:space="preserve"> </w:t>
            </w:r>
            <w:r w:rsidRPr="002B2E29">
              <w:rPr>
                <w:rFonts w:ascii="Times New Roman" w:hAnsi="Times New Roman"/>
                <w:b/>
                <w:sz w:val="18"/>
                <w:lang w:val="en-GB"/>
              </w:rPr>
              <w:t>102</w:t>
            </w:r>
          </w:p>
        </w:tc>
      </w:tr>
      <w:tr w:rsidR="003D0BC9" w:rsidRPr="002B2E29" w14:paraId="6BAAF3BE" w14:textId="77777777" w:rsidTr="003F624F">
        <w:trPr>
          <w:trHeight w:val="215"/>
        </w:trPr>
        <w:tc>
          <w:tcPr>
            <w:tcW w:w="2803" w:type="pct"/>
            <w:tcBorders>
              <w:top w:val="single" w:sz="4" w:space="0" w:color="auto"/>
            </w:tcBorders>
            <w:shd w:val="clear" w:color="auto" w:fill="auto"/>
            <w:noWrap/>
            <w:vAlign w:val="bottom"/>
            <w:hideMark/>
          </w:tcPr>
          <w:p w14:paraId="42B2DC72" w14:textId="45B9C3A1"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3.2.2</w:t>
            </w:r>
            <w:r w:rsidR="000D3AC4" w:rsidRPr="002B2E29">
              <w:rPr>
                <w:rFonts w:ascii="Times New Roman" w:hAnsi="Times New Roman"/>
                <w:b/>
                <w:sz w:val="18"/>
                <w:lang w:val="en-GB"/>
              </w:rPr>
              <w:t xml:space="preserve"> </w:t>
            </w:r>
            <w:r w:rsidRPr="002B2E29">
              <w:rPr>
                <w:rFonts w:ascii="Times New Roman" w:hAnsi="Times New Roman"/>
                <w:b/>
                <w:sz w:val="18"/>
                <w:lang w:val="en-GB"/>
              </w:rPr>
              <w:t>Staff</w:t>
            </w:r>
            <w:r w:rsidR="000D3AC4" w:rsidRPr="002B2E29">
              <w:rPr>
                <w:rFonts w:ascii="Times New Roman" w:hAnsi="Times New Roman"/>
                <w:b/>
                <w:sz w:val="18"/>
                <w:lang w:val="en-GB"/>
              </w:rPr>
              <w:t xml:space="preserve"> </w:t>
            </w:r>
            <w:r w:rsidRPr="002B2E29">
              <w:rPr>
                <w:rFonts w:ascii="Times New Roman" w:hAnsi="Times New Roman"/>
                <w:b/>
                <w:sz w:val="18"/>
                <w:lang w:val="en-GB"/>
              </w:rPr>
              <w:t>training</w:t>
            </w:r>
            <w:r w:rsidR="000D3AC4" w:rsidRPr="002B2E29">
              <w:rPr>
                <w:rFonts w:ascii="Times New Roman" w:hAnsi="Times New Roman"/>
                <w:b/>
                <w:sz w:val="18"/>
                <w:lang w:val="en-GB"/>
              </w:rPr>
              <w:t xml:space="preserve"> </w:t>
            </w:r>
          </w:p>
        </w:tc>
        <w:tc>
          <w:tcPr>
            <w:tcW w:w="658" w:type="pct"/>
            <w:tcBorders>
              <w:top w:val="single" w:sz="4" w:space="0" w:color="auto"/>
            </w:tcBorders>
            <w:shd w:val="clear" w:color="auto" w:fill="auto"/>
            <w:noWrap/>
            <w:vAlign w:val="bottom"/>
            <w:hideMark/>
          </w:tcPr>
          <w:p w14:paraId="62BFE405" w14:textId="02333CAD" w:rsidR="000958F5" w:rsidRPr="002B2E29" w:rsidRDefault="000958F5" w:rsidP="00633B7D">
            <w:pPr>
              <w:spacing w:before="20" w:after="20" w:line="240" w:lineRule="auto"/>
              <w:jc w:val="right"/>
              <w:rPr>
                <w:rFonts w:ascii="Times New Roman" w:hAnsi="Times New Roman"/>
                <w:b/>
                <w:sz w:val="18"/>
                <w:lang w:val="en-GB"/>
              </w:rPr>
            </w:pPr>
          </w:p>
        </w:tc>
        <w:tc>
          <w:tcPr>
            <w:tcW w:w="812" w:type="pct"/>
            <w:tcBorders>
              <w:top w:val="single" w:sz="4" w:space="0" w:color="auto"/>
            </w:tcBorders>
            <w:shd w:val="clear" w:color="auto" w:fill="auto"/>
            <w:noWrap/>
            <w:vAlign w:val="bottom"/>
            <w:hideMark/>
          </w:tcPr>
          <w:p w14:paraId="769B6F27" w14:textId="6036D2EF" w:rsidR="000958F5" w:rsidRPr="002B2E29" w:rsidRDefault="000958F5" w:rsidP="00633B7D">
            <w:pPr>
              <w:spacing w:before="20" w:after="20" w:line="240" w:lineRule="auto"/>
              <w:jc w:val="right"/>
              <w:rPr>
                <w:rFonts w:ascii="Times New Roman" w:hAnsi="Times New Roman"/>
                <w:b/>
                <w:sz w:val="18"/>
                <w:lang w:val="en-GB"/>
              </w:rPr>
            </w:pPr>
          </w:p>
        </w:tc>
        <w:tc>
          <w:tcPr>
            <w:tcW w:w="727" w:type="pct"/>
            <w:tcBorders>
              <w:top w:val="single" w:sz="4" w:space="0" w:color="auto"/>
            </w:tcBorders>
            <w:shd w:val="clear" w:color="auto" w:fill="auto"/>
            <w:noWrap/>
            <w:vAlign w:val="bottom"/>
            <w:hideMark/>
          </w:tcPr>
          <w:p w14:paraId="4404151E" w14:textId="50D45C3F" w:rsidR="000958F5" w:rsidRPr="002B2E29" w:rsidRDefault="000958F5" w:rsidP="00633B7D">
            <w:pPr>
              <w:spacing w:before="20" w:after="20" w:line="240" w:lineRule="auto"/>
              <w:jc w:val="right"/>
              <w:rPr>
                <w:rFonts w:ascii="Times New Roman" w:hAnsi="Times New Roman"/>
                <w:b/>
                <w:sz w:val="18"/>
                <w:lang w:val="en-GB"/>
              </w:rPr>
            </w:pPr>
          </w:p>
        </w:tc>
      </w:tr>
      <w:tr w:rsidR="003D0BC9" w:rsidRPr="002B2E29" w14:paraId="3C25ACDE" w14:textId="77777777" w:rsidTr="003F624F">
        <w:trPr>
          <w:trHeight w:val="215"/>
        </w:trPr>
        <w:tc>
          <w:tcPr>
            <w:tcW w:w="2803" w:type="pct"/>
            <w:tcBorders>
              <w:bottom w:val="single" w:sz="4" w:space="0" w:color="auto"/>
            </w:tcBorders>
            <w:shd w:val="clear" w:color="auto" w:fill="auto"/>
            <w:noWrap/>
            <w:vAlign w:val="bottom"/>
            <w:hideMark/>
          </w:tcPr>
          <w:p w14:paraId="1855A3AE" w14:textId="7A6EB17D" w:rsidR="000958F5" w:rsidRPr="002B2E29" w:rsidRDefault="000958F5" w:rsidP="00633B7D">
            <w:pPr>
              <w:spacing w:before="20" w:after="20" w:line="240" w:lineRule="auto"/>
              <w:rPr>
                <w:rFonts w:ascii="Times New Roman" w:hAnsi="Times New Roman"/>
                <w:sz w:val="18"/>
                <w:lang w:val="en-GB"/>
              </w:rPr>
            </w:pPr>
            <w:r w:rsidRPr="002B2E29">
              <w:rPr>
                <w:rFonts w:ascii="Times New Roman" w:hAnsi="Times New Roman"/>
                <w:sz w:val="18"/>
                <w:lang w:val="en-GB"/>
              </w:rPr>
              <w:t>Staff</w:t>
            </w:r>
            <w:r w:rsidR="000D3AC4" w:rsidRPr="002B2E29">
              <w:rPr>
                <w:rFonts w:ascii="Times New Roman" w:hAnsi="Times New Roman"/>
                <w:sz w:val="18"/>
                <w:lang w:val="en-GB"/>
              </w:rPr>
              <w:t xml:space="preserve"> </w:t>
            </w:r>
            <w:r w:rsidRPr="002B2E29">
              <w:rPr>
                <w:rFonts w:ascii="Times New Roman" w:hAnsi="Times New Roman"/>
                <w:sz w:val="18"/>
                <w:lang w:val="en-GB"/>
              </w:rPr>
              <w:t>training</w:t>
            </w:r>
          </w:p>
        </w:tc>
        <w:tc>
          <w:tcPr>
            <w:tcW w:w="658" w:type="pct"/>
            <w:tcBorders>
              <w:bottom w:val="single" w:sz="4" w:space="0" w:color="auto"/>
            </w:tcBorders>
            <w:shd w:val="clear" w:color="auto" w:fill="auto"/>
            <w:noWrap/>
            <w:vAlign w:val="bottom"/>
            <w:hideMark/>
          </w:tcPr>
          <w:p w14:paraId="2875142B" w14:textId="13B5A434"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25</w:t>
            </w:r>
            <w:r w:rsidR="000D3AC4" w:rsidRPr="002B2E29">
              <w:rPr>
                <w:rFonts w:ascii="Times New Roman" w:hAnsi="Times New Roman"/>
                <w:sz w:val="18"/>
                <w:lang w:val="en-GB"/>
              </w:rPr>
              <w:t xml:space="preserve"> </w:t>
            </w:r>
            <w:r w:rsidRPr="002B2E29">
              <w:rPr>
                <w:rFonts w:ascii="Times New Roman" w:hAnsi="Times New Roman"/>
                <w:sz w:val="18"/>
                <w:lang w:val="en-GB"/>
              </w:rPr>
              <w:t>000</w:t>
            </w:r>
          </w:p>
        </w:tc>
        <w:tc>
          <w:tcPr>
            <w:tcW w:w="812" w:type="pct"/>
            <w:tcBorders>
              <w:bottom w:val="single" w:sz="4" w:space="0" w:color="auto"/>
            </w:tcBorders>
            <w:shd w:val="clear" w:color="auto" w:fill="auto"/>
            <w:noWrap/>
            <w:vAlign w:val="bottom"/>
            <w:hideMark/>
          </w:tcPr>
          <w:p w14:paraId="2E9373D0" w14:textId="041CCED1"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14</w:t>
            </w:r>
            <w:r w:rsidR="000D3AC4" w:rsidRPr="002B2E29">
              <w:rPr>
                <w:rFonts w:ascii="Times New Roman" w:hAnsi="Times New Roman"/>
                <w:sz w:val="18"/>
                <w:lang w:val="en-GB"/>
              </w:rPr>
              <w:t xml:space="preserve"> </w:t>
            </w:r>
            <w:r w:rsidRPr="002B2E29">
              <w:rPr>
                <w:rFonts w:ascii="Times New Roman" w:hAnsi="Times New Roman"/>
                <w:sz w:val="18"/>
                <w:lang w:val="en-GB"/>
              </w:rPr>
              <w:t>499</w:t>
            </w:r>
          </w:p>
        </w:tc>
        <w:tc>
          <w:tcPr>
            <w:tcW w:w="727" w:type="pct"/>
            <w:tcBorders>
              <w:bottom w:val="single" w:sz="4" w:space="0" w:color="auto"/>
            </w:tcBorders>
            <w:shd w:val="clear" w:color="auto" w:fill="auto"/>
            <w:noWrap/>
            <w:vAlign w:val="bottom"/>
            <w:hideMark/>
          </w:tcPr>
          <w:p w14:paraId="69CEC342" w14:textId="7DE3C363" w:rsidR="000958F5" w:rsidRPr="002B2E29" w:rsidRDefault="000958F5" w:rsidP="00633B7D">
            <w:pPr>
              <w:spacing w:before="20" w:after="20" w:line="240" w:lineRule="auto"/>
              <w:jc w:val="right"/>
              <w:rPr>
                <w:rFonts w:ascii="Times New Roman" w:hAnsi="Times New Roman"/>
                <w:sz w:val="18"/>
                <w:lang w:val="en-GB"/>
              </w:rPr>
            </w:pPr>
            <w:r w:rsidRPr="002B2E29">
              <w:rPr>
                <w:rFonts w:ascii="Times New Roman" w:hAnsi="Times New Roman"/>
                <w:sz w:val="18"/>
                <w:lang w:val="en-GB"/>
              </w:rPr>
              <w:t>10</w:t>
            </w:r>
            <w:r w:rsidR="000D3AC4" w:rsidRPr="002B2E29">
              <w:rPr>
                <w:rFonts w:ascii="Times New Roman" w:hAnsi="Times New Roman"/>
                <w:sz w:val="18"/>
                <w:lang w:val="en-GB"/>
              </w:rPr>
              <w:t xml:space="preserve"> </w:t>
            </w:r>
            <w:r w:rsidRPr="002B2E29">
              <w:rPr>
                <w:rFonts w:ascii="Times New Roman" w:hAnsi="Times New Roman"/>
                <w:sz w:val="18"/>
                <w:lang w:val="en-GB"/>
              </w:rPr>
              <w:t>501</w:t>
            </w:r>
          </w:p>
        </w:tc>
      </w:tr>
      <w:tr w:rsidR="003D0BC9" w:rsidRPr="002B2E29" w14:paraId="24B81B76" w14:textId="77777777" w:rsidTr="003F624F">
        <w:trPr>
          <w:trHeight w:val="253"/>
        </w:trPr>
        <w:tc>
          <w:tcPr>
            <w:tcW w:w="2803" w:type="pct"/>
            <w:tcBorders>
              <w:top w:val="single" w:sz="4" w:space="0" w:color="auto"/>
              <w:bottom w:val="single" w:sz="4" w:space="0" w:color="auto"/>
            </w:tcBorders>
            <w:shd w:val="clear" w:color="auto" w:fill="auto"/>
            <w:noWrap/>
            <w:vAlign w:val="bottom"/>
            <w:hideMark/>
          </w:tcPr>
          <w:p w14:paraId="0C659E16" w14:textId="1BDEB003" w:rsidR="000958F5" w:rsidRPr="002B2E29" w:rsidRDefault="000958F5" w:rsidP="00633B7D">
            <w:pPr>
              <w:spacing w:before="20" w:after="20" w:line="240" w:lineRule="auto"/>
              <w:rPr>
                <w:rFonts w:ascii="Times New Roman" w:hAnsi="Times New Roman"/>
                <w:b/>
                <w:sz w:val="18"/>
                <w:lang w:val="en-GB"/>
              </w:rPr>
            </w:pPr>
            <w:r w:rsidRPr="002B2E29">
              <w:rPr>
                <w:rFonts w:ascii="Times New Roman" w:hAnsi="Times New Roman"/>
                <w:b/>
                <w:sz w:val="18"/>
                <w:lang w:val="en-GB"/>
              </w:rPr>
              <w:t>Subtotal</w:t>
            </w:r>
            <w:r w:rsidR="000D3AC4" w:rsidRPr="002B2E29">
              <w:rPr>
                <w:rFonts w:ascii="Times New Roman" w:hAnsi="Times New Roman"/>
                <w:b/>
                <w:sz w:val="18"/>
                <w:lang w:val="en-GB"/>
              </w:rPr>
              <w:t xml:space="preserve"> </w:t>
            </w:r>
            <w:r w:rsidRPr="002B2E29">
              <w:rPr>
                <w:rFonts w:ascii="Times New Roman" w:hAnsi="Times New Roman"/>
                <w:b/>
                <w:sz w:val="18"/>
                <w:lang w:val="en-GB"/>
              </w:rPr>
              <w:t>3.2.2</w:t>
            </w:r>
            <w:r w:rsidR="000D3AC4" w:rsidRPr="002B2E29">
              <w:rPr>
                <w:rFonts w:ascii="Times New Roman" w:hAnsi="Times New Roman"/>
                <w:b/>
                <w:sz w:val="18"/>
                <w:lang w:val="en-GB"/>
              </w:rPr>
              <w:t xml:space="preserve"> </w:t>
            </w:r>
            <w:r w:rsidRPr="002B2E29">
              <w:rPr>
                <w:rFonts w:ascii="Times New Roman" w:hAnsi="Times New Roman"/>
                <w:b/>
                <w:sz w:val="18"/>
                <w:lang w:val="en-GB"/>
              </w:rPr>
              <w:t>Staff</w:t>
            </w:r>
            <w:r w:rsidR="000D3AC4" w:rsidRPr="002B2E29">
              <w:rPr>
                <w:rFonts w:ascii="Times New Roman" w:hAnsi="Times New Roman"/>
                <w:b/>
                <w:sz w:val="18"/>
                <w:lang w:val="en-GB"/>
              </w:rPr>
              <w:t xml:space="preserve"> </w:t>
            </w:r>
            <w:r w:rsidRPr="002B2E29">
              <w:rPr>
                <w:rFonts w:ascii="Times New Roman" w:hAnsi="Times New Roman"/>
                <w:b/>
                <w:sz w:val="18"/>
                <w:lang w:val="en-GB"/>
              </w:rPr>
              <w:t>training</w:t>
            </w:r>
          </w:p>
        </w:tc>
        <w:tc>
          <w:tcPr>
            <w:tcW w:w="658" w:type="pct"/>
            <w:tcBorders>
              <w:top w:val="single" w:sz="4" w:space="0" w:color="auto"/>
              <w:bottom w:val="single" w:sz="4" w:space="0" w:color="auto"/>
            </w:tcBorders>
            <w:shd w:val="clear" w:color="auto" w:fill="auto"/>
            <w:noWrap/>
            <w:vAlign w:val="bottom"/>
            <w:hideMark/>
          </w:tcPr>
          <w:p w14:paraId="316E78E0" w14:textId="7DBFBA0D"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25</w:t>
            </w:r>
            <w:r w:rsidR="000D3AC4" w:rsidRPr="002B2E29">
              <w:rPr>
                <w:rFonts w:ascii="Times New Roman" w:hAnsi="Times New Roman"/>
                <w:b/>
                <w:sz w:val="18"/>
                <w:lang w:val="en-GB"/>
              </w:rPr>
              <w:t xml:space="preserve"> </w:t>
            </w:r>
            <w:r w:rsidRPr="002B2E29">
              <w:rPr>
                <w:rFonts w:ascii="Times New Roman" w:hAnsi="Times New Roman"/>
                <w:b/>
                <w:sz w:val="18"/>
                <w:lang w:val="en-GB"/>
              </w:rPr>
              <w:t>000</w:t>
            </w:r>
          </w:p>
        </w:tc>
        <w:tc>
          <w:tcPr>
            <w:tcW w:w="812" w:type="pct"/>
            <w:tcBorders>
              <w:top w:val="single" w:sz="4" w:space="0" w:color="auto"/>
              <w:bottom w:val="single" w:sz="4" w:space="0" w:color="auto"/>
            </w:tcBorders>
            <w:shd w:val="clear" w:color="auto" w:fill="auto"/>
            <w:noWrap/>
            <w:vAlign w:val="bottom"/>
            <w:hideMark/>
          </w:tcPr>
          <w:p w14:paraId="761FFCC4" w14:textId="4FF1A391"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14</w:t>
            </w:r>
            <w:r w:rsidR="000D3AC4" w:rsidRPr="002B2E29">
              <w:rPr>
                <w:rFonts w:ascii="Times New Roman" w:hAnsi="Times New Roman"/>
                <w:b/>
                <w:sz w:val="18"/>
                <w:lang w:val="en-GB"/>
              </w:rPr>
              <w:t xml:space="preserve"> </w:t>
            </w:r>
            <w:r w:rsidRPr="002B2E29">
              <w:rPr>
                <w:rFonts w:ascii="Times New Roman" w:hAnsi="Times New Roman"/>
                <w:b/>
                <w:sz w:val="18"/>
                <w:lang w:val="en-GB"/>
              </w:rPr>
              <w:t>499</w:t>
            </w:r>
          </w:p>
        </w:tc>
        <w:tc>
          <w:tcPr>
            <w:tcW w:w="727" w:type="pct"/>
            <w:tcBorders>
              <w:top w:val="single" w:sz="4" w:space="0" w:color="auto"/>
              <w:bottom w:val="single" w:sz="4" w:space="0" w:color="auto"/>
            </w:tcBorders>
            <w:shd w:val="clear" w:color="auto" w:fill="auto"/>
            <w:noWrap/>
            <w:vAlign w:val="bottom"/>
            <w:hideMark/>
          </w:tcPr>
          <w:p w14:paraId="4430F1C6" w14:textId="25CB9963" w:rsidR="000958F5" w:rsidRPr="002B2E29" w:rsidRDefault="000958F5" w:rsidP="00633B7D">
            <w:pPr>
              <w:spacing w:before="20" w:after="20" w:line="240" w:lineRule="auto"/>
              <w:jc w:val="right"/>
              <w:rPr>
                <w:rFonts w:ascii="Times New Roman" w:hAnsi="Times New Roman"/>
                <w:b/>
                <w:sz w:val="18"/>
                <w:lang w:val="en-GB"/>
              </w:rPr>
            </w:pPr>
            <w:r w:rsidRPr="002B2E29">
              <w:rPr>
                <w:rFonts w:ascii="Times New Roman" w:hAnsi="Times New Roman"/>
                <w:b/>
                <w:sz w:val="18"/>
                <w:lang w:val="en-GB"/>
              </w:rPr>
              <w:t>10</w:t>
            </w:r>
            <w:r w:rsidR="000D3AC4" w:rsidRPr="002B2E29">
              <w:rPr>
                <w:rFonts w:ascii="Times New Roman" w:hAnsi="Times New Roman"/>
                <w:b/>
                <w:sz w:val="18"/>
                <w:lang w:val="en-GB"/>
              </w:rPr>
              <w:t xml:space="preserve"> </w:t>
            </w:r>
            <w:r w:rsidRPr="002B2E29">
              <w:rPr>
                <w:rFonts w:ascii="Times New Roman" w:hAnsi="Times New Roman"/>
                <w:b/>
                <w:sz w:val="18"/>
                <w:lang w:val="en-GB"/>
              </w:rPr>
              <w:t>501</w:t>
            </w:r>
          </w:p>
        </w:tc>
      </w:tr>
      <w:tr w:rsidR="00EE14C1" w:rsidRPr="002B2E29" w14:paraId="568262B1" w14:textId="77777777" w:rsidTr="003F624F">
        <w:trPr>
          <w:trHeight w:val="253"/>
        </w:trPr>
        <w:tc>
          <w:tcPr>
            <w:tcW w:w="2803" w:type="pct"/>
            <w:tcBorders>
              <w:top w:val="single" w:sz="4" w:space="0" w:color="auto"/>
              <w:bottom w:val="single" w:sz="4" w:space="0" w:color="auto"/>
            </w:tcBorders>
            <w:shd w:val="clear" w:color="auto" w:fill="auto"/>
            <w:noWrap/>
            <w:vAlign w:val="bottom"/>
          </w:tcPr>
          <w:p w14:paraId="7AE85CCC" w14:textId="4C3ABB05" w:rsidR="00EE14C1" w:rsidRPr="002B2E29" w:rsidRDefault="00EE14C1" w:rsidP="00633B7D">
            <w:pPr>
              <w:spacing w:before="20" w:after="20" w:line="240" w:lineRule="auto"/>
              <w:rPr>
                <w:rFonts w:ascii="Times New Roman" w:hAnsi="Times New Roman"/>
                <w:b/>
                <w:sz w:val="18"/>
                <w:lang w:val="en-GB"/>
              </w:rPr>
            </w:pPr>
            <w:r w:rsidRPr="002B2E29">
              <w:rPr>
                <w:rFonts w:ascii="Times New Roman" w:hAnsi="Times New Roman"/>
                <w:sz w:val="18"/>
                <w:lang w:val="en-GB"/>
              </w:rPr>
              <w:t xml:space="preserve">Secretariat </w:t>
            </w:r>
            <w:r w:rsidRPr="002B2E29">
              <w:rPr>
                <w:rFonts w:ascii="Times New Roman" w:eastAsia="Times New Roman" w:hAnsi="Times New Roman"/>
                <w:sz w:val="18"/>
                <w:szCs w:val="18"/>
              </w:rPr>
              <w:t>operating costs</w:t>
            </w:r>
          </w:p>
        </w:tc>
        <w:tc>
          <w:tcPr>
            <w:tcW w:w="658" w:type="pct"/>
            <w:tcBorders>
              <w:top w:val="single" w:sz="4" w:space="0" w:color="auto"/>
              <w:bottom w:val="single" w:sz="4" w:space="0" w:color="auto"/>
            </w:tcBorders>
            <w:shd w:val="clear" w:color="auto" w:fill="auto"/>
            <w:noWrap/>
            <w:vAlign w:val="bottom"/>
          </w:tcPr>
          <w:p w14:paraId="3F3CF492" w14:textId="77777777" w:rsidR="00EE14C1" w:rsidRPr="002B2E29" w:rsidRDefault="00EE14C1" w:rsidP="00633B7D">
            <w:pPr>
              <w:spacing w:before="20" w:after="20" w:line="240" w:lineRule="auto"/>
              <w:jc w:val="right"/>
              <w:rPr>
                <w:rFonts w:ascii="Times New Roman" w:hAnsi="Times New Roman"/>
                <w:b/>
                <w:sz w:val="18"/>
                <w:lang w:val="en-GB"/>
              </w:rPr>
            </w:pPr>
          </w:p>
        </w:tc>
        <w:tc>
          <w:tcPr>
            <w:tcW w:w="812" w:type="pct"/>
            <w:tcBorders>
              <w:top w:val="single" w:sz="4" w:space="0" w:color="auto"/>
              <w:bottom w:val="single" w:sz="4" w:space="0" w:color="auto"/>
            </w:tcBorders>
            <w:shd w:val="clear" w:color="auto" w:fill="auto"/>
            <w:noWrap/>
            <w:vAlign w:val="bottom"/>
          </w:tcPr>
          <w:p w14:paraId="207F65A0" w14:textId="77777777" w:rsidR="00EE14C1" w:rsidRPr="002B2E29" w:rsidRDefault="00EE14C1" w:rsidP="00633B7D">
            <w:pPr>
              <w:spacing w:before="20" w:after="20" w:line="240" w:lineRule="auto"/>
              <w:jc w:val="right"/>
              <w:rPr>
                <w:rFonts w:ascii="Times New Roman" w:hAnsi="Times New Roman"/>
                <w:b/>
                <w:sz w:val="18"/>
                <w:lang w:val="en-GB"/>
              </w:rPr>
            </w:pPr>
          </w:p>
        </w:tc>
        <w:tc>
          <w:tcPr>
            <w:tcW w:w="727" w:type="pct"/>
            <w:tcBorders>
              <w:top w:val="single" w:sz="4" w:space="0" w:color="auto"/>
              <w:bottom w:val="single" w:sz="4" w:space="0" w:color="auto"/>
            </w:tcBorders>
            <w:shd w:val="clear" w:color="auto" w:fill="auto"/>
            <w:noWrap/>
            <w:vAlign w:val="bottom"/>
          </w:tcPr>
          <w:p w14:paraId="526A63C5" w14:textId="77777777" w:rsidR="00EE14C1" w:rsidRPr="002B2E29" w:rsidRDefault="00EE14C1" w:rsidP="00633B7D">
            <w:pPr>
              <w:spacing w:before="20" w:after="20" w:line="240" w:lineRule="auto"/>
              <w:jc w:val="right"/>
              <w:rPr>
                <w:rFonts w:ascii="Times New Roman" w:hAnsi="Times New Roman"/>
                <w:b/>
                <w:sz w:val="18"/>
                <w:lang w:val="en-GB"/>
              </w:rPr>
            </w:pPr>
          </w:p>
        </w:tc>
      </w:tr>
    </w:tbl>
    <w:p w14:paraId="10599A2C" w14:textId="34AFE29D" w:rsidR="00160038" w:rsidRDefault="00160038">
      <w:pPr>
        <w:spacing w:after="0" w:line="240" w:lineRule="auto"/>
        <w:rPr>
          <w:rFonts w:ascii="Times New Roman" w:eastAsia="Times New Roman" w:hAnsi="Times New Roman"/>
          <w:sz w:val="20"/>
          <w:szCs w:val="20"/>
          <w:lang w:val="en-GB"/>
        </w:rPr>
      </w:pPr>
      <w:r>
        <w:br w:type="page"/>
      </w:r>
    </w:p>
    <w:p w14:paraId="319AEBF0" w14:textId="7413C8A2" w:rsidR="00160038" w:rsidRPr="002E141F" w:rsidRDefault="00160038" w:rsidP="00F51009">
      <w:pPr>
        <w:pStyle w:val="Titletable"/>
        <w:spacing w:after="0"/>
      </w:pPr>
      <w:r w:rsidRPr="002E141F">
        <w:rPr>
          <w:b w:val="0"/>
        </w:rPr>
        <w:t xml:space="preserve">Table 4 </w:t>
      </w:r>
      <w:r w:rsidR="00C227FC" w:rsidRPr="00F51009">
        <w:rPr>
          <w:b w:val="0"/>
          <w:i/>
        </w:rPr>
        <w:t>(</w:t>
      </w:r>
      <w:r w:rsidR="00A54F78">
        <w:rPr>
          <w:b w:val="0"/>
          <w:i/>
        </w:rPr>
        <w:t>continued</w:t>
      </w:r>
      <w:r w:rsidR="00C227FC" w:rsidRPr="00F51009">
        <w:rPr>
          <w:b w:val="0"/>
          <w:i/>
        </w:rPr>
        <w:t>)</w:t>
      </w:r>
      <w:r w:rsidRPr="002E141F">
        <w:rPr>
          <w:b w:val="0"/>
        </w:rPr>
        <w:br/>
      </w:r>
      <w:r w:rsidRPr="002E141F">
        <w:t>Estimated expenditures for 2016</w:t>
      </w:r>
    </w:p>
    <w:p w14:paraId="1F5A301B" w14:textId="77777777" w:rsidR="00160038" w:rsidRPr="00F51009" w:rsidRDefault="00160038" w:rsidP="00160038">
      <w:pPr>
        <w:pStyle w:val="Titletable"/>
        <w:rPr>
          <w:b w:val="0"/>
          <w:sz w:val="16"/>
          <w:szCs w:val="16"/>
        </w:rPr>
      </w:pPr>
      <w:r w:rsidRPr="00F51009">
        <w:rPr>
          <w:b w:val="0"/>
          <w:sz w:val="16"/>
          <w:szCs w:val="16"/>
        </w:rPr>
        <w:t>(United States dollars)</w:t>
      </w:r>
    </w:p>
    <w:tbl>
      <w:tblPr>
        <w:tblW w:w="4947" w:type="pct"/>
        <w:tblInd w:w="108" w:type="dxa"/>
        <w:tblLook w:val="04A0" w:firstRow="1" w:lastRow="0" w:firstColumn="1" w:lastColumn="0" w:noHBand="0" w:noVBand="1"/>
      </w:tblPr>
      <w:tblGrid>
        <w:gridCol w:w="5387"/>
        <w:gridCol w:w="1265"/>
        <w:gridCol w:w="1561"/>
        <w:gridCol w:w="1397"/>
      </w:tblGrid>
      <w:tr w:rsidR="00C227FC" w:rsidRPr="002B2E29" w14:paraId="18BE074A" w14:textId="77777777" w:rsidTr="00A54F78">
        <w:trPr>
          <w:trHeight w:val="530"/>
          <w:tblHeader/>
        </w:trPr>
        <w:tc>
          <w:tcPr>
            <w:tcW w:w="2803" w:type="pct"/>
            <w:tcBorders>
              <w:top w:val="single" w:sz="4" w:space="0" w:color="auto"/>
              <w:bottom w:val="single" w:sz="12" w:space="0" w:color="auto"/>
            </w:tcBorders>
            <w:shd w:val="clear" w:color="auto" w:fill="auto"/>
            <w:vAlign w:val="bottom"/>
            <w:hideMark/>
          </w:tcPr>
          <w:p w14:paraId="297A544B" w14:textId="77777777" w:rsidR="00C227FC" w:rsidRPr="002B2E29" w:rsidRDefault="00C227FC" w:rsidP="00EE14C1">
            <w:pPr>
              <w:keepNext/>
              <w:keepLines/>
              <w:spacing w:before="40" w:after="0" w:line="240" w:lineRule="auto"/>
              <w:rPr>
                <w:rFonts w:ascii="Times New Roman" w:eastAsia="Times New Roman" w:hAnsi="Times New Roman"/>
                <w:bCs/>
                <w:i/>
                <w:iCs/>
                <w:sz w:val="18"/>
                <w:szCs w:val="18"/>
                <w:lang w:val="en-GB"/>
              </w:rPr>
            </w:pPr>
            <w:r w:rsidRPr="002B2E29">
              <w:rPr>
                <w:rFonts w:ascii="Times New Roman" w:hAnsi="Times New Roman"/>
                <w:i/>
                <w:sz w:val="18"/>
                <w:lang w:val="en-GB"/>
              </w:rPr>
              <w:t>Budget items</w:t>
            </w:r>
          </w:p>
        </w:tc>
        <w:tc>
          <w:tcPr>
            <w:tcW w:w="658" w:type="pct"/>
            <w:tcBorders>
              <w:top w:val="single" w:sz="4" w:space="0" w:color="auto"/>
              <w:bottom w:val="single" w:sz="12" w:space="0" w:color="auto"/>
            </w:tcBorders>
            <w:shd w:val="clear" w:color="auto" w:fill="auto"/>
            <w:vAlign w:val="bottom"/>
            <w:hideMark/>
          </w:tcPr>
          <w:p w14:paraId="55009CA8" w14:textId="77777777" w:rsidR="00C227FC" w:rsidRPr="002B2E29" w:rsidRDefault="00C227FC" w:rsidP="00EE14C1">
            <w:pPr>
              <w:keepNext/>
              <w:keepLines/>
              <w:spacing w:before="40" w:after="0" w:line="240" w:lineRule="auto"/>
              <w:jc w:val="right"/>
              <w:rPr>
                <w:rFonts w:ascii="Times New Roman" w:eastAsia="Times New Roman" w:hAnsi="Times New Roman"/>
                <w:bCs/>
                <w:i/>
                <w:iCs/>
                <w:sz w:val="18"/>
                <w:szCs w:val="18"/>
                <w:lang w:val="en-GB"/>
              </w:rPr>
            </w:pPr>
            <w:r w:rsidRPr="002B2E29">
              <w:rPr>
                <w:rFonts w:ascii="Times New Roman" w:hAnsi="Times New Roman"/>
                <w:i/>
                <w:sz w:val="18"/>
                <w:lang w:val="en-GB"/>
              </w:rPr>
              <w:t xml:space="preserve">2016 approved </w:t>
            </w:r>
            <w:r w:rsidRPr="002B2E29">
              <w:rPr>
                <w:rFonts w:ascii="Times New Roman" w:eastAsia="Times New Roman" w:hAnsi="Times New Roman"/>
                <w:bCs/>
                <w:i/>
                <w:iCs/>
                <w:sz w:val="18"/>
                <w:szCs w:val="18"/>
              </w:rPr>
              <w:t>budget</w:t>
            </w:r>
          </w:p>
        </w:tc>
        <w:tc>
          <w:tcPr>
            <w:tcW w:w="812" w:type="pct"/>
            <w:tcBorders>
              <w:top w:val="single" w:sz="4" w:space="0" w:color="auto"/>
              <w:bottom w:val="single" w:sz="12" w:space="0" w:color="auto"/>
            </w:tcBorders>
            <w:shd w:val="clear" w:color="auto" w:fill="auto"/>
            <w:vAlign w:val="bottom"/>
            <w:hideMark/>
          </w:tcPr>
          <w:p w14:paraId="1386C9F4" w14:textId="77777777" w:rsidR="00C227FC" w:rsidRPr="002B2E29" w:rsidRDefault="00C227FC" w:rsidP="00EE14C1">
            <w:pPr>
              <w:keepNext/>
              <w:keepLines/>
              <w:spacing w:before="40" w:after="0" w:line="240" w:lineRule="auto"/>
              <w:jc w:val="right"/>
              <w:rPr>
                <w:rFonts w:ascii="Times New Roman" w:eastAsia="Times New Roman" w:hAnsi="Times New Roman"/>
                <w:bCs/>
                <w:i/>
                <w:iCs/>
                <w:sz w:val="18"/>
                <w:szCs w:val="18"/>
                <w:lang w:val="en-GB"/>
              </w:rPr>
            </w:pPr>
            <w:r w:rsidRPr="002B2E29">
              <w:rPr>
                <w:rFonts w:ascii="Times New Roman" w:hAnsi="Times New Roman"/>
                <w:i/>
                <w:sz w:val="18"/>
                <w:lang w:val="en-GB"/>
              </w:rPr>
              <w:t>2016 estimated expenditures</w:t>
            </w:r>
          </w:p>
        </w:tc>
        <w:tc>
          <w:tcPr>
            <w:tcW w:w="727" w:type="pct"/>
            <w:tcBorders>
              <w:top w:val="single" w:sz="4" w:space="0" w:color="auto"/>
              <w:bottom w:val="single" w:sz="12" w:space="0" w:color="auto"/>
            </w:tcBorders>
            <w:shd w:val="clear" w:color="auto" w:fill="auto"/>
            <w:vAlign w:val="bottom"/>
            <w:hideMark/>
          </w:tcPr>
          <w:p w14:paraId="34FE3EDA" w14:textId="77777777" w:rsidR="00C227FC" w:rsidRPr="002B2E29" w:rsidRDefault="00C227FC" w:rsidP="00EE14C1">
            <w:pPr>
              <w:keepNext/>
              <w:keepLines/>
              <w:spacing w:before="40" w:after="0" w:line="240" w:lineRule="auto"/>
              <w:jc w:val="right"/>
              <w:rPr>
                <w:rFonts w:ascii="Times New Roman" w:eastAsia="Times New Roman" w:hAnsi="Times New Roman"/>
                <w:bCs/>
                <w:i/>
                <w:iCs/>
                <w:color w:val="000000"/>
                <w:sz w:val="18"/>
                <w:szCs w:val="18"/>
                <w:lang w:val="en-GB"/>
              </w:rPr>
            </w:pPr>
            <w:r w:rsidRPr="002B2E29">
              <w:rPr>
                <w:rFonts w:ascii="Times New Roman" w:hAnsi="Times New Roman"/>
                <w:i/>
                <w:color w:val="000000"/>
                <w:sz w:val="18"/>
                <w:lang w:val="en-GB"/>
              </w:rPr>
              <w:t>Estimated balance</w:t>
            </w:r>
          </w:p>
        </w:tc>
      </w:tr>
      <w:tr w:rsidR="00C227FC" w:rsidRPr="002B2E29" w14:paraId="27F6B523" w14:textId="77777777" w:rsidTr="00D27788">
        <w:trPr>
          <w:trHeight w:val="215"/>
        </w:trPr>
        <w:tc>
          <w:tcPr>
            <w:tcW w:w="2803" w:type="pct"/>
            <w:tcBorders>
              <w:top w:val="single" w:sz="4" w:space="0" w:color="auto"/>
              <w:bottom w:val="single" w:sz="4" w:space="0" w:color="auto"/>
            </w:tcBorders>
            <w:shd w:val="clear" w:color="auto" w:fill="auto"/>
            <w:noWrap/>
            <w:vAlign w:val="bottom"/>
            <w:hideMark/>
          </w:tcPr>
          <w:p w14:paraId="2EB9C5C7" w14:textId="77777777" w:rsidR="00C227FC" w:rsidRPr="00D27788" w:rsidRDefault="00C227FC" w:rsidP="00EE14C1">
            <w:pPr>
              <w:keepNext/>
              <w:keepLines/>
              <w:spacing w:before="40" w:after="0" w:line="240" w:lineRule="auto"/>
              <w:rPr>
                <w:rFonts w:ascii="Times New Roman" w:hAnsi="Times New Roman"/>
                <w:b/>
                <w:sz w:val="18"/>
                <w:lang w:val="en-GB"/>
              </w:rPr>
            </w:pPr>
            <w:r w:rsidRPr="00D27788">
              <w:rPr>
                <w:rFonts w:ascii="Times New Roman" w:hAnsi="Times New Roman"/>
                <w:b/>
                <w:sz w:val="18"/>
                <w:lang w:val="en-GB"/>
              </w:rPr>
              <w:t>3.2.3 Equipment and office supplies</w:t>
            </w:r>
          </w:p>
        </w:tc>
        <w:tc>
          <w:tcPr>
            <w:tcW w:w="658" w:type="pct"/>
            <w:tcBorders>
              <w:top w:val="single" w:sz="4" w:space="0" w:color="auto"/>
              <w:bottom w:val="single" w:sz="4" w:space="0" w:color="auto"/>
            </w:tcBorders>
            <w:shd w:val="clear" w:color="auto" w:fill="auto"/>
            <w:noWrap/>
            <w:vAlign w:val="bottom"/>
            <w:hideMark/>
          </w:tcPr>
          <w:p w14:paraId="27E53438" w14:textId="77777777" w:rsidR="00C227FC" w:rsidRPr="00D27788" w:rsidRDefault="00C227FC" w:rsidP="00EE14C1">
            <w:pPr>
              <w:keepNext/>
              <w:keepLines/>
              <w:spacing w:before="40" w:after="0" w:line="240" w:lineRule="auto"/>
              <w:jc w:val="right"/>
              <w:rPr>
                <w:rFonts w:ascii="Times New Roman" w:hAnsi="Times New Roman"/>
                <w:b/>
                <w:sz w:val="18"/>
                <w:lang w:val="en-GB"/>
              </w:rPr>
            </w:pPr>
          </w:p>
        </w:tc>
        <w:tc>
          <w:tcPr>
            <w:tcW w:w="812" w:type="pct"/>
            <w:tcBorders>
              <w:top w:val="single" w:sz="4" w:space="0" w:color="auto"/>
              <w:bottom w:val="single" w:sz="4" w:space="0" w:color="auto"/>
            </w:tcBorders>
            <w:shd w:val="clear" w:color="auto" w:fill="auto"/>
            <w:noWrap/>
            <w:vAlign w:val="bottom"/>
            <w:hideMark/>
          </w:tcPr>
          <w:p w14:paraId="1F11026A" w14:textId="77777777" w:rsidR="00C227FC" w:rsidRPr="002B2E29" w:rsidRDefault="00C227FC" w:rsidP="00EE14C1">
            <w:pPr>
              <w:keepNext/>
              <w:keepLines/>
              <w:spacing w:before="40" w:after="0" w:line="240" w:lineRule="auto"/>
              <w:jc w:val="right"/>
              <w:rPr>
                <w:rFonts w:ascii="Times New Roman" w:hAnsi="Times New Roman"/>
                <w:sz w:val="18"/>
                <w:lang w:val="en-GB"/>
              </w:rPr>
            </w:pPr>
          </w:p>
        </w:tc>
        <w:tc>
          <w:tcPr>
            <w:tcW w:w="727" w:type="pct"/>
            <w:tcBorders>
              <w:top w:val="single" w:sz="4" w:space="0" w:color="auto"/>
              <w:bottom w:val="single" w:sz="4" w:space="0" w:color="auto"/>
            </w:tcBorders>
            <w:shd w:val="clear" w:color="auto" w:fill="auto"/>
            <w:noWrap/>
            <w:vAlign w:val="bottom"/>
            <w:hideMark/>
          </w:tcPr>
          <w:p w14:paraId="6A966D94" w14:textId="77777777" w:rsidR="00C227FC" w:rsidRPr="002B2E29" w:rsidRDefault="00C227FC" w:rsidP="00EE14C1">
            <w:pPr>
              <w:keepNext/>
              <w:keepLines/>
              <w:spacing w:before="40" w:after="0" w:line="240" w:lineRule="auto"/>
              <w:jc w:val="right"/>
              <w:rPr>
                <w:rFonts w:ascii="Times New Roman" w:hAnsi="Times New Roman"/>
                <w:sz w:val="18"/>
                <w:lang w:val="en-GB"/>
              </w:rPr>
            </w:pPr>
          </w:p>
        </w:tc>
      </w:tr>
      <w:tr w:rsidR="00C227FC" w:rsidRPr="002B2E29" w14:paraId="7C6E14F0" w14:textId="77777777" w:rsidTr="00D27788">
        <w:trPr>
          <w:trHeight w:val="215"/>
        </w:trPr>
        <w:tc>
          <w:tcPr>
            <w:tcW w:w="2803" w:type="pct"/>
            <w:tcBorders>
              <w:top w:val="single" w:sz="4" w:space="0" w:color="auto"/>
            </w:tcBorders>
            <w:shd w:val="clear" w:color="auto" w:fill="auto"/>
            <w:noWrap/>
            <w:vAlign w:val="bottom"/>
            <w:hideMark/>
          </w:tcPr>
          <w:p w14:paraId="3E8FC88C" w14:textId="77777777" w:rsidR="00C227FC" w:rsidRPr="002B2E29" w:rsidRDefault="00C227FC" w:rsidP="00EE14C1">
            <w:pPr>
              <w:spacing w:before="40" w:after="0" w:line="240" w:lineRule="auto"/>
              <w:rPr>
                <w:rFonts w:ascii="Times New Roman" w:eastAsia="Times New Roman" w:hAnsi="Times New Roman"/>
                <w:sz w:val="18"/>
                <w:szCs w:val="18"/>
                <w:lang w:val="en-GB"/>
              </w:rPr>
            </w:pPr>
            <w:r w:rsidRPr="002B2E29">
              <w:rPr>
                <w:rFonts w:ascii="Times New Roman" w:hAnsi="Times New Roman"/>
                <w:sz w:val="18"/>
                <w:lang w:val="en-GB"/>
              </w:rPr>
              <w:t>Expendable equipment (items under $1</w:t>
            </w:r>
            <w:r w:rsidRPr="002B2E29">
              <w:rPr>
                <w:rFonts w:ascii="Times New Roman" w:eastAsia="Times New Roman" w:hAnsi="Times New Roman"/>
                <w:sz w:val="18"/>
                <w:szCs w:val="18"/>
                <w:lang w:val="en-GB"/>
              </w:rPr>
              <w:t>,</w:t>
            </w:r>
            <w:r w:rsidRPr="002B2E29">
              <w:rPr>
                <w:rFonts w:ascii="Times New Roman" w:hAnsi="Times New Roman"/>
                <w:sz w:val="18"/>
                <w:lang w:val="en-GB"/>
              </w:rPr>
              <w:t>500 each)</w:t>
            </w:r>
          </w:p>
        </w:tc>
        <w:tc>
          <w:tcPr>
            <w:tcW w:w="658" w:type="pct"/>
            <w:tcBorders>
              <w:top w:val="single" w:sz="4" w:space="0" w:color="auto"/>
            </w:tcBorders>
            <w:shd w:val="clear" w:color="auto" w:fill="auto"/>
            <w:noWrap/>
            <w:vAlign w:val="bottom"/>
            <w:hideMark/>
          </w:tcPr>
          <w:p w14:paraId="2D0D6B9E" w14:textId="77777777" w:rsidR="00C227FC" w:rsidRPr="002B2E29" w:rsidRDefault="00C227FC" w:rsidP="00EE14C1">
            <w:pPr>
              <w:spacing w:before="40" w:after="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4 500</w:t>
            </w:r>
          </w:p>
        </w:tc>
        <w:tc>
          <w:tcPr>
            <w:tcW w:w="812" w:type="pct"/>
            <w:tcBorders>
              <w:top w:val="single" w:sz="4" w:space="0" w:color="auto"/>
            </w:tcBorders>
            <w:shd w:val="clear" w:color="auto" w:fill="auto"/>
            <w:noWrap/>
            <w:vAlign w:val="bottom"/>
            <w:hideMark/>
          </w:tcPr>
          <w:p w14:paraId="76E64E2F" w14:textId="77777777" w:rsidR="00C227FC" w:rsidRPr="002B2E29" w:rsidRDefault="00C227FC" w:rsidP="00EE14C1">
            <w:pPr>
              <w:spacing w:before="40" w:after="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 xml:space="preserve">2 849 </w:t>
            </w:r>
          </w:p>
        </w:tc>
        <w:tc>
          <w:tcPr>
            <w:tcW w:w="727" w:type="pct"/>
            <w:tcBorders>
              <w:top w:val="single" w:sz="4" w:space="0" w:color="auto"/>
            </w:tcBorders>
            <w:shd w:val="clear" w:color="auto" w:fill="auto"/>
            <w:noWrap/>
            <w:vAlign w:val="bottom"/>
            <w:hideMark/>
          </w:tcPr>
          <w:p w14:paraId="7C524D58" w14:textId="77777777" w:rsidR="00C227FC" w:rsidRPr="002B2E29" w:rsidRDefault="00C227FC" w:rsidP="00EE14C1">
            <w:pPr>
              <w:spacing w:before="40" w:after="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1 651</w:t>
            </w:r>
          </w:p>
        </w:tc>
      </w:tr>
      <w:tr w:rsidR="00C227FC" w:rsidRPr="002B2E29" w14:paraId="4B8EF992" w14:textId="77777777" w:rsidTr="00A54F78">
        <w:trPr>
          <w:trHeight w:val="215"/>
        </w:trPr>
        <w:tc>
          <w:tcPr>
            <w:tcW w:w="2803" w:type="pct"/>
            <w:tcBorders>
              <w:bottom w:val="single" w:sz="4" w:space="0" w:color="auto"/>
            </w:tcBorders>
            <w:shd w:val="clear" w:color="auto" w:fill="auto"/>
            <w:noWrap/>
            <w:vAlign w:val="bottom"/>
            <w:hideMark/>
          </w:tcPr>
          <w:p w14:paraId="262631A7" w14:textId="77777777" w:rsidR="00C227FC" w:rsidRPr="002B2E29" w:rsidRDefault="00C227FC" w:rsidP="00EE14C1">
            <w:pPr>
              <w:spacing w:before="40" w:after="0" w:line="240" w:lineRule="auto"/>
              <w:rPr>
                <w:rFonts w:ascii="Times New Roman" w:hAnsi="Times New Roman"/>
                <w:sz w:val="18"/>
                <w:lang w:val="en-GB"/>
              </w:rPr>
            </w:pPr>
            <w:r w:rsidRPr="002B2E29">
              <w:rPr>
                <w:rFonts w:ascii="Times New Roman" w:hAnsi="Times New Roman"/>
                <w:sz w:val="18"/>
                <w:lang w:val="en-GB"/>
              </w:rPr>
              <w:t>Office supplies</w:t>
            </w:r>
          </w:p>
        </w:tc>
        <w:tc>
          <w:tcPr>
            <w:tcW w:w="658" w:type="pct"/>
            <w:tcBorders>
              <w:bottom w:val="single" w:sz="4" w:space="0" w:color="auto"/>
            </w:tcBorders>
            <w:shd w:val="clear" w:color="auto" w:fill="auto"/>
            <w:noWrap/>
            <w:vAlign w:val="bottom"/>
            <w:hideMark/>
          </w:tcPr>
          <w:p w14:paraId="224B8DE4"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12 000</w:t>
            </w:r>
          </w:p>
        </w:tc>
        <w:tc>
          <w:tcPr>
            <w:tcW w:w="812" w:type="pct"/>
            <w:tcBorders>
              <w:bottom w:val="single" w:sz="4" w:space="0" w:color="auto"/>
            </w:tcBorders>
            <w:shd w:val="clear" w:color="auto" w:fill="auto"/>
            <w:noWrap/>
            <w:vAlign w:val="bottom"/>
            <w:hideMark/>
          </w:tcPr>
          <w:p w14:paraId="478F1C79"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10 106</w:t>
            </w:r>
          </w:p>
        </w:tc>
        <w:tc>
          <w:tcPr>
            <w:tcW w:w="727" w:type="pct"/>
            <w:tcBorders>
              <w:bottom w:val="single" w:sz="4" w:space="0" w:color="auto"/>
            </w:tcBorders>
            <w:shd w:val="clear" w:color="auto" w:fill="auto"/>
            <w:noWrap/>
            <w:vAlign w:val="bottom"/>
            <w:hideMark/>
          </w:tcPr>
          <w:p w14:paraId="58443415"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1 894</w:t>
            </w:r>
          </w:p>
        </w:tc>
      </w:tr>
      <w:tr w:rsidR="00C227FC" w:rsidRPr="002B2E29" w14:paraId="4117C480" w14:textId="77777777" w:rsidTr="00A54F78">
        <w:trPr>
          <w:trHeight w:val="253"/>
        </w:trPr>
        <w:tc>
          <w:tcPr>
            <w:tcW w:w="2803" w:type="pct"/>
            <w:tcBorders>
              <w:top w:val="single" w:sz="4" w:space="0" w:color="auto"/>
              <w:bottom w:val="single" w:sz="4" w:space="0" w:color="auto"/>
            </w:tcBorders>
            <w:shd w:val="clear" w:color="auto" w:fill="auto"/>
            <w:noWrap/>
            <w:vAlign w:val="bottom"/>
            <w:hideMark/>
          </w:tcPr>
          <w:p w14:paraId="47093E1D" w14:textId="77777777" w:rsidR="00C227FC" w:rsidRPr="002B2E29" w:rsidRDefault="00C227FC" w:rsidP="00EE14C1">
            <w:pPr>
              <w:spacing w:before="40" w:after="0" w:line="240" w:lineRule="auto"/>
              <w:rPr>
                <w:rFonts w:ascii="Times New Roman" w:hAnsi="Times New Roman"/>
                <w:b/>
                <w:sz w:val="18"/>
                <w:lang w:val="en-GB"/>
              </w:rPr>
            </w:pPr>
            <w:r w:rsidRPr="002B2E29">
              <w:rPr>
                <w:rFonts w:ascii="Times New Roman" w:hAnsi="Times New Roman"/>
                <w:b/>
                <w:sz w:val="18"/>
                <w:lang w:val="en-GB"/>
              </w:rPr>
              <w:t>Subtotal 3.2.3 Equipment and office supplies</w:t>
            </w:r>
          </w:p>
        </w:tc>
        <w:tc>
          <w:tcPr>
            <w:tcW w:w="658" w:type="pct"/>
            <w:tcBorders>
              <w:top w:val="single" w:sz="4" w:space="0" w:color="auto"/>
              <w:bottom w:val="single" w:sz="4" w:space="0" w:color="auto"/>
            </w:tcBorders>
            <w:shd w:val="clear" w:color="auto" w:fill="auto"/>
            <w:noWrap/>
            <w:vAlign w:val="bottom"/>
            <w:hideMark/>
          </w:tcPr>
          <w:p w14:paraId="48A0C3D7"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16 500</w:t>
            </w:r>
          </w:p>
        </w:tc>
        <w:tc>
          <w:tcPr>
            <w:tcW w:w="812" w:type="pct"/>
            <w:tcBorders>
              <w:top w:val="single" w:sz="4" w:space="0" w:color="auto"/>
              <w:bottom w:val="single" w:sz="4" w:space="0" w:color="auto"/>
            </w:tcBorders>
            <w:shd w:val="clear" w:color="auto" w:fill="auto"/>
            <w:noWrap/>
            <w:vAlign w:val="bottom"/>
            <w:hideMark/>
          </w:tcPr>
          <w:p w14:paraId="5A85D8C2"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 xml:space="preserve">12 955 </w:t>
            </w:r>
          </w:p>
        </w:tc>
        <w:tc>
          <w:tcPr>
            <w:tcW w:w="727" w:type="pct"/>
            <w:tcBorders>
              <w:top w:val="single" w:sz="4" w:space="0" w:color="auto"/>
              <w:bottom w:val="single" w:sz="4" w:space="0" w:color="auto"/>
            </w:tcBorders>
            <w:shd w:val="clear" w:color="auto" w:fill="auto"/>
            <w:noWrap/>
            <w:vAlign w:val="bottom"/>
            <w:hideMark/>
          </w:tcPr>
          <w:p w14:paraId="5BD97985"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 xml:space="preserve">3 545 </w:t>
            </w:r>
          </w:p>
        </w:tc>
      </w:tr>
      <w:tr w:rsidR="00C227FC" w:rsidRPr="002B2E29" w14:paraId="7F950FDD" w14:textId="77777777" w:rsidTr="00A54F78">
        <w:trPr>
          <w:trHeight w:val="215"/>
        </w:trPr>
        <w:tc>
          <w:tcPr>
            <w:tcW w:w="2803" w:type="pct"/>
            <w:tcBorders>
              <w:top w:val="single" w:sz="4" w:space="0" w:color="auto"/>
            </w:tcBorders>
            <w:shd w:val="clear" w:color="auto" w:fill="auto"/>
            <w:noWrap/>
            <w:vAlign w:val="bottom"/>
            <w:hideMark/>
          </w:tcPr>
          <w:p w14:paraId="47DA2C87" w14:textId="77777777" w:rsidR="00C227FC" w:rsidRPr="002B2E29" w:rsidRDefault="00C227FC" w:rsidP="00EE14C1">
            <w:pPr>
              <w:spacing w:before="40" w:after="0" w:line="240" w:lineRule="auto"/>
              <w:rPr>
                <w:rFonts w:ascii="Times New Roman" w:hAnsi="Times New Roman"/>
                <w:b/>
                <w:sz w:val="18"/>
                <w:lang w:val="en-GB"/>
              </w:rPr>
            </w:pPr>
            <w:r w:rsidRPr="002B2E29">
              <w:rPr>
                <w:rFonts w:ascii="Times New Roman" w:hAnsi="Times New Roman"/>
                <w:b/>
                <w:sz w:val="18"/>
                <w:lang w:val="en-GB"/>
              </w:rPr>
              <w:t xml:space="preserve">3.2.4 Premises </w:t>
            </w:r>
          </w:p>
        </w:tc>
        <w:tc>
          <w:tcPr>
            <w:tcW w:w="658" w:type="pct"/>
            <w:tcBorders>
              <w:top w:val="single" w:sz="4" w:space="0" w:color="auto"/>
            </w:tcBorders>
            <w:shd w:val="clear" w:color="auto" w:fill="auto"/>
            <w:noWrap/>
            <w:vAlign w:val="bottom"/>
            <w:hideMark/>
          </w:tcPr>
          <w:p w14:paraId="17EB2291" w14:textId="77777777" w:rsidR="00C227FC" w:rsidRPr="002B2E29" w:rsidRDefault="00C227FC" w:rsidP="00EE14C1">
            <w:pPr>
              <w:spacing w:before="40" w:after="0" w:line="240" w:lineRule="auto"/>
              <w:jc w:val="right"/>
              <w:rPr>
                <w:rFonts w:ascii="Times New Roman" w:hAnsi="Times New Roman"/>
                <w:sz w:val="18"/>
                <w:lang w:val="en-GB"/>
              </w:rPr>
            </w:pPr>
          </w:p>
        </w:tc>
        <w:tc>
          <w:tcPr>
            <w:tcW w:w="812" w:type="pct"/>
            <w:tcBorders>
              <w:top w:val="single" w:sz="4" w:space="0" w:color="auto"/>
            </w:tcBorders>
            <w:shd w:val="clear" w:color="auto" w:fill="auto"/>
            <w:noWrap/>
            <w:vAlign w:val="bottom"/>
            <w:hideMark/>
          </w:tcPr>
          <w:p w14:paraId="3299E141"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 xml:space="preserve"> </w:t>
            </w:r>
          </w:p>
        </w:tc>
        <w:tc>
          <w:tcPr>
            <w:tcW w:w="727" w:type="pct"/>
            <w:tcBorders>
              <w:top w:val="single" w:sz="4" w:space="0" w:color="auto"/>
            </w:tcBorders>
            <w:shd w:val="clear" w:color="auto" w:fill="auto"/>
            <w:noWrap/>
            <w:vAlign w:val="bottom"/>
            <w:hideMark/>
          </w:tcPr>
          <w:p w14:paraId="54634684"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 xml:space="preserve"> </w:t>
            </w:r>
          </w:p>
        </w:tc>
      </w:tr>
      <w:tr w:rsidR="00C227FC" w:rsidRPr="002B2E29" w14:paraId="04A13B0D" w14:textId="77777777" w:rsidTr="00A54F78">
        <w:trPr>
          <w:trHeight w:val="215"/>
        </w:trPr>
        <w:tc>
          <w:tcPr>
            <w:tcW w:w="2803" w:type="pct"/>
            <w:tcBorders>
              <w:bottom w:val="single" w:sz="4" w:space="0" w:color="auto"/>
            </w:tcBorders>
            <w:shd w:val="clear" w:color="auto" w:fill="auto"/>
            <w:hideMark/>
          </w:tcPr>
          <w:p w14:paraId="148E904B" w14:textId="77777777" w:rsidR="00C227FC" w:rsidRPr="002B2E29" w:rsidRDefault="00C227FC" w:rsidP="00EE14C1">
            <w:pPr>
              <w:spacing w:before="40" w:after="0" w:line="240" w:lineRule="auto"/>
              <w:rPr>
                <w:rFonts w:ascii="Times New Roman" w:eastAsia="Times New Roman" w:hAnsi="Times New Roman"/>
                <w:sz w:val="18"/>
                <w:szCs w:val="18"/>
                <w:lang w:val="en-GB"/>
              </w:rPr>
            </w:pPr>
            <w:r w:rsidRPr="002B2E29">
              <w:rPr>
                <w:rFonts w:ascii="Times New Roman" w:hAnsi="Times New Roman"/>
                <w:sz w:val="18"/>
                <w:lang w:val="en-GB"/>
              </w:rPr>
              <w:t xml:space="preserve">Contribution to common </w:t>
            </w:r>
            <w:r w:rsidRPr="002B2E29">
              <w:rPr>
                <w:rFonts w:ascii="Times New Roman" w:eastAsia="Times New Roman" w:hAnsi="Times New Roman"/>
                <w:sz w:val="18"/>
                <w:szCs w:val="18"/>
              </w:rPr>
              <w:t>costs</w:t>
            </w:r>
            <w:r w:rsidRPr="002B2E29">
              <w:rPr>
                <w:rFonts w:ascii="Times New Roman" w:hAnsi="Times New Roman"/>
                <w:sz w:val="18"/>
                <w:lang w:val="en-GB"/>
              </w:rPr>
              <w:t xml:space="preserve"> (maintenance of office space, common security, switchboard service, etc.)</w:t>
            </w:r>
          </w:p>
        </w:tc>
        <w:tc>
          <w:tcPr>
            <w:tcW w:w="658" w:type="pct"/>
            <w:tcBorders>
              <w:bottom w:val="single" w:sz="4" w:space="0" w:color="auto"/>
            </w:tcBorders>
            <w:shd w:val="clear" w:color="auto" w:fill="auto"/>
            <w:noWrap/>
            <w:vAlign w:val="bottom"/>
            <w:hideMark/>
          </w:tcPr>
          <w:p w14:paraId="3C423C3A" w14:textId="77777777" w:rsidR="00C227FC" w:rsidRPr="002B2E29" w:rsidRDefault="00C227FC" w:rsidP="00EE14C1">
            <w:pPr>
              <w:spacing w:before="40" w:after="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45 000</w:t>
            </w:r>
          </w:p>
        </w:tc>
        <w:tc>
          <w:tcPr>
            <w:tcW w:w="812" w:type="pct"/>
            <w:tcBorders>
              <w:bottom w:val="single" w:sz="4" w:space="0" w:color="auto"/>
            </w:tcBorders>
            <w:shd w:val="clear" w:color="auto" w:fill="auto"/>
            <w:noWrap/>
            <w:vAlign w:val="bottom"/>
            <w:hideMark/>
          </w:tcPr>
          <w:p w14:paraId="540D52A3" w14:textId="77777777" w:rsidR="00C227FC" w:rsidRPr="002B2E29" w:rsidRDefault="00C227FC" w:rsidP="00EE14C1">
            <w:pPr>
              <w:spacing w:before="40" w:after="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 xml:space="preserve">41 812 </w:t>
            </w:r>
          </w:p>
        </w:tc>
        <w:tc>
          <w:tcPr>
            <w:tcW w:w="727" w:type="pct"/>
            <w:tcBorders>
              <w:bottom w:val="single" w:sz="4" w:space="0" w:color="auto"/>
            </w:tcBorders>
            <w:shd w:val="clear" w:color="auto" w:fill="auto"/>
            <w:noWrap/>
            <w:vAlign w:val="bottom"/>
            <w:hideMark/>
          </w:tcPr>
          <w:p w14:paraId="1E2821B1" w14:textId="77777777" w:rsidR="00C227FC" w:rsidRPr="002B2E29" w:rsidRDefault="00C227FC" w:rsidP="00EE14C1">
            <w:pPr>
              <w:spacing w:before="40" w:after="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 xml:space="preserve">3 188 </w:t>
            </w:r>
          </w:p>
        </w:tc>
      </w:tr>
      <w:tr w:rsidR="00C227FC" w:rsidRPr="002B2E29" w14:paraId="6BDCB4E6" w14:textId="77777777" w:rsidTr="00A54F78">
        <w:trPr>
          <w:trHeight w:val="253"/>
        </w:trPr>
        <w:tc>
          <w:tcPr>
            <w:tcW w:w="2803" w:type="pct"/>
            <w:tcBorders>
              <w:top w:val="single" w:sz="4" w:space="0" w:color="auto"/>
              <w:bottom w:val="single" w:sz="4" w:space="0" w:color="auto"/>
            </w:tcBorders>
            <w:shd w:val="clear" w:color="auto" w:fill="auto"/>
            <w:noWrap/>
            <w:vAlign w:val="bottom"/>
            <w:hideMark/>
          </w:tcPr>
          <w:p w14:paraId="38631A98" w14:textId="77777777" w:rsidR="00C227FC" w:rsidRPr="002B2E29" w:rsidRDefault="00C227FC" w:rsidP="00EE14C1">
            <w:pPr>
              <w:spacing w:before="40" w:after="0" w:line="240" w:lineRule="auto"/>
              <w:rPr>
                <w:rFonts w:ascii="Times New Roman" w:hAnsi="Times New Roman"/>
                <w:b/>
                <w:sz w:val="18"/>
                <w:lang w:val="en-GB"/>
              </w:rPr>
            </w:pPr>
            <w:r w:rsidRPr="002B2E29">
              <w:rPr>
                <w:b/>
                <w:lang w:val="en-GB"/>
              </w:rPr>
              <w:br w:type="page"/>
            </w:r>
            <w:r w:rsidRPr="002B2E29">
              <w:rPr>
                <w:rFonts w:ascii="Times New Roman" w:hAnsi="Times New Roman"/>
                <w:b/>
                <w:sz w:val="18"/>
                <w:szCs w:val="18"/>
                <w:lang w:val="en-GB"/>
              </w:rPr>
              <w:t>S</w:t>
            </w:r>
            <w:r w:rsidRPr="002B2E29">
              <w:rPr>
                <w:rFonts w:ascii="Times New Roman" w:hAnsi="Times New Roman"/>
                <w:b/>
                <w:sz w:val="18"/>
                <w:lang w:val="en-GB"/>
              </w:rPr>
              <w:t>ubtotal 3.2.4 Premises</w:t>
            </w:r>
          </w:p>
        </w:tc>
        <w:tc>
          <w:tcPr>
            <w:tcW w:w="658" w:type="pct"/>
            <w:tcBorders>
              <w:top w:val="single" w:sz="4" w:space="0" w:color="auto"/>
              <w:bottom w:val="single" w:sz="4" w:space="0" w:color="auto"/>
            </w:tcBorders>
            <w:shd w:val="clear" w:color="auto" w:fill="auto"/>
            <w:noWrap/>
            <w:vAlign w:val="bottom"/>
            <w:hideMark/>
          </w:tcPr>
          <w:p w14:paraId="4D000DE3"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45 000</w:t>
            </w:r>
          </w:p>
        </w:tc>
        <w:tc>
          <w:tcPr>
            <w:tcW w:w="812" w:type="pct"/>
            <w:tcBorders>
              <w:top w:val="single" w:sz="4" w:space="0" w:color="auto"/>
              <w:bottom w:val="single" w:sz="4" w:space="0" w:color="auto"/>
            </w:tcBorders>
            <w:shd w:val="clear" w:color="auto" w:fill="auto"/>
            <w:noWrap/>
            <w:vAlign w:val="bottom"/>
            <w:hideMark/>
          </w:tcPr>
          <w:p w14:paraId="1621A10C"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 xml:space="preserve">41 812 </w:t>
            </w:r>
          </w:p>
        </w:tc>
        <w:tc>
          <w:tcPr>
            <w:tcW w:w="727" w:type="pct"/>
            <w:tcBorders>
              <w:top w:val="single" w:sz="4" w:space="0" w:color="auto"/>
              <w:bottom w:val="single" w:sz="4" w:space="0" w:color="auto"/>
            </w:tcBorders>
            <w:shd w:val="clear" w:color="auto" w:fill="auto"/>
            <w:noWrap/>
            <w:vAlign w:val="bottom"/>
            <w:hideMark/>
          </w:tcPr>
          <w:p w14:paraId="232C0C33"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 xml:space="preserve">3 188 </w:t>
            </w:r>
          </w:p>
        </w:tc>
      </w:tr>
      <w:tr w:rsidR="00C227FC" w:rsidRPr="002B2E29" w14:paraId="1C224E12" w14:textId="77777777" w:rsidTr="00A54F78">
        <w:trPr>
          <w:trHeight w:val="215"/>
        </w:trPr>
        <w:tc>
          <w:tcPr>
            <w:tcW w:w="2803" w:type="pct"/>
            <w:tcBorders>
              <w:top w:val="single" w:sz="4" w:space="0" w:color="auto"/>
            </w:tcBorders>
            <w:shd w:val="clear" w:color="auto" w:fill="auto"/>
            <w:noWrap/>
            <w:vAlign w:val="bottom"/>
            <w:hideMark/>
          </w:tcPr>
          <w:p w14:paraId="0D14DA7D" w14:textId="77777777" w:rsidR="00C227FC" w:rsidRPr="002B2E29" w:rsidRDefault="00C227FC" w:rsidP="00EE14C1">
            <w:pPr>
              <w:spacing w:before="40" w:after="0" w:line="240" w:lineRule="auto"/>
              <w:rPr>
                <w:rFonts w:ascii="Times New Roman" w:hAnsi="Times New Roman"/>
                <w:b/>
                <w:sz w:val="18"/>
                <w:lang w:val="en-GB"/>
              </w:rPr>
            </w:pPr>
            <w:r w:rsidRPr="002B2E29">
              <w:rPr>
                <w:rFonts w:ascii="Times New Roman" w:hAnsi="Times New Roman"/>
                <w:b/>
                <w:sz w:val="18"/>
                <w:lang w:val="en-GB"/>
              </w:rPr>
              <w:t xml:space="preserve">3.2.5 Printers, photocopiers, IT services </w:t>
            </w:r>
            <w:r w:rsidRPr="002B2E29">
              <w:rPr>
                <w:rFonts w:ascii="Times New Roman" w:hAnsi="Times New Roman"/>
                <w:b/>
                <w:color w:val="000000"/>
                <w:sz w:val="18"/>
                <w:lang w:val="en-GB"/>
              </w:rPr>
              <w:t>and miscellaneous</w:t>
            </w:r>
          </w:p>
          <w:p w14:paraId="740E9558" w14:textId="77777777" w:rsidR="00C227FC" w:rsidRPr="002B2E29" w:rsidRDefault="00C227FC" w:rsidP="00EE14C1">
            <w:pPr>
              <w:spacing w:before="40" w:after="0" w:line="240" w:lineRule="auto"/>
              <w:rPr>
                <w:rFonts w:ascii="Times New Roman" w:hAnsi="Times New Roman"/>
                <w:sz w:val="18"/>
                <w:lang w:val="en-GB"/>
              </w:rPr>
            </w:pPr>
            <w:r w:rsidRPr="002B2E29">
              <w:rPr>
                <w:rFonts w:ascii="Times New Roman" w:hAnsi="Times New Roman"/>
                <w:sz w:val="18"/>
                <w:lang w:val="en-GB"/>
              </w:rPr>
              <w:t>Operation and maintenance of printers and photocopiers</w:t>
            </w:r>
          </w:p>
        </w:tc>
        <w:tc>
          <w:tcPr>
            <w:tcW w:w="658" w:type="pct"/>
            <w:tcBorders>
              <w:top w:val="single" w:sz="4" w:space="0" w:color="auto"/>
            </w:tcBorders>
            <w:shd w:val="clear" w:color="auto" w:fill="auto"/>
            <w:noWrap/>
            <w:vAlign w:val="bottom"/>
            <w:hideMark/>
          </w:tcPr>
          <w:p w14:paraId="6E844A0D"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5 000</w:t>
            </w:r>
          </w:p>
        </w:tc>
        <w:tc>
          <w:tcPr>
            <w:tcW w:w="812" w:type="pct"/>
            <w:tcBorders>
              <w:top w:val="single" w:sz="4" w:space="0" w:color="auto"/>
            </w:tcBorders>
            <w:shd w:val="clear" w:color="auto" w:fill="auto"/>
            <w:noWrap/>
            <w:vAlign w:val="bottom"/>
            <w:hideMark/>
          </w:tcPr>
          <w:p w14:paraId="6419C2F1"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4 101</w:t>
            </w:r>
          </w:p>
        </w:tc>
        <w:tc>
          <w:tcPr>
            <w:tcW w:w="727" w:type="pct"/>
            <w:tcBorders>
              <w:top w:val="single" w:sz="4" w:space="0" w:color="auto"/>
            </w:tcBorders>
            <w:shd w:val="clear" w:color="auto" w:fill="auto"/>
            <w:noWrap/>
            <w:vAlign w:val="bottom"/>
            <w:hideMark/>
          </w:tcPr>
          <w:p w14:paraId="4B5878E2"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899</w:t>
            </w:r>
          </w:p>
        </w:tc>
      </w:tr>
      <w:tr w:rsidR="00C227FC" w:rsidRPr="002B2E29" w14:paraId="10A66A76" w14:textId="77777777" w:rsidTr="00A54F78">
        <w:trPr>
          <w:trHeight w:val="215"/>
        </w:trPr>
        <w:tc>
          <w:tcPr>
            <w:tcW w:w="2803" w:type="pct"/>
            <w:shd w:val="clear" w:color="auto" w:fill="auto"/>
            <w:noWrap/>
            <w:vAlign w:val="bottom"/>
            <w:hideMark/>
          </w:tcPr>
          <w:p w14:paraId="6B19C574" w14:textId="77777777" w:rsidR="00C227FC" w:rsidRPr="002B2E29" w:rsidRDefault="00C227FC" w:rsidP="00EE14C1">
            <w:pPr>
              <w:spacing w:before="40" w:after="0" w:line="240" w:lineRule="auto"/>
              <w:rPr>
                <w:rFonts w:ascii="Times New Roman" w:hAnsi="Times New Roman"/>
                <w:sz w:val="18"/>
                <w:lang w:val="en-GB"/>
              </w:rPr>
            </w:pPr>
            <w:r w:rsidRPr="002B2E29">
              <w:rPr>
                <w:rFonts w:ascii="Times New Roman" w:hAnsi="Times New Roman"/>
                <w:sz w:val="18"/>
                <w:lang w:val="en-GB"/>
              </w:rPr>
              <w:t>Software and other miscellaneous expenses</w:t>
            </w:r>
          </w:p>
        </w:tc>
        <w:tc>
          <w:tcPr>
            <w:tcW w:w="658" w:type="pct"/>
            <w:shd w:val="clear" w:color="auto" w:fill="auto"/>
            <w:noWrap/>
            <w:vAlign w:val="bottom"/>
            <w:hideMark/>
          </w:tcPr>
          <w:p w14:paraId="56B8E6D4"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4 000</w:t>
            </w:r>
          </w:p>
        </w:tc>
        <w:tc>
          <w:tcPr>
            <w:tcW w:w="812" w:type="pct"/>
            <w:shd w:val="clear" w:color="auto" w:fill="auto"/>
            <w:noWrap/>
            <w:vAlign w:val="bottom"/>
            <w:hideMark/>
          </w:tcPr>
          <w:p w14:paraId="0E7C3E3E"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1 000</w:t>
            </w:r>
          </w:p>
        </w:tc>
        <w:tc>
          <w:tcPr>
            <w:tcW w:w="727" w:type="pct"/>
            <w:shd w:val="clear" w:color="auto" w:fill="auto"/>
            <w:noWrap/>
            <w:vAlign w:val="bottom"/>
            <w:hideMark/>
          </w:tcPr>
          <w:p w14:paraId="4F6C813A"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3 000</w:t>
            </w:r>
          </w:p>
        </w:tc>
      </w:tr>
      <w:tr w:rsidR="00C227FC" w:rsidRPr="002B2E29" w14:paraId="62AC2687" w14:textId="77777777" w:rsidTr="00A54F78">
        <w:trPr>
          <w:trHeight w:val="215"/>
        </w:trPr>
        <w:tc>
          <w:tcPr>
            <w:tcW w:w="2803" w:type="pct"/>
            <w:tcBorders>
              <w:bottom w:val="single" w:sz="4" w:space="0" w:color="auto"/>
            </w:tcBorders>
            <w:shd w:val="clear" w:color="auto" w:fill="auto"/>
            <w:noWrap/>
            <w:vAlign w:val="bottom"/>
            <w:hideMark/>
          </w:tcPr>
          <w:p w14:paraId="5B4EE2EB" w14:textId="77777777" w:rsidR="00C227FC" w:rsidRPr="002B2E29" w:rsidRDefault="00C227FC" w:rsidP="00EE14C1">
            <w:pPr>
              <w:spacing w:before="40" w:after="0" w:line="240" w:lineRule="auto"/>
              <w:rPr>
                <w:rFonts w:ascii="Times New Roman" w:eastAsia="Times New Roman" w:hAnsi="Times New Roman"/>
                <w:sz w:val="18"/>
                <w:szCs w:val="18"/>
                <w:lang w:val="en-GB"/>
              </w:rPr>
            </w:pPr>
            <w:r w:rsidRPr="002B2E29">
              <w:rPr>
                <w:rFonts w:ascii="Times New Roman" w:hAnsi="Times New Roman"/>
                <w:sz w:val="18"/>
                <w:lang w:val="en-GB"/>
              </w:rPr>
              <w:t xml:space="preserve">IT support </w:t>
            </w:r>
            <w:r w:rsidRPr="002B2E29">
              <w:rPr>
                <w:rFonts w:ascii="Times New Roman" w:eastAsia="Times New Roman" w:hAnsi="Times New Roman"/>
                <w:sz w:val="18"/>
                <w:szCs w:val="18"/>
              </w:rPr>
              <w:t xml:space="preserve">services </w:t>
            </w:r>
            <w:r w:rsidRPr="002B2E29">
              <w:rPr>
                <w:rFonts w:ascii="Times New Roman" w:eastAsia="Times New Roman" w:hAnsi="Times New Roman"/>
                <w:sz w:val="18"/>
                <w:szCs w:val="18"/>
                <w:vertAlign w:val="superscript"/>
                <w:lang w:val="en-GB"/>
              </w:rPr>
              <w:t>c</w:t>
            </w:r>
          </w:p>
        </w:tc>
        <w:tc>
          <w:tcPr>
            <w:tcW w:w="658" w:type="pct"/>
            <w:tcBorders>
              <w:bottom w:val="single" w:sz="4" w:space="0" w:color="auto"/>
            </w:tcBorders>
            <w:shd w:val="clear" w:color="auto" w:fill="auto"/>
            <w:noWrap/>
            <w:vAlign w:val="bottom"/>
            <w:hideMark/>
          </w:tcPr>
          <w:p w14:paraId="7C643818" w14:textId="77777777" w:rsidR="00C227FC" w:rsidRPr="002B2E29" w:rsidRDefault="00C227FC" w:rsidP="00EE14C1">
            <w:pPr>
              <w:spacing w:before="40" w:after="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20 000</w:t>
            </w:r>
          </w:p>
        </w:tc>
        <w:tc>
          <w:tcPr>
            <w:tcW w:w="812" w:type="pct"/>
            <w:tcBorders>
              <w:bottom w:val="single" w:sz="4" w:space="0" w:color="auto"/>
            </w:tcBorders>
            <w:shd w:val="clear" w:color="auto" w:fill="auto"/>
            <w:noWrap/>
            <w:vAlign w:val="bottom"/>
            <w:hideMark/>
          </w:tcPr>
          <w:p w14:paraId="2BC8F20C" w14:textId="77777777" w:rsidR="00C227FC" w:rsidRPr="002B2E29" w:rsidRDefault="00C227FC" w:rsidP="00EE14C1">
            <w:pPr>
              <w:spacing w:before="40" w:after="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49 000</w:t>
            </w:r>
          </w:p>
        </w:tc>
        <w:tc>
          <w:tcPr>
            <w:tcW w:w="727" w:type="pct"/>
            <w:tcBorders>
              <w:bottom w:val="single" w:sz="4" w:space="0" w:color="auto"/>
            </w:tcBorders>
            <w:shd w:val="clear" w:color="auto" w:fill="auto"/>
            <w:noWrap/>
            <w:vAlign w:val="bottom"/>
            <w:hideMark/>
          </w:tcPr>
          <w:p w14:paraId="56FA7D77" w14:textId="77777777" w:rsidR="00C227FC" w:rsidRPr="002B2E29" w:rsidRDefault="00C227FC" w:rsidP="00EE14C1">
            <w:pPr>
              <w:spacing w:before="40" w:after="0" w:line="240" w:lineRule="auto"/>
              <w:jc w:val="right"/>
              <w:rPr>
                <w:rFonts w:ascii="Times New Roman" w:eastAsia="Times New Roman" w:hAnsi="Times New Roman"/>
                <w:color w:val="000000"/>
                <w:sz w:val="18"/>
                <w:szCs w:val="18"/>
                <w:lang w:val="en-GB"/>
              </w:rPr>
            </w:pPr>
            <w:r w:rsidRPr="002B2E29">
              <w:rPr>
                <w:rFonts w:ascii="Times New Roman" w:hAnsi="Times New Roman"/>
                <w:b/>
                <w:color w:val="000000"/>
                <w:sz w:val="18"/>
                <w:lang w:val="en-GB"/>
              </w:rPr>
              <w:t>-</w:t>
            </w:r>
            <w:r w:rsidRPr="002B2E29">
              <w:rPr>
                <w:rFonts w:ascii="Times New Roman" w:hAnsi="Times New Roman"/>
                <w:color w:val="000000"/>
                <w:sz w:val="18"/>
                <w:lang w:val="en-GB"/>
              </w:rPr>
              <w:t>29 000</w:t>
            </w:r>
          </w:p>
        </w:tc>
      </w:tr>
      <w:tr w:rsidR="00C227FC" w:rsidRPr="002B2E29" w14:paraId="1D67B2D4" w14:textId="77777777" w:rsidTr="00A54F78">
        <w:trPr>
          <w:trHeight w:val="253"/>
        </w:trPr>
        <w:tc>
          <w:tcPr>
            <w:tcW w:w="2803" w:type="pct"/>
            <w:tcBorders>
              <w:top w:val="single" w:sz="4" w:space="0" w:color="auto"/>
              <w:bottom w:val="single" w:sz="4" w:space="0" w:color="auto"/>
            </w:tcBorders>
            <w:shd w:val="clear" w:color="auto" w:fill="auto"/>
            <w:noWrap/>
            <w:vAlign w:val="bottom"/>
            <w:hideMark/>
          </w:tcPr>
          <w:p w14:paraId="014F0341" w14:textId="77777777" w:rsidR="00C227FC" w:rsidRPr="002B2E29" w:rsidRDefault="00C227FC" w:rsidP="00EE14C1">
            <w:pPr>
              <w:spacing w:before="40" w:after="0" w:line="240" w:lineRule="auto"/>
              <w:rPr>
                <w:rFonts w:ascii="Times New Roman" w:hAnsi="Times New Roman"/>
                <w:b/>
                <w:sz w:val="18"/>
                <w:lang w:val="en-GB"/>
              </w:rPr>
            </w:pPr>
            <w:r w:rsidRPr="002B2E29">
              <w:rPr>
                <w:rFonts w:ascii="Times New Roman" w:hAnsi="Times New Roman"/>
                <w:b/>
                <w:sz w:val="18"/>
                <w:lang w:val="en-GB"/>
              </w:rPr>
              <w:t>Subtotal 3.2.5 Printers, photocopiers and IT services</w:t>
            </w:r>
          </w:p>
        </w:tc>
        <w:tc>
          <w:tcPr>
            <w:tcW w:w="658" w:type="pct"/>
            <w:tcBorders>
              <w:top w:val="single" w:sz="4" w:space="0" w:color="auto"/>
              <w:bottom w:val="single" w:sz="4" w:space="0" w:color="auto"/>
            </w:tcBorders>
            <w:shd w:val="clear" w:color="auto" w:fill="auto"/>
            <w:noWrap/>
            <w:vAlign w:val="bottom"/>
            <w:hideMark/>
          </w:tcPr>
          <w:p w14:paraId="4F3C91E7"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29 000</w:t>
            </w:r>
          </w:p>
        </w:tc>
        <w:tc>
          <w:tcPr>
            <w:tcW w:w="812" w:type="pct"/>
            <w:tcBorders>
              <w:top w:val="single" w:sz="4" w:space="0" w:color="auto"/>
              <w:bottom w:val="single" w:sz="4" w:space="0" w:color="auto"/>
            </w:tcBorders>
            <w:shd w:val="clear" w:color="auto" w:fill="auto"/>
            <w:noWrap/>
            <w:vAlign w:val="bottom"/>
            <w:hideMark/>
          </w:tcPr>
          <w:p w14:paraId="61B63B16"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54 101</w:t>
            </w:r>
          </w:p>
        </w:tc>
        <w:tc>
          <w:tcPr>
            <w:tcW w:w="727" w:type="pct"/>
            <w:tcBorders>
              <w:top w:val="single" w:sz="4" w:space="0" w:color="auto"/>
              <w:bottom w:val="single" w:sz="4" w:space="0" w:color="auto"/>
            </w:tcBorders>
            <w:shd w:val="clear" w:color="auto" w:fill="auto"/>
            <w:noWrap/>
            <w:vAlign w:val="bottom"/>
            <w:hideMark/>
          </w:tcPr>
          <w:p w14:paraId="27059D13" w14:textId="77777777" w:rsidR="00C227FC" w:rsidRPr="002B2E29" w:rsidRDefault="00C227FC" w:rsidP="00EE14C1">
            <w:pPr>
              <w:spacing w:before="40" w:after="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-25 101</w:t>
            </w:r>
          </w:p>
        </w:tc>
      </w:tr>
      <w:tr w:rsidR="00C227FC" w:rsidRPr="002B2E29" w14:paraId="75DF3209" w14:textId="77777777" w:rsidTr="00A54F78">
        <w:trPr>
          <w:trHeight w:val="215"/>
        </w:trPr>
        <w:tc>
          <w:tcPr>
            <w:tcW w:w="2803" w:type="pct"/>
            <w:tcBorders>
              <w:top w:val="single" w:sz="4" w:space="0" w:color="auto"/>
            </w:tcBorders>
            <w:shd w:val="clear" w:color="auto" w:fill="auto"/>
            <w:noWrap/>
            <w:vAlign w:val="bottom"/>
            <w:hideMark/>
          </w:tcPr>
          <w:p w14:paraId="2E442916" w14:textId="77777777" w:rsidR="00C227FC" w:rsidRPr="002B2E29" w:rsidRDefault="00C227FC" w:rsidP="00EE14C1">
            <w:pPr>
              <w:spacing w:before="40" w:after="0" w:line="240" w:lineRule="auto"/>
              <w:rPr>
                <w:rFonts w:ascii="Times New Roman" w:hAnsi="Times New Roman"/>
                <w:b/>
                <w:sz w:val="18"/>
                <w:lang w:val="en-GB"/>
              </w:rPr>
            </w:pPr>
            <w:r w:rsidRPr="002B2E29">
              <w:rPr>
                <w:rFonts w:ascii="Times New Roman" w:hAnsi="Times New Roman"/>
                <w:b/>
                <w:sz w:val="18"/>
                <w:lang w:val="en-GB"/>
              </w:rPr>
              <w:t>3.2.6 Telephone, postage and miscellaneous</w:t>
            </w:r>
          </w:p>
        </w:tc>
        <w:tc>
          <w:tcPr>
            <w:tcW w:w="658" w:type="pct"/>
            <w:tcBorders>
              <w:top w:val="single" w:sz="4" w:space="0" w:color="auto"/>
            </w:tcBorders>
            <w:shd w:val="clear" w:color="auto" w:fill="auto"/>
            <w:noWrap/>
            <w:vAlign w:val="bottom"/>
            <w:hideMark/>
          </w:tcPr>
          <w:p w14:paraId="07E90211" w14:textId="77777777" w:rsidR="00C227FC" w:rsidRPr="002B2E29" w:rsidRDefault="00C227FC" w:rsidP="00EE14C1">
            <w:pPr>
              <w:spacing w:before="40" w:after="0" w:line="240" w:lineRule="auto"/>
              <w:jc w:val="right"/>
              <w:rPr>
                <w:rFonts w:ascii="Times New Roman" w:hAnsi="Times New Roman"/>
                <w:sz w:val="18"/>
                <w:lang w:val="en-GB"/>
              </w:rPr>
            </w:pPr>
          </w:p>
        </w:tc>
        <w:tc>
          <w:tcPr>
            <w:tcW w:w="812" w:type="pct"/>
            <w:tcBorders>
              <w:top w:val="single" w:sz="4" w:space="0" w:color="auto"/>
            </w:tcBorders>
            <w:shd w:val="clear" w:color="auto" w:fill="auto"/>
            <w:noWrap/>
            <w:vAlign w:val="bottom"/>
            <w:hideMark/>
          </w:tcPr>
          <w:p w14:paraId="11010E2F" w14:textId="77777777" w:rsidR="00C227FC" w:rsidRPr="002B2E29" w:rsidRDefault="00C227FC" w:rsidP="00EE14C1">
            <w:pPr>
              <w:spacing w:before="40" w:after="0" w:line="240" w:lineRule="auto"/>
              <w:jc w:val="right"/>
              <w:rPr>
                <w:rFonts w:ascii="Times New Roman" w:hAnsi="Times New Roman"/>
                <w:sz w:val="18"/>
                <w:lang w:val="en-GB"/>
              </w:rPr>
            </w:pPr>
          </w:p>
        </w:tc>
        <w:tc>
          <w:tcPr>
            <w:tcW w:w="727" w:type="pct"/>
            <w:tcBorders>
              <w:top w:val="single" w:sz="4" w:space="0" w:color="auto"/>
            </w:tcBorders>
            <w:shd w:val="clear" w:color="auto" w:fill="auto"/>
            <w:noWrap/>
            <w:vAlign w:val="bottom"/>
            <w:hideMark/>
          </w:tcPr>
          <w:p w14:paraId="7089E9E7" w14:textId="77777777" w:rsidR="00C227FC" w:rsidRPr="002B2E29" w:rsidRDefault="00C227FC" w:rsidP="00EE14C1">
            <w:pPr>
              <w:spacing w:before="40" w:after="0" w:line="240" w:lineRule="auto"/>
              <w:jc w:val="right"/>
              <w:rPr>
                <w:rFonts w:ascii="Times New Roman" w:hAnsi="Times New Roman"/>
                <w:sz w:val="18"/>
                <w:lang w:val="en-GB"/>
              </w:rPr>
            </w:pPr>
          </w:p>
        </w:tc>
      </w:tr>
      <w:tr w:rsidR="00C227FC" w:rsidRPr="002B2E29" w14:paraId="7F436D9B" w14:textId="77777777" w:rsidTr="00A54F78">
        <w:trPr>
          <w:trHeight w:val="215"/>
        </w:trPr>
        <w:tc>
          <w:tcPr>
            <w:tcW w:w="2803" w:type="pct"/>
            <w:shd w:val="clear" w:color="auto" w:fill="auto"/>
            <w:noWrap/>
            <w:vAlign w:val="bottom"/>
            <w:hideMark/>
          </w:tcPr>
          <w:p w14:paraId="0E8F6B80" w14:textId="77777777" w:rsidR="00C227FC" w:rsidRPr="002B2E29" w:rsidRDefault="00C227FC" w:rsidP="00EE14C1">
            <w:pPr>
              <w:spacing w:before="40" w:after="0" w:line="240" w:lineRule="auto"/>
              <w:rPr>
                <w:rFonts w:ascii="Times New Roman" w:hAnsi="Times New Roman"/>
                <w:sz w:val="18"/>
                <w:lang w:val="en-GB"/>
              </w:rPr>
            </w:pPr>
            <w:r w:rsidRPr="002B2E29">
              <w:rPr>
                <w:rFonts w:ascii="Times New Roman" w:hAnsi="Times New Roman"/>
                <w:sz w:val="18"/>
                <w:lang w:val="en-GB"/>
              </w:rPr>
              <w:t xml:space="preserve">Telephone </w:t>
            </w:r>
          </w:p>
        </w:tc>
        <w:tc>
          <w:tcPr>
            <w:tcW w:w="658" w:type="pct"/>
            <w:shd w:val="clear" w:color="auto" w:fill="auto"/>
            <w:noWrap/>
            <w:vAlign w:val="bottom"/>
            <w:hideMark/>
          </w:tcPr>
          <w:p w14:paraId="2F1BB417"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20 000</w:t>
            </w:r>
          </w:p>
        </w:tc>
        <w:tc>
          <w:tcPr>
            <w:tcW w:w="812" w:type="pct"/>
            <w:shd w:val="clear" w:color="auto" w:fill="auto"/>
            <w:noWrap/>
            <w:vAlign w:val="bottom"/>
            <w:hideMark/>
          </w:tcPr>
          <w:p w14:paraId="54D89EBC"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9 843</w:t>
            </w:r>
          </w:p>
        </w:tc>
        <w:tc>
          <w:tcPr>
            <w:tcW w:w="727" w:type="pct"/>
            <w:shd w:val="clear" w:color="auto" w:fill="auto"/>
            <w:noWrap/>
            <w:vAlign w:val="bottom"/>
            <w:hideMark/>
          </w:tcPr>
          <w:p w14:paraId="154E7DF9"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10 157</w:t>
            </w:r>
          </w:p>
        </w:tc>
      </w:tr>
      <w:tr w:rsidR="00C227FC" w:rsidRPr="002B2E29" w14:paraId="7B1DFCA0" w14:textId="77777777" w:rsidTr="00A54F78">
        <w:trPr>
          <w:trHeight w:val="215"/>
        </w:trPr>
        <w:tc>
          <w:tcPr>
            <w:tcW w:w="2803" w:type="pct"/>
            <w:tcBorders>
              <w:bottom w:val="single" w:sz="4" w:space="0" w:color="auto"/>
            </w:tcBorders>
            <w:shd w:val="clear" w:color="auto" w:fill="auto"/>
            <w:noWrap/>
            <w:vAlign w:val="bottom"/>
            <w:hideMark/>
          </w:tcPr>
          <w:p w14:paraId="58D0BD55" w14:textId="77777777" w:rsidR="00C227FC" w:rsidRPr="002B2E29" w:rsidRDefault="00C227FC" w:rsidP="00EE14C1">
            <w:pPr>
              <w:spacing w:before="40" w:after="0" w:line="240" w:lineRule="auto"/>
              <w:rPr>
                <w:rFonts w:ascii="Times New Roman" w:hAnsi="Times New Roman"/>
                <w:sz w:val="18"/>
                <w:lang w:val="en-GB"/>
              </w:rPr>
            </w:pPr>
            <w:r w:rsidRPr="002B2E29">
              <w:rPr>
                <w:rFonts w:ascii="Times New Roman" w:hAnsi="Times New Roman"/>
                <w:sz w:val="18"/>
                <w:lang w:val="en-GB"/>
              </w:rPr>
              <w:t xml:space="preserve">Postage and miscellaneous </w:t>
            </w:r>
          </w:p>
        </w:tc>
        <w:tc>
          <w:tcPr>
            <w:tcW w:w="658" w:type="pct"/>
            <w:tcBorders>
              <w:bottom w:val="single" w:sz="4" w:space="0" w:color="auto"/>
            </w:tcBorders>
            <w:shd w:val="clear" w:color="auto" w:fill="auto"/>
            <w:noWrap/>
            <w:vAlign w:val="bottom"/>
            <w:hideMark/>
          </w:tcPr>
          <w:p w14:paraId="5AFC409E"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2 000</w:t>
            </w:r>
          </w:p>
        </w:tc>
        <w:tc>
          <w:tcPr>
            <w:tcW w:w="812" w:type="pct"/>
            <w:tcBorders>
              <w:bottom w:val="single" w:sz="4" w:space="0" w:color="auto"/>
            </w:tcBorders>
            <w:shd w:val="clear" w:color="auto" w:fill="auto"/>
            <w:noWrap/>
            <w:vAlign w:val="bottom"/>
            <w:hideMark/>
          </w:tcPr>
          <w:p w14:paraId="1A47C5F7"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335</w:t>
            </w:r>
          </w:p>
        </w:tc>
        <w:tc>
          <w:tcPr>
            <w:tcW w:w="727" w:type="pct"/>
            <w:tcBorders>
              <w:bottom w:val="single" w:sz="4" w:space="0" w:color="auto"/>
            </w:tcBorders>
            <w:shd w:val="clear" w:color="auto" w:fill="auto"/>
            <w:noWrap/>
            <w:vAlign w:val="bottom"/>
            <w:hideMark/>
          </w:tcPr>
          <w:p w14:paraId="4E826308"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1 665</w:t>
            </w:r>
          </w:p>
        </w:tc>
      </w:tr>
      <w:tr w:rsidR="00C227FC" w:rsidRPr="002B2E29" w14:paraId="13112CED" w14:textId="77777777" w:rsidTr="00A54F78">
        <w:trPr>
          <w:trHeight w:val="253"/>
        </w:trPr>
        <w:tc>
          <w:tcPr>
            <w:tcW w:w="2803" w:type="pct"/>
            <w:tcBorders>
              <w:top w:val="single" w:sz="4" w:space="0" w:color="auto"/>
              <w:bottom w:val="single" w:sz="4" w:space="0" w:color="auto"/>
            </w:tcBorders>
            <w:shd w:val="clear" w:color="auto" w:fill="auto"/>
            <w:noWrap/>
            <w:vAlign w:val="bottom"/>
            <w:hideMark/>
          </w:tcPr>
          <w:p w14:paraId="48717458" w14:textId="77777777" w:rsidR="00C227FC" w:rsidRPr="002B2E29" w:rsidRDefault="00C227FC" w:rsidP="00EE14C1">
            <w:pPr>
              <w:spacing w:before="40" w:after="0" w:line="240" w:lineRule="auto"/>
              <w:rPr>
                <w:rFonts w:ascii="Times New Roman" w:hAnsi="Times New Roman"/>
                <w:b/>
                <w:sz w:val="18"/>
                <w:lang w:val="en-GB"/>
              </w:rPr>
            </w:pPr>
            <w:r w:rsidRPr="002B2E29">
              <w:rPr>
                <w:rFonts w:ascii="Times New Roman" w:hAnsi="Times New Roman"/>
                <w:b/>
                <w:sz w:val="18"/>
                <w:lang w:val="en-GB"/>
              </w:rPr>
              <w:t>Subtotal 3.2.6 Telephone, postage and miscellaneous</w:t>
            </w:r>
          </w:p>
        </w:tc>
        <w:tc>
          <w:tcPr>
            <w:tcW w:w="658" w:type="pct"/>
            <w:tcBorders>
              <w:top w:val="single" w:sz="4" w:space="0" w:color="auto"/>
              <w:bottom w:val="single" w:sz="4" w:space="0" w:color="auto"/>
            </w:tcBorders>
            <w:shd w:val="clear" w:color="auto" w:fill="auto"/>
            <w:noWrap/>
            <w:vAlign w:val="bottom"/>
            <w:hideMark/>
          </w:tcPr>
          <w:p w14:paraId="4389354D"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22 000</w:t>
            </w:r>
          </w:p>
        </w:tc>
        <w:tc>
          <w:tcPr>
            <w:tcW w:w="812" w:type="pct"/>
            <w:tcBorders>
              <w:top w:val="single" w:sz="4" w:space="0" w:color="auto"/>
              <w:bottom w:val="single" w:sz="4" w:space="0" w:color="auto"/>
            </w:tcBorders>
            <w:shd w:val="clear" w:color="auto" w:fill="auto"/>
            <w:noWrap/>
            <w:vAlign w:val="bottom"/>
            <w:hideMark/>
          </w:tcPr>
          <w:p w14:paraId="01CEA2F1"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 xml:space="preserve">10 178 </w:t>
            </w:r>
          </w:p>
        </w:tc>
        <w:tc>
          <w:tcPr>
            <w:tcW w:w="727" w:type="pct"/>
            <w:tcBorders>
              <w:top w:val="single" w:sz="4" w:space="0" w:color="auto"/>
              <w:bottom w:val="single" w:sz="4" w:space="0" w:color="auto"/>
            </w:tcBorders>
            <w:shd w:val="clear" w:color="auto" w:fill="auto"/>
            <w:noWrap/>
            <w:vAlign w:val="bottom"/>
            <w:hideMark/>
          </w:tcPr>
          <w:p w14:paraId="6F4DB477"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11 822</w:t>
            </w:r>
          </w:p>
        </w:tc>
      </w:tr>
      <w:tr w:rsidR="00C227FC" w:rsidRPr="002B2E29" w14:paraId="14796E4E" w14:textId="77777777" w:rsidTr="00A54F78">
        <w:trPr>
          <w:trHeight w:val="215"/>
        </w:trPr>
        <w:tc>
          <w:tcPr>
            <w:tcW w:w="2803" w:type="pct"/>
            <w:tcBorders>
              <w:top w:val="single" w:sz="4" w:space="0" w:color="auto"/>
            </w:tcBorders>
            <w:shd w:val="clear" w:color="auto" w:fill="auto"/>
            <w:noWrap/>
            <w:vAlign w:val="bottom"/>
            <w:hideMark/>
          </w:tcPr>
          <w:p w14:paraId="14F53586" w14:textId="77777777" w:rsidR="00C227FC" w:rsidRPr="002B2E29" w:rsidRDefault="00C227FC" w:rsidP="00EE14C1">
            <w:pPr>
              <w:spacing w:before="40" w:after="0" w:line="240" w:lineRule="auto"/>
              <w:rPr>
                <w:rFonts w:ascii="Times New Roman" w:hAnsi="Times New Roman"/>
                <w:b/>
                <w:sz w:val="18"/>
                <w:lang w:val="en-GB"/>
              </w:rPr>
            </w:pPr>
            <w:r w:rsidRPr="002B2E29">
              <w:rPr>
                <w:rFonts w:ascii="Times New Roman" w:hAnsi="Times New Roman"/>
                <w:b/>
                <w:sz w:val="18"/>
                <w:lang w:val="en-GB"/>
              </w:rPr>
              <w:t xml:space="preserve">3.2.7 Hospitality </w:t>
            </w:r>
          </w:p>
        </w:tc>
        <w:tc>
          <w:tcPr>
            <w:tcW w:w="658" w:type="pct"/>
            <w:tcBorders>
              <w:top w:val="single" w:sz="4" w:space="0" w:color="auto"/>
            </w:tcBorders>
            <w:shd w:val="clear" w:color="auto" w:fill="auto"/>
            <w:noWrap/>
            <w:vAlign w:val="bottom"/>
            <w:hideMark/>
          </w:tcPr>
          <w:p w14:paraId="1E131CB7" w14:textId="77777777" w:rsidR="00C227FC" w:rsidRPr="002B2E29" w:rsidRDefault="00C227FC" w:rsidP="00EE14C1">
            <w:pPr>
              <w:spacing w:before="40" w:after="0" w:line="240" w:lineRule="auto"/>
              <w:jc w:val="right"/>
              <w:rPr>
                <w:rFonts w:ascii="Times New Roman" w:hAnsi="Times New Roman"/>
                <w:sz w:val="18"/>
                <w:lang w:val="en-GB"/>
              </w:rPr>
            </w:pPr>
          </w:p>
        </w:tc>
        <w:tc>
          <w:tcPr>
            <w:tcW w:w="812" w:type="pct"/>
            <w:tcBorders>
              <w:top w:val="single" w:sz="4" w:space="0" w:color="auto"/>
            </w:tcBorders>
            <w:shd w:val="clear" w:color="auto" w:fill="auto"/>
            <w:noWrap/>
            <w:vAlign w:val="bottom"/>
            <w:hideMark/>
          </w:tcPr>
          <w:p w14:paraId="5E415373" w14:textId="77777777" w:rsidR="00C227FC" w:rsidRPr="002B2E29" w:rsidRDefault="00C227FC" w:rsidP="00EE14C1">
            <w:pPr>
              <w:spacing w:before="40" w:after="0" w:line="240" w:lineRule="auto"/>
              <w:jc w:val="right"/>
              <w:rPr>
                <w:rFonts w:ascii="Times New Roman" w:hAnsi="Times New Roman"/>
                <w:sz w:val="18"/>
                <w:lang w:val="en-GB"/>
              </w:rPr>
            </w:pPr>
          </w:p>
        </w:tc>
        <w:tc>
          <w:tcPr>
            <w:tcW w:w="727" w:type="pct"/>
            <w:tcBorders>
              <w:top w:val="single" w:sz="4" w:space="0" w:color="auto"/>
            </w:tcBorders>
            <w:shd w:val="clear" w:color="auto" w:fill="auto"/>
            <w:noWrap/>
            <w:vAlign w:val="bottom"/>
            <w:hideMark/>
          </w:tcPr>
          <w:p w14:paraId="0B2B3ABF" w14:textId="77777777" w:rsidR="00C227FC" w:rsidRPr="002B2E29" w:rsidRDefault="00C227FC" w:rsidP="00EE14C1">
            <w:pPr>
              <w:spacing w:before="40" w:after="0" w:line="240" w:lineRule="auto"/>
              <w:jc w:val="right"/>
              <w:rPr>
                <w:rFonts w:ascii="Times New Roman" w:hAnsi="Times New Roman"/>
                <w:sz w:val="18"/>
                <w:lang w:val="en-GB"/>
              </w:rPr>
            </w:pPr>
          </w:p>
        </w:tc>
      </w:tr>
      <w:tr w:rsidR="00C227FC" w:rsidRPr="002B2E29" w14:paraId="455B8FD0" w14:textId="77777777" w:rsidTr="00A54F78">
        <w:trPr>
          <w:trHeight w:val="215"/>
        </w:trPr>
        <w:tc>
          <w:tcPr>
            <w:tcW w:w="2803" w:type="pct"/>
            <w:tcBorders>
              <w:bottom w:val="single" w:sz="4" w:space="0" w:color="auto"/>
            </w:tcBorders>
            <w:shd w:val="clear" w:color="auto" w:fill="auto"/>
            <w:noWrap/>
            <w:vAlign w:val="bottom"/>
            <w:hideMark/>
          </w:tcPr>
          <w:p w14:paraId="118973AA" w14:textId="77777777" w:rsidR="00C227FC" w:rsidRPr="002B2E29" w:rsidRDefault="00C227FC" w:rsidP="00EE14C1">
            <w:pPr>
              <w:spacing w:before="40" w:after="0" w:line="240" w:lineRule="auto"/>
              <w:rPr>
                <w:rFonts w:ascii="Times New Roman" w:hAnsi="Times New Roman"/>
                <w:sz w:val="18"/>
                <w:lang w:val="en-GB"/>
              </w:rPr>
            </w:pPr>
            <w:r w:rsidRPr="002B2E29">
              <w:rPr>
                <w:rFonts w:ascii="Times New Roman" w:hAnsi="Times New Roman"/>
                <w:sz w:val="18"/>
                <w:lang w:val="en-GB"/>
              </w:rPr>
              <w:t xml:space="preserve">Hospitality </w:t>
            </w:r>
          </w:p>
        </w:tc>
        <w:tc>
          <w:tcPr>
            <w:tcW w:w="658" w:type="pct"/>
            <w:tcBorders>
              <w:bottom w:val="single" w:sz="4" w:space="0" w:color="auto"/>
            </w:tcBorders>
            <w:shd w:val="clear" w:color="auto" w:fill="auto"/>
            <w:noWrap/>
            <w:vAlign w:val="bottom"/>
            <w:hideMark/>
          </w:tcPr>
          <w:p w14:paraId="6127059D"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5 000</w:t>
            </w:r>
          </w:p>
        </w:tc>
        <w:tc>
          <w:tcPr>
            <w:tcW w:w="812" w:type="pct"/>
            <w:tcBorders>
              <w:bottom w:val="single" w:sz="4" w:space="0" w:color="auto"/>
            </w:tcBorders>
            <w:shd w:val="clear" w:color="auto" w:fill="auto"/>
            <w:noWrap/>
            <w:vAlign w:val="bottom"/>
            <w:hideMark/>
          </w:tcPr>
          <w:p w14:paraId="310F5577"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 xml:space="preserve">0 </w:t>
            </w:r>
          </w:p>
        </w:tc>
        <w:tc>
          <w:tcPr>
            <w:tcW w:w="727" w:type="pct"/>
            <w:tcBorders>
              <w:bottom w:val="single" w:sz="4" w:space="0" w:color="auto"/>
            </w:tcBorders>
            <w:shd w:val="clear" w:color="auto" w:fill="auto"/>
            <w:noWrap/>
            <w:vAlign w:val="bottom"/>
            <w:hideMark/>
          </w:tcPr>
          <w:p w14:paraId="344E929E"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5 000</w:t>
            </w:r>
          </w:p>
        </w:tc>
      </w:tr>
      <w:tr w:rsidR="00C227FC" w:rsidRPr="002B2E29" w14:paraId="26A93F42" w14:textId="77777777" w:rsidTr="00A54F78">
        <w:trPr>
          <w:trHeight w:val="253"/>
        </w:trPr>
        <w:tc>
          <w:tcPr>
            <w:tcW w:w="2803" w:type="pct"/>
            <w:tcBorders>
              <w:top w:val="single" w:sz="4" w:space="0" w:color="auto"/>
              <w:bottom w:val="single" w:sz="4" w:space="0" w:color="auto"/>
            </w:tcBorders>
            <w:shd w:val="clear" w:color="auto" w:fill="auto"/>
            <w:noWrap/>
            <w:vAlign w:val="bottom"/>
            <w:hideMark/>
          </w:tcPr>
          <w:p w14:paraId="64A9054A" w14:textId="77777777" w:rsidR="00C227FC" w:rsidRPr="002B2E29" w:rsidRDefault="00C227FC" w:rsidP="00EE14C1">
            <w:pPr>
              <w:spacing w:before="40" w:after="0" w:line="240" w:lineRule="auto"/>
              <w:rPr>
                <w:rFonts w:ascii="Times New Roman" w:hAnsi="Times New Roman"/>
                <w:b/>
                <w:sz w:val="18"/>
                <w:lang w:val="en-GB"/>
              </w:rPr>
            </w:pPr>
            <w:r w:rsidRPr="002B2E29">
              <w:rPr>
                <w:rFonts w:ascii="Times New Roman" w:hAnsi="Times New Roman"/>
                <w:b/>
                <w:sz w:val="18"/>
                <w:lang w:val="en-GB"/>
              </w:rPr>
              <w:t>Subtotal 3.2.7 Hospitality</w:t>
            </w:r>
          </w:p>
        </w:tc>
        <w:tc>
          <w:tcPr>
            <w:tcW w:w="658" w:type="pct"/>
            <w:tcBorders>
              <w:top w:val="single" w:sz="4" w:space="0" w:color="auto"/>
              <w:bottom w:val="single" w:sz="4" w:space="0" w:color="auto"/>
            </w:tcBorders>
            <w:shd w:val="clear" w:color="auto" w:fill="auto"/>
            <w:noWrap/>
            <w:vAlign w:val="bottom"/>
            <w:hideMark/>
          </w:tcPr>
          <w:p w14:paraId="433CC2D9"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5 000</w:t>
            </w:r>
          </w:p>
        </w:tc>
        <w:tc>
          <w:tcPr>
            <w:tcW w:w="812" w:type="pct"/>
            <w:tcBorders>
              <w:top w:val="single" w:sz="4" w:space="0" w:color="auto"/>
              <w:bottom w:val="single" w:sz="4" w:space="0" w:color="auto"/>
            </w:tcBorders>
            <w:shd w:val="clear" w:color="auto" w:fill="auto"/>
            <w:noWrap/>
            <w:vAlign w:val="bottom"/>
            <w:hideMark/>
          </w:tcPr>
          <w:p w14:paraId="0D0BC5F1"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 xml:space="preserve">0 </w:t>
            </w:r>
          </w:p>
        </w:tc>
        <w:tc>
          <w:tcPr>
            <w:tcW w:w="727" w:type="pct"/>
            <w:tcBorders>
              <w:top w:val="single" w:sz="4" w:space="0" w:color="auto"/>
              <w:bottom w:val="single" w:sz="4" w:space="0" w:color="auto"/>
            </w:tcBorders>
            <w:shd w:val="clear" w:color="auto" w:fill="auto"/>
            <w:noWrap/>
            <w:vAlign w:val="bottom"/>
            <w:hideMark/>
          </w:tcPr>
          <w:p w14:paraId="17B5707E"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5 000</w:t>
            </w:r>
          </w:p>
        </w:tc>
      </w:tr>
      <w:tr w:rsidR="00C227FC" w:rsidRPr="002B2E29" w14:paraId="287728BE" w14:textId="77777777" w:rsidTr="00A54F78">
        <w:trPr>
          <w:trHeight w:val="253"/>
        </w:trPr>
        <w:tc>
          <w:tcPr>
            <w:tcW w:w="2803" w:type="pct"/>
            <w:tcBorders>
              <w:top w:val="single" w:sz="4" w:space="0" w:color="auto"/>
              <w:bottom w:val="single" w:sz="4" w:space="0" w:color="auto"/>
            </w:tcBorders>
            <w:shd w:val="clear" w:color="auto" w:fill="auto"/>
            <w:noWrap/>
            <w:vAlign w:val="bottom"/>
            <w:hideMark/>
          </w:tcPr>
          <w:p w14:paraId="45EC8445" w14:textId="77777777" w:rsidR="00C227FC" w:rsidRPr="002B2E29" w:rsidRDefault="00C227FC" w:rsidP="00EE14C1">
            <w:pPr>
              <w:spacing w:before="40" w:after="0" w:line="240" w:lineRule="auto"/>
              <w:rPr>
                <w:rFonts w:ascii="Times New Roman" w:hAnsi="Times New Roman"/>
                <w:b/>
                <w:sz w:val="18"/>
                <w:lang w:val="en-GB"/>
              </w:rPr>
            </w:pPr>
            <w:r w:rsidRPr="002B2E29">
              <w:rPr>
                <w:rFonts w:ascii="Times New Roman" w:hAnsi="Times New Roman"/>
                <w:b/>
                <w:sz w:val="18"/>
                <w:lang w:val="en-GB"/>
              </w:rPr>
              <w:t>Subtotal 3.2 Operating costs (non-personnel)</w:t>
            </w:r>
          </w:p>
        </w:tc>
        <w:tc>
          <w:tcPr>
            <w:tcW w:w="658" w:type="pct"/>
            <w:tcBorders>
              <w:top w:val="single" w:sz="4" w:space="0" w:color="auto"/>
              <w:bottom w:val="single" w:sz="4" w:space="0" w:color="auto"/>
            </w:tcBorders>
            <w:shd w:val="clear" w:color="auto" w:fill="auto"/>
            <w:noWrap/>
            <w:vAlign w:val="bottom"/>
            <w:hideMark/>
          </w:tcPr>
          <w:p w14:paraId="1D9B14E0"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262 500</w:t>
            </w:r>
          </w:p>
        </w:tc>
        <w:tc>
          <w:tcPr>
            <w:tcW w:w="812" w:type="pct"/>
            <w:tcBorders>
              <w:top w:val="single" w:sz="4" w:space="0" w:color="auto"/>
              <w:bottom w:val="single" w:sz="4" w:space="0" w:color="auto"/>
            </w:tcBorders>
            <w:shd w:val="clear" w:color="auto" w:fill="auto"/>
            <w:noWrap/>
            <w:vAlign w:val="bottom"/>
            <w:hideMark/>
          </w:tcPr>
          <w:p w14:paraId="617C85A1"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200 444</w:t>
            </w:r>
          </w:p>
        </w:tc>
        <w:tc>
          <w:tcPr>
            <w:tcW w:w="727" w:type="pct"/>
            <w:tcBorders>
              <w:top w:val="single" w:sz="4" w:space="0" w:color="auto"/>
              <w:bottom w:val="single" w:sz="4" w:space="0" w:color="auto"/>
            </w:tcBorders>
            <w:shd w:val="clear" w:color="auto" w:fill="auto"/>
            <w:noWrap/>
            <w:vAlign w:val="bottom"/>
            <w:hideMark/>
          </w:tcPr>
          <w:p w14:paraId="011F4A6F"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62 056</w:t>
            </w:r>
          </w:p>
        </w:tc>
      </w:tr>
      <w:tr w:rsidR="00C227FC" w:rsidRPr="002B2E29" w14:paraId="7425EDAA" w14:textId="77777777" w:rsidTr="00A54F78">
        <w:trPr>
          <w:trHeight w:val="269"/>
        </w:trPr>
        <w:tc>
          <w:tcPr>
            <w:tcW w:w="2803" w:type="pct"/>
            <w:tcBorders>
              <w:top w:val="single" w:sz="4" w:space="0" w:color="auto"/>
              <w:bottom w:val="single" w:sz="4" w:space="0" w:color="auto"/>
            </w:tcBorders>
            <w:shd w:val="clear" w:color="auto" w:fill="auto"/>
            <w:noWrap/>
            <w:vAlign w:val="bottom"/>
            <w:hideMark/>
          </w:tcPr>
          <w:p w14:paraId="7E62BF23" w14:textId="77777777" w:rsidR="00C227FC" w:rsidRPr="002B2E29" w:rsidRDefault="00C227FC" w:rsidP="00EE14C1">
            <w:pPr>
              <w:spacing w:before="40" w:after="0" w:line="240" w:lineRule="auto"/>
              <w:rPr>
                <w:rFonts w:ascii="Times New Roman" w:eastAsia="Times New Roman" w:hAnsi="Times New Roman"/>
                <w:b/>
                <w:bCs/>
                <w:sz w:val="18"/>
                <w:szCs w:val="18"/>
                <w:lang w:val="en-GB"/>
              </w:rPr>
            </w:pPr>
            <w:r w:rsidRPr="002B2E29">
              <w:rPr>
                <w:rFonts w:ascii="Times New Roman" w:hAnsi="Times New Roman"/>
                <w:b/>
                <w:sz w:val="18"/>
                <w:lang w:val="en-GB"/>
              </w:rPr>
              <w:t xml:space="preserve">Subtotal 3 Secretariat (personnel </w:t>
            </w:r>
            <w:r w:rsidRPr="002B2E29">
              <w:rPr>
                <w:rFonts w:ascii="Times New Roman" w:eastAsia="Times New Roman" w:hAnsi="Times New Roman"/>
                <w:b/>
                <w:bCs/>
                <w:sz w:val="18"/>
                <w:szCs w:val="18"/>
                <w:lang w:val="en-GB"/>
              </w:rPr>
              <w:t>and</w:t>
            </w:r>
            <w:r w:rsidRPr="002B2E29">
              <w:rPr>
                <w:rFonts w:ascii="Times New Roman" w:hAnsi="Times New Roman"/>
                <w:b/>
                <w:sz w:val="18"/>
                <w:lang w:val="en-GB"/>
              </w:rPr>
              <w:t xml:space="preserve"> operating costs)</w:t>
            </w:r>
          </w:p>
        </w:tc>
        <w:tc>
          <w:tcPr>
            <w:tcW w:w="658" w:type="pct"/>
            <w:tcBorders>
              <w:top w:val="single" w:sz="4" w:space="0" w:color="auto"/>
              <w:bottom w:val="single" w:sz="4" w:space="0" w:color="auto"/>
            </w:tcBorders>
            <w:shd w:val="clear" w:color="auto" w:fill="auto"/>
            <w:noWrap/>
            <w:vAlign w:val="bottom"/>
            <w:hideMark/>
          </w:tcPr>
          <w:p w14:paraId="2D4B9D4F" w14:textId="77777777" w:rsidR="00C227FC" w:rsidRPr="002B2E29" w:rsidRDefault="00C227FC" w:rsidP="00EE14C1">
            <w:pPr>
              <w:spacing w:before="40" w:after="0" w:line="240" w:lineRule="auto"/>
              <w:jc w:val="right"/>
              <w:rPr>
                <w:rFonts w:ascii="Times New Roman" w:eastAsia="Times New Roman" w:hAnsi="Times New Roman"/>
                <w:b/>
                <w:bCs/>
                <w:sz w:val="18"/>
                <w:szCs w:val="18"/>
                <w:lang w:val="en-GB"/>
              </w:rPr>
            </w:pPr>
            <w:r w:rsidRPr="002B2E29">
              <w:rPr>
                <w:rFonts w:ascii="Times New Roman" w:hAnsi="Times New Roman"/>
                <w:b/>
                <w:sz w:val="18"/>
                <w:lang w:val="en-GB"/>
              </w:rPr>
              <w:t>2 074 800</w:t>
            </w:r>
          </w:p>
        </w:tc>
        <w:tc>
          <w:tcPr>
            <w:tcW w:w="812" w:type="pct"/>
            <w:tcBorders>
              <w:top w:val="single" w:sz="4" w:space="0" w:color="auto"/>
              <w:bottom w:val="single" w:sz="4" w:space="0" w:color="auto"/>
            </w:tcBorders>
            <w:shd w:val="clear" w:color="auto" w:fill="auto"/>
            <w:noWrap/>
            <w:vAlign w:val="bottom"/>
            <w:hideMark/>
          </w:tcPr>
          <w:p w14:paraId="48DEBE09" w14:textId="77777777" w:rsidR="00C227FC" w:rsidRPr="002B2E29" w:rsidRDefault="00C227FC" w:rsidP="00EE14C1">
            <w:pPr>
              <w:spacing w:before="40" w:after="0" w:line="240" w:lineRule="auto"/>
              <w:jc w:val="right"/>
              <w:rPr>
                <w:rFonts w:ascii="Times New Roman" w:eastAsia="Times New Roman" w:hAnsi="Times New Roman"/>
                <w:b/>
                <w:bCs/>
                <w:sz w:val="18"/>
                <w:szCs w:val="18"/>
                <w:lang w:val="en-GB"/>
              </w:rPr>
            </w:pPr>
            <w:r w:rsidRPr="002B2E29">
              <w:rPr>
                <w:rFonts w:ascii="Times New Roman" w:hAnsi="Times New Roman"/>
                <w:b/>
                <w:sz w:val="18"/>
                <w:lang w:val="en-GB"/>
              </w:rPr>
              <w:t>1 160 684</w:t>
            </w:r>
          </w:p>
        </w:tc>
        <w:tc>
          <w:tcPr>
            <w:tcW w:w="727" w:type="pct"/>
            <w:tcBorders>
              <w:top w:val="single" w:sz="4" w:space="0" w:color="auto"/>
              <w:bottom w:val="single" w:sz="4" w:space="0" w:color="auto"/>
            </w:tcBorders>
            <w:shd w:val="clear" w:color="auto" w:fill="auto"/>
            <w:noWrap/>
            <w:vAlign w:val="bottom"/>
            <w:hideMark/>
          </w:tcPr>
          <w:p w14:paraId="242D2D0C" w14:textId="77777777" w:rsidR="00C227FC" w:rsidRPr="002B2E29" w:rsidRDefault="00C227FC" w:rsidP="00EE14C1">
            <w:pPr>
              <w:spacing w:before="40" w:after="0" w:line="240" w:lineRule="auto"/>
              <w:jc w:val="right"/>
              <w:rPr>
                <w:rFonts w:ascii="Times New Roman" w:eastAsia="Times New Roman" w:hAnsi="Times New Roman"/>
                <w:b/>
                <w:bCs/>
                <w:sz w:val="18"/>
                <w:szCs w:val="18"/>
                <w:lang w:val="en-GB"/>
              </w:rPr>
            </w:pPr>
            <w:r w:rsidRPr="002B2E29">
              <w:rPr>
                <w:rFonts w:ascii="Times New Roman" w:hAnsi="Times New Roman"/>
                <w:b/>
                <w:sz w:val="18"/>
                <w:lang w:val="en-GB"/>
              </w:rPr>
              <w:t>914 116</w:t>
            </w:r>
          </w:p>
        </w:tc>
      </w:tr>
      <w:tr w:rsidR="00C227FC" w:rsidRPr="002B2E29" w14:paraId="7469ED00" w14:textId="77777777" w:rsidTr="00A54F78">
        <w:trPr>
          <w:trHeight w:val="289"/>
        </w:trPr>
        <w:tc>
          <w:tcPr>
            <w:tcW w:w="2803" w:type="pct"/>
            <w:tcBorders>
              <w:top w:val="single" w:sz="4" w:space="0" w:color="auto"/>
              <w:bottom w:val="single" w:sz="4" w:space="0" w:color="auto"/>
            </w:tcBorders>
            <w:shd w:val="clear" w:color="auto" w:fill="auto"/>
            <w:noWrap/>
            <w:vAlign w:val="bottom"/>
            <w:hideMark/>
          </w:tcPr>
          <w:p w14:paraId="6E1B7775" w14:textId="77777777" w:rsidR="00C227FC" w:rsidRPr="002B2E29" w:rsidRDefault="00C227FC" w:rsidP="00EE14C1">
            <w:pPr>
              <w:spacing w:before="40" w:after="0" w:line="240" w:lineRule="auto"/>
              <w:rPr>
                <w:rFonts w:ascii="Times New Roman" w:hAnsi="Times New Roman"/>
                <w:b/>
                <w:sz w:val="18"/>
                <w:lang w:val="en-GB"/>
              </w:rPr>
            </w:pPr>
            <w:r w:rsidRPr="002B2E29">
              <w:rPr>
                <w:rFonts w:ascii="Times New Roman" w:hAnsi="Times New Roman"/>
                <w:b/>
                <w:sz w:val="18"/>
                <w:lang w:val="en-GB"/>
              </w:rPr>
              <w:t>Subtotal 1+2+3</w:t>
            </w:r>
          </w:p>
        </w:tc>
        <w:tc>
          <w:tcPr>
            <w:tcW w:w="658" w:type="pct"/>
            <w:tcBorders>
              <w:top w:val="single" w:sz="4" w:space="0" w:color="auto"/>
              <w:bottom w:val="single" w:sz="4" w:space="0" w:color="auto"/>
            </w:tcBorders>
            <w:shd w:val="clear" w:color="auto" w:fill="auto"/>
            <w:noWrap/>
            <w:vAlign w:val="bottom"/>
            <w:hideMark/>
          </w:tcPr>
          <w:p w14:paraId="2EC2C881"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7 683 450</w:t>
            </w:r>
          </w:p>
        </w:tc>
        <w:tc>
          <w:tcPr>
            <w:tcW w:w="812" w:type="pct"/>
            <w:tcBorders>
              <w:top w:val="single" w:sz="4" w:space="0" w:color="auto"/>
              <w:bottom w:val="single" w:sz="4" w:space="0" w:color="auto"/>
            </w:tcBorders>
            <w:shd w:val="clear" w:color="auto" w:fill="auto"/>
            <w:noWrap/>
            <w:vAlign w:val="bottom"/>
            <w:hideMark/>
          </w:tcPr>
          <w:p w14:paraId="0192C03A"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5 693 208</w:t>
            </w:r>
          </w:p>
        </w:tc>
        <w:tc>
          <w:tcPr>
            <w:tcW w:w="727" w:type="pct"/>
            <w:tcBorders>
              <w:top w:val="single" w:sz="4" w:space="0" w:color="auto"/>
              <w:bottom w:val="single" w:sz="4" w:space="0" w:color="auto"/>
            </w:tcBorders>
            <w:shd w:val="clear" w:color="auto" w:fill="auto"/>
            <w:noWrap/>
            <w:vAlign w:val="bottom"/>
            <w:hideMark/>
          </w:tcPr>
          <w:p w14:paraId="75E52FDB"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1 990 242</w:t>
            </w:r>
          </w:p>
        </w:tc>
      </w:tr>
      <w:tr w:rsidR="00C227FC" w:rsidRPr="002B2E29" w14:paraId="7C4BB8E5" w14:textId="77777777" w:rsidTr="00A54F78">
        <w:trPr>
          <w:trHeight w:val="238"/>
        </w:trPr>
        <w:tc>
          <w:tcPr>
            <w:tcW w:w="2803" w:type="pct"/>
            <w:tcBorders>
              <w:top w:val="single" w:sz="4" w:space="0" w:color="auto"/>
              <w:bottom w:val="single" w:sz="4" w:space="0" w:color="auto"/>
            </w:tcBorders>
            <w:shd w:val="clear" w:color="auto" w:fill="auto"/>
            <w:noWrap/>
            <w:vAlign w:val="bottom"/>
            <w:hideMark/>
          </w:tcPr>
          <w:p w14:paraId="1EB61BC1" w14:textId="77777777" w:rsidR="00C227FC" w:rsidRPr="002B2E29" w:rsidRDefault="00C227FC" w:rsidP="00EE14C1">
            <w:pPr>
              <w:spacing w:before="40" w:after="0" w:line="240" w:lineRule="auto"/>
              <w:rPr>
                <w:rFonts w:ascii="Times New Roman" w:hAnsi="Times New Roman"/>
                <w:sz w:val="18"/>
                <w:lang w:val="en-GB"/>
              </w:rPr>
            </w:pPr>
            <w:r w:rsidRPr="002B2E29">
              <w:rPr>
                <w:rFonts w:ascii="Times New Roman" w:hAnsi="Times New Roman"/>
                <w:sz w:val="18"/>
                <w:lang w:val="en-GB"/>
              </w:rPr>
              <w:t>Programme support costs (8 per cent)</w:t>
            </w:r>
          </w:p>
        </w:tc>
        <w:tc>
          <w:tcPr>
            <w:tcW w:w="658" w:type="pct"/>
            <w:tcBorders>
              <w:top w:val="single" w:sz="4" w:space="0" w:color="auto"/>
              <w:bottom w:val="single" w:sz="4" w:space="0" w:color="auto"/>
            </w:tcBorders>
            <w:shd w:val="clear" w:color="auto" w:fill="auto"/>
            <w:noWrap/>
            <w:vAlign w:val="bottom"/>
            <w:hideMark/>
          </w:tcPr>
          <w:p w14:paraId="4B536D3D"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614 676</w:t>
            </w:r>
          </w:p>
        </w:tc>
        <w:tc>
          <w:tcPr>
            <w:tcW w:w="812" w:type="pct"/>
            <w:tcBorders>
              <w:top w:val="single" w:sz="4" w:space="0" w:color="auto"/>
              <w:bottom w:val="single" w:sz="4" w:space="0" w:color="auto"/>
            </w:tcBorders>
            <w:shd w:val="clear" w:color="auto" w:fill="auto"/>
            <w:noWrap/>
            <w:vAlign w:val="bottom"/>
            <w:hideMark/>
          </w:tcPr>
          <w:p w14:paraId="5A92AADB"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455 457</w:t>
            </w:r>
          </w:p>
        </w:tc>
        <w:tc>
          <w:tcPr>
            <w:tcW w:w="727" w:type="pct"/>
            <w:tcBorders>
              <w:top w:val="single" w:sz="4" w:space="0" w:color="auto"/>
              <w:bottom w:val="single" w:sz="4" w:space="0" w:color="auto"/>
            </w:tcBorders>
            <w:shd w:val="clear" w:color="auto" w:fill="auto"/>
            <w:noWrap/>
            <w:vAlign w:val="bottom"/>
            <w:hideMark/>
          </w:tcPr>
          <w:p w14:paraId="47B16A66" w14:textId="77777777" w:rsidR="00C227FC" w:rsidRPr="002B2E29" w:rsidRDefault="00C227FC" w:rsidP="00EE14C1">
            <w:pPr>
              <w:spacing w:before="40" w:after="0" w:line="240" w:lineRule="auto"/>
              <w:jc w:val="right"/>
              <w:rPr>
                <w:rFonts w:ascii="Times New Roman" w:hAnsi="Times New Roman"/>
                <w:sz w:val="18"/>
                <w:lang w:val="en-GB"/>
              </w:rPr>
            </w:pPr>
            <w:r w:rsidRPr="002B2E29">
              <w:rPr>
                <w:rFonts w:ascii="Times New Roman" w:hAnsi="Times New Roman"/>
                <w:sz w:val="18"/>
                <w:lang w:val="en-GB"/>
              </w:rPr>
              <w:t>159 219</w:t>
            </w:r>
          </w:p>
        </w:tc>
      </w:tr>
      <w:tr w:rsidR="00C227FC" w:rsidRPr="002B2E29" w14:paraId="3D29A94E" w14:textId="77777777" w:rsidTr="00A54F78">
        <w:trPr>
          <w:trHeight w:val="253"/>
        </w:trPr>
        <w:tc>
          <w:tcPr>
            <w:tcW w:w="2803" w:type="pct"/>
            <w:tcBorders>
              <w:top w:val="single" w:sz="4" w:space="0" w:color="auto"/>
              <w:bottom w:val="single" w:sz="4" w:space="0" w:color="auto"/>
            </w:tcBorders>
            <w:shd w:val="clear" w:color="auto" w:fill="auto"/>
            <w:noWrap/>
            <w:vAlign w:val="bottom"/>
            <w:hideMark/>
          </w:tcPr>
          <w:p w14:paraId="00013456" w14:textId="77777777" w:rsidR="00C227FC" w:rsidRPr="002B2E29" w:rsidRDefault="00C227FC" w:rsidP="00EE14C1">
            <w:pPr>
              <w:spacing w:before="40" w:after="0" w:line="240" w:lineRule="auto"/>
              <w:rPr>
                <w:rFonts w:ascii="Times New Roman" w:hAnsi="Times New Roman"/>
                <w:b/>
                <w:sz w:val="18"/>
                <w:lang w:val="en-GB"/>
              </w:rPr>
            </w:pPr>
            <w:r w:rsidRPr="002B2E29">
              <w:rPr>
                <w:rFonts w:ascii="Times New Roman" w:hAnsi="Times New Roman"/>
                <w:b/>
                <w:sz w:val="18"/>
                <w:lang w:val="en-GB"/>
              </w:rPr>
              <w:t>Total cost to the trust fund</w:t>
            </w:r>
          </w:p>
        </w:tc>
        <w:tc>
          <w:tcPr>
            <w:tcW w:w="658" w:type="pct"/>
            <w:tcBorders>
              <w:top w:val="single" w:sz="4" w:space="0" w:color="auto"/>
              <w:bottom w:val="single" w:sz="4" w:space="0" w:color="auto"/>
            </w:tcBorders>
            <w:shd w:val="clear" w:color="auto" w:fill="auto"/>
            <w:noWrap/>
            <w:vAlign w:val="bottom"/>
            <w:hideMark/>
          </w:tcPr>
          <w:p w14:paraId="4941868E"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8 298 126</w:t>
            </w:r>
          </w:p>
        </w:tc>
        <w:tc>
          <w:tcPr>
            <w:tcW w:w="812" w:type="pct"/>
            <w:tcBorders>
              <w:top w:val="single" w:sz="4" w:space="0" w:color="auto"/>
              <w:bottom w:val="single" w:sz="4" w:space="0" w:color="auto"/>
            </w:tcBorders>
            <w:shd w:val="clear" w:color="auto" w:fill="auto"/>
            <w:noWrap/>
            <w:vAlign w:val="bottom"/>
            <w:hideMark/>
          </w:tcPr>
          <w:p w14:paraId="71D3E215"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6 148 664</w:t>
            </w:r>
          </w:p>
        </w:tc>
        <w:tc>
          <w:tcPr>
            <w:tcW w:w="727" w:type="pct"/>
            <w:tcBorders>
              <w:top w:val="single" w:sz="4" w:space="0" w:color="auto"/>
              <w:bottom w:val="single" w:sz="4" w:space="0" w:color="auto"/>
            </w:tcBorders>
            <w:shd w:val="clear" w:color="auto" w:fill="auto"/>
            <w:noWrap/>
            <w:vAlign w:val="bottom"/>
            <w:hideMark/>
          </w:tcPr>
          <w:p w14:paraId="689527ED"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2 149 462</w:t>
            </w:r>
          </w:p>
        </w:tc>
      </w:tr>
      <w:tr w:rsidR="00C227FC" w:rsidRPr="002B2E29" w14:paraId="30807B34" w14:textId="77777777" w:rsidTr="00A54F78">
        <w:trPr>
          <w:trHeight w:val="238"/>
        </w:trPr>
        <w:tc>
          <w:tcPr>
            <w:tcW w:w="2803" w:type="pct"/>
            <w:tcBorders>
              <w:top w:val="single" w:sz="4" w:space="0" w:color="auto"/>
              <w:bottom w:val="single" w:sz="4" w:space="0" w:color="auto"/>
            </w:tcBorders>
            <w:shd w:val="clear" w:color="auto" w:fill="auto"/>
            <w:noWrap/>
            <w:vAlign w:val="bottom"/>
            <w:hideMark/>
          </w:tcPr>
          <w:p w14:paraId="0250F8FF" w14:textId="77777777" w:rsidR="00C227FC" w:rsidRPr="002B2E29" w:rsidRDefault="00C227FC" w:rsidP="00EE14C1">
            <w:pPr>
              <w:spacing w:before="40" w:after="0" w:line="240" w:lineRule="auto"/>
              <w:rPr>
                <w:rFonts w:ascii="Times New Roman" w:eastAsia="Times New Roman" w:hAnsi="Times New Roman"/>
                <w:sz w:val="18"/>
                <w:szCs w:val="18"/>
                <w:lang w:val="en-GB"/>
              </w:rPr>
            </w:pPr>
            <w:r w:rsidRPr="002B2E29">
              <w:rPr>
                <w:rFonts w:ascii="Times New Roman" w:hAnsi="Times New Roman"/>
                <w:sz w:val="18"/>
                <w:lang w:val="en-GB"/>
              </w:rPr>
              <w:t xml:space="preserve">Contribution to </w:t>
            </w:r>
            <w:r w:rsidRPr="002B2E29">
              <w:rPr>
                <w:rFonts w:ascii="Times New Roman" w:eastAsia="Times New Roman" w:hAnsi="Times New Roman"/>
                <w:sz w:val="18"/>
                <w:szCs w:val="18"/>
                <w:lang w:val="en-GB"/>
              </w:rPr>
              <w:t xml:space="preserve">the </w:t>
            </w:r>
            <w:r w:rsidRPr="002B2E29">
              <w:rPr>
                <w:rFonts w:ascii="Times New Roman" w:hAnsi="Times New Roman"/>
                <w:sz w:val="18"/>
                <w:lang w:val="en-GB"/>
              </w:rPr>
              <w:t>working capital reserve (10 per cent)</w:t>
            </w:r>
          </w:p>
        </w:tc>
        <w:tc>
          <w:tcPr>
            <w:tcW w:w="658" w:type="pct"/>
            <w:tcBorders>
              <w:top w:val="single" w:sz="4" w:space="0" w:color="auto"/>
              <w:bottom w:val="single" w:sz="4" w:space="0" w:color="auto"/>
            </w:tcBorders>
            <w:shd w:val="clear" w:color="auto" w:fill="auto"/>
            <w:noWrap/>
            <w:vAlign w:val="bottom"/>
            <w:hideMark/>
          </w:tcPr>
          <w:p w14:paraId="776CF213" w14:textId="77777777" w:rsidR="00C227FC" w:rsidRPr="002B2E29" w:rsidRDefault="00C227FC" w:rsidP="00EE14C1">
            <w:pPr>
              <w:spacing w:before="40" w:after="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126 873</w:t>
            </w:r>
          </w:p>
        </w:tc>
        <w:tc>
          <w:tcPr>
            <w:tcW w:w="812" w:type="pct"/>
            <w:tcBorders>
              <w:top w:val="single" w:sz="4" w:space="0" w:color="auto"/>
              <w:bottom w:val="single" w:sz="4" w:space="0" w:color="auto"/>
            </w:tcBorders>
            <w:shd w:val="clear" w:color="auto" w:fill="auto"/>
            <w:noWrap/>
            <w:vAlign w:val="bottom"/>
            <w:hideMark/>
          </w:tcPr>
          <w:p w14:paraId="298FBFE3" w14:textId="77777777" w:rsidR="00C227FC" w:rsidRPr="002B2E29" w:rsidRDefault="00C227FC" w:rsidP="00EE14C1">
            <w:pPr>
              <w:spacing w:before="40" w:after="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126 873</w:t>
            </w:r>
          </w:p>
        </w:tc>
        <w:tc>
          <w:tcPr>
            <w:tcW w:w="727" w:type="pct"/>
            <w:tcBorders>
              <w:top w:val="single" w:sz="4" w:space="0" w:color="auto"/>
              <w:bottom w:val="single" w:sz="4" w:space="0" w:color="auto"/>
            </w:tcBorders>
            <w:shd w:val="clear" w:color="auto" w:fill="auto"/>
            <w:noWrap/>
            <w:vAlign w:val="bottom"/>
            <w:hideMark/>
          </w:tcPr>
          <w:p w14:paraId="0AC130F9" w14:textId="77777777" w:rsidR="00C227FC" w:rsidRPr="002B2E29" w:rsidRDefault="00C227FC" w:rsidP="00EE14C1">
            <w:pPr>
              <w:spacing w:before="40" w:after="0" w:line="240" w:lineRule="auto"/>
              <w:jc w:val="right"/>
              <w:rPr>
                <w:rFonts w:ascii="Times New Roman" w:eastAsia="Times New Roman" w:hAnsi="Times New Roman"/>
                <w:sz w:val="18"/>
                <w:szCs w:val="18"/>
                <w:lang w:val="en-GB"/>
              </w:rPr>
            </w:pPr>
            <w:r w:rsidRPr="002B2E29">
              <w:rPr>
                <w:rFonts w:ascii="Times New Roman" w:hAnsi="Times New Roman"/>
                <w:sz w:val="18"/>
                <w:lang w:val="en-GB"/>
              </w:rPr>
              <w:t>0</w:t>
            </w:r>
          </w:p>
        </w:tc>
      </w:tr>
      <w:tr w:rsidR="00C227FC" w:rsidRPr="002B2E29" w14:paraId="039C2732" w14:textId="77777777" w:rsidTr="00A54F78">
        <w:trPr>
          <w:trHeight w:val="289"/>
        </w:trPr>
        <w:tc>
          <w:tcPr>
            <w:tcW w:w="2803" w:type="pct"/>
            <w:tcBorders>
              <w:top w:val="single" w:sz="4" w:space="0" w:color="auto"/>
              <w:bottom w:val="single" w:sz="12" w:space="0" w:color="auto"/>
            </w:tcBorders>
            <w:shd w:val="clear" w:color="auto" w:fill="auto"/>
            <w:noWrap/>
            <w:vAlign w:val="bottom"/>
            <w:hideMark/>
          </w:tcPr>
          <w:p w14:paraId="4C033CF3" w14:textId="77777777" w:rsidR="00C227FC" w:rsidRPr="002B2E29" w:rsidRDefault="00C227FC" w:rsidP="00EE14C1">
            <w:pPr>
              <w:spacing w:before="40" w:after="0" w:line="240" w:lineRule="auto"/>
              <w:rPr>
                <w:rFonts w:ascii="Times New Roman" w:hAnsi="Times New Roman"/>
                <w:b/>
                <w:sz w:val="18"/>
                <w:lang w:val="en-GB"/>
              </w:rPr>
            </w:pPr>
            <w:r w:rsidRPr="002B2E29">
              <w:rPr>
                <w:rFonts w:ascii="Times New Roman" w:hAnsi="Times New Roman"/>
                <w:b/>
                <w:sz w:val="18"/>
                <w:lang w:val="en-GB"/>
              </w:rPr>
              <w:t>Total cash requirement</w:t>
            </w:r>
          </w:p>
        </w:tc>
        <w:tc>
          <w:tcPr>
            <w:tcW w:w="658" w:type="pct"/>
            <w:tcBorders>
              <w:top w:val="single" w:sz="4" w:space="0" w:color="auto"/>
              <w:bottom w:val="single" w:sz="12" w:space="0" w:color="auto"/>
            </w:tcBorders>
            <w:shd w:val="clear" w:color="auto" w:fill="auto"/>
            <w:noWrap/>
            <w:vAlign w:val="bottom"/>
            <w:hideMark/>
          </w:tcPr>
          <w:p w14:paraId="334625EC"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8 424 999</w:t>
            </w:r>
          </w:p>
        </w:tc>
        <w:tc>
          <w:tcPr>
            <w:tcW w:w="812" w:type="pct"/>
            <w:tcBorders>
              <w:top w:val="single" w:sz="4" w:space="0" w:color="auto"/>
              <w:bottom w:val="single" w:sz="12" w:space="0" w:color="auto"/>
            </w:tcBorders>
            <w:shd w:val="clear" w:color="auto" w:fill="auto"/>
            <w:noWrap/>
            <w:vAlign w:val="bottom"/>
            <w:hideMark/>
          </w:tcPr>
          <w:p w14:paraId="25299AF0"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6 275 537</w:t>
            </w:r>
          </w:p>
        </w:tc>
        <w:tc>
          <w:tcPr>
            <w:tcW w:w="727" w:type="pct"/>
            <w:tcBorders>
              <w:top w:val="single" w:sz="4" w:space="0" w:color="auto"/>
              <w:bottom w:val="single" w:sz="12" w:space="0" w:color="auto"/>
            </w:tcBorders>
            <w:shd w:val="clear" w:color="auto" w:fill="auto"/>
            <w:noWrap/>
            <w:vAlign w:val="bottom"/>
            <w:hideMark/>
          </w:tcPr>
          <w:p w14:paraId="4829B89C" w14:textId="77777777" w:rsidR="00C227FC" w:rsidRPr="002B2E29" w:rsidRDefault="00C227FC" w:rsidP="00EE14C1">
            <w:pPr>
              <w:spacing w:before="40" w:after="0" w:line="240" w:lineRule="auto"/>
              <w:jc w:val="right"/>
              <w:rPr>
                <w:rFonts w:ascii="Times New Roman" w:hAnsi="Times New Roman"/>
                <w:b/>
                <w:sz w:val="18"/>
                <w:lang w:val="en-GB"/>
              </w:rPr>
            </w:pPr>
            <w:r w:rsidRPr="002B2E29">
              <w:rPr>
                <w:rFonts w:ascii="Times New Roman" w:hAnsi="Times New Roman"/>
                <w:b/>
                <w:sz w:val="18"/>
                <w:lang w:val="en-GB"/>
              </w:rPr>
              <w:t>2 149 462</w:t>
            </w:r>
          </w:p>
        </w:tc>
      </w:tr>
    </w:tbl>
    <w:p w14:paraId="18985992" w14:textId="77777777" w:rsidR="00C227FC" w:rsidRPr="002B2E29" w:rsidRDefault="00C227FC" w:rsidP="00C227FC">
      <w:pPr>
        <w:spacing w:before="40" w:after="0" w:line="240" w:lineRule="auto"/>
        <w:rPr>
          <w:rFonts w:ascii="Times New Roman" w:hAnsi="Times New Roman"/>
          <w:color w:val="000000"/>
          <w:sz w:val="16"/>
          <w:lang w:val="en-GB"/>
        </w:rPr>
      </w:pPr>
      <w:r w:rsidRPr="002B2E29">
        <w:rPr>
          <w:rFonts w:ascii="Times New Roman" w:hAnsi="Times New Roman"/>
          <w:color w:val="000000"/>
          <w:sz w:val="16"/>
          <w:vertAlign w:val="superscript"/>
          <w:lang w:val="en-GB"/>
        </w:rPr>
        <w:t>a</w:t>
      </w:r>
      <w:r w:rsidRPr="002B2E29">
        <w:rPr>
          <w:rFonts w:ascii="Times New Roman" w:hAnsi="Times New Roman"/>
          <w:color w:val="000000"/>
          <w:sz w:val="16"/>
          <w:lang w:val="en-GB"/>
        </w:rPr>
        <w:t xml:space="preserve"> According to the security risk assessment conducted by the United Nations Department of Safety and Security, Malaysia was </w:t>
      </w:r>
      <w:r w:rsidRPr="002B2E29">
        <w:rPr>
          <w:rFonts w:ascii="Times New Roman" w:eastAsia="Times New Roman" w:hAnsi="Times New Roman"/>
          <w:color w:val="000000"/>
          <w:sz w:val="16"/>
          <w:szCs w:val="16"/>
          <w:lang w:val="en-GB"/>
        </w:rPr>
        <w:t xml:space="preserve">at security </w:t>
      </w:r>
      <w:r w:rsidRPr="002B2E29">
        <w:rPr>
          <w:rFonts w:ascii="Times New Roman" w:hAnsi="Times New Roman"/>
          <w:color w:val="000000"/>
          <w:sz w:val="16"/>
          <w:lang w:val="en-GB"/>
        </w:rPr>
        <w:t xml:space="preserve">level </w:t>
      </w:r>
      <w:r w:rsidRPr="002B2E29">
        <w:rPr>
          <w:rFonts w:ascii="Times New Roman" w:eastAsia="Times New Roman" w:hAnsi="Times New Roman"/>
          <w:color w:val="000000"/>
          <w:sz w:val="16"/>
          <w:szCs w:val="16"/>
          <w:lang w:val="en-GB"/>
        </w:rPr>
        <w:t>I (the lowest level). A</w:t>
      </w:r>
      <w:r w:rsidRPr="002B2E29">
        <w:rPr>
          <w:rFonts w:ascii="Times New Roman" w:hAnsi="Times New Roman"/>
          <w:color w:val="000000"/>
          <w:sz w:val="16"/>
          <w:lang w:val="en-GB"/>
        </w:rPr>
        <w:t xml:space="preserve">s a result, </w:t>
      </w:r>
      <w:r w:rsidRPr="002B2E29">
        <w:rPr>
          <w:rFonts w:ascii="Times New Roman" w:eastAsia="Times New Roman" w:hAnsi="Times New Roman"/>
          <w:color w:val="000000"/>
          <w:sz w:val="16"/>
          <w:szCs w:val="16"/>
          <w:lang w:val="en-GB"/>
        </w:rPr>
        <w:t xml:space="preserve">the </w:t>
      </w:r>
      <w:r w:rsidRPr="002B2E29">
        <w:rPr>
          <w:rFonts w:ascii="Times New Roman" w:hAnsi="Times New Roman"/>
          <w:color w:val="000000"/>
          <w:sz w:val="16"/>
          <w:lang w:val="en-GB"/>
        </w:rPr>
        <w:t xml:space="preserve">United Nations </w:t>
      </w:r>
      <w:r w:rsidRPr="002B2E29">
        <w:rPr>
          <w:rFonts w:ascii="Times New Roman" w:eastAsia="Times New Roman" w:hAnsi="Times New Roman"/>
          <w:color w:val="000000"/>
          <w:sz w:val="16"/>
          <w:szCs w:val="16"/>
        </w:rPr>
        <w:t>was</w:t>
      </w:r>
      <w:r w:rsidRPr="002B2E29">
        <w:rPr>
          <w:rFonts w:ascii="Times New Roman" w:hAnsi="Times New Roman"/>
          <w:color w:val="000000"/>
          <w:sz w:val="16"/>
          <w:lang w:val="en-GB"/>
        </w:rPr>
        <w:t xml:space="preserve"> not requested to provide security services and security was instead provided by the host Government, at its own expense, in accordance with the host government agreement between UNEP and the Government of Malaysia</w:t>
      </w:r>
      <w:r w:rsidRPr="002B2E29">
        <w:rPr>
          <w:rFonts w:ascii="Times New Roman" w:eastAsia="Times New Roman" w:hAnsi="Times New Roman"/>
          <w:color w:val="000000"/>
          <w:sz w:val="16"/>
          <w:szCs w:val="16"/>
          <w:lang w:val="en-GB"/>
        </w:rPr>
        <w:t>.</w:t>
      </w:r>
    </w:p>
    <w:p w14:paraId="27B0F68E" w14:textId="77777777" w:rsidR="00C227FC" w:rsidRPr="002B2E29" w:rsidRDefault="00C227FC" w:rsidP="00C227FC">
      <w:pPr>
        <w:spacing w:before="40" w:after="0" w:line="240" w:lineRule="auto"/>
        <w:rPr>
          <w:rFonts w:ascii="Times New Roman" w:hAnsi="Times New Roman"/>
          <w:color w:val="000000"/>
          <w:sz w:val="16"/>
          <w:lang w:val="en-GB"/>
        </w:rPr>
      </w:pPr>
      <w:r w:rsidRPr="002B2E29">
        <w:rPr>
          <w:rFonts w:ascii="Times New Roman" w:hAnsi="Times New Roman"/>
          <w:color w:val="000000"/>
          <w:sz w:val="16"/>
          <w:vertAlign w:val="superscript"/>
          <w:lang w:val="en-GB"/>
        </w:rPr>
        <w:t>b</w:t>
      </w:r>
      <w:r w:rsidRPr="002B2E29">
        <w:rPr>
          <w:rFonts w:ascii="Times New Roman" w:hAnsi="Times New Roman"/>
          <w:color w:val="000000"/>
          <w:sz w:val="16"/>
          <w:lang w:val="en-GB"/>
        </w:rPr>
        <w:t xml:space="preserve"> P-4 secondment</w:t>
      </w:r>
      <w:r w:rsidRPr="002B2E29">
        <w:rPr>
          <w:rFonts w:ascii="Times New Roman" w:eastAsia="Times New Roman" w:hAnsi="Times New Roman"/>
          <w:color w:val="000000"/>
          <w:sz w:val="16"/>
          <w:szCs w:val="16"/>
          <w:lang w:val="en-GB"/>
        </w:rPr>
        <w:t xml:space="preserve"> from UNEP</w:t>
      </w:r>
      <w:r w:rsidRPr="002B2E29">
        <w:rPr>
          <w:rFonts w:ascii="Times New Roman" w:hAnsi="Times New Roman"/>
          <w:color w:val="000000"/>
          <w:sz w:val="16"/>
          <w:lang w:val="en-GB"/>
        </w:rPr>
        <w:t>.</w:t>
      </w:r>
    </w:p>
    <w:p w14:paraId="4AEF681F" w14:textId="77777777" w:rsidR="00C227FC" w:rsidRDefault="00C227FC" w:rsidP="00C227FC">
      <w:pPr>
        <w:spacing w:before="40" w:after="0" w:line="240" w:lineRule="auto"/>
        <w:rPr>
          <w:rFonts w:ascii="Times New Roman" w:hAnsi="Times New Roman"/>
          <w:color w:val="000000"/>
          <w:sz w:val="16"/>
          <w:lang w:val="en-GB"/>
        </w:rPr>
      </w:pPr>
      <w:r w:rsidRPr="002B2E29">
        <w:rPr>
          <w:rFonts w:ascii="Times New Roman" w:hAnsi="Times New Roman"/>
          <w:color w:val="000000"/>
          <w:sz w:val="16"/>
          <w:vertAlign w:val="superscript"/>
          <w:lang w:val="en-GB"/>
        </w:rPr>
        <w:t>c</w:t>
      </w:r>
      <w:r w:rsidRPr="002B2E29">
        <w:rPr>
          <w:rFonts w:ascii="Times New Roman" w:eastAsia="Times New Roman" w:hAnsi="Times New Roman"/>
          <w:color w:val="000000"/>
          <w:sz w:val="16"/>
          <w:szCs w:val="16"/>
          <w:lang w:val="en-GB"/>
        </w:rPr>
        <w:t xml:space="preserve"> UNV provides</w:t>
      </w:r>
      <w:r w:rsidRPr="002B2E29">
        <w:rPr>
          <w:rFonts w:ascii="Times New Roman" w:hAnsi="Times New Roman"/>
          <w:color w:val="000000"/>
          <w:sz w:val="16"/>
          <w:lang w:val="en-GB"/>
        </w:rPr>
        <w:t xml:space="preserve"> IT services to all UNEP</w:t>
      </w:r>
      <w:r w:rsidRPr="002B2E29">
        <w:rPr>
          <w:rFonts w:ascii="Times New Roman" w:eastAsia="Times New Roman" w:hAnsi="Times New Roman"/>
          <w:color w:val="000000"/>
          <w:sz w:val="16"/>
          <w:szCs w:val="16"/>
          <w:lang w:val="en-GB"/>
        </w:rPr>
        <w:t>-</w:t>
      </w:r>
      <w:r w:rsidRPr="002B2E29">
        <w:rPr>
          <w:rFonts w:ascii="Times New Roman" w:hAnsi="Times New Roman"/>
          <w:color w:val="000000"/>
          <w:sz w:val="16"/>
          <w:lang w:val="en-GB"/>
        </w:rPr>
        <w:t>related offices based in Bonn through a service</w:t>
      </w:r>
      <w:r w:rsidRPr="002B2E29">
        <w:rPr>
          <w:rFonts w:ascii="Times New Roman" w:eastAsia="Times New Roman" w:hAnsi="Times New Roman"/>
          <w:color w:val="000000"/>
          <w:sz w:val="16"/>
          <w:szCs w:val="16"/>
          <w:lang w:val="en-GB"/>
        </w:rPr>
        <w:t>-</w:t>
      </w:r>
      <w:r w:rsidRPr="002B2E29">
        <w:rPr>
          <w:rFonts w:ascii="Times New Roman" w:hAnsi="Times New Roman"/>
          <w:color w:val="000000"/>
          <w:sz w:val="16"/>
          <w:lang w:val="en-GB"/>
        </w:rPr>
        <w:t xml:space="preserve">level agreement. </w:t>
      </w:r>
      <w:r w:rsidRPr="002B2E29">
        <w:rPr>
          <w:rFonts w:ascii="Times New Roman" w:eastAsia="Times New Roman" w:hAnsi="Times New Roman"/>
          <w:color w:val="000000"/>
          <w:sz w:val="16"/>
          <w:szCs w:val="16"/>
          <w:lang w:val="en-GB"/>
        </w:rPr>
        <w:t>The</w:t>
      </w:r>
      <w:r w:rsidRPr="002B2E29">
        <w:rPr>
          <w:rFonts w:ascii="Times New Roman" w:hAnsi="Times New Roman"/>
          <w:color w:val="000000"/>
          <w:sz w:val="16"/>
          <w:lang w:val="en-GB"/>
        </w:rPr>
        <w:t xml:space="preserve"> services </w:t>
      </w:r>
      <w:r w:rsidRPr="002B2E29">
        <w:rPr>
          <w:rFonts w:ascii="Times New Roman" w:eastAsia="Times New Roman" w:hAnsi="Times New Roman"/>
          <w:color w:val="000000"/>
          <w:sz w:val="16"/>
          <w:szCs w:val="16"/>
          <w:lang w:val="en-GB"/>
        </w:rPr>
        <w:t>include</w:t>
      </w:r>
      <w:r w:rsidRPr="002B2E29">
        <w:rPr>
          <w:rFonts w:ascii="Times New Roman" w:hAnsi="Times New Roman"/>
          <w:color w:val="000000"/>
          <w:sz w:val="16"/>
          <w:lang w:val="en-GB"/>
        </w:rPr>
        <w:t xml:space="preserve"> a help desk, local area network</w:t>
      </w:r>
      <w:r w:rsidRPr="002B2E29">
        <w:rPr>
          <w:rFonts w:ascii="Times New Roman" w:eastAsia="Times New Roman" w:hAnsi="Times New Roman"/>
          <w:color w:val="000000"/>
          <w:sz w:val="16"/>
          <w:szCs w:val="16"/>
          <w:lang w:val="en-GB"/>
        </w:rPr>
        <w:t xml:space="preserve">, </w:t>
      </w:r>
      <w:r w:rsidRPr="002B2E29">
        <w:rPr>
          <w:rFonts w:ascii="Times New Roman" w:hAnsi="Times New Roman"/>
          <w:color w:val="000000"/>
          <w:sz w:val="16"/>
          <w:lang w:val="en-GB"/>
        </w:rPr>
        <w:t>internet</w:t>
      </w:r>
      <w:r w:rsidRPr="002B2E29">
        <w:rPr>
          <w:rFonts w:ascii="Times New Roman" w:eastAsia="Times New Roman" w:hAnsi="Times New Roman"/>
          <w:color w:val="000000"/>
          <w:sz w:val="16"/>
          <w:szCs w:val="16"/>
          <w:lang w:val="en-GB"/>
        </w:rPr>
        <w:t xml:space="preserve"> </w:t>
      </w:r>
      <w:r w:rsidRPr="002B2E29">
        <w:rPr>
          <w:rFonts w:ascii="Times New Roman" w:hAnsi="Times New Roman"/>
          <w:color w:val="000000"/>
          <w:sz w:val="16"/>
          <w:lang w:val="en-GB"/>
        </w:rPr>
        <w:t xml:space="preserve">security, DNS services, server hosting </w:t>
      </w:r>
      <w:r w:rsidRPr="002B2E29">
        <w:rPr>
          <w:rFonts w:ascii="Times New Roman" w:eastAsia="Times New Roman" w:hAnsi="Times New Roman"/>
          <w:color w:val="000000"/>
          <w:sz w:val="16"/>
          <w:szCs w:val="16"/>
          <w:lang w:val="en-GB"/>
        </w:rPr>
        <w:t>and</w:t>
      </w:r>
      <w:r w:rsidRPr="002B2E29">
        <w:rPr>
          <w:rFonts w:ascii="Times New Roman" w:hAnsi="Times New Roman"/>
          <w:color w:val="000000"/>
          <w:sz w:val="16"/>
          <w:lang w:val="en-GB"/>
        </w:rPr>
        <w:t xml:space="preserve"> subscriptions to Microsoft Office 365 </w:t>
      </w:r>
      <w:r w:rsidRPr="002B2E29">
        <w:rPr>
          <w:rFonts w:ascii="Times New Roman" w:eastAsia="Times New Roman" w:hAnsi="Times New Roman"/>
          <w:color w:val="000000"/>
          <w:sz w:val="16"/>
          <w:szCs w:val="16"/>
          <w:lang w:val="en-GB"/>
        </w:rPr>
        <w:t>Enterprise</w:t>
      </w:r>
      <w:r w:rsidRPr="002B2E29">
        <w:rPr>
          <w:rFonts w:ascii="Times New Roman" w:hAnsi="Times New Roman"/>
          <w:color w:val="000000"/>
          <w:sz w:val="16"/>
          <w:lang w:val="en-GB"/>
        </w:rPr>
        <w:t xml:space="preserve"> E3. Under the agreement, which has been </w:t>
      </w:r>
      <w:r w:rsidRPr="002B2E29">
        <w:rPr>
          <w:rFonts w:ascii="Times New Roman" w:eastAsia="Times New Roman" w:hAnsi="Times New Roman"/>
          <w:color w:val="000000"/>
          <w:sz w:val="16"/>
          <w:szCs w:val="16"/>
          <w:lang w:val="en-GB"/>
        </w:rPr>
        <w:t>in effect</w:t>
      </w:r>
      <w:r w:rsidRPr="002B2E29">
        <w:rPr>
          <w:rFonts w:ascii="Times New Roman" w:hAnsi="Times New Roman"/>
          <w:color w:val="000000"/>
          <w:sz w:val="16"/>
          <w:lang w:val="en-GB"/>
        </w:rPr>
        <w:t xml:space="preserve"> since 1 January 2015, the fee charged each year depends on the number of users. In 2015 the fee was $22,000; in 2016 it increased to $49,000 owing to an </w:t>
      </w:r>
      <w:r w:rsidRPr="002B2E29">
        <w:rPr>
          <w:rFonts w:ascii="Times New Roman" w:eastAsia="Times New Roman" w:hAnsi="Times New Roman"/>
          <w:color w:val="000000"/>
          <w:sz w:val="16"/>
          <w:szCs w:val="16"/>
          <w:lang w:val="en-GB"/>
        </w:rPr>
        <w:t>increase in the</w:t>
      </w:r>
      <w:r w:rsidRPr="002B2E29">
        <w:rPr>
          <w:rFonts w:ascii="Times New Roman" w:hAnsi="Times New Roman"/>
          <w:color w:val="000000"/>
          <w:sz w:val="16"/>
          <w:lang w:val="en-GB"/>
        </w:rPr>
        <w:t xml:space="preserve"> number of users </w:t>
      </w:r>
      <w:r w:rsidRPr="002B2E29">
        <w:rPr>
          <w:rFonts w:ascii="Times New Roman" w:eastAsia="Times New Roman" w:hAnsi="Times New Roman"/>
          <w:color w:val="000000"/>
          <w:sz w:val="16"/>
          <w:szCs w:val="16"/>
        </w:rPr>
        <w:t>as well as</w:t>
      </w:r>
      <w:r w:rsidRPr="002B2E29">
        <w:rPr>
          <w:rFonts w:ascii="Times New Roman" w:hAnsi="Times New Roman"/>
          <w:color w:val="000000"/>
          <w:sz w:val="16"/>
          <w:lang w:val="en-GB"/>
        </w:rPr>
        <w:t xml:space="preserve"> an increase in the help desk fee charged by UNV. </w:t>
      </w:r>
    </w:p>
    <w:p w14:paraId="65ACBBB3" w14:textId="4039A7A3" w:rsidR="000958F5" w:rsidRPr="002B2E29" w:rsidRDefault="000958F5" w:rsidP="00DE7713">
      <w:pPr>
        <w:pStyle w:val="Normalnumber"/>
        <w:numPr>
          <w:ilvl w:val="0"/>
          <w:numId w:val="5"/>
        </w:numPr>
        <w:spacing w:before="280"/>
        <w:ind w:left="1247" w:firstLine="0"/>
      </w:pPr>
      <w:r w:rsidRPr="002B2E29">
        <w:t>Expenditures</w:t>
      </w:r>
      <w:r w:rsidR="000D3AC4" w:rsidRPr="002B2E29">
        <w:t xml:space="preserve"> </w:t>
      </w:r>
      <w:r w:rsidRPr="002B2E29">
        <w:t>in</w:t>
      </w:r>
      <w:r w:rsidR="000D3AC4" w:rsidRPr="002B2E29">
        <w:t xml:space="preserve"> </w:t>
      </w:r>
      <w:r w:rsidRPr="002B2E29">
        <w:t>2016</w:t>
      </w:r>
      <w:r w:rsidR="000D3AC4" w:rsidRPr="002B2E29">
        <w:t xml:space="preserve"> </w:t>
      </w:r>
      <w:r w:rsidRPr="002B2E29">
        <w:t>amounted</w:t>
      </w:r>
      <w:r w:rsidR="000D3AC4" w:rsidRPr="002B2E29">
        <w:t xml:space="preserve"> </w:t>
      </w:r>
      <w:r w:rsidRPr="002B2E29">
        <w:t>to</w:t>
      </w:r>
      <w:r w:rsidR="000D3AC4" w:rsidRPr="002B2E29">
        <w:t xml:space="preserve"> </w:t>
      </w:r>
      <w:r w:rsidRPr="002B2E29">
        <w:t>an</w:t>
      </w:r>
      <w:r w:rsidR="000D3AC4" w:rsidRPr="002B2E29">
        <w:t xml:space="preserve"> </w:t>
      </w:r>
      <w:r w:rsidRPr="002B2E29">
        <w:t>estimated</w:t>
      </w:r>
      <w:r w:rsidR="000D3AC4" w:rsidRPr="002B2E29">
        <w:t xml:space="preserve"> </w:t>
      </w:r>
      <w:r w:rsidRPr="002B2E29">
        <w:t>$6,148,664,</w:t>
      </w:r>
      <w:r w:rsidR="000D3AC4" w:rsidRPr="002B2E29">
        <w:rPr>
          <w:color w:val="000000"/>
        </w:rPr>
        <w:t xml:space="preserve"> </w:t>
      </w:r>
      <w:r w:rsidRPr="002B2E29">
        <w:t>which</w:t>
      </w:r>
      <w:r w:rsidR="000D3AC4" w:rsidRPr="002B2E29">
        <w:t xml:space="preserve"> </w:t>
      </w:r>
      <w:r w:rsidRPr="002B2E29">
        <w:t>represents</w:t>
      </w:r>
      <w:r w:rsidR="000D3AC4" w:rsidRPr="002B2E29">
        <w:t xml:space="preserve"> </w:t>
      </w:r>
      <w:r w:rsidR="00446C54" w:rsidRPr="002B2E29">
        <w:t>a</w:t>
      </w:r>
      <w:r w:rsidR="000D3AC4" w:rsidRPr="002B2E29">
        <w:t xml:space="preserve"> </w:t>
      </w:r>
      <w:r w:rsidRPr="002B2E29">
        <w:t>savings</w:t>
      </w:r>
      <w:r w:rsidR="000D3AC4" w:rsidRPr="002B2E29">
        <w:t xml:space="preserve"> </w:t>
      </w:r>
      <w:r w:rsidRPr="002B2E29">
        <w:t>of</w:t>
      </w:r>
      <w:r w:rsidR="000D3AC4" w:rsidRPr="002B2E29">
        <w:t xml:space="preserve"> </w:t>
      </w:r>
      <w:r w:rsidRPr="002B2E29">
        <w:t>$2,149,462</w:t>
      </w:r>
      <w:r w:rsidR="000D3AC4" w:rsidRPr="002B2E29">
        <w:rPr>
          <w:color w:val="000000"/>
        </w:rPr>
        <w:t xml:space="preserve"> </w:t>
      </w:r>
      <w:r w:rsidRPr="002B2E29">
        <w:t>compared</w:t>
      </w:r>
      <w:r w:rsidR="000D3AC4" w:rsidRPr="002B2E29">
        <w:t xml:space="preserve"> </w:t>
      </w:r>
      <w:r w:rsidRPr="002B2E29">
        <w:t>to</w:t>
      </w:r>
      <w:r w:rsidR="000D3AC4" w:rsidRPr="002B2E29">
        <w:t xml:space="preserve"> </w:t>
      </w:r>
      <w:r w:rsidRPr="002B2E29">
        <w:t>the</w:t>
      </w:r>
      <w:r w:rsidR="000D3AC4" w:rsidRPr="002B2E29">
        <w:t xml:space="preserve"> </w:t>
      </w:r>
      <w:r w:rsidRPr="002B2E29">
        <w:t>budget</w:t>
      </w:r>
      <w:r w:rsidR="000D3AC4" w:rsidRPr="002B2E29">
        <w:t xml:space="preserve"> </w:t>
      </w:r>
      <w:r w:rsidRPr="002B2E29">
        <w:t>approved</w:t>
      </w:r>
      <w:r w:rsidR="000D3AC4" w:rsidRPr="002B2E29">
        <w:t xml:space="preserve"> </w:t>
      </w:r>
      <w:r w:rsidRPr="002B2E29">
        <w:t>by</w:t>
      </w:r>
      <w:r w:rsidR="000D3AC4" w:rsidRPr="002B2E29">
        <w:t xml:space="preserve"> </w:t>
      </w:r>
      <w:r w:rsidRPr="002B2E29">
        <w:t>the</w:t>
      </w:r>
      <w:r w:rsidR="000D3AC4" w:rsidRPr="002B2E29">
        <w:t xml:space="preserve"> </w:t>
      </w:r>
      <w:r w:rsidRPr="002B2E29">
        <w:t>Plenary.</w:t>
      </w:r>
      <w:r w:rsidR="000D3AC4" w:rsidRPr="002B2E29">
        <w:t xml:space="preserve"> </w:t>
      </w:r>
      <w:r w:rsidR="00B409F1" w:rsidRPr="002B2E29">
        <w:t>As</w:t>
      </w:r>
      <w:r w:rsidR="000D3AC4" w:rsidRPr="002B2E29">
        <w:t xml:space="preserve"> </w:t>
      </w:r>
      <w:r w:rsidR="00B409F1" w:rsidRPr="002B2E29">
        <w:t>in</w:t>
      </w:r>
      <w:r w:rsidR="000D3AC4" w:rsidRPr="002B2E29">
        <w:t xml:space="preserve"> </w:t>
      </w:r>
      <w:r w:rsidR="00B409F1" w:rsidRPr="002B2E29">
        <w:t>2015,</w:t>
      </w:r>
      <w:r w:rsidR="000D3AC4" w:rsidRPr="002B2E29">
        <w:t xml:space="preserve"> </w:t>
      </w:r>
      <w:r w:rsidR="00B409F1" w:rsidRPr="002B2E29">
        <w:t>the</w:t>
      </w:r>
      <w:r w:rsidR="000D3AC4" w:rsidRPr="002B2E29">
        <w:t xml:space="preserve"> </w:t>
      </w:r>
      <w:r w:rsidR="00B409F1" w:rsidRPr="002B2E29">
        <w:t>savings</w:t>
      </w:r>
      <w:r w:rsidR="000D3AC4" w:rsidRPr="002B2E29">
        <w:t xml:space="preserve"> </w:t>
      </w:r>
      <w:r w:rsidR="00B409F1" w:rsidRPr="002B2E29">
        <w:t>compared</w:t>
      </w:r>
      <w:r w:rsidR="000D3AC4" w:rsidRPr="002B2E29">
        <w:t xml:space="preserve"> </w:t>
      </w:r>
      <w:r w:rsidR="00B409F1" w:rsidRPr="002B2E29">
        <w:t>to</w:t>
      </w:r>
      <w:r w:rsidR="000D3AC4" w:rsidRPr="002B2E29">
        <w:t xml:space="preserve"> </w:t>
      </w:r>
      <w:r w:rsidR="00B409F1" w:rsidRPr="002B2E29">
        <w:t>the</w:t>
      </w:r>
      <w:r w:rsidR="000D3AC4" w:rsidRPr="002B2E29">
        <w:t xml:space="preserve"> </w:t>
      </w:r>
      <w:r w:rsidR="00B409F1" w:rsidRPr="002B2E29">
        <w:t>budgeted</w:t>
      </w:r>
      <w:r w:rsidR="000D3AC4" w:rsidRPr="002B2E29">
        <w:t xml:space="preserve"> </w:t>
      </w:r>
      <w:r w:rsidR="00B409F1" w:rsidRPr="002B2E29">
        <w:t>amount</w:t>
      </w:r>
      <w:r w:rsidR="000D3AC4" w:rsidRPr="002B2E29">
        <w:t xml:space="preserve"> </w:t>
      </w:r>
      <w:r w:rsidR="00B409F1" w:rsidRPr="002B2E29">
        <w:t>was</w:t>
      </w:r>
      <w:r w:rsidR="000D3AC4" w:rsidRPr="002B2E29">
        <w:t xml:space="preserve"> </w:t>
      </w:r>
      <w:r w:rsidR="00B409F1" w:rsidRPr="002B2E29">
        <w:t>achieved</w:t>
      </w:r>
      <w:r w:rsidR="000D3AC4" w:rsidRPr="002B2E29">
        <w:t xml:space="preserve"> </w:t>
      </w:r>
      <w:r w:rsidR="00B409F1" w:rsidRPr="002B2E29">
        <w:t>mainly</w:t>
      </w:r>
      <w:r w:rsidR="000D3AC4" w:rsidRPr="002B2E29">
        <w:t xml:space="preserve"> </w:t>
      </w:r>
      <w:r w:rsidR="00B409F1" w:rsidRPr="002B2E29">
        <w:t>through</w:t>
      </w:r>
      <w:r w:rsidR="000D3AC4" w:rsidRPr="002B2E29">
        <w:t xml:space="preserve"> </w:t>
      </w:r>
      <w:r w:rsidR="00B409F1" w:rsidRPr="002B2E29">
        <w:t>savings</w:t>
      </w:r>
      <w:r w:rsidR="000D3AC4" w:rsidRPr="002B2E29">
        <w:t xml:space="preserve"> </w:t>
      </w:r>
      <w:r w:rsidR="00B409F1" w:rsidRPr="002B2E29">
        <w:t>in</w:t>
      </w:r>
      <w:r w:rsidR="000D3AC4" w:rsidRPr="002B2E29">
        <w:t xml:space="preserve"> </w:t>
      </w:r>
      <w:r w:rsidR="00B409F1" w:rsidRPr="002B2E29">
        <w:t>the</w:t>
      </w:r>
      <w:r w:rsidR="000D3AC4" w:rsidRPr="002B2E29">
        <w:t xml:space="preserve"> </w:t>
      </w:r>
      <w:r w:rsidR="00B409F1" w:rsidRPr="002B2E29">
        <w:t>work</w:t>
      </w:r>
      <w:r w:rsidR="000D3AC4" w:rsidRPr="002B2E29">
        <w:t xml:space="preserve"> </w:t>
      </w:r>
      <w:r w:rsidR="00B409F1" w:rsidRPr="002B2E29">
        <w:t>programme</w:t>
      </w:r>
      <w:r w:rsidR="000D3AC4" w:rsidRPr="002B2E29">
        <w:t xml:space="preserve"> </w:t>
      </w:r>
      <w:r w:rsidR="00024E11" w:rsidRPr="002B2E29">
        <w:t>($771,172)</w:t>
      </w:r>
      <w:r w:rsidR="000D3AC4" w:rsidRPr="002B2E29">
        <w:t xml:space="preserve"> </w:t>
      </w:r>
      <w:r w:rsidR="00B409F1" w:rsidRPr="002B2E29">
        <w:t>and</w:t>
      </w:r>
      <w:r w:rsidR="000D3AC4" w:rsidRPr="002B2E29">
        <w:t xml:space="preserve"> </w:t>
      </w:r>
      <w:r w:rsidR="00B409F1" w:rsidRPr="002B2E29">
        <w:t>on</w:t>
      </w:r>
      <w:r w:rsidR="000D3AC4" w:rsidRPr="002B2E29">
        <w:t xml:space="preserve"> </w:t>
      </w:r>
      <w:r w:rsidR="00B409F1" w:rsidRPr="002B2E29">
        <w:t>secretariat</w:t>
      </w:r>
      <w:r w:rsidR="000D3AC4" w:rsidRPr="002B2E29">
        <w:t xml:space="preserve"> </w:t>
      </w:r>
      <w:r w:rsidR="00B409F1" w:rsidRPr="002B2E29">
        <w:t>personnel</w:t>
      </w:r>
      <w:r w:rsidR="000D3AC4" w:rsidRPr="002B2E29">
        <w:t xml:space="preserve"> </w:t>
      </w:r>
      <w:r w:rsidR="00B409F1" w:rsidRPr="002B2E29">
        <w:t>and</w:t>
      </w:r>
      <w:r w:rsidR="000D3AC4" w:rsidRPr="002B2E29">
        <w:t xml:space="preserve"> </w:t>
      </w:r>
      <w:r w:rsidR="00B409F1" w:rsidRPr="002B2E29">
        <w:t>operating</w:t>
      </w:r>
      <w:r w:rsidR="000D3AC4" w:rsidRPr="002B2E29">
        <w:t xml:space="preserve"> </w:t>
      </w:r>
      <w:r w:rsidR="00B409F1" w:rsidRPr="002B2E29">
        <w:t>costs</w:t>
      </w:r>
      <w:r w:rsidR="000D3AC4" w:rsidRPr="002B2E29">
        <w:t xml:space="preserve"> </w:t>
      </w:r>
      <w:r w:rsidR="00024E11" w:rsidRPr="002B2E29">
        <w:t>(</w:t>
      </w:r>
      <w:r w:rsidR="00B409F1" w:rsidRPr="002B2E29">
        <w:t>$852,060</w:t>
      </w:r>
      <w:r w:rsidR="00024E11" w:rsidRPr="002B2E29">
        <w:t>)</w:t>
      </w:r>
      <w:r w:rsidR="000D3AC4" w:rsidRPr="002B2E29">
        <w:t xml:space="preserve"> </w:t>
      </w:r>
      <w:r w:rsidR="00B409F1" w:rsidRPr="002B2E29">
        <w:t>and</w:t>
      </w:r>
      <w:r w:rsidR="000D3AC4" w:rsidRPr="002B2E29">
        <w:t xml:space="preserve"> </w:t>
      </w:r>
      <w:r w:rsidR="00B409F1" w:rsidRPr="002B2E29">
        <w:t>to</w:t>
      </w:r>
      <w:r w:rsidR="000D3AC4" w:rsidRPr="002B2E29">
        <w:t xml:space="preserve"> </w:t>
      </w:r>
      <w:r w:rsidR="00B409F1" w:rsidRPr="002B2E29">
        <w:t>a</w:t>
      </w:r>
      <w:r w:rsidR="000D3AC4" w:rsidRPr="002B2E29">
        <w:t xml:space="preserve"> </w:t>
      </w:r>
      <w:r w:rsidR="00B409F1" w:rsidRPr="002B2E29">
        <w:t>lesser</w:t>
      </w:r>
      <w:r w:rsidR="000D3AC4" w:rsidRPr="002B2E29">
        <w:t xml:space="preserve"> </w:t>
      </w:r>
      <w:r w:rsidR="00B409F1" w:rsidRPr="002B2E29">
        <w:t>extent</w:t>
      </w:r>
      <w:r w:rsidR="000D3AC4" w:rsidRPr="002B2E29">
        <w:t xml:space="preserve"> </w:t>
      </w:r>
      <w:r w:rsidR="00B409F1" w:rsidRPr="002B2E29">
        <w:t>through</w:t>
      </w:r>
      <w:r w:rsidR="000D3AC4" w:rsidRPr="002B2E29">
        <w:t xml:space="preserve"> </w:t>
      </w:r>
      <w:r w:rsidR="00B409F1" w:rsidRPr="002B2E29">
        <w:t>savings</w:t>
      </w:r>
      <w:r w:rsidR="000D3AC4" w:rsidRPr="002B2E29">
        <w:t xml:space="preserve"> </w:t>
      </w:r>
      <w:r w:rsidR="00B409F1" w:rsidRPr="002B2E29">
        <w:t>in</w:t>
      </w:r>
      <w:r w:rsidR="000D3AC4" w:rsidRPr="002B2E29">
        <w:t xml:space="preserve"> </w:t>
      </w:r>
      <w:r w:rsidR="00B409F1" w:rsidRPr="002B2E29">
        <w:t>the</w:t>
      </w:r>
      <w:r w:rsidR="000D3AC4" w:rsidRPr="002B2E29">
        <w:t xml:space="preserve"> </w:t>
      </w:r>
      <w:r w:rsidR="00B409F1" w:rsidRPr="002B2E29">
        <w:t>meetings</w:t>
      </w:r>
      <w:r w:rsidR="000D3AC4" w:rsidRPr="002B2E29">
        <w:t xml:space="preserve"> </w:t>
      </w:r>
      <w:r w:rsidR="00B409F1" w:rsidRPr="002B2E29">
        <w:t>of</w:t>
      </w:r>
      <w:r w:rsidR="000D3AC4" w:rsidRPr="002B2E29">
        <w:t xml:space="preserve"> </w:t>
      </w:r>
      <w:r w:rsidR="00B409F1" w:rsidRPr="002B2E29">
        <w:t>the</w:t>
      </w:r>
      <w:r w:rsidR="000D3AC4" w:rsidRPr="002B2E29">
        <w:t xml:space="preserve"> </w:t>
      </w:r>
      <w:r w:rsidR="00B409F1" w:rsidRPr="002B2E29">
        <w:t>Platform</w:t>
      </w:r>
      <w:r w:rsidR="000D3AC4" w:rsidRPr="002B2E29">
        <w:t xml:space="preserve"> </w:t>
      </w:r>
      <w:r w:rsidR="00B409F1" w:rsidRPr="002B2E29">
        <w:t>bodies</w:t>
      </w:r>
      <w:r w:rsidR="000D3AC4" w:rsidRPr="002B2E29">
        <w:t xml:space="preserve"> </w:t>
      </w:r>
      <w:r w:rsidR="00B409F1" w:rsidRPr="002B2E29">
        <w:t>($304,955).</w:t>
      </w:r>
      <w:r w:rsidR="000D3AC4" w:rsidRPr="002B2E29">
        <w:t xml:space="preserve"> </w:t>
      </w:r>
    </w:p>
    <w:p w14:paraId="3C6B7E35" w14:textId="47F28A31" w:rsidR="000958F5" w:rsidRPr="002B2E29" w:rsidRDefault="00A03CD8" w:rsidP="002B2E29">
      <w:pPr>
        <w:pStyle w:val="Normalnumber"/>
        <w:numPr>
          <w:ilvl w:val="0"/>
          <w:numId w:val="5"/>
        </w:numPr>
        <w:ind w:left="1247" w:firstLine="0"/>
      </w:pPr>
      <w:r w:rsidRPr="002B2E29">
        <w:t>T</w:t>
      </w:r>
      <w:r w:rsidR="000958F5" w:rsidRPr="002B2E29">
        <w:t>he</w:t>
      </w:r>
      <w:r w:rsidR="000D3AC4" w:rsidRPr="002B2E29">
        <w:t xml:space="preserve"> </w:t>
      </w:r>
      <w:r w:rsidR="000958F5" w:rsidRPr="002B2E29">
        <w:t>estimated</w:t>
      </w:r>
      <w:r w:rsidR="000D3AC4" w:rsidRPr="002B2E29">
        <w:t xml:space="preserve"> </w:t>
      </w:r>
      <w:r w:rsidR="000958F5" w:rsidRPr="002B2E29">
        <w:t>savings</w:t>
      </w:r>
      <w:r w:rsidR="000D3AC4" w:rsidRPr="002B2E29">
        <w:t xml:space="preserve"> </w:t>
      </w:r>
      <w:r w:rsidR="000958F5" w:rsidRPr="002B2E29">
        <w:t>of</w:t>
      </w:r>
      <w:r w:rsidR="000D3AC4" w:rsidRPr="002B2E29">
        <w:t xml:space="preserve"> </w:t>
      </w:r>
      <w:r w:rsidR="000958F5" w:rsidRPr="002B2E29">
        <w:t>$771,172</w:t>
      </w:r>
      <w:r w:rsidR="000D3AC4" w:rsidRPr="002B2E29">
        <w:t xml:space="preserve"> </w:t>
      </w:r>
      <w:r w:rsidRPr="002B2E29">
        <w:t>in</w:t>
      </w:r>
      <w:r w:rsidR="000D3AC4" w:rsidRPr="002B2E29">
        <w:t xml:space="preserve"> </w:t>
      </w:r>
      <w:r w:rsidRPr="002B2E29">
        <w:t>the</w:t>
      </w:r>
      <w:r w:rsidR="000D3AC4" w:rsidRPr="002B2E29">
        <w:t xml:space="preserve"> </w:t>
      </w:r>
      <w:r w:rsidRPr="002B2E29">
        <w:t>work</w:t>
      </w:r>
      <w:r w:rsidR="000D3AC4" w:rsidRPr="002B2E29">
        <w:t xml:space="preserve"> </w:t>
      </w:r>
      <w:r w:rsidRPr="002B2E29">
        <w:t>programme</w:t>
      </w:r>
      <w:r w:rsidR="000D3AC4" w:rsidRPr="002B2E29">
        <w:t xml:space="preserve"> </w:t>
      </w:r>
      <w:r w:rsidRPr="002B2E29">
        <w:t>derived</w:t>
      </w:r>
      <w:r w:rsidR="000D3AC4" w:rsidRPr="002B2E29">
        <w:t xml:space="preserve"> </w:t>
      </w:r>
      <w:r w:rsidR="000958F5" w:rsidRPr="002B2E29">
        <w:t>from</w:t>
      </w:r>
      <w:r w:rsidR="000D3AC4" w:rsidRPr="002B2E29">
        <w:t xml:space="preserve"> </w:t>
      </w:r>
      <w:r w:rsidR="000958F5" w:rsidRPr="002B2E29">
        <w:rPr>
          <w:color w:val="000000"/>
        </w:rPr>
        <w:t>savings</w:t>
      </w:r>
      <w:r w:rsidR="000D3AC4" w:rsidRPr="002B2E29">
        <w:rPr>
          <w:color w:val="000000"/>
        </w:rPr>
        <w:t xml:space="preserve"> </w:t>
      </w:r>
      <w:r w:rsidR="004A4328" w:rsidRPr="002B2E29">
        <w:rPr>
          <w:color w:val="000000"/>
        </w:rPr>
        <w:t>under</w:t>
      </w:r>
      <w:r w:rsidR="000D3AC4" w:rsidRPr="002B2E29">
        <w:rPr>
          <w:color w:val="000000"/>
        </w:rPr>
        <w:t xml:space="preserve"> </w:t>
      </w:r>
      <w:r w:rsidR="000958F5" w:rsidRPr="002B2E29">
        <w:rPr>
          <w:color w:val="000000"/>
        </w:rPr>
        <w:t>the</w:t>
      </w:r>
      <w:r w:rsidR="000D3AC4" w:rsidRPr="002B2E29">
        <w:rPr>
          <w:color w:val="000000"/>
        </w:rPr>
        <w:t xml:space="preserve"> </w:t>
      </w:r>
      <w:r w:rsidR="000958F5" w:rsidRPr="002B2E29">
        <w:rPr>
          <w:color w:val="000000"/>
        </w:rPr>
        <w:t>four</w:t>
      </w:r>
      <w:r w:rsidR="000D3AC4" w:rsidRPr="002B2E29">
        <w:rPr>
          <w:color w:val="000000"/>
        </w:rPr>
        <w:t xml:space="preserve"> </w:t>
      </w:r>
      <w:r w:rsidR="000958F5" w:rsidRPr="002B2E29">
        <w:rPr>
          <w:color w:val="000000"/>
        </w:rPr>
        <w:t>objectives,</w:t>
      </w:r>
      <w:r w:rsidR="000D3AC4" w:rsidRPr="002B2E29">
        <w:rPr>
          <w:color w:val="000000"/>
        </w:rPr>
        <w:t xml:space="preserve"> </w:t>
      </w:r>
      <w:r w:rsidR="000958F5" w:rsidRPr="002B2E29">
        <w:rPr>
          <w:color w:val="000000"/>
        </w:rPr>
        <w:t>but</w:t>
      </w:r>
      <w:r w:rsidR="000D3AC4" w:rsidRPr="002B2E29">
        <w:rPr>
          <w:color w:val="000000"/>
        </w:rPr>
        <w:t xml:space="preserve"> </w:t>
      </w:r>
      <w:r w:rsidR="004A4328" w:rsidRPr="002B2E29">
        <w:rPr>
          <w:color w:val="000000"/>
        </w:rPr>
        <w:t>in</w:t>
      </w:r>
      <w:r w:rsidR="000D3AC4" w:rsidRPr="002B2E29">
        <w:rPr>
          <w:color w:val="000000"/>
        </w:rPr>
        <w:t xml:space="preserve"> </w:t>
      </w:r>
      <w:r w:rsidR="004A4328" w:rsidRPr="002B2E29">
        <w:rPr>
          <w:color w:val="000000"/>
        </w:rPr>
        <w:t>particular</w:t>
      </w:r>
      <w:r w:rsidR="000D3AC4" w:rsidRPr="002B2E29">
        <w:rPr>
          <w:color w:val="000000"/>
        </w:rPr>
        <w:t xml:space="preserve"> </w:t>
      </w:r>
      <w:r w:rsidR="004A4328" w:rsidRPr="002B2E29">
        <w:rPr>
          <w:color w:val="000000"/>
        </w:rPr>
        <w:t>under</w:t>
      </w:r>
      <w:r w:rsidR="000D3AC4" w:rsidRPr="002B2E29">
        <w:rPr>
          <w:color w:val="000000"/>
        </w:rPr>
        <w:t xml:space="preserve"> </w:t>
      </w:r>
      <w:r w:rsidR="000958F5" w:rsidRPr="002B2E29">
        <w:rPr>
          <w:color w:val="000000"/>
        </w:rPr>
        <w:t>objective</w:t>
      </w:r>
      <w:r w:rsidR="004A4328" w:rsidRPr="002B2E29">
        <w:rPr>
          <w:color w:val="000000"/>
        </w:rPr>
        <w:t>s</w:t>
      </w:r>
      <w:r w:rsidR="000D3AC4" w:rsidRPr="002B2E29">
        <w:rPr>
          <w:color w:val="000000"/>
        </w:rPr>
        <w:t xml:space="preserve"> </w:t>
      </w:r>
      <w:r w:rsidR="000958F5" w:rsidRPr="002B2E29">
        <w:rPr>
          <w:color w:val="000000"/>
        </w:rPr>
        <w:t>2</w:t>
      </w:r>
      <w:r w:rsidR="000D3AC4" w:rsidRPr="002B2E29">
        <w:rPr>
          <w:color w:val="000000"/>
        </w:rPr>
        <w:t xml:space="preserve"> </w:t>
      </w:r>
      <w:r w:rsidR="000958F5" w:rsidRPr="002B2E29">
        <w:rPr>
          <w:color w:val="000000"/>
        </w:rPr>
        <w:t>($409,193)</w:t>
      </w:r>
      <w:r w:rsidR="000D3AC4" w:rsidRPr="002B2E29">
        <w:rPr>
          <w:color w:val="000000"/>
        </w:rPr>
        <w:t xml:space="preserve"> </w:t>
      </w:r>
      <w:r w:rsidR="000958F5" w:rsidRPr="002B2E29">
        <w:rPr>
          <w:color w:val="000000"/>
        </w:rPr>
        <w:t>and</w:t>
      </w:r>
      <w:r w:rsidR="000D3AC4" w:rsidRPr="002B2E29">
        <w:rPr>
          <w:color w:val="000000"/>
        </w:rPr>
        <w:t xml:space="preserve"> </w:t>
      </w:r>
      <w:r w:rsidR="000958F5" w:rsidRPr="002B2E29">
        <w:rPr>
          <w:color w:val="000000"/>
        </w:rPr>
        <w:t>3</w:t>
      </w:r>
      <w:r w:rsidR="000D3AC4" w:rsidRPr="002B2E29">
        <w:rPr>
          <w:color w:val="000000"/>
        </w:rPr>
        <w:t xml:space="preserve"> </w:t>
      </w:r>
      <w:r w:rsidR="000958F5" w:rsidRPr="002B2E29">
        <w:rPr>
          <w:color w:val="000000"/>
        </w:rPr>
        <w:t>($206,606)</w:t>
      </w:r>
      <w:r w:rsidRPr="002B2E29">
        <w:rPr>
          <w:color w:val="000000"/>
        </w:rPr>
        <w:t>,</w:t>
      </w:r>
      <w:r w:rsidR="000D3AC4" w:rsidRPr="002B2E29">
        <w:rPr>
          <w:color w:val="000000"/>
        </w:rPr>
        <w:t xml:space="preserve"> </w:t>
      </w:r>
      <w:r w:rsidR="000958F5" w:rsidRPr="002B2E29">
        <w:rPr>
          <w:color w:val="000000"/>
        </w:rPr>
        <w:t>corresponding</w:t>
      </w:r>
      <w:r w:rsidR="000D3AC4" w:rsidRPr="002B2E29">
        <w:rPr>
          <w:color w:val="000000"/>
        </w:rPr>
        <w:t xml:space="preserve"> </w:t>
      </w:r>
      <w:r w:rsidR="000958F5" w:rsidRPr="002B2E29">
        <w:rPr>
          <w:color w:val="000000"/>
        </w:rPr>
        <w:t>to</w:t>
      </w:r>
      <w:r w:rsidR="000D3AC4" w:rsidRPr="002B2E29">
        <w:rPr>
          <w:color w:val="000000"/>
        </w:rPr>
        <w:t xml:space="preserve"> </w:t>
      </w:r>
      <w:r w:rsidR="000958F5" w:rsidRPr="002B2E29">
        <w:rPr>
          <w:color w:val="000000"/>
        </w:rPr>
        <w:t>the</w:t>
      </w:r>
      <w:r w:rsidR="000D3AC4" w:rsidRPr="002B2E29">
        <w:rPr>
          <w:color w:val="000000"/>
        </w:rPr>
        <w:t xml:space="preserve"> </w:t>
      </w:r>
      <w:r w:rsidR="000958F5" w:rsidRPr="002B2E29">
        <w:rPr>
          <w:color w:val="000000"/>
        </w:rPr>
        <w:t>on-going</w:t>
      </w:r>
      <w:r w:rsidR="000D3AC4" w:rsidRPr="002B2E29">
        <w:rPr>
          <w:color w:val="000000"/>
        </w:rPr>
        <w:t xml:space="preserve"> </w:t>
      </w:r>
      <w:r w:rsidR="000958F5" w:rsidRPr="002B2E29">
        <w:rPr>
          <w:color w:val="000000"/>
        </w:rPr>
        <w:t>assessments,</w:t>
      </w:r>
      <w:r w:rsidR="000D3AC4" w:rsidRPr="002B2E29">
        <w:rPr>
          <w:color w:val="000000"/>
        </w:rPr>
        <w:t xml:space="preserve"> </w:t>
      </w:r>
      <w:r w:rsidR="000958F5" w:rsidRPr="002B2E29">
        <w:rPr>
          <w:color w:val="000000"/>
        </w:rPr>
        <w:t>as</w:t>
      </w:r>
      <w:r w:rsidR="000D3AC4" w:rsidRPr="002B2E29">
        <w:rPr>
          <w:color w:val="000000"/>
        </w:rPr>
        <w:t xml:space="preserve"> </w:t>
      </w:r>
      <w:r w:rsidR="000958F5" w:rsidRPr="002B2E29">
        <w:rPr>
          <w:color w:val="000000"/>
        </w:rPr>
        <w:t>follows:</w:t>
      </w:r>
      <w:r w:rsidR="000D3AC4" w:rsidRPr="002B2E29">
        <w:rPr>
          <w:color w:val="000000"/>
        </w:rPr>
        <w:t xml:space="preserve"> </w:t>
      </w:r>
      <w:r w:rsidR="002707CA" w:rsidRPr="002B2E29">
        <w:rPr>
          <w:color w:val="000000"/>
        </w:rPr>
        <w:t>s</w:t>
      </w:r>
      <w:r w:rsidR="000958F5" w:rsidRPr="002B2E29">
        <w:rPr>
          <w:color w:val="000000"/>
        </w:rPr>
        <w:t>avings</w:t>
      </w:r>
      <w:r w:rsidR="000D3AC4" w:rsidRPr="002B2E29">
        <w:rPr>
          <w:color w:val="000000"/>
        </w:rPr>
        <w:t xml:space="preserve"> </w:t>
      </w:r>
      <w:r w:rsidR="000958F5" w:rsidRPr="002B2E29">
        <w:rPr>
          <w:color w:val="000000"/>
        </w:rPr>
        <w:t>on</w:t>
      </w:r>
      <w:r w:rsidR="000D3AC4" w:rsidRPr="002B2E29">
        <w:rPr>
          <w:color w:val="000000"/>
        </w:rPr>
        <w:t xml:space="preserve"> </w:t>
      </w:r>
      <w:r w:rsidR="000958F5" w:rsidRPr="002B2E29">
        <w:rPr>
          <w:color w:val="000000"/>
        </w:rPr>
        <w:t>conference</w:t>
      </w:r>
      <w:r w:rsidR="000D3AC4" w:rsidRPr="002B2E29">
        <w:rPr>
          <w:color w:val="000000"/>
        </w:rPr>
        <w:t xml:space="preserve"> </w:t>
      </w:r>
      <w:r w:rsidR="000958F5" w:rsidRPr="002B2E29">
        <w:rPr>
          <w:color w:val="000000"/>
        </w:rPr>
        <w:t>venues</w:t>
      </w:r>
      <w:r w:rsidR="000D3AC4" w:rsidRPr="002B2E29">
        <w:rPr>
          <w:color w:val="000000"/>
        </w:rPr>
        <w:t xml:space="preserve"> </w:t>
      </w:r>
      <w:r w:rsidR="000958F5" w:rsidRPr="002B2E29">
        <w:rPr>
          <w:color w:val="000000"/>
        </w:rPr>
        <w:t>thanks</w:t>
      </w:r>
      <w:r w:rsidR="000D3AC4" w:rsidRPr="002B2E29">
        <w:rPr>
          <w:color w:val="000000"/>
        </w:rPr>
        <w:t xml:space="preserve"> </w:t>
      </w:r>
      <w:r w:rsidR="000958F5" w:rsidRPr="002B2E29">
        <w:rPr>
          <w:color w:val="000000"/>
        </w:rPr>
        <w:t>to</w:t>
      </w:r>
      <w:r w:rsidR="000D3AC4" w:rsidRPr="002B2E29">
        <w:rPr>
          <w:color w:val="000000"/>
        </w:rPr>
        <w:t xml:space="preserve"> </w:t>
      </w:r>
      <w:r w:rsidR="000958F5" w:rsidRPr="002B2E29">
        <w:rPr>
          <w:color w:val="000000"/>
        </w:rPr>
        <w:t>in-kind</w:t>
      </w:r>
      <w:r w:rsidR="000D3AC4" w:rsidRPr="002B2E29">
        <w:rPr>
          <w:color w:val="000000"/>
        </w:rPr>
        <w:t xml:space="preserve"> </w:t>
      </w:r>
      <w:r w:rsidR="000958F5" w:rsidRPr="002B2E29">
        <w:rPr>
          <w:color w:val="000000"/>
        </w:rPr>
        <w:t>support</w:t>
      </w:r>
      <w:r w:rsidR="000D3AC4" w:rsidRPr="002B2E29">
        <w:rPr>
          <w:color w:val="000000"/>
        </w:rPr>
        <w:t xml:space="preserve"> </w:t>
      </w:r>
      <w:r w:rsidR="000958F5" w:rsidRPr="002B2E29">
        <w:rPr>
          <w:color w:val="000000"/>
        </w:rPr>
        <w:t>from</w:t>
      </w:r>
      <w:r w:rsidR="000D3AC4" w:rsidRPr="002B2E29">
        <w:rPr>
          <w:color w:val="000000"/>
        </w:rPr>
        <w:t xml:space="preserve"> </w:t>
      </w:r>
      <w:r w:rsidR="000958F5" w:rsidRPr="002B2E29">
        <w:rPr>
          <w:color w:val="000000"/>
        </w:rPr>
        <w:t>countries</w:t>
      </w:r>
      <w:r w:rsidR="000D3AC4" w:rsidRPr="002B2E29">
        <w:rPr>
          <w:color w:val="000000"/>
        </w:rPr>
        <w:t xml:space="preserve"> </w:t>
      </w:r>
      <w:r w:rsidR="000958F5" w:rsidRPr="002B2E29">
        <w:rPr>
          <w:color w:val="000000"/>
        </w:rPr>
        <w:t>and</w:t>
      </w:r>
      <w:r w:rsidR="000D3AC4" w:rsidRPr="002B2E29">
        <w:rPr>
          <w:color w:val="000000"/>
        </w:rPr>
        <w:t xml:space="preserve"> </w:t>
      </w:r>
      <w:r w:rsidR="000958F5" w:rsidRPr="002B2E29">
        <w:rPr>
          <w:color w:val="000000"/>
        </w:rPr>
        <w:t>organizations</w:t>
      </w:r>
      <w:r w:rsidR="000D3AC4" w:rsidRPr="002B2E29">
        <w:rPr>
          <w:color w:val="000000"/>
        </w:rPr>
        <w:t xml:space="preserve"> </w:t>
      </w:r>
      <w:r w:rsidR="000958F5" w:rsidRPr="002B2E29">
        <w:rPr>
          <w:color w:val="000000"/>
        </w:rPr>
        <w:t>and</w:t>
      </w:r>
      <w:r w:rsidR="000D3AC4" w:rsidRPr="002B2E29">
        <w:rPr>
          <w:color w:val="000000"/>
        </w:rPr>
        <w:t xml:space="preserve"> </w:t>
      </w:r>
      <w:r w:rsidR="004A4328" w:rsidRPr="002B2E29">
        <w:rPr>
          <w:color w:val="000000"/>
        </w:rPr>
        <w:t>the</w:t>
      </w:r>
      <w:r w:rsidR="000D3AC4" w:rsidRPr="002B2E29">
        <w:rPr>
          <w:color w:val="000000"/>
        </w:rPr>
        <w:t xml:space="preserve"> </w:t>
      </w:r>
      <w:r w:rsidR="004A4328" w:rsidRPr="002B2E29">
        <w:rPr>
          <w:color w:val="000000"/>
        </w:rPr>
        <w:t>convening</w:t>
      </w:r>
      <w:r w:rsidR="000D3AC4" w:rsidRPr="002B2E29">
        <w:rPr>
          <w:color w:val="000000"/>
        </w:rPr>
        <w:t xml:space="preserve"> </w:t>
      </w:r>
      <w:r w:rsidR="004A4328" w:rsidRPr="002B2E29">
        <w:rPr>
          <w:color w:val="000000"/>
        </w:rPr>
        <w:t>of</w:t>
      </w:r>
      <w:r w:rsidR="000D3AC4" w:rsidRPr="002B2E29">
        <w:rPr>
          <w:color w:val="000000"/>
        </w:rPr>
        <w:t xml:space="preserve"> </w:t>
      </w:r>
      <w:r w:rsidR="000958F5" w:rsidRPr="002B2E29">
        <w:rPr>
          <w:color w:val="000000"/>
        </w:rPr>
        <w:t>meetings</w:t>
      </w:r>
      <w:r w:rsidR="000D3AC4" w:rsidRPr="002B2E29">
        <w:rPr>
          <w:color w:val="000000"/>
        </w:rPr>
        <w:t xml:space="preserve"> </w:t>
      </w:r>
      <w:r w:rsidR="000958F5" w:rsidRPr="002B2E29">
        <w:rPr>
          <w:color w:val="000000"/>
        </w:rPr>
        <w:t>at</w:t>
      </w:r>
      <w:r w:rsidR="000D3AC4" w:rsidRPr="002B2E29">
        <w:rPr>
          <w:color w:val="000000"/>
        </w:rPr>
        <w:t xml:space="preserve"> </w:t>
      </w:r>
      <w:r w:rsidR="000958F5" w:rsidRPr="002B2E29">
        <w:rPr>
          <w:color w:val="000000"/>
        </w:rPr>
        <w:t>the</w:t>
      </w:r>
      <w:r w:rsidR="000D3AC4" w:rsidRPr="002B2E29">
        <w:rPr>
          <w:color w:val="000000"/>
        </w:rPr>
        <w:t xml:space="preserve"> </w:t>
      </w:r>
      <w:r w:rsidR="000958F5" w:rsidRPr="002B2E29">
        <w:rPr>
          <w:color w:val="000000"/>
        </w:rPr>
        <w:t>United</w:t>
      </w:r>
      <w:r w:rsidR="000D3AC4" w:rsidRPr="002B2E29">
        <w:rPr>
          <w:color w:val="000000"/>
        </w:rPr>
        <w:t xml:space="preserve"> </w:t>
      </w:r>
      <w:r w:rsidR="000958F5" w:rsidRPr="002B2E29">
        <w:rPr>
          <w:color w:val="000000"/>
        </w:rPr>
        <w:t>Nations</w:t>
      </w:r>
      <w:r w:rsidR="000D3AC4" w:rsidRPr="002B2E29">
        <w:rPr>
          <w:color w:val="000000"/>
        </w:rPr>
        <w:t xml:space="preserve"> </w:t>
      </w:r>
      <w:r w:rsidR="000958F5" w:rsidRPr="002B2E29">
        <w:rPr>
          <w:color w:val="000000"/>
        </w:rPr>
        <w:t>campus</w:t>
      </w:r>
      <w:r w:rsidR="000D3AC4" w:rsidRPr="002B2E29">
        <w:rPr>
          <w:color w:val="000000"/>
        </w:rPr>
        <w:t xml:space="preserve"> </w:t>
      </w:r>
      <w:r w:rsidR="000958F5" w:rsidRPr="002B2E29">
        <w:rPr>
          <w:color w:val="000000"/>
        </w:rPr>
        <w:t>in</w:t>
      </w:r>
      <w:r w:rsidR="000D3AC4" w:rsidRPr="002B2E29">
        <w:rPr>
          <w:color w:val="000000"/>
        </w:rPr>
        <w:t xml:space="preserve"> </w:t>
      </w:r>
      <w:r w:rsidR="000958F5" w:rsidRPr="002B2E29">
        <w:rPr>
          <w:color w:val="000000"/>
        </w:rPr>
        <w:t>Bonn</w:t>
      </w:r>
      <w:r w:rsidR="000D3AC4" w:rsidRPr="002B2E29">
        <w:rPr>
          <w:color w:val="000000"/>
        </w:rPr>
        <w:t xml:space="preserve"> </w:t>
      </w:r>
      <w:r w:rsidR="000958F5" w:rsidRPr="002B2E29">
        <w:rPr>
          <w:color w:val="000000"/>
        </w:rPr>
        <w:t>(</w:t>
      </w:r>
      <w:r w:rsidRPr="002B2E29">
        <w:rPr>
          <w:color w:val="000000"/>
        </w:rPr>
        <w:t>approximately</w:t>
      </w:r>
      <w:r w:rsidR="000D3AC4" w:rsidRPr="002B2E29">
        <w:rPr>
          <w:color w:val="000000"/>
        </w:rPr>
        <w:t xml:space="preserve"> </w:t>
      </w:r>
      <w:r w:rsidR="000958F5" w:rsidRPr="002B2E29">
        <w:rPr>
          <w:color w:val="000000"/>
        </w:rPr>
        <w:t>$176,000</w:t>
      </w:r>
      <w:r w:rsidR="000D3AC4" w:rsidRPr="002B2E29">
        <w:rPr>
          <w:color w:val="000000"/>
        </w:rPr>
        <w:t xml:space="preserve"> </w:t>
      </w:r>
      <w:r w:rsidR="000958F5" w:rsidRPr="002B2E29">
        <w:rPr>
          <w:color w:val="000000"/>
        </w:rPr>
        <w:t>and</w:t>
      </w:r>
      <w:r w:rsidR="000D3AC4" w:rsidRPr="002B2E29">
        <w:rPr>
          <w:color w:val="000000"/>
        </w:rPr>
        <w:t xml:space="preserve"> </w:t>
      </w:r>
      <w:r w:rsidR="000958F5" w:rsidRPr="002B2E29">
        <w:rPr>
          <w:color w:val="000000"/>
        </w:rPr>
        <w:t>$27,000,</w:t>
      </w:r>
      <w:r w:rsidR="000D3AC4" w:rsidRPr="002B2E29">
        <w:rPr>
          <w:color w:val="000000"/>
        </w:rPr>
        <w:t xml:space="preserve"> </w:t>
      </w:r>
      <w:r w:rsidR="000958F5" w:rsidRPr="002B2E29">
        <w:rPr>
          <w:color w:val="000000"/>
        </w:rPr>
        <w:t>respectively,</w:t>
      </w:r>
      <w:r w:rsidR="000D3AC4" w:rsidRPr="002B2E29">
        <w:rPr>
          <w:color w:val="000000"/>
        </w:rPr>
        <w:t xml:space="preserve"> </w:t>
      </w:r>
      <w:r w:rsidRPr="002B2E29">
        <w:rPr>
          <w:color w:val="000000"/>
        </w:rPr>
        <w:t>saved</w:t>
      </w:r>
      <w:r w:rsidR="000D3AC4" w:rsidRPr="002B2E29">
        <w:rPr>
          <w:color w:val="000000"/>
        </w:rPr>
        <w:t xml:space="preserve"> </w:t>
      </w:r>
      <w:r w:rsidRPr="002B2E29">
        <w:rPr>
          <w:color w:val="000000"/>
        </w:rPr>
        <w:t>under</w:t>
      </w:r>
      <w:r w:rsidR="000D3AC4" w:rsidRPr="002B2E29">
        <w:rPr>
          <w:color w:val="000000"/>
        </w:rPr>
        <w:t xml:space="preserve"> </w:t>
      </w:r>
      <w:r w:rsidR="000958F5" w:rsidRPr="002B2E29">
        <w:rPr>
          <w:color w:val="000000"/>
        </w:rPr>
        <w:t>objectives</w:t>
      </w:r>
      <w:r w:rsidR="000D3AC4" w:rsidRPr="002B2E29">
        <w:rPr>
          <w:color w:val="000000"/>
        </w:rPr>
        <w:t xml:space="preserve"> </w:t>
      </w:r>
      <w:r w:rsidR="000958F5" w:rsidRPr="002B2E29">
        <w:rPr>
          <w:color w:val="000000"/>
        </w:rPr>
        <w:t>2</w:t>
      </w:r>
      <w:r w:rsidR="000D3AC4" w:rsidRPr="002B2E29">
        <w:rPr>
          <w:color w:val="000000"/>
        </w:rPr>
        <w:t xml:space="preserve"> </w:t>
      </w:r>
      <w:r w:rsidR="000958F5" w:rsidRPr="002B2E29">
        <w:rPr>
          <w:color w:val="000000"/>
        </w:rPr>
        <w:t>and</w:t>
      </w:r>
      <w:r w:rsidR="000D3AC4" w:rsidRPr="002B2E29">
        <w:rPr>
          <w:color w:val="000000"/>
        </w:rPr>
        <w:t xml:space="preserve"> </w:t>
      </w:r>
      <w:r w:rsidR="000958F5" w:rsidRPr="002B2E29">
        <w:rPr>
          <w:color w:val="000000"/>
        </w:rPr>
        <w:t>3);</w:t>
      </w:r>
      <w:r w:rsidR="000D3AC4" w:rsidRPr="002B2E29">
        <w:rPr>
          <w:color w:val="000000"/>
        </w:rPr>
        <w:t xml:space="preserve"> </w:t>
      </w:r>
      <w:r w:rsidR="000958F5" w:rsidRPr="002B2E29">
        <w:rPr>
          <w:color w:val="000000"/>
        </w:rPr>
        <w:t>lower</w:t>
      </w:r>
      <w:r w:rsidR="000D3AC4" w:rsidRPr="002B2E29">
        <w:rPr>
          <w:color w:val="000000"/>
        </w:rPr>
        <w:t xml:space="preserve"> </w:t>
      </w:r>
      <w:r w:rsidR="000958F5" w:rsidRPr="002B2E29">
        <w:rPr>
          <w:color w:val="000000"/>
        </w:rPr>
        <w:t>than</w:t>
      </w:r>
      <w:r w:rsidR="000D3AC4" w:rsidRPr="002B2E29">
        <w:rPr>
          <w:color w:val="000000"/>
        </w:rPr>
        <w:t xml:space="preserve"> </w:t>
      </w:r>
      <w:r w:rsidR="000958F5" w:rsidRPr="002B2E29">
        <w:rPr>
          <w:color w:val="000000"/>
        </w:rPr>
        <w:t>expected</w:t>
      </w:r>
      <w:r w:rsidR="000D3AC4" w:rsidRPr="002B2E29">
        <w:rPr>
          <w:color w:val="000000"/>
        </w:rPr>
        <w:t xml:space="preserve"> </w:t>
      </w:r>
      <w:r w:rsidR="000958F5" w:rsidRPr="002B2E29">
        <w:rPr>
          <w:color w:val="000000"/>
        </w:rPr>
        <w:t>spending</w:t>
      </w:r>
      <w:r w:rsidR="000D3AC4" w:rsidRPr="002B2E29">
        <w:rPr>
          <w:color w:val="000000"/>
        </w:rPr>
        <w:t xml:space="preserve"> </w:t>
      </w:r>
      <w:r w:rsidR="000958F5" w:rsidRPr="002B2E29">
        <w:rPr>
          <w:color w:val="000000"/>
        </w:rPr>
        <w:t>on</w:t>
      </w:r>
      <w:r w:rsidR="000D3AC4" w:rsidRPr="002B2E29">
        <w:rPr>
          <w:color w:val="000000"/>
        </w:rPr>
        <w:t xml:space="preserve"> </w:t>
      </w:r>
      <w:r w:rsidR="000958F5" w:rsidRPr="002B2E29">
        <w:rPr>
          <w:color w:val="000000"/>
        </w:rPr>
        <w:t>travel</w:t>
      </w:r>
      <w:r w:rsidR="000D3AC4" w:rsidRPr="002B2E29">
        <w:rPr>
          <w:color w:val="000000"/>
        </w:rPr>
        <w:t xml:space="preserve"> </w:t>
      </w:r>
      <w:r w:rsidR="000958F5" w:rsidRPr="002B2E29">
        <w:rPr>
          <w:color w:val="000000"/>
        </w:rPr>
        <w:t>and</w:t>
      </w:r>
      <w:r w:rsidR="000D3AC4" w:rsidRPr="002B2E29">
        <w:rPr>
          <w:color w:val="000000"/>
        </w:rPr>
        <w:t xml:space="preserve"> </w:t>
      </w:r>
      <w:r w:rsidR="004A4328" w:rsidRPr="002B2E29">
        <w:rPr>
          <w:color w:val="000000"/>
        </w:rPr>
        <w:t>DSA</w:t>
      </w:r>
      <w:r w:rsidR="000D3AC4" w:rsidRPr="002B2E29">
        <w:rPr>
          <w:color w:val="000000"/>
        </w:rPr>
        <w:t xml:space="preserve"> </w:t>
      </w:r>
      <w:r w:rsidR="000958F5" w:rsidRPr="002B2E29">
        <w:rPr>
          <w:color w:val="000000"/>
        </w:rPr>
        <w:t>for</w:t>
      </w:r>
      <w:r w:rsidR="000D3AC4" w:rsidRPr="002B2E29">
        <w:rPr>
          <w:color w:val="000000"/>
        </w:rPr>
        <w:t xml:space="preserve"> </w:t>
      </w:r>
      <w:r w:rsidR="000958F5" w:rsidRPr="002B2E29">
        <w:rPr>
          <w:color w:val="000000"/>
        </w:rPr>
        <w:t>meetings</w:t>
      </w:r>
      <w:r w:rsidR="000D3AC4" w:rsidRPr="002B2E29">
        <w:rPr>
          <w:color w:val="000000"/>
        </w:rPr>
        <w:t xml:space="preserve"> </w:t>
      </w:r>
      <w:r w:rsidR="000958F5" w:rsidRPr="002B2E29">
        <w:rPr>
          <w:color w:val="000000"/>
        </w:rPr>
        <w:t>organized</w:t>
      </w:r>
      <w:r w:rsidR="000D3AC4" w:rsidRPr="002B2E29">
        <w:rPr>
          <w:color w:val="000000"/>
        </w:rPr>
        <w:t xml:space="preserve"> </w:t>
      </w:r>
      <w:r w:rsidR="000958F5" w:rsidRPr="002B2E29">
        <w:rPr>
          <w:color w:val="000000"/>
        </w:rPr>
        <w:t>in</w:t>
      </w:r>
      <w:r w:rsidR="000D3AC4" w:rsidRPr="002B2E29">
        <w:rPr>
          <w:color w:val="000000"/>
        </w:rPr>
        <w:t xml:space="preserve"> </w:t>
      </w:r>
      <w:r w:rsidR="000958F5" w:rsidRPr="002B2E29">
        <w:rPr>
          <w:color w:val="000000"/>
        </w:rPr>
        <w:t>2016</w:t>
      </w:r>
      <w:r w:rsidR="000D3AC4" w:rsidRPr="002B2E29">
        <w:rPr>
          <w:color w:val="000000"/>
        </w:rPr>
        <w:t xml:space="preserve"> </w:t>
      </w:r>
      <w:r w:rsidR="000958F5" w:rsidRPr="002B2E29">
        <w:rPr>
          <w:color w:val="000000"/>
        </w:rPr>
        <w:t>owing</w:t>
      </w:r>
      <w:r w:rsidR="000D3AC4" w:rsidRPr="002B2E29">
        <w:rPr>
          <w:color w:val="000000"/>
        </w:rPr>
        <w:t xml:space="preserve"> </w:t>
      </w:r>
      <w:r w:rsidR="000958F5" w:rsidRPr="002B2E29">
        <w:rPr>
          <w:color w:val="000000"/>
        </w:rPr>
        <w:t>to</w:t>
      </w:r>
      <w:r w:rsidR="000D3AC4" w:rsidRPr="002B2E29">
        <w:rPr>
          <w:color w:val="000000"/>
        </w:rPr>
        <w:t xml:space="preserve"> </w:t>
      </w:r>
      <w:r w:rsidRPr="002B2E29">
        <w:rPr>
          <w:color w:val="000000"/>
        </w:rPr>
        <w:t>participation</w:t>
      </w:r>
      <w:r w:rsidR="000D3AC4" w:rsidRPr="002B2E29">
        <w:rPr>
          <w:color w:val="000000"/>
        </w:rPr>
        <w:t xml:space="preserve"> </w:t>
      </w:r>
      <w:r w:rsidRPr="002B2E29">
        <w:rPr>
          <w:color w:val="000000"/>
        </w:rPr>
        <w:t>by</w:t>
      </w:r>
      <w:r w:rsidR="000D3AC4" w:rsidRPr="002B2E29">
        <w:rPr>
          <w:color w:val="000000"/>
        </w:rPr>
        <w:t xml:space="preserve"> </w:t>
      </w:r>
      <w:r w:rsidRPr="002B2E29">
        <w:rPr>
          <w:color w:val="000000"/>
        </w:rPr>
        <w:t>fewer</w:t>
      </w:r>
      <w:r w:rsidR="000D3AC4" w:rsidRPr="002B2E29">
        <w:rPr>
          <w:color w:val="000000"/>
        </w:rPr>
        <w:t xml:space="preserve"> </w:t>
      </w:r>
      <w:r w:rsidRPr="002B2E29">
        <w:rPr>
          <w:color w:val="000000"/>
        </w:rPr>
        <w:t>experts</w:t>
      </w:r>
      <w:r w:rsidR="000D3AC4" w:rsidRPr="002B2E29">
        <w:rPr>
          <w:color w:val="000000"/>
        </w:rPr>
        <w:t xml:space="preserve"> </w:t>
      </w:r>
      <w:r w:rsidR="000958F5" w:rsidRPr="002B2E29">
        <w:rPr>
          <w:color w:val="000000"/>
        </w:rPr>
        <w:t>than</w:t>
      </w:r>
      <w:r w:rsidR="000D3AC4" w:rsidRPr="002B2E29">
        <w:rPr>
          <w:color w:val="000000"/>
        </w:rPr>
        <w:t xml:space="preserve"> </w:t>
      </w:r>
      <w:r w:rsidR="000958F5" w:rsidRPr="002B2E29">
        <w:rPr>
          <w:color w:val="000000"/>
        </w:rPr>
        <w:t>expected</w:t>
      </w:r>
      <w:r w:rsidR="009649CB" w:rsidRPr="002B2E29">
        <w:rPr>
          <w:color w:val="000000"/>
        </w:rPr>
        <w:t xml:space="preserve">, to </w:t>
      </w:r>
      <w:r w:rsidRPr="002B2E29">
        <w:rPr>
          <w:color w:val="000000"/>
        </w:rPr>
        <w:t>fewer</w:t>
      </w:r>
      <w:r w:rsidR="000D3AC4" w:rsidRPr="002B2E29">
        <w:rPr>
          <w:color w:val="000000"/>
        </w:rPr>
        <w:t xml:space="preserve"> </w:t>
      </w:r>
      <w:r w:rsidR="000958F5" w:rsidRPr="002B2E29">
        <w:rPr>
          <w:color w:val="000000"/>
        </w:rPr>
        <w:t>experts</w:t>
      </w:r>
      <w:r w:rsidR="000D3AC4" w:rsidRPr="002B2E29">
        <w:rPr>
          <w:color w:val="000000"/>
        </w:rPr>
        <w:t xml:space="preserve"> </w:t>
      </w:r>
      <w:r w:rsidR="000958F5" w:rsidRPr="002B2E29">
        <w:rPr>
          <w:color w:val="000000"/>
        </w:rPr>
        <w:t>eligible</w:t>
      </w:r>
      <w:r w:rsidR="000D3AC4" w:rsidRPr="002B2E29">
        <w:rPr>
          <w:color w:val="000000"/>
        </w:rPr>
        <w:t xml:space="preserve"> </w:t>
      </w:r>
      <w:r w:rsidR="000958F5" w:rsidRPr="002B2E29">
        <w:rPr>
          <w:color w:val="000000"/>
        </w:rPr>
        <w:t>for</w:t>
      </w:r>
      <w:r w:rsidR="000D3AC4" w:rsidRPr="002B2E29">
        <w:rPr>
          <w:color w:val="000000"/>
        </w:rPr>
        <w:t xml:space="preserve"> </w:t>
      </w:r>
      <w:r w:rsidR="000958F5" w:rsidRPr="002B2E29">
        <w:rPr>
          <w:color w:val="000000"/>
        </w:rPr>
        <w:t>funding</w:t>
      </w:r>
      <w:r w:rsidR="000D3AC4" w:rsidRPr="002B2E29">
        <w:rPr>
          <w:color w:val="000000"/>
        </w:rPr>
        <w:t xml:space="preserve"> </w:t>
      </w:r>
      <w:r w:rsidRPr="002B2E29">
        <w:rPr>
          <w:color w:val="000000"/>
        </w:rPr>
        <w:t>than</w:t>
      </w:r>
      <w:r w:rsidR="000D3AC4" w:rsidRPr="002B2E29">
        <w:rPr>
          <w:color w:val="000000"/>
        </w:rPr>
        <w:t xml:space="preserve"> </w:t>
      </w:r>
      <w:r w:rsidRPr="002B2E29">
        <w:rPr>
          <w:color w:val="000000"/>
        </w:rPr>
        <w:t>expected</w:t>
      </w:r>
      <w:r w:rsidR="000D3AC4" w:rsidRPr="002B2E29">
        <w:rPr>
          <w:color w:val="000000"/>
        </w:rPr>
        <w:t xml:space="preserve"> </w:t>
      </w:r>
      <w:r w:rsidR="000958F5" w:rsidRPr="002B2E29">
        <w:rPr>
          <w:color w:val="000000"/>
        </w:rPr>
        <w:t>(</w:t>
      </w:r>
      <w:r w:rsidR="0032022B" w:rsidRPr="002B2E29">
        <w:rPr>
          <w:color w:val="000000"/>
        </w:rPr>
        <w:t>fewer</w:t>
      </w:r>
      <w:r w:rsidR="000D3AC4" w:rsidRPr="002B2E29">
        <w:rPr>
          <w:color w:val="000000"/>
        </w:rPr>
        <w:t xml:space="preserve"> </w:t>
      </w:r>
      <w:r w:rsidR="000958F5" w:rsidRPr="002B2E29">
        <w:rPr>
          <w:color w:val="000000"/>
        </w:rPr>
        <w:t>than</w:t>
      </w:r>
      <w:r w:rsidR="000D3AC4" w:rsidRPr="002B2E29">
        <w:rPr>
          <w:color w:val="000000"/>
        </w:rPr>
        <w:t xml:space="preserve"> </w:t>
      </w:r>
      <w:r w:rsidR="000958F5" w:rsidRPr="002B2E29">
        <w:rPr>
          <w:color w:val="000000"/>
        </w:rPr>
        <w:t>75</w:t>
      </w:r>
      <w:r w:rsidR="000D3AC4" w:rsidRPr="002B2E29">
        <w:rPr>
          <w:color w:val="000000"/>
        </w:rPr>
        <w:t xml:space="preserve"> </w:t>
      </w:r>
      <w:r w:rsidR="000958F5" w:rsidRPr="002B2E29">
        <w:rPr>
          <w:color w:val="000000"/>
        </w:rPr>
        <w:t>per</w:t>
      </w:r>
      <w:r w:rsidR="000D3AC4" w:rsidRPr="002B2E29">
        <w:rPr>
          <w:color w:val="000000"/>
        </w:rPr>
        <w:t xml:space="preserve"> </w:t>
      </w:r>
      <w:r w:rsidR="000958F5" w:rsidRPr="002B2E29">
        <w:rPr>
          <w:color w:val="000000"/>
        </w:rPr>
        <w:t>cent</w:t>
      </w:r>
      <w:r w:rsidR="000D3AC4" w:rsidRPr="002B2E29">
        <w:rPr>
          <w:color w:val="000000"/>
        </w:rPr>
        <w:t xml:space="preserve"> </w:t>
      </w:r>
      <w:r w:rsidR="000958F5" w:rsidRPr="002B2E29">
        <w:rPr>
          <w:color w:val="000000"/>
        </w:rPr>
        <w:t>of</w:t>
      </w:r>
      <w:r w:rsidR="000D3AC4" w:rsidRPr="002B2E29">
        <w:rPr>
          <w:color w:val="000000"/>
        </w:rPr>
        <w:t xml:space="preserve"> </w:t>
      </w:r>
      <w:r w:rsidR="000958F5" w:rsidRPr="002B2E29">
        <w:rPr>
          <w:color w:val="000000"/>
        </w:rPr>
        <w:t>participants</w:t>
      </w:r>
      <w:r w:rsidR="000D3AC4" w:rsidRPr="002B2E29">
        <w:rPr>
          <w:color w:val="000000"/>
        </w:rPr>
        <w:t xml:space="preserve"> </w:t>
      </w:r>
      <w:r w:rsidRPr="002B2E29">
        <w:rPr>
          <w:color w:val="000000"/>
        </w:rPr>
        <w:t>were</w:t>
      </w:r>
      <w:r w:rsidR="000D3AC4" w:rsidRPr="002B2E29">
        <w:rPr>
          <w:color w:val="000000"/>
        </w:rPr>
        <w:t xml:space="preserve"> </w:t>
      </w:r>
      <w:r w:rsidR="000958F5" w:rsidRPr="002B2E29">
        <w:rPr>
          <w:color w:val="000000"/>
        </w:rPr>
        <w:t>supported</w:t>
      </w:r>
      <w:r w:rsidR="009649CB" w:rsidRPr="002B2E29">
        <w:rPr>
          <w:color w:val="000000"/>
        </w:rPr>
        <w:t>),</w:t>
      </w:r>
      <w:r w:rsidR="00243231" w:rsidRPr="002B2E29">
        <w:rPr>
          <w:color w:val="000000"/>
        </w:rPr>
        <w:t xml:space="preserve"> </w:t>
      </w:r>
      <w:r w:rsidR="009649CB" w:rsidRPr="002B2E29">
        <w:rPr>
          <w:color w:val="000000"/>
        </w:rPr>
        <w:t xml:space="preserve">to </w:t>
      </w:r>
      <w:r w:rsidRPr="002B2E29">
        <w:rPr>
          <w:color w:val="000000"/>
        </w:rPr>
        <w:t>fewer</w:t>
      </w:r>
      <w:r w:rsidR="000D3AC4" w:rsidRPr="002B2E29">
        <w:rPr>
          <w:color w:val="000000"/>
        </w:rPr>
        <w:t xml:space="preserve"> </w:t>
      </w:r>
      <w:r w:rsidR="000958F5" w:rsidRPr="002B2E29">
        <w:rPr>
          <w:color w:val="000000"/>
        </w:rPr>
        <w:t>eligible</w:t>
      </w:r>
      <w:r w:rsidR="000D3AC4" w:rsidRPr="002B2E29">
        <w:rPr>
          <w:color w:val="000000"/>
        </w:rPr>
        <w:t xml:space="preserve"> </w:t>
      </w:r>
      <w:r w:rsidR="000958F5" w:rsidRPr="002B2E29">
        <w:rPr>
          <w:color w:val="000000"/>
        </w:rPr>
        <w:t>experts</w:t>
      </w:r>
      <w:r w:rsidR="000D3AC4" w:rsidRPr="002B2E29">
        <w:rPr>
          <w:color w:val="000000"/>
        </w:rPr>
        <w:t xml:space="preserve"> </w:t>
      </w:r>
      <w:r w:rsidR="000958F5" w:rsidRPr="002B2E29">
        <w:rPr>
          <w:color w:val="000000"/>
        </w:rPr>
        <w:t>attending</w:t>
      </w:r>
      <w:r w:rsidR="000D3AC4" w:rsidRPr="002B2E29">
        <w:rPr>
          <w:color w:val="000000"/>
        </w:rPr>
        <w:t xml:space="preserve"> </w:t>
      </w:r>
      <w:r w:rsidR="000958F5" w:rsidRPr="002B2E29">
        <w:rPr>
          <w:color w:val="000000"/>
        </w:rPr>
        <w:t>meetings</w:t>
      </w:r>
      <w:r w:rsidR="000D3AC4" w:rsidRPr="002B2E29">
        <w:rPr>
          <w:color w:val="000000"/>
        </w:rPr>
        <w:t xml:space="preserve"> </w:t>
      </w:r>
      <w:r w:rsidRPr="002B2E29">
        <w:rPr>
          <w:color w:val="000000"/>
        </w:rPr>
        <w:t>than</w:t>
      </w:r>
      <w:r w:rsidR="000D3AC4" w:rsidRPr="002B2E29">
        <w:rPr>
          <w:color w:val="000000"/>
        </w:rPr>
        <w:t xml:space="preserve"> </w:t>
      </w:r>
      <w:r w:rsidRPr="002B2E29">
        <w:rPr>
          <w:color w:val="000000"/>
        </w:rPr>
        <w:t>expected</w:t>
      </w:r>
      <w:r w:rsidR="009649CB" w:rsidRPr="002B2E29">
        <w:rPr>
          <w:color w:val="000000"/>
        </w:rPr>
        <w:t xml:space="preserve">, </w:t>
      </w:r>
      <w:r w:rsidR="000958F5" w:rsidRPr="002B2E29">
        <w:rPr>
          <w:color w:val="000000"/>
        </w:rPr>
        <w:t>and</w:t>
      </w:r>
      <w:r w:rsidR="000D3AC4" w:rsidRPr="002B2E29">
        <w:rPr>
          <w:color w:val="000000"/>
        </w:rPr>
        <w:t xml:space="preserve"> </w:t>
      </w:r>
      <w:r w:rsidR="009649CB" w:rsidRPr="002B2E29">
        <w:rPr>
          <w:color w:val="000000"/>
        </w:rPr>
        <w:t xml:space="preserve">to </w:t>
      </w:r>
      <w:r w:rsidR="000958F5" w:rsidRPr="002B2E29">
        <w:rPr>
          <w:color w:val="000000"/>
        </w:rPr>
        <w:t>some</w:t>
      </w:r>
      <w:r w:rsidR="000D3AC4" w:rsidRPr="002B2E29">
        <w:rPr>
          <w:color w:val="000000"/>
        </w:rPr>
        <w:t xml:space="preserve"> </w:t>
      </w:r>
      <w:r w:rsidR="000958F5" w:rsidRPr="002B2E29">
        <w:rPr>
          <w:color w:val="000000"/>
        </w:rPr>
        <w:t>meetings</w:t>
      </w:r>
      <w:r w:rsidR="000D3AC4" w:rsidRPr="002B2E29">
        <w:rPr>
          <w:color w:val="000000"/>
        </w:rPr>
        <w:t xml:space="preserve"> </w:t>
      </w:r>
      <w:r w:rsidR="000958F5" w:rsidRPr="002B2E29">
        <w:rPr>
          <w:color w:val="000000"/>
        </w:rPr>
        <w:t>being</w:t>
      </w:r>
      <w:r w:rsidR="000D3AC4" w:rsidRPr="002B2E29">
        <w:rPr>
          <w:color w:val="000000"/>
        </w:rPr>
        <w:t xml:space="preserve"> </w:t>
      </w:r>
      <w:r w:rsidR="000958F5" w:rsidRPr="002B2E29">
        <w:rPr>
          <w:color w:val="000000"/>
        </w:rPr>
        <w:t>shorter</w:t>
      </w:r>
      <w:r w:rsidR="000D3AC4" w:rsidRPr="002B2E29">
        <w:rPr>
          <w:color w:val="000000"/>
        </w:rPr>
        <w:t xml:space="preserve"> </w:t>
      </w:r>
      <w:r w:rsidR="000958F5" w:rsidRPr="002B2E29">
        <w:rPr>
          <w:color w:val="000000"/>
        </w:rPr>
        <w:t>than</w:t>
      </w:r>
      <w:r w:rsidR="000D3AC4" w:rsidRPr="002B2E29">
        <w:rPr>
          <w:color w:val="000000"/>
        </w:rPr>
        <w:t xml:space="preserve"> </w:t>
      </w:r>
      <w:r w:rsidR="000958F5" w:rsidRPr="002B2E29">
        <w:rPr>
          <w:color w:val="000000"/>
        </w:rPr>
        <w:t>the</w:t>
      </w:r>
      <w:r w:rsidRPr="002B2E29">
        <w:rPr>
          <w:color w:val="000000"/>
        </w:rPr>
        <w:t>ir</w:t>
      </w:r>
      <w:r w:rsidR="000D3AC4" w:rsidRPr="002B2E29">
        <w:rPr>
          <w:color w:val="000000"/>
        </w:rPr>
        <w:t xml:space="preserve"> </w:t>
      </w:r>
      <w:r w:rsidRPr="002B2E29">
        <w:rPr>
          <w:color w:val="000000"/>
        </w:rPr>
        <w:t>planned</w:t>
      </w:r>
      <w:r w:rsidR="000D3AC4" w:rsidRPr="002B2E29">
        <w:rPr>
          <w:color w:val="000000"/>
        </w:rPr>
        <w:t xml:space="preserve"> </w:t>
      </w:r>
      <w:r w:rsidRPr="002B2E29">
        <w:rPr>
          <w:color w:val="000000"/>
        </w:rPr>
        <w:t>duration</w:t>
      </w:r>
      <w:r w:rsidR="000D3AC4" w:rsidRPr="002B2E29">
        <w:rPr>
          <w:color w:val="000000"/>
        </w:rPr>
        <w:t xml:space="preserve"> </w:t>
      </w:r>
      <w:r w:rsidRPr="002B2E29">
        <w:rPr>
          <w:color w:val="000000"/>
        </w:rPr>
        <w:t>of</w:t>
      </w:r>
      <w:r w:rsidR="000D3AC4" w:rsidRPr="002B2E29">
        <w:rPr>
          <w:color w:val="000000"/>
        </w:rPr>
        <w:t xml:space="preserve"> </w:t>
      </w:r>
      <w:r w:rsidR="000958F5" w:rsidRPr="002B2E29">
        <w:rPr>
          <w:color w:val="000000"/>
        </w:rPr>
        <w:t>five</w:t>
      </w:r>
      <w:r w:rsidR="000D3AC4" w:rsidRPr="002B2E29">
        <w:rPr>
          <w:color w:val="000000"/>
        </w:rPr>
        <w:t xml:space="preserve"> </w:t>
      </w:r>
      <w:r w:rsidR="000958F5" w:rsidRPr="002B2E29">
        <w:rPr>
          <w:color w:val="000000"/>
        </w:rPr>
        <w:t>days</w:t>
      </w:r>
      <w:r w:rsidR="000D3AC4" w:rsidRPr="002B2E29">
        <w:rPr>
          <w:color w:val="000000"/>
        </w:rPr>
        <w:t xml:space="preserve"> </w:t>
      </w:r>
      <w:r w:rsidR="000958F5" w:rsidRPr="002B2E29">
        <w:rPr>
          <w:color w:val="000000"/>
        </w:rPr>
        <w:t>($333,000</w:t>
      </w:r>
      <w:r w:rsidR="000D3AC4" w:rsidRPr="002B2E29">
        <w:rPr>
          <w:color w:val="000000"/>
        </w:rPr>
        <w:t xml:space="preserve"> </w:t>
      </w:r>
      <w:r w:rsidR="000958F5" w:rsidRPr="002B2E29">
        <w:rPr>
          <w:color w:val="000000"/>
        </w:rPr>
        <w:t>saved</w:t>
      </w:r>
      <w:r w:rsidR="000D3AC4" w:rsidRPr="002B2E29">
        <w:rPr>
          <w:color w:val="000000"/>
        </w:rPr>
        <w:t xml:space="preserve"> </w:t>
      </w:r>
      <w:r w:rsidR="000958F5" w:rsidRPr="002B2E29">
        <w:rPr>
          <w:color w:val="000000"/>
        </w:rPr>
        <w:t>for</w:t>
      </w:r>
      <w:r w:rsidR="000D3AC4" w:rsidRPr="002B2E29">
        <w:rPr>
          <w:color w:val="000000"/>
        </w:rPr>
        <w:t xml:space="preserve"> </w:t>
      </w:r>
      <w:r w:rsidR="000958F5" w:rsidRPr="002B2E29">
        <w:rPr>
          <w:color w:val="000000"/>
        </w:rPr>
        <w:t>meetings</w:t>
      </w:r>
      <w:r w:rsidR="000D3AC4" w:rsidRPr="002B2E29">
        <w:rPr>
          <w:color w:val="000000"/>
        </w:rPr>
        <w:t xml:space="preserve"> </w:t>
      </w:r>
      <w:r w:rsidR="000958F5" w:rsidRPr="002B2E29">
        <w:rPr>
          <w:color w:val="000000"/>
        </w:rPr>
        <w:t>held</w:t>
      </w:r>
      <w:r w:rsidR="000D3AC4" w:rsidRPr="002B2E29">
        <w:rPr>
          <w:color w:val="000000"/>
        </w:rPr>
        <w:t xml:space="preserve"> </w:t>
      </w:r>
      <w:r w:rsidR="000958F5" w:rsidRPr="002B2E29">
        <w:rPr>
          <w:color w:val="000000"/>
        </w:rPr>
        <w:t>in</w:t>
      </w:r>
      <w:r w:rsidR="000D3AC4" w:rsidRPr="002B2E29">
        <w:rPr>
          <w:color w:val="000000"/>
        </w:rPr>
        <w:t xml:space="preserve"> </w:t>
      </w:r>
      <w:r w:rsidR="000958F5" w:rsidRPr="002B2E29">
        <w:rPr>
          <w:color w:val="000000"/>
        </w:rPr>
        <w:t>Bonn).</w:t>
      </w:r>
      <w:r w:rsidR="000D3AC4" w:rsidRPr="002B2E29">
        <w:rPr>
          <w:color w:val="000000"/>
        </w:rPr>
        <w:t xml:space="preserve"> </w:t>
      </w:r>
      <w:r w:rsidR="000958F5" w:rsidRPr="002B2E29">
        <w:rPr>
          <w:color w:val="000000"/>
        </w:rPr>
        <w:t>Dissemination</w:t>
      </w:r>
      <w:r w:rsidR="000D3AC4" w:rsidRPr="002B2E29">
        <w:rPr>
          <w:color w:val="000000"/>
        </w:rPr>
        <w:t xml:space="preserve"> </w:t>
      </w:r>
      <w:r w:rsidR="000958F5" w:rsidRPr="002B2E29">
        <w:rPr>
          <w:color w:val="000000"/>
        </w:rPr>
        <w:t>and</w:t>
      </w:r>
      <w:r w:rsidR="000D3AC4" w:rsidRPr="002B2E29">
        <w:rPr>
          <w:color w:val="000000"/>
        </w:rPr>
        <w:t xml:space="preserve"> </w:t>
      </w:r>
      <w:r w:rsidR="000958F5" w:rsidRPr="002B2E29">
        <w:rPr>
          <w:color w:val="000000"/>
        </w:rPr>
        <w:t>outreach</w:t>
      </w:r>
      <w:r w:rsidR="000D3AC4" w:rsidRPr="002B2E29">
        <w:rPr>
          <w:color w:val="000000"/>
        </w:rPr>
        <w:t xml:space="preserve"> </w:t>
      </w:r>
      <w:r w:rsidR="000958F5" w:rsidRPr="002B2E29">
        <w:rPr>
          <w:color w:val="000000"/>
        </w:rPr>
        <w:t>costs</w:t>
      </w:r>
      <w:r w:rsidR="000D3AC4" w:rsidRPr="002B2E29">
        <w:rPr>
          <w:color w:val="000000"/>
        </w:rPr>
        <w:t xml:space="preserve"> </w:t>
      </w:r>
      <w:r w:rsidR="000958F5" w:rsidRPr="002B2E29">
        <w:rPr>
          <w:color w:val="000000"/>
        </w:rPr>
        <w:t>related</w:t>
      </w:r>
      <w:r w:rsidR="000D3AC4" w:rsidRPr="002B2E29">
        <w:rPr>
          <w:color w:val="000000"/>
        </w:rPr>
        <w:t xml:space="preserve"> </w:t>
      </w:r>
      <w:r w:rsidR="000958F5" w:rsidRPr="002B2E29">
        <w:rPr>
          <w:color w:val="000000"/>
        </w:rPr>
        <w:t>to</w:t>
      </w:r>
      <w:r w:rsidR="000D3AC4" w:rsidRPr="002B2E29">
        <w:rPr>
          <w:color w:val="000000"/>
        </w:rPr>
        <w:t xml:space="preserve"> </w:t>
      </w:r>
      <w:r w:rsidR="000958F5" w:rsidRPr="002B2E29">
        <w:rPr>
          <w:color w:val="000000"/>
        </w:rPr>
        <w:t>the</w:t>
      </w:r>
      <w:r w:rsidR="000D3AC4" w:rsidRPr="002B2E29">
        <w:rPr>
          <w:color w:val="000000"/>
        </w:rPr>
        <w:t xml:space="preserve"> </w:t>
      </w:r>
      <w:r w:rsidR="000958F5" w:rsidRPr="002B2E29">
        <w:rPr>
          <w:color w:val="000000"/>
        </w:rPr>
        <w:t>pollination</w:t>
      </w:r>
      <w:r w:rsidR="000D3AC4" w:rsidRPr="002B2E29">
        <w:rPr>
          <w:color w:val="000000"/>
        </w:rPr>
        <w:t xml:space="preserve"> </w:t>
      </w:r>
      <w:r w:rsidR="000958F5" w:rsidRPr="002B2E29">
        <w:rPr>
          <w:color w:val="000000"/>
        </w:rPr>
        <w:t>and</w:t>
      </w:r>
      <w:r w:rsidR="000D3AC4" w:rsidRPr="002B2E29">
        <w:rPr>
          <w:color w:val="000000"/>
        </w:rPr>
        <w:t xml:space="preserve"> </w:t>
      </w:r>
      <w:r w:rsidR="000958F5" w:rsidRPr="002B2E29">
        <w:rPr>
          <w:color w:val="000000"/>
        </w:rPr>
        <w:t>scenario</w:t>
      </w:r>
      <w:r w:rsidR="000D3AC4" w:rsidRPr="002B2E29">
        <w:rPr>
          <w:color w:val="000000"/>
        </w:rPr>
        <w:t xml:space="preserve"> </w:t>
      </w:r>
      <w:r w:rsidR="000958F5" w:rsidRPr="002B2E29">
        <w:rPr>
          <w:color w:val="000000"/>
        </w:rPr>
        <w:t>assessments</w:t>
      </w:r>
      <w:r w:rsidR="000D3AC4" w:rsidRPr="002B2E29">
        <w:rPr>
          <w:color w:val="000000"/>
        </w:rPr>
        <w:t xml:space="preserve"> </w:t>
      </w:r>
      <w:r w:rsidR="000958F5" w:rsidRPr="002B2E29">
        <w:rPr>
          <w:color w:val="000000"/>
        </w:rPr>
        <w:t>were</w:t>
      </w:r>
      <w:r w:rsidR="000D3AC4" w:rsidRPr="002B2E29">
        <w:rPr>
          <w:color w:val="000000"/>
        </w:rPr>
        <w:t xml:space="preserve"> </w:t>
      </w:r>
      <w:r w:rsidR="000958F5" w:rsidRPr="002B2E29">
        <w:rPr>
          <w:color w:val="000000"/>
        </w:rPr>
        <w:t>mainly</w:t>
      </w:r>
      <w:r w:rsidR="000D3AC4" w:rsidRPr="002B2E29">
        <w:rPr>
          <w:color w:val="000000"/>
        </w:rPr>
        <w:t xml:space="preserve"> </w:t>
      </w:r>
      <w:r w:rsidR="000958F5" w:rsidRPr="002B2E29">
        <w:rPr>
          <w:color w:val="000000"/>
        </w:rPr>
        <w:t>charged</w:t>
      </w:r>
      <w:r w:rsidR="000D3AC4" w:rsidRPr="002B2E29">
        <w:rPr>
          <w:color w:val="000000"/>
        </w:rPr>
        <w:t xml:space="preserve"> </w:t>
      </w:r>
      <w:r w:rsidR="000958F5" w:rsidRPr="002B2E29">
        <w:rPr>
          <w:color w:val="000000"/>
        </w:rPr>
        <w:t>in</w:t>
      </w:r>
      <w:r w:rsidR="000D3AC4" w:rsidRPr="002B2E29">
        <w:rPr>
          <w:color w:val="000000"/>
        </w:rPr>
        <w:t xml:space="preserve"> </w:t>
      </w:r>
      <w:r w:rsidR="000958F5" w:rsidRPr="002B2E29">
        <w:rPr>
          <w:color w:val="000000"/>
        </w:rPr>
        <w:t>2015</w:t>
      </w:r>
      <w:r w:rsidR="000D3AC4" w:rsidRPr="002B2E29">
        <w:rPr>
          <w:color w:val="000000"/>
        </w:rPr>
        <w:t xml:space="preserve"> </w:t>
      </w:r>
      <w:r w:rsidR="000958F5" w:rsidRPr="002B2E29">
        <w:rPr>
          <w:color w:val="000000"/>
        </w:rPr>
        <w:t>through</w:t>
      </w:r>
      <w:r w:rsidR="000D3AC4" w:rsidRPr="002B2E29">
        <w:rPr>
          <w:color w:val="000000"/>
        </w:rPr>
        <w:t xml:space="preserve"> </w:t>
      </w:r>
      <w:r w:rsidR="000958F5" w:rsidRPr="002B2E29">
        <w:rPr>
          <w:color w:val="000000"/>
        </w:rPr>
        <w:t>the</w:t>
      </w:r>
      <w:r w:rsidR="00C227FC">
        <w:rPr>
          <w:color w:val="000000"/>
        </w:rPr>
        <w:t xml:space="preserve"> </w:t>
      </w:r>
      <w:r w:rsidR="000958F5" w:rsidRPr="002B2E29">
        <w:rPr>
          <w:color w:val="000000"/>
        </w:rPr>
        <w:t>UNEP-WCMC</w:t>
      </w:r>
      <w:r w:rsidR="000D3AC4" w:rsidRPr="002B2E29">
        <w:rPr>
          <w:color w:val="000000"/>
        </w:rPr>
        <w:t xml:space="preserve"> </w:t>
      </w:r>
      <w:r w:rsidR="000958F5" w:rsidRPr="002B2E29">
        <w:rPr>
          <w:color w:val="000000"/>
        </w:rPr>
        <w:t>contract</w:t>
      </w:r>
      <w:r w:rsidR="0032022B" w:rsidRPr="002B2E29">
        <w:rPr>
          <w:color w:val="000000"/>
        </w:rPr>
        <w:t>,</w:t>
      </w:r>
      <w:r w:rsidR="000D3AC4" w:rsidRPr="002B2E29">
        <w:rPr>
          <w:color w:val="000000"/>
        </w:rPr>
        <w:t xml:space="preserve"> </w:t>
      </w:r>
      <w:r w:rsidR="000958F5" w:rsidRPr="002B2E29">
        <w:rPr>
          <w:color w:val="000000"/>
        </w:rPr>
        <w:t>which</w:t>
      </w:r>
      <w:r w:rsidR="000D3AC4" w:rsidRPr="002B2E29">
        <w:rPr>
          <w:color w:val="000000"/>
        </w:rPr>
        <w:t xml:space="preserve"> </w:t>
      </w:r>
      <w:r w:rsidR="000958F5" w:rsidRPr="002B2E29">
        <w:rPr>
          <w:color w:val="000000"/>
        </w:rPr>
        <w:t>resulted</w:t>
      </w:r>
      <w:r w:rsidR="000D3AC4" w:rsidRPr="002B2E29">
        <w:rPr>
          <w:color w:val="000000"/>
        </w:rPr>
        <w:t xml:space="preserve"> </w:t>
      </w:r>
      <w:r w:rsidR="000958F5" w:rsidRPr="002B2E29">
        <w:rPr>
          <w:color w:val="000000"/>
        </w:rPr>
        <w:t>in</w:t>
      </w:r>
      <w:r w:rsidR="000D3AC4" w:rsidRPr="002B2E29">
        <w:rPr>
          <w:color w:val="000000"/>
        </w:rPr>
        <w:t xml:space="preserve"> </w:t>
      </w:r>
      <w:r w:rsidR="000958F5" w:rsidRPr="002B2E29">
        <w:rPr>
          <w:color w:val="000000"/>
        </w:rPr>
        <w:t>savings</w:t>
      </w:r>
      <w:r w:rsidR="000D3AC4" w:rsidRPr="002B2E29">
        <w:rPr>
          <w:color w:val="000000"/>
        </w:rPr>
        <w:t xml:space="preserve"> </w:t>
      </w:r>
      <w:r w:rsidR="00886539" w:rsidRPr="002B2E29">
        <w:rPr>
          <w:color w:val="000000"/>
        </w:rPr>
        <w:t>of</w:t>
      </w:r>
      <w:r w:rsidR="000D3AC4" w:rsidRPr="002B2E29">
        <w:rPr>
          <w:color w:val="000000"/>
        </w:rPr>
        <w:t xml:space="preserve"> </w:t>
      </w:r>
      <w:r w:rsidR="00886539" w:rsidRPr="002B2E29">
        <w:rPr>
          <w:color w:val="000000"/>
        </w:rPr>
        <w:t>approximately</w:t>
      </w:r>
      <w:r w:rsidR="009649CB" w:rsidRPr="002B2E29">
        <w:rPr>
          <w:color w:val="000000"/>
        </w:rPr>
        <w:t xml:space="preserve"> </w:t>
      </w:r>
      <w:r w:rsidR="000958F5" w:rsidRPr="002B2E29">
        <w:rPr>
          <w:color w:val="000000"/>
        </w:rPr>
        <w:t>$260,000</w:t>
      </w:r>
      <w:r w:rsidR="000D3AC4" w:rsidRPr="002B2E29">
        <w:rPr>
          <w:color w:val="000000"/>
        </w:rPr>
        <w:t xml:space="preserve"> </w:t>
      </w:r>
      <w:r w:rsidR="00886539" w:rsidRPr="002B2E29">
        <w:rPr>
          <w:color w:val="000000"/>
        </w:rPr>
        <w:t>in</w:t>
      </w:r>
      <w:r w:rsidR="000D3AC4" w:rsidRPr="002B2E29">
        <w:rPr>
          <w:color w:val="000000"/>
        </w:rPr>
        <w:t xml:space="preserve"> </w:t>
      </w:r>
      <w:r w:rsidR="00886539" w:rsidRPr="002B2E29">
        <w:rPr>
          <w:color w:val="000000"/>
        </w:rPr>
        <w:t>2016</w:t>
      </w:r>
      <w:r w:rsidR="000958F5" w:rsidRPr="002B2E29">
        <w:rPr>
          <w:color w:val="000000"/>
        </w:rPr>
        <w:t>.</w:t>
      </w:r>
    </w:p>
    <w:p w14:paraId="02D5942B" w14:textId="6207B244" w:rsidR="000958F5" w:rsidRPr="002B2E29" w:rsidRDefault="00931163" w:rsidP="002B2E29">
      <w:pPr>
        <w:pStyle w:val="Normalnumber"/>
        <w:numPr>
          <w:ilvl w:val="0"/>
          <w:numId w:val="5"/>
        </w:numPr>
        <w:ind w:left="1247" w:firstLine="0"/>
      </w:pPr>
      <w:r w:rsidRPr="002B2E29">
        <w:t>T</w:t>
      </w:r>
      <w:r w:rsidR="000958F5" w:rsidRPr="002B2E29">
        <w:rPr>
          <w:color w:val="000000"/>
        </w:rPr>
        <w:t>he</w:t>
      </w:r>
      <w:r w:rsidR="000D3AC4" w:rsidRPr="002B2E29">
        <w:rPr>
          <w:color w:val="000000"/>
        </w:rPr>
        <w:t xml:space="preserve"> </w:t>
      </w:r>
      <w:r w:rsidR="000958F5" w:rsidRPr="002B2E29">
        <w:rPr>
          <w:color w:val="000000"/>
        </w:rPr>
        <w:t>estimated</w:t>
      </w:r>
      <w:r w:rsidR="000D3AC4" w:rsidRPr="002B2E29">
        <w:rPr>
          <w:color w:val="000000"/>
        </w:rPr>
        <w:t xml:space="preserve"> </w:t>
      </w:r>
      <w:r w:rsidR="000958F5" w:rsidRPr="002B2E29">
        <w:rPr>
          <w:color w:val="000000"/>
        </w:rPr>
        <w:t>savings</w:t>
      </w:r>
      <w:r w:rsidR="000D3AC4" w:rsidRPr="002B2E29">
        <w:rPr>
          <w:color w:val="000000"/>
        </w:rPr>
        <w:t xml:space="preserve"> </w:t>
      </w:r>
      <w:r w:rsidR="000958F5" w:rsidRPr="002B2E29">
        <w:rPr>
          <w:color w:val="000000"/>
        </w:rPr>
        <w:t>of</w:t>
      </w:r>
      <w:r w:rsidR="000D3AC4" w:rsidRPr="002B2E29">
        <w:rPr>
          <w:color w:val="000000"/>
        </w:rPr>
        <w:t xml:space="preserve"> </w:t>
      </w:r>
      <w:r w:rsidR="000958F5" w:rsidRPr="002B2E29">
        <w:rPr>
          <w:color w:val="000000"/>
        </w:rPr>
        <w:t>$852,060</w:t>
      </w:r>
      <w:r w:rsidR="000D3AC4" w:rsidRPr="002B2E29">
        <w:rPr>
          <w:color w:val="000000"/>
        </w:rPr>
        <w:t xml:space="preserve"> </w:t>
      </w:r>
      <w:r w:rsidRPr="002B2E29">
        <w:rPr>
          <w:color w:val="000000"/>
        </w:rPr>
        <w:t>in</w:t>
      </w:r>
      <w:r w:rsidR="000D3AC4" w:rsidRPr="002B2E29">
        <w:rPr>
          <w:color w:val="000000"/>
        </w:rPr>
        <w:t xml:space="preserve"> </w:t>
      </w:r>
      <w:r w:rsidRPr="002B2E29">
        <w:rPr>
          <w:color w:val="000000"/>
        </w:rPr>
        <w:t>secretariat</w:t>
      </w:r>
      <w:r w:rsidR="000D3AC4" w:rsidRPr="002B2E29">
        <w:rPr>
          <w:color w:val="000000"/>
        </w:rPr>
        <w:t xml:space="preserve"> </w:t>
      </w:r>
      <w:r w:rsidRPr="002B2E29">
        <w:rPr>
          <w:color w:val="000000"/>
        </w:rPr>
        <w:t>personnel</w:t>
      </w:r>
      <w:r w:rsidR="000D3AC4" w:rsidRPr="002B2E29">
        <w:rPr>
          <w:color w:val="000000"/>
        </w:rPr>
        <w:t xml:space="preserve"> </w:t>
      </w:r>
      <w:r w:rsidRPr="002B2E29">
        <w:rPr>
          <w:color w:val="000000"/>
        </w:rPr>
        <w:t>costs</w:t>
      </w:r>
      <w:r w:rsidR="000D3AC4" w:rsidRPr="002B2E29">
        <w:rPr>
          <w:color w:val="000000"/>
        </w:rPr>
        <w:t xml:space="preserve"> </w:t>
      </w:r>
      <w:r w:rsidRPr="002B2E29">
        <w:rPr>
          <w:color w:val="000000"/>
        </w:rPr>
        <w:t>is</w:t>
      </w:r>
      <w:r w:rsidR="000D3AC4" w:rsidRPr="002B2E29">
        <w:rPr>
          <w:color w:val="000000"/>
        </w:rPr>
        <w:t xml:space="preserve"> </w:t>
      </w:r>
      <w:r w:rsidRPr="002B2E29">
        <w:rPr>
          <w:color w:val="000000"/>
        </w:rPr>
        <w:t>attributable</w:t>
      </w:r>
      <w:r w:rsidR="000D3AC4" w:rsidRPr="002B2E29">
        <w:rPr>
          <w:color w:val="000000"/>
        </w:rPr>
        <w:t xml:space="preserve"> </w:t>
      </w:r>
      <w:r w:rsidR="000958F5" w:rsidRPr="002B2E29">
        <w:rPr>
          <w:color w:val="000000"/>
        </w:rPr>
        <w:t>to</w:t>
      </w:r>
      <w:r w:rsidR="000D3AC4" w:rsidRPr="002B2E29">
        <w:rPr>
          <w:color w:val="000000"/>
        </w:rPr>
        <w:t xml:space="preserve"> </w:t>
      </w:r>
      <w:r w:rsidR="000958F5" w:rsidRPr="002B2E29">
        <w:rPr>
          <w:color w:val="000000"/>
        </w:rPr>
        <w:t>the</w:t>
      </w:r>
      <w:r w:rsidR="000D3AC4" w:rsidRPr="002B2E29">
        <w:rPr>
          <w:color w:val="000000"/>
        </w:rPr>
        <w:t xml:space="preserve"> </w:t>
      </w:r>
      <w:r w:rsidR="000958F5" w:rsidRPr="002B2E29">
        <w:rPr>
          <w:color w:val="000000"/>
        </w:rPr>
        <w:t>delayed</w:t>
      </w:r>
      <w:r w:rsidR="000D3AC4" w:rsidRPr="002B2E29">
        <w:rPr>
          <w:color w:val="000000"/>
        </w:rPr>
        <w:t xml:space="preserve"> </w:t>
      </w:r>
      <w:r w:rsidR="000958F5" w:rsidRPr="002B2E29">
        <w:rPr>
          <w:color w:val="000000"/>
        </w:rPr>
        <w:t>recruitment</w:t>
      </w:r>
      <w:r w:rsidR="000D3AC4" w:rsidRPr="002B2E29">
        <w:rPr>
          <w:color w:val="000000"/>
        </w:rPr>
        <w:t xml:space="preserve"> </w:t>
      </w:r>
      <w:r w:rsidR="000958F5" w:rsidRPr="002B2E29">
        <w:rPr>
          <w:color w:val="000000"/>
        </w:rPr>
        <w:t>of</w:t>
      </w:r>
      <w:r w:rsidR="000D3AC4" w:rsidRPr="002B2E29">
        <w:rPr>
          <w:color w:val="000000"/>
        </w:rPr>
        <w:t xml:space="preserve"> </w:t>
      </w:r>
      <w:r w:rsidR="000958F5" w:rsidRPr="002B2E29">
        <w:t>personnel</w:t>
      </w:r>
      <w:r w:rsidR="000D3AC4" w:rsidRPr="002B2E29">
        <w:t xml:space="preserve"> </w:t>
      </w:r>
      <w:r w:rsidR="000958F5" w:rsidRPr="002B2E29">
        <w:t>for</w:t>
      </w:r>
      <w:r w:rsidR="000D3AC4" w:rsidRPr="002B2E29">
        <w:t xml:space="preserve"> </w:t>
      </w:r>
      <w:r w:rsidR="000958F5" w:rsidRPr="002B2E29">
        <w:t>new</w:t>
      </w:r>
      <w:r w:rsidR="000D3AC4" w:rsidRPr="002B2E29">
        <w:t xml:space="preserve"> </w:t>
      </w:r>
      <w:r w:rsidR="000958F5" w:rsidRPr="002B2E29">
        <w:t>positions</w:t>
      </w:r>
      <w:r w:rsidR="000D3AC4" w:rsidRPr="002B2E29">
        <w:t xml:space="preserve"> </w:t>
      </w:r>
      <w:r w:rsidR="000958F5" w:rsidRPr="002B2E29">
        <w:t>and</w:t>
      </w:r>
      <w:r w:rsidR="000D3AC4" w:rsidRPr="002B2E29">
        <w:t xml:space="preserve"> </w:t>
      </w:r>
      <w:r w:rsidR="0032022B" w:rsidRPr="002B2E29">
        <w:t>to</w:t>
      </w:r>
      <w:r w:rsidR="000D3AC4" w:rsidRPr="002B2E29">
        <w:t xml:space="preserve"> </w:t>
      </w:r>
      <w:r w:rsidR="000958F5" w:rsidRPr="002B2E29">
        <w:t>replace</w:t>
      </w:r>
      <w:r w:rsidR="000D3AC4" w:rsidRPr="002B2E29">
        <w:t xml:space="preserve"> </w:t>
      </w:r>
      <w:r w:rsidR="000958F5" w:rsidRPr="002B2E29">
        <w:t>departed</w:t>
      </w:r>
      <w:r w:rsidR="000D3AC4" w:rsidRPr="002B2E29">
        <w:t xml:space="preserve"> </w:t>
      </w:r>
      <w:r w:rsidR="000958F5" w:rsidRPr="002B2E29">
        <w:t>staff.</w:t>
      </w:r>
      <w:r w:rsidR="000D3AC4" w:rsidRPr="002B2E29">
        <w:t xml:space="preserve"> </w:t>
      </w:r>
      <w:r w:rsidR="0032022B" w:rsidRPr="002B2E29">
        <w:t>For</w:t>
      </w:r>
      <w:r w:rsidR="000D3AC4" w:rsidRPr="002B2E29">
        <w:t xml:space="preserve"> </w:t>
      </w:r>
      <w:r w:rsidR="0032022B" w:rsidRPr="002B2E29">
        <w:t>part</w:t>
      </w:r>
      <w:r w:rsidR="000D3AC4" w:rsidRPr="002B2E29">
        <w:t xml:space="preserve"> </w:t>
      </w:r>
      <w:r w:rsidR="0032022B" w:rsidRPr="002B2E29">
        <w:t>of</w:t>
      </w:r>
      <w:r w:rsidR="000D3AC4" w:rsidRPr="002B2E29">
        <w:t xml:space="preserve"> </w:t>
      </w:r>
      <w:r w:rsidR="0032022B" w:rsidRPr="002B2E29">
        <w:t>2016,</w:t>
      </w:r>
      <w:r w:rsidR="000D3AC4" w:rsidRPr="002B2E29">
        <w:t xml:space="preserve"> </w:t>
      </w:r>
      <w:r w:rsidR="0032022B" w:rsidRPr="002B2E29">
        <w:t>t</w:t>
      </w:r>
      <w:r w:rsidR="000958F5" w:rsidRPr="002B2E29">
        <w:t>he</w:t>
      </w:r>
      <w:r w:rsidR="000D3AC4" w:rsidRPr="002B2E29">
        <w:t xml:space="preserve"> </w:t>
      </w:r>
      <w:r w:rsidR="000958F5" w:rsidRPr="002B2E29">
        <w:t>secretariat</w:t>
      </w:r>
      <w:r w:rsidR="000D3AC4" w:rsidRPr="002B2E29">
        <w:t xml:space="preserve"> </w:t>
      </w:r>
      <w:r w:rsidR="000958F5" w:rsidRPr="002B2E29">
        <w:t>functioned</w:t>
      </w:r>
      <w:r w:rsidR="000D3AC4" w:rsidRPr="002B2E29">
        <w:t xml:space="preserve"> </w:t>
      </w:r>
      <w:r w:rsidR="000958F5" w:rsidRPr="002B2E29">
        <w:t>with</w:t>
      </w:r>
      <w:r w:rsidR="000D3AC4" w:rsidRPr="002B2E29">
        <w:t xml:space="preserve"> </w:t>
      </w:r>
      <w:r w:rsidRPr="002B2E29">
        <w:t>only</w:t>
      </w:r>
      <w:r w:rsidR="000D3AC4" w:rsidRPr="002B2E29">
        <w:t xml:space="preserve"> </w:t>
      </w:r>
      <w:r w:rsidR="000958F5" w:rsidRPr="002B2E29">
        <w:t>7</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11</w:t>
      </w:r>
      <w:r w:rsidR="000D3AC4" w:rsidRPr="002B2E29">
        <w:t xml:space="preserve"> </w:t>
      </w:r>
      <w:r w:rsidR="000958F5" w:rsidRPr="002B2E29">
        <w:t>posts</w:t>
      </w:r>
      <w:r w:rsidR="000D3AC4" w:rsidRPr="002B2E29">
        <w:t xml:space="preserve"> </w:t>
      </w:r>
      <w:r w:rsidRPr="002B2E29">
        <w:t>budgeted</w:t>
      </w:r>
      <w:r w:rsidR="000D3AC4" w:rsidRPr="002B2E29">
        <w:t xml:space="preserve"> </w:t>
      </w:r>
      <w:r w:rsidR="000958F5" w:rsidRPr="002B2E29">
        <w:t>for</w:t>
      </w:r>
      <w:r w:rsidR="000D3AC4" w:rsidRPr="002B2E29">
        <w:t xml:space="preserve"> </w:t>
      </w:r>
      <w:r w:rsidR="000958F5" w:rsidRPr="002B2E29">
        <w:t>that</w:t>
      </w:r>
      <w:r w:rsidR="000D3AC4" w:rsidRPr="002B2E29">
        <w:t xml:space="preserve"> </w:t>
      </w:r>
      <w:r w:rsidR="000958F5" w:rsidRPr="002B2E29">
        <w:t>year,</w:t>
      </w:r>
      <w:r w:rsidR="000D3AC4" w:rsidRPr="002B2E29">
        <w:t xml:space="preserve"> </w:t>
      </w:r>
      <w:r w:rsidR="000958F5" w:rsidRPr="002B2E29">
        <w:t>with</w:t>
      </w:r>
      <w:r w:rsidR="000D3AC4" w:rsidRPr="002B2E29">
        <w:t xml:space="preserve"> </w:t>
      </w:r>
      <w:r w:rsidR="000958F5" w:rsidRPr="002B2E29">
        <w:t>additional</w:t>
      </w:r>
      <w:r w:rsidR="000D3AC4" w:rsidRPr="002B2E29">
        <w:t xml:space="preserve"> </w:t>
      </w:r>
      <w:r w:rsidR="000958F5" w:rsidRPr="002B2E29">
        <w:t>staff</w:t>
      </w:r>
      <w:r w:rsidR="000D3AC4" w:rsidRPr="002B2E29">
        <w:t xml:space="preserve"> </w:t>
      </w:r>
      <w:r w:rsidR="000958F5" w:rsidRPr="002B2E29">
        <w:t>arriving</w:t>
      </w:r>
      <w:r w:rsidR="000D3AC4" w:rsidRPr="002B2E29">
        <w:t xml:space="preserve"> </w:t>
      </w:r>
      <w:r w:rsidR="000958F5" w:rsidRPr="002B2E29">
        <w:t>in</w:t>
      </w:r>
      <w:r w:rsidR="000D3AC4" w:rsidRPr="002B2E29">
        <w:t xml:space="preserve"> </w:t>
      </w:r>
      <w:r w:rsidR="000958F5" w:rsidRPr="002B2E29">
        <w:t>May,</w:t>
      </w:r>
      <w:r w:rsidR="000D3AC4" w:rsidRPr="002B2E29">
        <w:t xml:space="preserve"> </w:t>
      </w:r>
      <w:r w:rsidR="000958F5" w:rsidRPr="002B2E29">
        <w:t>July</w:t>
      </w:r>
      <w:r w:rsidR="000D3AC4" w:rsidRPr="002B2E29">
        <w:t xml:space="preserve"> </w:t>
      </w:r>
      <w:r w:rsidR="000958F5" w:rsidRPr="002B2E29">
        <w:t>and</w:t>
      </w:r>
      <w:r w:rsidR="000D3AC4" w:rsidRPr="002B2E29">
        <w:t xml:space="preserve"> </w:t>
      </w:r>
      <w:r w:rsidR="000958F5" w:rsidRPr="002B2E29">
        <w:t>August.</w:t>
      </w:r>
      <w:r w:rsidR="000D3AC4" w:rsidRPr="002B2E29">
        <w:t xml:space="preserve"> </w:t>
      </w:r>
      <w:r w:rsidR="000958F5" w:rsidRPr="002B2E29">
        <w:t>Additional</w:t>
      </w:r>
      <w:r w:rsidR="000D3AC4" w:rsidRPr="002B2E29">
        <w:t xml:space="preserve"> </w:t>
      </w:r>
      <w:r w:rsidR="000958F5" w:rsidRPr="002B2E29">
        <w:t>savings</w:t>
      </w:r>
      <w:r w:rsidR="000D3AC4" w:rsidRPr="002B2E29">
        <w:t xml:space="preserve"> </w:t>
      </w:r>
      <w:r w:rsidR="000958F5" w:rsidRPr="002B2E29">
        <w:t>result</w:t>
      </w:r>
      <w:r w:rsidR="000D3AC4" w:rsidRPr="002B2E29">
        <w:t xml:space="preserve"> </w:t>
      </w:r>
      <w:r w:rsidR="000958F5" w:rsidRPr="002B2E29">
        <w:t>from</w:t>
      </w:r>
      <w:r w:rsidR="000D3AC4" w:rsidRPr="002B2E29">
        <w:t xml:space="preserve"> </w:t>
      </w:r>
      <w:r w:rsidR="000958F5" w:rsidRPr="002B2E29">
        <w:t>the</w:t>
      </w:r>
      <w:r w:rsidR="000D3AC4" w:rsidRPr="002B2E29">
        <w:t xml:space="preserve"> </w:t>
      </w:r>
      <w:r w:rsidR="001067D2" w:rsidRPr="002B2E29">
        <w:t>inclusion</w:t>
      </w:r>
      <w:r w:rsidR="000D3AC4" w:rsidRPr="002B2E29">
        <w:t xml:space="preserve"> </w:t>
      </w:r>
      <w:r w:rsidR="001067D2" w:rsidRPr="002B2E29">
        <w:t>in</w:t>
      </w:r>
      <w:r w:rsidR="000D3AC4" w:rsidRPr="002B2E29">
        <w:t xml:space="preserve"> </w:t>
      </w:r>
      <w:r w:rsidR="000958F5" w:rsidRPr="002B2E29">
        <w:t>the</w:t>
      </w:r>
      <w:r w:rsidR="000D3AC4" w:rsidRPr="002B2E29">
        <w:t xml:space="preserve"> </w:t>
      </w:r>
      <w:r w:rsidR="000958F5" w:rsidRPr="002B2E29">
        <w:t>full</w:t>
      </w:r>
      <w:r w:rsidR="000D3AC4" w:rsidRPr="002B2E29">
        <w:t xml:space="preserve"> </w:t>
      </w:r>
      <w:r w:rsidR="000958F5" w:rsidRPr="002B2E29">
        <w:t>provision</w:t>
      </w:r>
      <w:r w:rsidR="000D3AC4" w:rsidRPr="002B2E29">
        <w:t xml:space="preserve"> </w:t>
      </w:r>
      <w:r w:rsidR="001067D2" w:rsidRPr="002B2E29">
        <w:t>of</w:t>
      </w:r>
      <w:r w:rsidR="000D3AC4" w:rsidRPr="002B2E29">
        <w:t xml:space="preserve"> </w:t>
      </w:r>
      <w:r w:rsidR="000958F5" w:rsidRPr="002B2E29">
        <w:t>a</w:t>
      </w:r>
      <w:r w:rsidR="000D3AC4" w:rsidRPr="002B2E29">
        <w:t xml:space="preserve"> </w:t>
      </w:r>
      <w:r w:rsidR="000958F5" w:rsidRPr="002B2E29">
        <w:t>large</w:t>
      </w:r>
      <w:r w:rsidR="000D3AC4" w:rsidRPr="002B2E29">
        <w:t xml:space="preserve"> </w:t>
      </w:r>
      <w:r w:rsidR="000958F5" w:rsidRPr="002B2E29">
        <w:t>buffer</w:t>
      </w:r>
      <w:r w:rsidR="000D3AC4" w:rsidRPr="002B2E29">
        <w:t xml:space="preserve"> </w:t>
      </w:r>
      <w:r w:rsidR="000958F5" w:rsidRPr="002B2E29">
        <w:t>for</w:t>
      </w:r>
      <w:r w:rsidR="000D3AC4" w:rsidRPr="002B2E29">
        <w:t xml:space="preserve"> </w:t>
      </w:r>
      <w:r w:rsidR="000958F5" w:rsidRPr="002B2E29">
        <w:t>benefits</w:t>
      </w:r>
      <w:r w:rsidR="000D3AC4" w:rsidRPr="002B2E29">
        <w:t xml:space="preserve"> </w:t>
      </w:r>
      <w:r w:rsidR="000958F5" w:rsidRPr="002B2E29">
        <w:t>of</w:t>
      </w:r>
      <w:r w:rsidR="000D3AC4" w:rsidRPr="002B2E29">
        <w:t xml:space="preserve"> </w:t>
      </w:r>
      <w:r w:rsidR="000958F5" w:rsidRPr="002B2E29">
        <w:t>about</w:t>
      </w:r>
      <w:r w:rsidR="000D3AC4" w:rsidRPr="002B2E29">
        <w:t xml:space="preserve"> </w:t>
      </w:r>
      <w:r w:rsidR="000958F5" w:rsidRPr="002B2E29">
        <w:t>$600,000</w:t>
      </w:r>
      <w:r w:rsidRPr="002B2E29">
        <w:t>;</w:t>
      </w:r>
      <w:r w:rsidR="000D3AC4" w:rsidRPr="002B2E29">
        <w:t xml:space="preserve"> </w:t>
      </w:r>
      <w:r w:rsidRPr="002B2E29">
        <w:t>such</w:t>
      </w:r>
      <w:r w:rsidR="000D3AC4" w:rsidRPr="002B2E29">
        <w:t xml:space="preserve"> </w:t>
      </w:r>
      <w:r w:rsidRPr="002B2E29">
        <w:t>buffers</w:t>
      </w:r>
      <w:r w:rsidR="000D3AC4" w:rsidRPr="002B2E29">
        <w:t xml:space="preserve"> </w:t>
      </w:r>
      <w:r w:rsidRPr="002B2E29">
        <w:t>are</w:t>
      </w:r>
      <w:r w:rsidR="000D3AC4" w:rsidRPr="002B2E29">
        <w:t xml:space="preserve"> </w:t>
      </w:r>
      <w:r w:rsidRPr="002B2E29">
        <w:t>usually</w:t>
      </w:r>
      <w:r w:rsidR="000D3AC4" w:rsidRPr="002B2E29">
        <w:t xml:space="preserve"> </w:t>
      </w:r>
      <w:r w:rsidRPr="002B2E29">
        <w:t>not</w:t>
      </w:r>
      <w:r w:rsidR="000D3AC4" w:rsidRPr="002B2E29">
        <w:t xml:space="preserve"> </w:t>
      </w:r>
      <w:r w:rsidRPr="002B2E29">
        <w:t>spent,</w:t>
      </w:r>
      <w:r w:rsidR="000D3AC4" w:rsidRPr="002B2E29">
        <w:t xml:space="preserve"> </w:t>
      </w:r>
      <w:r w:rsidR="009649CB" w:rsidRPr="002B2E29">
        <w:t>and were not spent in 2016</w:t>
      </w:r>
      <w:r w:rsidR="000958F5" w:rsidRPr="002B2E29">
        <w:t>.</w:t>
      </w:r>
    </w:p>
    <w:p w14:paraId="204A834C" w14:textId="4CD1B4E7" w:rsidR="00A03CD8" w:rsidRPr="002B2E29" w:rsidRDefault="005F728D" w:rsidP="002B2E29">
      <w:pPr>
        <w:pStyle w:val="Normalnumber"/>
        <w:numPr>
          <w:ilvl w:val="0"/>
          <w:numId w:val="5"/>
        </w:numPr>
        <w:ind w:left="1247" w:firstLine="0"/>
      </w:pPr>
      <w:r w:rsidRPr="002B2E29">
        <w:t>T</w:t>
      </w:r>
      <w:r w:rsidR="00A03CD8" w:rsidRPr="002B2E29">
        <w:t>he</w:t>
      </w:r>
      <w:r w:rsidR="000D3AC4" w:rsidRPr="002B2E29">
        <w:t xml:space="preserve"> </w:t>
      </w:r>
      <w:r w:rsidR="00A03CD8" w:rsidRPr="002B2E29">
        <w:t>estimated</w:t>
      </w:r>
      <w:r w:rsidR="000D3AC4" w:rsidRPr="002B2E29">
        <w:t xml:space="preserve"> </w:t>
      </w:r>
      <w:r w:rsidR="00A03CD8" w:rsidRPr="002B2E29">
        <w:t>savings</w:t>
      </w:r>
      <w:r w:rsidR="000D3AC4" w:rsidRPr="002B2E29">
        <w:t xml:space="preserve"> </w:t>
      </w:r>
      <w:r w:rsidR="00A03CD8" w:rsidRPr="002B2E29">
        <w:t>of</w:t>
      </w:r>
      <w:r w:rsidR="000D3AC4" w:rsidRPr="002B2E29">
        <w:t xml:space="preserve"> </w:t>
      </w:r>
      <w:r w:rsidR="00A03CD8" w:rsidRPr="002B2E29">
        <w:t>$304,955</w:t>
      </w:r>
      <w:r w:rsidR="000D3AC4" w:rsidRPr="002B2E29">
        <w:t xml:space="preserve"> </w:t>
      </w:r>
      <w:r w:rsidRPr="002B2E29">
        <w:t>in</w:t>
      </w:r>
      <w:r w:rsidR="000D3AC4" w:rsidRPr="002B2E29">
        <w:t xml:space="preserve"> </w:t>
      </w:r>
      <w:r w:rsidRPr="002B2E29">
        <w:t>connection</w:t>
      </w:r>
      <w:r w:rsidR="000D3AC4" w:rsidRPr="002B2E29">
        <w:t xml:space="preserve"> </w:t>
      </w:r>
      <w:r w:rsidRPr="002B2E29">
        <w:t>with</w:t>
      </w:r>
      <w:r w:rsidR="000D3AC4" w:rsidRPr="002B2E29">
        <w:t xml:space="preserve"> </w:t>
      </w:r>
      <w:r w:rsidRPr="002B2E29">
        <w:t>meetings</w:t>
      </w:r>
      <w:r w:rsidR="000D3AC4" w:rsidRPr="002B2E29">
        <w:t xml:space="preserve"> </w:t>
      </w:r>
      <w:r w:rsidRPr="002B2E29">
        <w:t>of</w:t>
      </w:r>
      <w:r w:rsidR="000D3AC4" w:rsidRPr="002B2E29">
        <w:t xml:space="preserve"> </w:t>
      </w:r>
      <w:r w:rsidRPr="002B2E29">
        <w:t>Platform</w:t>
      </w:r>
      <w:r w:rsidR="000D3AC4" w:rsidRPr="002B2E29">
        <w:t xml:space="preserve"> </w:t>
      </w:r>
      <w:r w:rsidRPr="002B2E29">
        <w:t>bodies</w:t>
      </w:r>
      <w:r w:rsidR="000D3AC4" w:rsidRPr="002B2E29">
        <w:t xml:space="preserve"> </w:t>
      </w:r>
      <w:r w:rsidRPr="002B2E29">
        <w:t>came</w:t>
      </w:r>
      <w:r w:rsidR="000D3AC4" w:rsidRPr="002B2E29">
        <w:t xml:space="preserve"> </w:t>
      </w:r>
      <w:r w:rsidRPr="002B2E29">
        <w:t>about</w:t>
      </w:r>
      <w:r w:rsidR="000D3AC4" w:rsidRPr="002B2E29">
        <w:t xml:space="preserve"> </w:t>
      </w:r>
      <w:r w:rsidRPr="002B2E29">
        <w:t>in</w:t>
      </w:r>
      <w:r w:rsidR="000D3AC4" w:rsidRPr="002B2E29">
        <w:t xml:space="preserve"> </w:t>
      </w:r>
      <w:r w:rsidRPr="002B2E29">
        <w:t>part</w:t>
      </w:r>
      <w:r w:rsidR="000D3AC4" w:rsidRPr="002B2E29">
        <w:t xml:space="preserve"> </w:t>
      </w:r>
      <w:r w:rsidRPr="002B2E29">
        <w:t>because</w:t>
      </w:r>
      <w:r w:rsidR="000D3AC4" w:rsidRPr="002B2E29">
        <w:t xml:space="preserve"> </w:t>
      </w:r>
      <w:r w:rsidRPr="002B2E29">
        <w:t>Kuala</w:t>
      </w:r>
      <w:r w:rsidR="000D3AC4" w:rsidRPr="002B2E29">
        <w:t xml:space="preserve"> </w:t>
      </w:r>
      <w:r w:rsidRPr="002B2E29">
        <w:t>Lumpur</w:t>
      </w:r>
      <w:r w:rsidR="000D3AC4" w:rsidRPr="002B2E29">
        <w:t xml:space="preserve"> </w:t>
      </w:r>
      <w:r w:rsidRPr="002B2E29">
        <w:t>is</w:t>
      </w:r>
      <w:r w:rsidR="000D3AC4" w:rsidRPr="002B2E29">
        <w:t xml:space="preserve"> </w:t>
      </w:r>
      <w:r w:rsidRPr="002B2E29">
        <w:t>categorized</w:t>
      </w:r>
      <w:r w:rsidR="000D3AC4" w:rsidRPr="002B2E29">
        <w:t xml:space="preserve"> </w:t>
      </w:r>
      <w:r w:rsidRPr="002B2E29">
        <w:t>by</w:t>
      </w:r>
      <w:r w:rsidR="000D3AC4" w:rsidRPr="002B2E29">
        <w:t xml:space="preserve"> </w:t>
      </w:r>
      <w:r w:rsidRPr="002B2E29">
        <w:t>the</w:t>
      </w:r>
      <w:r w:rsidR="000D3AC4" w:rsidRPr="002B2E29">
        <w:t xml:space="preserve"> </w:t>
      </w:r>
      <w:r w:rsidRPr="002B2E29">
        <w:t>United</w:t>
      </w:r>
      <w:r w:rsidR="000D3AC4" w:rsidRPr="002B2E29">
        <w:t xml:space="preserve"> </w:t>
      </w:r>
      <w:r w:rsidRPr="002B2E29">
        <w:t>Nations</w:t>
      </w:r>
      <w:r w:rsidR="000D3AC4" w:rsidRPr="002B2E29">
        <w:t xml:space="preserve"> </w:t>
      </w:r>
      <w:r w:rsidRPr="002B2E29">
        <w:t>as</w:t>
      </w:r>
      <w:r w:rsidR="000D3AC4" w:rsidRPr="002B2E29">
        <w:t xml:space="preserve"> </w:t>
      </w:r>
      <w:r w:rsidRPr="002B2E29">
        <w:t>security</w:t>
      </w:r>
      <w:r w:rsidR="000D3AC4" w:rsidRPr="002B2E29">
        <w:t xml:space="preserve"> </w:t>
      </w:r>
      <w:r w:rsidRPr="002B2E29">
        <w:t>level</w:t>
      </w:r>
      <w:r w:rsidR="000D3AC4" w:rsidRPr="002B2E29">
        <w:t xml:space="preserve"> </w:t>
      </w:r>
      <w:r w:rsidRPr="002B2E29">
        <w:t>I</w:t>
      </w:r>
      <w:r w:rsidR="000D3AC4" w:rsidRPr="002B2E29">
        <w:t xml:space="preserve"> </w:t>
      </w:r>
      <w:r w:rsidRPr="002B2E29">
        <w:t>(the</w:t>
      </w:r>
      <w:r w:rsidR="000D3AC4" w:rsidRPr="002B2E29">
        <w:t xml:space="preserve"> </w:t>
      </w:r>
      <w:r w:rsidRPr="002B2E29">
        <w:t>lowest</w:t>
      </w:r>
      <w:r w:rsidR="000D3AC4" w:rsidRPr="002B2E29">
        <w:t xml:space="preserve"> </w:t>
      </w:r>
      <w:r w:rsidRPr="002B2E29">
        <w:t>level).</w:t>
      </w:r>
      <w:r w:rsidR="000D3AC4" w:rsidRPr="002B2E29">
        <w:t xml:space="preserve"> </w:t>
      </w:r>
      <w:r w:rsidRPr="002B2E29">
        <w:t>As</w:t>
      </w:r>
      <w:r w:rsidR="000D3AC4" w:rsidRPr="002B2E29">
        <w:t xml:space="preserve"> </w:t>
      </w:r>
      <w:r w:rsidRPr="002B2E29">
        <w:t>a</w:t>
      </w:r>
      <w:r w:rsidR="000D3AC4" w:rsidRPr="002B2E29">
        <w:t xml:space="preserve"> </w:t>
      </w:r>
      <w:r w:rsidRPr="002B2E29">
        <w:t>result</w:t>
      </w:r>
      <w:r w:rsidR="000D3AC4" w:rsidRPr="002B2E29">
        <w:t xml:space="preserve"> </w:t>
      </w:r>
      <w:r w:rsidRPr="002B2E29">
        <w:t>it</w:t>
      </w:r>
      <w:r w:rsidR="000D3AC4" w:rsidRPr="002B2E29">
        <w:t xml:space="preserve"> </w:t>
      </w:r>
      <w:r w:rsidRPr="002B2E29">
        <w:t>was</w:t>
      </w:r>
      <w:r w:rsidR="000D3AC4" w:rsidRPr="002B2E29">
        <w:t xml:space="preserve"> </w:t>
      </w:r>
      <w:r w:rsidRPr="002B2E29">
        <w:t>not</w:t>
      </w:r>
      <w:r w:rsidR="000D3AC4" w:rsidRPr="002B2E29">
        <w:t xml:space="preserve"> </w:t>
      </w:r>
      <w:r w:rsidRPr="002B2E29">
        <w:t>necessary</w:t>
      </w:r>
      <w:r w:rsidR="000D3AC4" w:rsidRPr="002B2E29">
        <w:t xml:space="preserve"> </w:t>
      </w:r>
      <w:r w:rsidRPr="002B2E29">
        <w:t>to</w:t>
      </w:r>
      <w:r w:rsidR="000D3AC4" w:rsidRPr="002B2E29">
        <w:t xml:space="preserve"> </w:t>
      </w:r>
      <w:r w:rsidRPr="002B2E29">
        <w:t>use</w:t>
      </w:r>
      <w:r w:rsidR="000D3AC4" w:rsidRPr="002B2E29">
        <w:t xml:space="preserve"> </w:t>
      </w:r>
      <w:r w:rsidRPr="002B2E29">
        <w:t>the</w:t>
      </w:r>
      <w:r w:rsidR="000D3AC4" w:rsidRPr="002B2E29">
        <w:t xml:space="preserve"> </w:t>
      </w:r>
      <w:r w:rsidRPr="002B2E29">
        <w:t>funds</w:t>
      </w:r>
      <w:r w:rsidR="000D3AC4" w:rsidRPr="002B2E29">
        <w:t xml:space="preserve"> </w:t>
      </w:r>
      <w:r w:rsidRPr="002B2E29">
        <w:t>budgeted</w:t>
      </w:r>
      <w:r w:rsidR="000D3AC4" w:rsidRPr="002B2E29">
        <w:t xml:space="preserve"> </w:t>
      </w:r>
      <w:r w:rsidRPr="002B2E29">
        <w:t>for</w:t>
      </w:r>
      <w:r w:rsidR="000D3AC4" w:rsidRPr="002B2E29">
        <w:t xml:space="preserve"> </w:t>
      </w:r>
      <w:r w:rsidR="00A03CD8" w:rsidRPr="002B2E29">
        <w:t>United</w:t>
      </w:r>
      <w:r w:rsidR="000D3AC4" w:rsidRPr="002B2E29">
        <w:t xml:space="preserve"> </w:t>
      </w:r>
      <w:r w:rsidR="00A03CD8" w:rsidRPr="002B2E29">
        <w:t>Nations</w:t>
      </w:r>
      <w:r w:rsidR="000D3AC4" w:rsidRPr="002B2E29">
        <w:t xml:space="preserve"> </w:t>
      </w:r>
      <w:r w:rsidR="00A03CD8" w:rsidRPr="002B2E29">
        <w:t>security</w:t>
      </w:r>
      <w:r w:rsidR="000D3AC4" w:rsidRPr="002B2E29">
        <w:t xml:space="preserve"> </w:t>
      </w:r>
      <w:r w:rsidR="00A03CD8" w:rsidRPr="002B2E29">
        <w:t>services</w:t>
      </w:r>
      <w:r w:rsidR="000D3AC4" w:rsidRPr="002B2E29">
        <w:t xml:space="preserve"> </w:t>
      </w:r>
      <w:r w:rsidR="00A03CD8" w:rsidRPr="002B2E29">
        <w:t>for</w:t>
      </w:r>
      <w:r w:rsidR="000D3AC4" w:rsidRPr="002B2E29">
        <w:t xml:space="preserve"> </w:t>
      </w:r>
      <w:r w:rsidR="00A03CD8" w:rsidRPr="002B2E29">
        <w:t>the</w:t>
      </w:r>
      <w:r w:rsidR="000D3AC4" w:rsidRPr="002B2E29">
        <w:t xml:space="preserve"> </w:t>
      </w:r>
      <w:r w:rsidR="00A03CD8" w:rsidRPr="002B2E29">
        <w:t>fourth</w:t>
      </w:r>
      <w:r w:rsidR="000D3AC4" w:rsidRPr="002B2E29">
        <w:t xml:space="preserve"> </w:t>
      </w:r>
      <w:r w:rsidR="00A03CD8" w:rsidRPr="002B2E29">
        <w:t>session</w:t>
      </w:r>
      <w:r w:rsidR="000D3AC4" w:rsidRPr="002B2E29">
        <w:t xml:space="preserve"> </w:t>
      </w:r>
      <w:r w:rsidR="00A03CD8" w:rsidRPr="002B2E29">
        <w:t>of</w:t>
      </w:r>
      <w:r w:rsidR="000D3AC4" w:rsidRPr="002B2E29">
        <w:t xml:space="preserve"> </w:t>
      </w:r>
      <w:r w:rsidR="00A03CD8" w:rsidRPr="002B2E29">
        <w:t>the</w:t>
      </w:r>
      <w:r w:rsidR="000D3AC4" w:rsidRPr="002B2E29">
        <w:t xml:space="preserve"> </w:t>
      </w:r>
      <w:r w:rsidR="00A03CD8" w:rsidRPr="002B2E29">
        <w:t>Plenary</w:t>
      </w:r>
      <w:r w:rsidRPr="002B2E29">
        <w:t>,</w:t>
      </w:r>
      <w:r w:rsidR="000D3AC4" w:rsidRPr="002B2E29">
        <w:t xml:space="preserve"> </w:t>
      </w:r>
      <w:r w:rsidRPr="002B2E29">
        <w:t>and</w:t>
      </w:r>
      <w:r w:rsidR="000D3AC4" w:rsidRPr="002B2E29">
        <w:t xml:space="preserve"> </w:t>
      </w:r>
      <w:r w:rsidRPr="002B2E29">
        <w:t>security</w:t>
      </w:r>
      <w:r w:rsidR="000D3AC4" w:rsidRPr="002B2E29">
        <w:t xml:space="preserve"> </w:t>
      </w:r>
      <w:r w:rsidRPr="002B2E29">
        <w:t>was</w:t>
      </w:r>
      <w:r w:rsidR="000D3AC4" w:rsidRPr="002B2E29">
        <w:t xml:space="preserve"> </w:t>
      </w:r>
      <w:r w:rsidRPr="002B2E29">
        <w:t>provided</w:t>
      </w:r>
      <w:r w:rsidR="000D3AC4" w:rsidRPr="002B2E29">
        <w:t xml:space="preserve"> </w:t>
      </w:r>
      <w:r w:rsidR="00944EC3" w:rsidRPr="002B2E29">
        <w:t>by</w:t>
      </w:r>
      <w:r w:rsidR="000D3AC4" w:rsidRPr="002B2E29">
        <w:t xml:space="preserve"> </w:t>
      </w:r>
      <w:r w:rsidR="00944EC3" w:rsidRPr="002B2E29">
        <w:t>the</w:t>
      </w:r>
      <w:r w:rsidR="000D3AC4" w:rsidRPr="002B2E29">
        <w:t xml:space="preserve"> </w:t>
      </w:r>
      <w:r w:rsidR="00944EC3" w:rsidRPr="002B2E29">
        <w:t>host</w:t>
      </w:r>
      <w:r w:rsidR="000D3AC4" w:rsidRPr="002B2E29">
        <w:t xml:space="preserve"> </w:t>
      </w:r>
      <w:r w:rsidR="00944EC3" w:rsidRPr="002B2E29">
        <w:t>Government</w:t>
      </w:r>
      <w:r w:rsidR="000D3AC4" w:rsidRPr="002B2E29">
        <w:t xml:space="preserve"> </w:t>
      </w:r>
      <w:r w:rsidR="00944EC3" w:rsidRPr="002B2E29">
        <w:t>at</w:t>
      </w:r>
      <w:r w:rsidR="000D3AC4" w:rsidRPr="002B2E29">
        <w:t xml:space="preserve"> </w:t>
      </w:r>
      <w:r w:rsidR="00944EC3" w:rsidRPr="002B2E29">
        <w:t>its</w:t>
      </w:r>
      <w:r w:rsidR="000D3AC4" w:rsidRPr="002B2E29">
        <w:t xml:space="preserve"> </w:t>
      </w:r>
      <w:r w:rsidR="00944EC3" w:rsidRPr="002B2E29">
        <w:t>expense</w:t>
      </w:r>
      <w:r w:rsidR="000D3AC4" w:rsidRPr="002B2E29">
        <w:t xml:space="preserve"> </w:t>
      </w:r>
      <w:r w:rsidR="00A03CD8" w:rsidRPr="002B2E29">
        <w:t>(see</w:t>
      </w:r>
      <w:r w:rsidR="000D3AC4" w:rsidRPr="002B2E29">
        <w:t xml:space="preserve"> </w:t>
      </w:r>
      <w:r w:rsidR="00A03CD8" w:rsidRPr="002B2E29">
        <w:t>footnote</w:t>
      </w:r>
      <w:r w:rsidR="000D3AC4" w:rsidRPr="002B2E29">
        <w:t xml:space="preserve"> </w:t>
      </w:r>
      <w:r w:rsidR="00A03CD8" w:rsidRPr="002B2E29">
        <w:t>to</w:t>
      </w:r>
      <w:r w:rsidR="000D3AC4" w:rsidRPr="002B2E29">
        <w:t xml:space="preserve"> </w:t>
      </w:r>
      <w:r w:rsidR="00A03CD8" w:rsidRPr="002B2E29">
        <w:t>table</w:t>
      </w:r>
      <w:r w:rsidR="000D3AC4" w:rsidRPr="002B2E29">
        <w:t xml:space="preserve"> </w:t>
      </w:r>
      <w:r w:rsidR="00A03CD8" w:rsidRPr="002B2E29">
        <w:t>4</w:t>
      </w:r>
      <w:r w:rsidR="00E87238" w:rsidRPr="002B2E29">
        <w:t>).</w:t>
      </w:r>
      <w:r w:rsidR="000D3AC4" w:rsidRPr="002B2E29">
        <w:t xml:space="preserve"> </w:t>
      </w:r>
      <w:r w:rsidR="00EB5507" w:rsidRPr="002B2E29">
        <w:t>Another</w:t>
      </w:r>
      <w:r w:rsidR="000D3AC4" w:rsidRPr="002B2E29">
        <w:t xml:space="preserve"> </w:t>
      </w:r>
      <w:r w:rsidR="00EB5507" w:rsidRPr="002B2E29">
        <w:t>part</w:t>
      </w:r>
      <w:r w:rsidR="000D3AC4" w:rsidRPr="002B2E29">
        <w:t xml:space="preserve"> </w:t>
      </w:r>
      <w:r w:rsidR="00EB5507" w:rsidRPr="002B2E29">
        <w:t>of</w:t>
      </w:r>
      <w:r w:rsidR="000D3AC4" w:rsidRPr="002B2E29">
        <w:t xml:space="preserve"> </w:t>
      </w:r>
      <w:r w:rsidR="00EB5507" w:rsidRPr="002B2E29">
        <w:t>the</w:t>
      </w:r>
      <w:r w:rsidR="000D3AC4" w:rsidRPr="002B2E29">
        <w:t xml:space="preserve"> </w:t>
      </w:r>
      <w:r w:rsidR="00EB5507" w:rsidRPr="002B2E29">
        <w:t>savings</w:t>
      </w:r>
      <w:r w:rsidR="000D3AC4" w:rsidRPr="002B2E29">
        <w:t xml:space="preserve"> </w:t>
      </w:r>
      <w:r w:rsidR="00944EC3" w:rsidRPr="002B2E29">
        <w:t>in</w:t>
      </w:r>
      <w:r w:rsidR="000D3AC4" w:rsidRPr="002B2E29">
        <w:t xml:space="preserve"> </w:t>
      </w:r>
      <w:r w:rsidR="00944EC3" w:rsidRPr="002B2E29">
        <w:t>this</w:t>
      </w:r>
      <w:r w:rsidR="000D3AC4" w:rsidRPr="002B2E29">
        <w:t xml:space="preserve"> </w:t>
      </w:r>
      <w:r w:rsidR="00944EC3" w:rsidRPr="002B2E29">
        <w:t>area</w:t>
      </w:r>
      <w:r w:rsidR="000D3AC4" w:rsidRPr="002B2E29">
        <w:t xml:space="preserve"> </w:t>
      </w:r>
      <w:r w:rsidR="00944EC3" w:rsidRPr="002B2E29">
        <w:t>was</w:t>
      </w:r>
      <w:r w:rsidR="000D3AC4" w:rsidRPr="002B2E29">
        <w:t xml:space="preserve"> </w:t>
      </w:r>
      <w:r w:rsidR="00944EC3" w:rsidRPr="002B2E29">
        <w:t>due</w:t>
      </w:r>
      <w:r w:rsidR="000D3AC4" w:rsidRPr="002B2E29">
        <w:t xml:space="preserve"> </w:t>
      </w:r>
      <w:r w:rsidR="00944EC3" w:rsidRPr="002B2E29">
        <w:t>to</w:t>
      </w:r>
      <w:r w:rsidR="000D3AC4" w:rsidRPr="002B2E29">
        <w:t xml:space="preserve"> </w:t>
      </w:r>
      <w:r w:rsidR="00944EC3" w:rsidRPr="002B2E29">
        <w:t>the</w:t>
      </w:r>
      <w:r w:rsidR="000D3AC4" w:rsidRPr="002B2E29">
        <w:t xml:space="preserve"> </w:t>
      </w:r>
      <w:r w:rsidR="00A03CD8" w:rsidRPr="002B2E29">
        <w:t>erroneous</w:t>
      </w:r>
      <w:r w:rsidR="000D3AC4" w:rsidRPr="002B2E29">
        <w:t xml:space="preserve"> </w:t>
      </w:r>
      <w:r w:rsidR="00A03CD8" w:rsidRPr="002B2E29">
        <w:t>inclusion</w:t>
      </w:r>
      <w:r w:rsidR="000D3AC4" w:rsidRPr="002B2E29">
        <w:t xml:space="preserve"> </w:t>
      </w:r>
      <w:r w:rsidR="00A03CD8" w:rsidRPr="002B2E29">
        <w:t>in</w:t>
      </w:r>
      <w:r w:rsidR="000D3AC4" w:rsidRPr="002B2E29">
        <w:t xml:space="preserve"> </w:t>
      </w:r>
      <w:r w:rsidR="00A03CD8" w:rsidRPr="002B2E29">
        <w:t>the</w:t>
      </w:r>
      <w:r w:rsidR="000D3AC4" w:rsidRPr="002B2E29">
        <w:t xml:space="preserve"> </w:t>
      </w:r>
      <w:r w:rsidR="00A03CD8" w:rsidRPr="002B2E29">
        <w:t>budget</w:t>
      </w:r>
      <w:r w:rsidR="000D3AC4" w:rsidRPr="002B2E29">
        <w:t xml:space="preserve"> </w:t>
      </w:r>
      <w:r w:rsidR="00A03CD8" w:rsidRPr="002B2E29">
        <w:t>since</w:t>
      </w:r>
      <w:r w:rsidR="000D3AC4" w:rsidRPr="002B2E29">
        <w:t xml:space="preserve"> </w:t>
      </w:r>
      <w:r w:rsidR="00A03CD8" w:rsidRPr="002B2E29">
        <w:t>the</w:t>
      </w:r>
      <w:r w:rsidR="000D3AC4" w:rsidRPr="002B2E29">
        <w:t xml:space="preserve"> </w:t>
      </w:r>
      <w:r w:rsidR="00A03CD8" w:rsidRPr="002B2E29">
        <w:t>start</w:t>
      </w:r>
      <w:r w:rsidR="000D3AC4" w:rsidRPr="002B2E29">
        <w:t xml:space="preserve"> </w:t>
      </w:r>
      <w:r w:rsidR="00A03CD8" w:rsidRPr="002B2E29">
        <w:t>of</w:t>
      </w:r>
      <w:r w:rsidR="000D3AC4" w:rsidRPr="002B2E29">
        <w:t xml:space="preserve"> </w:t>
      </w:r>
      <w:r w:rsidR="00A03CD8" w:rsidRPr="002B2E29">
        <w:t>IPBES</w:t>
      </w:r>
      <w:r w:rsidR="000D3AC4" w:rsidRPr="002B2E29">
        <w:t xml:space="preserve"> </w:t>
      </w:r>
      <w:r w:rsidR="00A03CD8" w:rsidRPr="002B2E29">
        <w:t>of</w:t>
      </w:r>
      <w:r w:rsidR="000D3AC4" w:rsidRPr="002B2E29">
        <w:t xml:space="preserve"> </w:t>
      </w:r>
      <w:r w:rsidR="00EB5507" w:rsidRPr="002B2E29">
        <w:t>funding</w:t>
      </w:r>
      <w:r w:rsidR="000D3AC4" w:rsidRPr="002B2E29">
        <w:t xml:space="preserve"> </w:t>
      </w:r>
      <w:r w:rsidR="00EB5507" w:rsidRPr="002B2E29">
        <w:t>for</w:t>
      </w:r>
      <w:r w:rsidR="000D3AC4" w:rsidRPr="002B2E29">
        <w:t xml:space="preserve"> </w:t>
      </w:r>
      <w:r w:rsidR="00A03CD8" w:rsidRPr="002B2E29">
        <w:t>a</w:t>
      </w:r>
      <w:r w:rsidR="000D3AC4" w:rsidRPr="002B2E29">
        <w:t xml:space="preserve"> </w:t>
      </w:r>
      <w:r w:rsidR="00A03CD8" w:rsidRPr="002B2E29">
        <w:t>third</w:t>
      </w:r>
      <w:r w:rsidR="000D3AC4" w:rsidRPr="002B2E29">
        <w:t xml:space="preserve"> </w:t>
      </w:r>
      <w:r w:rsidR="00A03CD8" w:rsidRPr="002B2E29">
        <w:t>annual</w:t>
      </w:r>
      <w:r w:rsidR="000D3AC4" w:rsidRPr="002B2E29">
        <w:t xml:space="preserve"> </w:t>
      </w:r>
      <w:r w:rsidR="00A03CD8" w:rsidRPr="002B2E29">
        <w:t>meeting</w:t>
      </w:r>
      <w:r w:rsidR="000D3AC4" w:rsidRPr="002B2E29">
        <w:t xml:space="preserve"> </w:t>
      </w:r>
      <w:r w:rsidR="00A03CD8" w:rsidRPr="002B2E29">
        <w:t>of</w:t>
      </w:r>
      <w:r w:rsidR="000D3AC4" w:rsidRPr="002B2E29">
        <w:t xml:space="preserve"> </w:t>
      </w:r>
      <w:r w:rsidR="00A03CD8" w:rsidRPr="002B2E29">
        <w:t>the</w:t>
      </w:r>
      <w:r w:rsidR="000D3AC4" w:rsidRPr="002B2E29">
        <w:t xml:space="preserve"> </w:t>
      </w:r>
      <w:r w:rsidR="00EB5507" w:rsidRPr="002B2E29">
        <w:t>Multidisciplinary</w:t>
      </w:r>
      <w:r w:rsidR="000D3AC4" w:rsidRPr="002B2E29">
        <w:t xml:space="preserve"> </w:t>
      </w:r>
      <w:r w:rsidR="00EB5507" w:rsidRPr="002B2E29">
        <w:t>Expert</w:t>
      </w:r>
      <w:r w:rsidR="000D3AC4" w:rsidRPr="002B2E29">
        <w:t xml:space="preserve"> </w:t>
      </w:r>
      <w:r w:rsidR="00A03CD8" w:rsidRPr="002B2E29">
        <w:t>Panel,</w:t>
      </w:r>
      <w:r w:rsidR="000D3AC4" w:rsidRPr="002B2E29">
        <w:t xml:space="preserve"> </w:t>
      </w:r>
      <w:r w:rsidR="00A03CD8" w:rsidRPr="002B2E29">
        <w:t>an</w:t>
      </w:r>
      <w:r w:rsidR="000D3AC4" w:rsidRPr="002B2E29">
        <w:t xml:space="preserve"> </w:t>
      </w:r>
      <w:r w:rsidR="00A03CD8" w:rsidRPr="002B2E29">
        <w:t>error</w:t>
      </w:r>
      <w:r w:rsidR="000D3AC4" w:rsidRPr="002B2E29">
        <w:t xml:space="preserve"> </w:t>
      </w:r>
      <w:r w:rsidR="00A03CD8" w:rsidRPr="002B2E29">
        <w:t>which</w:t>
      </w:r>
      <w:r w:rsidR="000D3AC4" w:rsidRPr="002B2E29">
        <w:t xml:space="preserve"> </w:t>
      </w:r>
      <w:r w:rsidR="00A03CD8" w:rsidRPr="002B2E29">
        <w:t>will</w:t>
      </w:r>
      <w:r w:rsidR="000D3AC4" w:rsidRPr="002B2E29">
        <w:t xml:space="preserve"> </w:t>
      </w:r>
      <w:r w:rsidR="00A03CD8" w:rsidRPr="002B2E29">
        <w:t>be</w:t>
      </w:r>
      <w:r w:rsidR="000D3AC4" w:rsidRPr="002B2E29">
        <w:t xml:space="preserve"> </w:t>
      </w:r>
      <w:r w:rsidR="00A03CD8" w:rsidRPr="002B2E29">
        <w:t>corrected</w:t>
      </w:r>
      <w:r w:rsidR="000D3AC4" w:rsidRPr="002B2E29">
        <w:t xml:space="preserve"> </w:t>
      </w:r>
      <w:r w:rsidR="00A03CD8" w:rsidRPr="002B2E29">
        <w:t>in</w:t>
      </w:r>
      <w:r w:rsidR="000D3AC4" w:rsidRPr="002B2E29">
        <w:t xml:space="preserve"> </w:t>
      </w:r>
      <w:r w:rsidR="00A03CD8" w:rsidRPr="002B2E29">
        <w:t>2017</w:t>
      </w:r>
      <w:r w:rsidR="00EB5507" w:rsidRPr="002B2E29">
        <w:t>;</w:t>
      </w:r>
      <w:r w:rsidR="000D3AC4" w:rsidRPr="002B2E29">
        <w:t xml:space="preserve"> </w:t>
      </w:r>
      <w:r w:rsidR="00EB5507" w:rsidRPr="002B2E29">
        <w:t>as</w:t>
      </w:r>
      <w:r w:rsidR="000D3AC4" w:rsidRPr="002B2E29">
        <w:t xml:space="preserve"> </w:t>
      </w:r>
      <w:r w:rsidR="00EB5507" w:rsidRPr="002B2E29">
        <w:t>only</w:t>
      </w:r>
      <w:r w:rsidR="000D3AC4" w:rsidRPr="002B2E29">
        <w:t xml:space="preserve"> </w:t>
      </w:r>
      <w:r w:rsidR="00EB5507" w:rsidRPr="002B2E29">
        <w:t>two</w:t>
      </w:r>
      <w:r w:rsidR="000D3AC4" w:rsidRPr="002B2E29">
        <w:t xml:space="preserve"> </w:t>
      </w:r>
      <w:r w:rsidR="00EB5507" w:rsidRPr="002B2E29">
        <w:t>meetings</w:t>
      </w:r>
      <w:r w:rsidR="000D3AC4" w:rsidRPr="002B2E29">
        <w:t xml:space="preserve"> </w:t>
      </w:r>
      <w:r w:rsidR="00EB5507" w:rsidRPr="002B2E29">
        <w:t>of</w:t>
      </w:r>
      <w:r w:rsidR="000D3AC4" w:rsidRPr="002B2E29">
        <w:t xml:space="preserve"> </w:t>
      </w:r>
      <w:r w:rsidR="00EB5507" w:rsidRPr="002B2E29">
        <w:t>the</w:t>
      </w:r>
      <w:r w:rsidR="000D3AC4" w:rsidRPr="002B2E29">
        <w:t xml:space="preserve"> </w:t>
      </w:r>
      <w:r w:rsidR="00EB5507" w:rsidRPr="002B2E29">
        <w:t>Panel</w:t>
      </w:r>
      <w:r w:rsidR="000D3AC4" w:rsidRPr="002B2E29">
        <w:t xml:space="preserve"> </w:t>
      </w:r>
      <w:r w:rsidR="00EB5507" w:rsidRPr="002B2E29">
        <w:t>are</w:t>
      </w:r>
      <w:r w:rsidR="000D3AC4" w:rsidRPr="002B2E29">
        <w:t xml:space="preserve"> </w:t>
      </w:r>
      <w:r w:rsidR="00EB5507" w:rsidRPr="002B2E29">
        <w:t>held</w:t>
      </w:r>
      <w:r w:rsidR="000D3AC4" w:rsidRPr="002B2E29">
        <w:t xml:space="preserve"> </w:t>
      </w:r>
      <w:r w:rsidR="00EB5507" w:rsidRPr="002B2E29">
        <w:t>each</w:t>
      </w:r>
      <w:r w:rsidR="000D3AC4" w:rsidRPr="002B2E29">
        <w:t xml:space="preserve"> </w:t>
      </w:r>
      <w:r w:rsidR="00EB5507" w:rsidRPr="002B2E29">
        <w:t>year</w:t>
      </w:r>
      <w:r w:rsidR="000D3AC4" w:rsidRPr="002B2E29">
        <w:t xml:space="preserve"> </w:t>
      </w:r>
      <w:r w:rsidR="00EB5507" w:rsidRPr="002B2E29">
        <w:t>the</w:t>
      </w:r>
      <w:r w:rsidR="000D3AC4" w:rsidRPr="002B2E29">
        <w:t xml:space="preserve"> </w:t>
      </w:r>
      <w:r w:rsidR="00EB5507" w:rsidRPr="002B2E29">
        <w:t>funds</w:t>
      </w:r>
      <w:r w:rsidR="000D3AC4" w:rsidRPr="002B2E29">
        <w:t xml:space="preserve"> </w:t>
      </w:r>
      <w:r w:rsidR="00EB5507" w:rsidRPr="002B2E29">
        <w:t>allocated</w:t>
      </w:r>
      <w:r w:rsidR="000D3AC4" w:rsidRPr="002B2E29">
        <w:t xml:space="preserve"> </w:t>
      </w:r>
      <w:r w:rsidR="00EB5507" w:rsidRPr="002B2E29">
        <w:t>for</w:t>
      </w:r>
      <w:r w:rsidR="000D3AC4" w:rsidRPr="002B2E29">
        <w:t xml:space="preserve"> </w:t>
      </w:r>
      <w:r w:rsidR="00EB5507" w:rsidRPr="002B2E29">
        <w:t>the</w:t>
      </w:r>
      <w:r w:rsidR="000D3AC4" w:rsidRPr="002B2E29">
        <w:t xml:space="preserve"> </w:t>
      </w:r>
      <w:r w:rsidR="00EB5507" w:rsidRPr="002B2E29">
        <w:t>third</w:t>
      </w:r>
      <w:r w:rsidR="000D3AC4" w:rsidRPr="002B2E29">
        <w:t xml:space="preserve"> </w:t>
      </w:r>
      <w:r w:rsidR="00EB5507" w:rsidRPr="002B2E29">
        <w:t>meeting</w:t>
      </w:r>
      <w:r w:rsidR="000D3AC4" w:rsidRPr="002B2E29">
        <w:t xml:space="preserve"> </w:t>
      </w:r>
      <w:r w:rsidR="00EB5507" w:rsidRPr="002B2E29">
        <w:t>go</w:t>
      </w:r>
      <w:r w:rsidR="000D3AC4" w:rsidRPr="002B2E29">
        <w:t xml:space="preserve"> </w:t>
      </w:r>
      <w:r w:rsidR="00EB5507" w:rsidRPr="002B2E29">
        <w:t>unspent.</w:t>
      </w:r>
      <w:r w:rsidR="000D3AC4" w:rsidRPr="002B2E29">
        <w:t xml:space="preserve"> </w:t>
      </w:r>
      <w:r w:rsidR="00EB5507" w:rsidRPr="002B2E29">
        <w:t>The</w:t>
      </w:r>
      <w:r w:rsidR="000D3AC4" w:rsidRPr="002B2E29">
        <w:t xml:space="preserve"> </w:t>
      </w:r>
      <w:r w:rsidR="00EB5507" w:rsidRPr="002B2E29">
        <w:t>rest</w:t>
      </w:r>
      <w:r w:rsidR="000D3AC4" w:rsidRPr="002B2E29">
        <w:t xml:space="preserve"> </w:t>
      </w:r>
      <w:r w:rsidR="00EB5507" w:rsidRPr="002B2E29">
        <w:t>of</w:t>
      </w:r>
      <w:r w:rsidR="000D3AC4" w:rsidRPr="002B2E29">
        <w:t xml:space="preserve"> </w:t>
      </w:r>
      <w:r w:rsidR="00EB5507" w:rsidRPr="002B2E29">
        <w:t>the</w:t>
      </w:r>
      <w:r w:rsidR="000D3AC4" w:rsidRPr="002B2E29">
        <w:t xml:space="preserve"> </w:t>
      </w:r>
      <w:r w:rsidR="00EB5507" w:rsidRPr="002B2E29">
        <w:t>savings</w:t>
      </w:r>
      <w:r w:rsidR="000D3AC4" w:rsidRPr="002B2E29">
        <w:t xml:space="preserve"> </w:t>
      </w:r>
      <w:r w:rsidR="00EB5507" w:rsidRPr="002B2E29">
        <w:t>in</w:t>
      </w:r>
      <w:r w:rsidR="000D3AC4" w:rsidRPr="002B2E29">
        <w:t xml:space="preserve"> </w:t>
      </w:r>
      <w:r w:rsidR="00EB5507" w:rsidRPr="002B2E29">
        <w:t>this</w:t>
      </w:r>
      <w:r w:rsidR="000D3AC4" w:rsidRPr="002B2E29">
        <w:t xml:space="preserve"> </w:t>
      </w:r>
      <w:r w:rsidR="00EB5507" w:rsidRPr="002B2E29">
        <w:t>area</w:t>
      </w:r>
      <w:r w:rsidR="000D3AC4" w:rsidRPr="002B2E29">
        <w:t xml:space="preserve"> </w:t>
      </w:r>
      <w:r w:rsidR="00EB5507" w:rsidRPr="002B2E29">
        <w:t>comes</w:t>
      </w:r>
      <w:r w:rsidR="000D3AC4" w:rsidRPr="002B2E29">
        <w:t xml:space="preserve"> </w:t>
      </w:r>
      <w:r w:rsidR="00EB5507" w:rsidRPr="002B2E29">
        <w:t>from</w:t>
      </w:r>
      <w:r w:rsidR="000D3AC4" w:rsidRPr="002B2E29">
        <w:t xml:space="preserve"> </w:t>
      </w:r>
      <w:r w:rsidR="00EB5507" w:rsidRPr="002B2E29">
        <w:t>the</w:t>
      </w:r>
      <w:r w:rsidR="000D3AC4" w:rsidRPr="002B2E29">
        <w:t xml:space="preserve"> </w:t>
      </w:r>
      <w:r w:rsidR="00A03CD8" w:rsidRPr="002B2E29">
        <w:t>United</w:t>
      </w:r>
      <w:r w:rsidR="000D3AC4" w:rsidRPr="002B2E29">
        <w:t xml:space="preserve"> </w:t>
      </w:r>
      <w:r w:rsidR="00A03CD8" w:rsidRPr="002B2E29">
        <w:t>Kingdom</w:t>
      </w:r>
      <w:r w:rsidR="000D3AC4" w:rsidRPr="002B2E29">
        <w:t xml:space="preserve"> </w:t>
      </w:r>
      <w:r w:rsidR="00A03CD8" w:rsidRPr="002B2E29">
        <w:t>of</w:t>
      </w:r>
      <w:r w:rsidR="000D3AC4" w:rsidRPr="002B2E29">
        <w:t xml:space="preserve"> </w:t>
      </w:r>
      <w:r w:rsidR="00A03CD8" w:rsidRPr="002B2E29">
        <w:t>Great</w:t>
      </w:r>
      <w:r w:rsidR="000D3AC4" w:rsidRPr="002B2E29">
        <w:t xml:space="preserve"> </w:t>
      </w:r>
      <w:r w:rsidR="00A03CD8" w:rsidRPr="002B2E29">
        <w:t>Britain</w:t>
      </w:r>
      <w:r w:rsidR="000D3AC4" w:rsidRPr="002B2E29">
        <w:t xml:space="preserve"> </w:t>
      </w:r>
      <w:r w:rsidR="00A03CD8" w:rsidRPr="002B2E29">
        <w:t>and</w:t>
      </w:r>
      <w:r w:rsidR="000D3AC4" w:rsidRPr="002B2E29">
        <w:t xml:space="preserve"> </w:t>
      </w:r>
      <w:r w:rsidR="00A03CD8" w:rsidRPr="002B2E29">
        <w:t>Northern</w:t>
      </w:r>
      <w:r w:rsidR="000D3AC4" w:rsidRPr="002B2E29">
        <w:t xml:space="preserve"> </w:t>
      </w:r>
      <w:r w:rsidR="00A03CD8" w:rsidRPr="002B2E29">
        <w:t>Ireland</w:t>
      </w:r>
      <w:r w:rsidR="000D3AC4" w:rsidRPr="002B2E29">
        <w:t xml:space="preserve"> </w:t>
      </w:r>
      <w:r w:rsidR="00EB5507" w:rsidRPr="002B2E29">
        <w:t>funding</w:t>
      </w:r>
      <w:r w:rsidR="000D3AC4" w:rsidRPr="002B2E29">
        <w:t xml:space="preserve"> </w:t>
      </w:r>
      <w:r w:rsidR="00EB5507" w:rsidRPr="002B2E29">
        <w:t>the</w:t>
      </w:r>
      <w:r w:rsidR="000D3AC4" w:rsidRPr="002B2E29">
        <w:t xml:space="preserve"> </w:t>
      </w:r>
      <w:r w:rsidR="00EB5507" w:rsidRPr="002B2E29">
        <w:t>travel</w:t>
      </w:r>
      <w:r w:rsidR="000D3AC4" w:rsidRPr="002B2E29">
        <w:t xml:space="preserve"> </w:t>
      </w:r>
      <w:r w:rsidR="00EB5507" w:rsidRPr="002B2E29">
        <w:t>of</w:t>
      </w:r>
      <w:r w:rsidR="000D3AC4" w:rsidRPr="002B2E29">
        <w:t xml:space="preserve"> </w:t>
      </w:r>
      <w:r w:rsidR="00EB5507" w:rsidRPr="002B2E29">
        <w:t>the</w:t>
      </w:r>
      <w:r w:rsidR="000D3AC4" w:rsidRPr="002B2E29">
        <w:t xml:space="preserve"> </w:t>
      </w:r>
      <w:r w:rsidR="00EB5507" w:rsidRPr="002B2E29">
        <w:t>Chair</w:t>
      </w:r>
      <w:r w:rsidR="000D3AC4" w:rsidRPr="002B2E29">
        <w:t xml:space="preserve"> </w:t>
      </w:r>
      <w:r w:rsidR="00EB5507" w:rsidRPr="002B2E29">
        <w:t>of</w:t>
      </w:r>
      <w:r w:rsidR="000D3AC4" w:rsidRPr="002B2E29">
        <w:t xml:space="preserve"> </w:t>
      </w:r>
      <w:r w:rsidR="00EB5507" w:rsidRPr="002B2E29">
        <w:t>the</w:t>
      </w:r>
      <w:r w:rsidR="000D3AC4" w:rsidRPr="002B2E29">
        <w:t xml:space="preserve"> </w:t>
      </w:r>
      <w:r w:rsidR="00EB5507" w:rsidRPr="002B2E29">
        <w:t>Panel</w:t>
      </w:r>
      <w:r w:rsidR="000D3AC4" w:rsidRPr="002B2E29">
        <w:t xml:space="preserve"> </w:t>
      </w:r>
      <w:r w:rsidR="00A03CD8" w:rsidRPr="002B2E29">
        <w:t>and</w:t>
      </w:r>
      <w:r w:rsidR="000D3AC4" w:rsidRPr="002B2E29">
        <w:t xml:space="preserve"> </w:t>
      </w:r>
      <w:r w:rsidR="00EB5507" w:rsidRPr="002B2E29">
        <w:t>from</w:t>
      </w:r>
      <w:r w:rsidR="000D3AC4" w:rsidRPr="002B2E29">
        <w:t xml:space="preserve"> </w:t>
      </w:r>
      <w:r w:rsidR="00A03CD8" w:rsidRPr="002B2E29">
        <w:t>savings</w:t>
      </w:r>
      <w:r w:rsidR="000D3AC4" w:rsidRPr="002B2E29">
        <w:t xml:space="preserve"> </w:t>
      </w:r>
      <w:r w:rsidR="009C73ED" w:rsidRPr="002B2E29">
        <w:t>i</w:t>
      </w:r>
      <w:r w:rsidR="00A03CD8" w:rsidRPr="002B2E29">
        <w:t>n</w:t>
      </w:r>
      <w:r w:rsidR="000D3AC4" w:rsidRPr="002B2E29">
        <w:t xml:space="preserve"> </w:t>
      </w:r>
      <w:r w:rsidR="00A03CD8" w:rsidRPr="002B2E29">
        <w:t>travel</w:t>
      </w:r>
      <w:r w:rsidR="000D3AC4" w:rsidRPr="002B2E29">
        <w:t xml:space="preserve"> </w:t>
      </w:r>
      <w:r w:rsidR="00A03CD8" w:rsidRPr="002B2E29">
        <w:t>costs</w:t>
      </w:r>
      <w:r w:rsidR="000D3AC4" w:rsidRPr="002B2E29">
        <w:t xml:space="preserve"> </w:t>
      </w:r>
      <w:r w:rsidR="009C73ED" w:rsidRPr="002B2E29">
        <w:t>of</w:t>
      </w:r>
      <w:r w:rsidR="000D3AC4" w:rsidRPr="002B2E29">
        <w:t xml:space="preserve"> </w:t>
      </w:r>
      <w:r w:rsidR="00A03CD8" w:rsidRPr="002B2E29">
        <w:t>Plenary</w:t>
      </w:r>
      <w:r w:rsidR="000D3AC4" w:rsidRPr="002B2E29">
        <w:t xml:space="preserve"> </w:t>
      </w:r>
      <w:r w:rsidR="00EB5507" w:rsidRPr="002B2E29">
        <w:t>session</w:t>
      </w:r>
      <w:r w:rsidR="000D3AC4" w:rsidRPr="002B2E29">
        <w:t xml:space="preserve"> </w:t>
      </w:r>
      <w:r w:rsidR="00A03CD8" w:rsidRPr="002B2E29">
        <w:t>participants</w:t>
      </w:r>
      <w:r w:rsidR="000D3AC4" w:rsidRPr="002B2E29">
        <w:t xml:space="preserve"> </w:t>
      </w:r>
      <w:r w:rsidR="00A03CD8" w:rsidRPr="002B2E29">
        <w:t>thanks</w:t>
      </w:r>
      <w:r w:rsidR="000D3AC4" w:rsidRPr="002B2E29">
        <w:t xml:space="preserve"> </w:t>
      </w:r>
      <w:r w:rsidR="00A03CD8" w:rsidRPr="002B2E29">
        <w:t>to</w:t>
      </w:r>
      <w:r w:rsidR="000D3AC4" w:rsidRPr="002B2E29">
        <w:t xml:space="preserve"> </w:t>
      </w:r>
      <w:r w:rsidR="00A03CD8" w:rsidRPr="002B2E29">
        <w:t>advance</w:t>
      </w:r>
      <w:r w:rsidR="000D3AC4" w:rsidRPr="002B2E29">
        <w:t xml:space="preserve"> </w:t>
      </w:r>
      <w:r w:rsidR="00A03CD8" w:rsidRPr="002B2E29">
        <w:t>planning</w:t>
      </w:r>
      <w:r w:rsidR="00A03CD8" w:rsidRPr="002B2E29">
        <w:rPr>
          <w:lang w:val="en-US"/>
        </w:rPr>
        <w:t>.</w:t>
      </w:r>
      <w:r w:rsidR="000D3AC4" w:rsidRPr="002B2E29">
        <w:rPr>
          <w:lang w:val="en-US"/>
        </w:rPr>
        <w:t xml:space="preserve"> </w:t>
      </w:r>
    </w:p>
    <w:p w14:paraId="56A1F216" w14:textId="1C924759" w:rsidR="000958F5" w:rsidRPr="002B2E29" w:rsidRDefault="000958F5" w:rsidP="002B2E29">
      <w:pPr>
        <w:pStyle w:val="CH1"/>
      </w:pPr>
      <w:r w:rsidRPr="002B2E29">
        <w:tab/>
      </w:r>
      <w:r w:rsidR="00FB7791">
        <w:t>I</w:t>
      </w:r>
      <w:r w:rsidRPr="002B2E29">
        <w:t>V.</w:t>
      </w:r>
      <w:r w:rsidRPr="002B2E29">
        <w:tab/>
        <w:t>Proposed</w:t>
      </w:r>
      <w:r w:rsidR="000D3AC4" w:rsidRPr="002B2E29">
        <w:t xml:space="preserve"> </w:t>
      </w:r>
      <w:r w:rsidRPr="002B2E29">
        <w:t>revised</w:t>
      </w:r>
      <w:r w:rsidR="000D3AC4" w:rsidRPr="002B2E29">
        <w:t xml:space="preserve"> </w:t>
      </w:r>
      <w:r w:rsidRPr="002B2E29">
        <w:t>budget</w:t>
      </w:r>
      <w:r w:rsidR="00D97F00" w:rsidRPr="002B2E29">
        <w:t>s</w:t>
      </w:r>
      <w:r w:rsidR="000D3AC4" w:rsidRPr="002B2E29">
        <w:t xml:space="preserve"> </w:t>
      </w:r>
      <w:r w:rsidRPr="002B2E29">
        <w:t>for</w:t>
      </w:r>
      <w:r w:rsidR="000D3AC4" w:rsidRPr="002B2E29">
        <w:t xml:space="preserve"> </w:t>
      </w:r>
      <w:r w:rsidRPr="002B2E29">
        <w:t>2017</w:t>
      </w:r>
      <w:r w:rsidR="000D3AC4" w:rsidRPr="002B2E29">
        <w:t xml:space="preserve"> </w:t>
      </w:r>
      <w:r w:rsidR="00D97F00" w:rsidRPr="002B2E29">
        <w:t>and</w:t>
      </w:r>
      <w:r w:rsidR="000D3AC4" w:rsidRPr="002B2E29">
        <w:t xml:space="preserve"> </w:t>
      </w:r>
      <w:r w:rsidRPr="002B2E29">
        <w:t>2018</w:t>
      </w:r>
      <w:r w:rsidR="000D3AC4" w:rsidRPr="002B2E29">
        <w:t xml:space="preserve"> </w:t>
      </w:r>
    </w:p>
    <w:p w14:paraId="1DD1263D" w14:textId="36BAF6AB" w:rsidR="000958F5" w:rsidRPr="002B2E29" w:rsidRDefault="000958F5" w:rsidP="002B2E29">
      <w:pPr>
        <w:pStyle w:val="Normalnumber"/>
        <w:numPr>
          <w:ilvl w:val="0"/>
          <w:numId w:val="5"/>
        </w:numPr>
        <w:ind w:left="1247" w:firstLine="0"/>
      </w:pPr>
      <w:r w:rsidRPr="002B2E29">
        <w:t>In</w:t>
      </w:r>
      <w:r w:rsidR="000D3AC4" w:rsidRPr="002B2E29">
        <w:t xml:space="preserve"> </w:t>
      </w:r>
      <w:r w:rsidRPr="002B2E29">
        <w:t>decision</w:t>
      </w:r>
      <w:r w:rsidR="000D3AC4" w:rsidRPr="002B2E29">
        <w:t xml:space="preserve"> </w:t>
      </w:r>
      <w:r w:rsidRPr="002B2E29">
        <w:t>IPBES-4/2,</w:t>
      </w:r>
      <w:r w:rsidR="000D3AC4" w:rsidRPr="002B2E29">
        <w:t xml:space="preserve"> </w:t>
      </w:r>
      <w:r w:rsidRPr="002B2E29">
        <w:t>the</w:t>
      </w:r>
      <w:r w:rsidR="000D3AC4" w:rsidRPr="002B2E29">
        <w:t xml:space="preserve"> </w:t>
      </w:r>
      <w:r w:rsidRPr="002B2E29">
        <w:t>Plenary</w:t>
      </w:r>
      <w:r w:rsidR="000D3AC4" w:rsidRPr="002B2E29">
        <w:t xml:space="preserve"> </w:t>
      </w:r>
      <w:r w:rsidRPr="002B2E29">
        <w:t>adopted</w:t>
      </w:r>
      <w:r w:rsidR="000D3AC4" w:rsidRPr="002B2E29">
        <w:t xml:space="preserve"> </w:t>
      </w:r>
      <w:r w:rsidRPr="002B2E29">
        <w:t>the</w:t>
      </w:r>
      <w:r w:rsidR="000D3AC4" w:rsidRPr="002B2E29">
        <w:t xml:space="preserve"> </w:t>
      </w:r>
      <w:r w:rsidRPr="002B2E29">
        <w:t>budget</w:t>
      </w:r>
      <w:r w:rsidR="000D3AC4" w:rsidRPr="002B2E29">
        <w:t xml:space="preserve"> </w:t>
      </w:r>
      <w:r w:rsidRPr="002B2E29">
        <w:t>for</w:t>
      </w:r>
      <w:r w:rsidR="000D3AC4" w:rsidRPr="002B2E29">
        <w:t xml:space="preserve"> </w:t>
      </w:r>
      <w:r w:rsidRPr="002B2E29">
        <w:t>the</w:t>
      </w:r>
      <w:r w:rsidR="000D3AC4" w:rsidRPr="002B2E29">
        <w:t xml:space="preserve"> </w:t>
      </w:r>
      <w:r w:rsidRPr="002B2E29">
        <w:t>biennium</w:t>
      </w:r>
      <w:r w:rsidR="000D3AC4" w:rsidRPr="002B2E29">
        <w:t xml:space="preserve"> </w:t>
      </w:r>
      <w:r w:rsidRPr="002B2E29">
        <w:t>2016–2017</w:t>
      </w:r>
      <w:r w:rsidR="000D3AC4" w:rsidRPr="002B2E29">
        <w:t xml:space="preserve"> </w:t>
      </w:r>
      <w:r w:rsidRPr="002B2E29">
        <w:t>and</w:t>
      </w:r>
      <w:r w:rsidR="000D3AC4" w:rsidRPr="002B2E29">
        <w:t xml:space="preserve"> </w:t>
      </w:r>
      <w:r w:rsidRPr="002B2E29">
        <w:t>took</w:t>
      </w:r>
      <w:r w:rsidR="000D3AC4" w:rsidRPr="002B2E29">
        <w:t xml:space="preserve"> </w:t>
      </w:r>
      <w:r w:rsidRPr="002B2E29">
        <w:t>note</w:t>
      </w:r>
      <w:r w:rsidR="000D3AC4" w:rsidRPr="002B2E29">
        <w:t xml:space="preserve"> </w:t>
      </w:r>
      <w:r w:rsidRPr="002B2E29">
        <w:t>of</w:t>
      </w:r>
      <w:r w:rsidR="000D3AC4" w:rsidRPr="002B2E29">
        <w:t xml:space="preserve"> </w:t>
      </w:r>
      <w:r w:rsidRPr="002B2E29">
        <w:t>the</w:t>
      </w:r>
      <w:r w:rsidR="000D3AC4" w:rsidRPr="002B2E29">
        <w:t xml:space="preserve"> </w:t>
      </w:r>
      <w:r w:rsidRPr="002B2E29">
        <w:t>proposed</w:t>
      </w:r>
      <w:r w:rsidR="000D3AC4" w:rsidRPr="002B2E29">
        <w:t xml:space="preserve"> </w:t>
      </w:r>
      <w:r w:rsidRPr="002B2E29">
        <w:t>budget</w:t>
      </w:r>
      <w:r w:rsidR="00D21397" w:rsidRPr="002B2E29">
        <w:t>s</w:t>
      </w:r>
      <w:r w:rsidR="000D3AC4" w:rsidRPr="002B2E29">
        <w:t xml:space="preserve"> </w:t>
      </w:r>
      <w:r w:rsidRPr="002B2E29">
        <w:t>for</w:t>
      </w:r>
      <w:r w:rsidR="000D3AC4" w:rsidRPr="002B2E29">
        <w:t xml:space="preserve"> </w:t>
      </w:r>
      <w:r w:rsidRPr="002B2E29">
        <w:t>2018</w:t>
      </w:r>
      <w:r w:rsidR="000D3AC4" w:rsidRPr="002B2E29">
        <w:t xml:space="preserve"> </w:t>
      </w:r>
      <w:r w:rsidRPr="002B2E29">
        <w:t>and</w:t>
      </w:r>
      <w:r w:rsidR="000D3AC4" w:rsidRPr="002B2E29">
        <w:t xml:space="preserve"> </w:t>
      </w:r>
      <w:r w:rsidRPr="002B2E29">
        <w:t>2019,</w:t>
      </w:r>
      <w:r w:rsidR="000D3AC4" w:rsidRPr="002B2E29">
        <w:t xml:space="preserve"> </w:t>
      </w:r>
      <w:r w:rsidRPr="002B2E29">
        <w:t>noting</w:t>
      </w:r>
      <w:r w:rsidR="000D3AC4" w:rsidRPr="002B2E29">
        <w:t xml:space="preserve"> </w:t>
      </w:r>
      <w:r w:rsidRPr="002B2E29">
        <w:t>that</w:t>
      </w:r>
      <w:r w:rsidR="000D3AC4" w:rsidRPr="002B2E29">
        <w:t xml:space="preserve"> </w:t>
      </w:r>
      <w:r w:rsidRPr="002B2E29">
        <w:t>the</w:t>
      </w:r>
      <w:r w:rsidR="000D3AC4" w:rsidRPr="002B2E29">
        <w:t xml:space="preserve"> </w:t>
      </w:r>
      <w:r w:rsidR="005E4BE8" w:rsidRPr="002B2E29">
        <w:t>latter</w:t>
      </w:r>
      <w:r w:rsidR="000D3AC4" w:rsidRPr="002B2E29">
        <w:t xml:space="preserve"> </w:t>
      </w:r>
      <w:r w:rsidRPr="002B2E29">
        <w:t>would</w:t>
      </w:r>
      <w:r w:rsidR="000D3AC4" w:rsidRPr="002B2E29">
        <w:t xml:space="preserve"> </w:t>
      </w:r>
      <w:r w:rsidRPr="002B2E29">
        <w:t>require</w:t>
      </w:r>
      <w:r w:rsidR="000D3AC4" w:rsidRPr="002B2E29">
        <w:t xml:space="preserve"> </w:t>
      </w:r>
      <w:r w:rsidRPr="002B2E29">
        <w:t>further</w:t>
      </w:r>
      <w:r w:rsidR="000D3AC4" w:rsidRPr="002B2E29">
        <w:t xml:space="preserve"> </w:t>
      </w:r>
      <w:r w:rsidRPr="002B2E29">
        <w:t>revision</w:t>
      </w:r>
      <w:r w:rsidR="000D3AC4" w:rsidRPr="002B2E29">
        <w:t xml:space="preserve"> </w:t>
      </w:r>
      <w:r w:rsidRPr="002B2E29">
        <w:t>prior</w:t>
      </w:r>
      <w:r w:rsidR="000D3AC4" w:rsidRPr="002B2E29">
        <w:t xml:space="preserve"> </w:t>
      </w:r>
      <w:r w:rsidRPr="002B2E29">
        <w:t>to</w:t>
      </w:r>
      <w:r w:rsidR="000D3AC4" w:rsidRPr="002B2E29">
        <w:t xml:space="preserve"> </w:t>
      </w:r>
      <w:r w:rsidRPr="002B2E29">
        <w:t>their</w:t>
      </w:r>
      <w:r w:rsidR="000D3AC4" w:rsidRPr="002B2E29">
        <w:t xml:space="preserve"> </w:t>
      </w:r>
      <w:r w:rsidRPr="002B2E29">
        <w:t>adoption.</w:t>
      </w:r>
      <w:r w:rsidR="000D3AC4" w:rsidRPr="002B2E29">
        <w:t xml:space="preserve"> </w:t>
      </w:r>
      <w:r w:rsidRPr="002B2E29">
        <w:t>Table</w:t>
      </w:r>
      <w:r w:rsidR="000D3AC4" w:rsidRPr="002B2E29">
        <w:t xml:space="preserve"> </w:t>
      </w:r>
      <w:r w:rsidRPr="002B2E29">
        <w:t>5</w:t>
      </w:r>
      <w:r w:rsidR="000D3AC4" w:rsidRPr="002B2E29">
        <w:t xml:space="preserve"> </w:t>
      </w:r>
      <w:r w:rsidRPr="002B2E29">
        <w:t>presents</w:t>
      </w:r>
      <w:r w:rsidR="000D3AC4" w:rsidRPr="002B2E29">
        <w:t xml:space="preserve"> </w:t>
      </w:r>
      <w:r w:rsidRPr="002B2E29">
        <w:t>the</w:t>
      </w:r>
      <w:r w:rsidR="000D3AC4" w:rsidRPr="002B2E29">
        <w:t xml:space="preserve"> </w:t>
      </w:r>
      <w:r w:rsidR="00791F78" w:rsidRPr="002B2E29">
        <w:t>approved</w:t>
      </w:r>
      <w:r w:rsidR="000D3AC4" w:rsidRPr="002B2E29">
        <w:t xml:space="preserve"> </w:t>
      </w:r>
      <w:r w:rsidRPr="002B2E29">
        <w:t>budget</w:t>
      </w:r>
      <w:r w:rsidR="000D3AC4" w:rsidRPr="002B2E29">
        <w:t xml:space="preserve"> </w:t>
      </w:r>
      <w:r w:rsidR="00973903" w:rsidRPr="002B2E29">
        <w:t>for</w:t>
      </w:r>
      <w:r w:rsidR="000D3AC4" w:rsidRPr="002B2E29">
        <w:t xml:space="preserve"> </w:t>
      </w:r>
      <w:r w:rsidRPr="002B2E29">
        <w:t>2017</w:t>
      </w:r>
      <w:r w:rsidR="000D3AC4" w:rsidRPr="002B2E29">
        <w:t xml:space="preserve"> </w:t>
      </w:r>
      <w:r w:rsidR="00973903" w:rsidRPr="002B2E29">
        <w:t>and</w:t>
      </w:r>
      <w:r w:rsidR="000D3AC4" w:rsidRPr="002B2E29">
        <w:t xml:space="preserve"> </w:t>
      </w:r>
      <w:r w:rsidR="00791F78" w:rsidRPr="002B2E29">
        <w:t>the</w:t>
      </w:r>
      <w:r w:rsidR="000D3AC4" w:rsidRPr="002B2E29">
        <w:t xml:space="preserve"> </w:t>
      </w:r>
      <w:r w:rsidR="00791F78" w:rsidRPr="002B2E29">
        <w:t>proposed</w:t>
      </w:r>
      <w:r w:rsidR="000D3AC4" w:rsidRPr="002B2E29">
        <w:t xml:space="preserve"> </w:t>
      </w:r>
      <w:r w:rsidR="00791F78" w:rsidRPr="002B2E29">
        <w:t>budget</w:t>
      </w:r>
      <w:r w:rsidR="000D3AC4" w:rsidRPr="002B2E29">
        <w:t xml:space="preserve"> </w:t>
      </w:r>
      <w:r w:rsidR="00791F78" w:rsidRPr="002B2E29">
        <w:t>for</w:t>
      </w:r>
      <w:r w:rsidR="000D3AC4" w:rsidRPr="002B2E29">
        <w:t xml:space="preserve"> </w:t>
      </w:r>
      <w:r w:rsidRPr="002B2E29">
        <w:t>2018,</w:t>
      </w:r>
      <w:r w:rsidR="000D3AC4" w:rsidRPr="002B2E29">
        <w:t xml:space="preserve"> </w:t>
      </w:r>
      <w:r w:rsidRPr="002B2E29">
        <w:t>together</w:t>
      </w:r>
      <w:r w:rsidR="000D3AC4" w:rsidRPr="002B2E29">
        <w:t xml:space="preserve"> </w:t>
      </w:r>
      <w:r w:rsidRPr="002B2E29">
        <w:t>with</w:t>
      </w:r>
      <w:r w:rsidR="000D3AC4" w:rsidRPr="002B2E29">
        <w:t xml:space="preserve"> </w:t>
      </w:r>
      <w:r w:rsidRPr="002B2E29">
        <w:t>proposed</w:t>
      </w:r>
      <w:r w:rsidR="000D3AC4" w:rsidRPr="002B2E29">
        <w:t xml:space="preserve"> </w:t>
      </w:r>
      <w:r w:rsidRPr="002B2E29">
        <w:t>changes</w:t>
      </w:r>
      <w:r w:rsidR="000D3AC4" w:rsidRPr="002B2E29">
        <w:t xml:space="preserve"> </w:t>
      </w:r>
      <w:r w:rsidR="00973903" w:rsidRPr="002B2E29">
        <w:t>and</w:t>
      </w:r>
      <w:r w:rsidR="000D3AC4" w:rsidRPr="002B2E29">
        <w:t xml:space="preserve"> </w:t>
      </w:r>
      <w:r w:rsidR="00973903" w:rsidRPr="002B2E29">
        <w:t>proposed</w:t>
      </w:r>
      <w:r w:rsidR="000D3AC4" w:rsidRPr="002B2E29">
        <w:t xml:space="preserve"> </w:t>
      </w:r>
      <w:r w:rsidR="00973903" w:rsidRPr="002B2E29">
        <w:t>revised</w:t>
      </w:r>
      <w:r w:rsidR="000D3AC4" w:rsidRPr="002B2E29">
        <w:t xml:space="preserve"> </w:t>
      </w:r>
      <w:r w:rsidR="00973903" w:rsidRPr="002B2E29">
        <w:t>budgets</w:t>
      </w:r>
      <w:r w:rsidR="000D3AC4" w:rsidRPr="002B2E29">
        <w:t xml:space="preserve"> </w:t>
      </w:r>
      <w:r w:rsidR="00973903" w:rsidRPr="002B2E29">
        <w:t>for</w:t>
      </w:r>
      <w:r w:rsidR="000D3AC4" w:rsidRPr="002B2E29">
        <w:t xml:space="preserve"> </w:t>
      </w:r>
      <w:r w:rsidR="00973903" w:rsidRPr="002B2E29">
        <w:t>those</w:t>
      </w:r>
      <w:r w:rsidR="000D3AC4" w:rsidRPr="002B2E29">
        <w:t xml:space="preserve"> </w:t>
      </w:r>
      <w:r w:rsidR="00973903" w:rsidRPr="002B2E29">
        <w:t>two</w:t>
      </w:r>
      <w:r w:rsidR="000D3AC4" w:rsidRPr="002B2E29">
        <w:t xml:space="preserve"> </w:t>
      </w:r>
      <w:r w:rsidR="00973903" w:rsidRPr="002B2E29">
        <w:t>years</w:t>
      </w:r>
      <w:r w:rsidRPr="002B2E29">
        <w:t>.</w:t>
      </w:r>
      <w:r w:rsidR="000D3AC4" w:rsidRPr="002B2E29">
        <w:t xml:space="preserve"> </w:t>
      </w:r>
    </w:p>
    <w:p w14:paraId="7BB4C062" w14:textId="35602E83" w:rsidR="000958F5" w:rsidRPr="009C4B2A" w:rsidRDefault="000958F5" w:rsidP="007E53B6">
      <w:pPr>
        <w:pStyle w:val="Titletable"/>
        <w:spacing w:before="120" w:after="0"/>
      </w:pPr>
      <w:r w:rsidRPr="009C4B2A">
        <w:rPr>
          <w:b w:val="0"/>
        </w:rPr>
        <w:t>Table</w:t>
      </w:r>
      <w:r w:rsidR="000D3AC4" w:rsidRPr="009C4B2A">
        <w:rPr>
          <w:b w:val="0"/>
        </w:rPr>
        <w:t xml:space="preserve"> </w:t>
      </w:r>
      <w:r w:rsidRPr="009C4B2A">
        <w:rPr>
          <w:b w:val="0"/>
        </w:rPr>
        <w:t>5</w:t>
      </w:r>
      <w:r w:rsidRPr="009C4B2A">
        <w:br/>
        <w:t>Proposed</w:t>
      </w:r>
      <w:r w:rsidR="000D3AC4" w:rsidRPr="009C4B2A">
        <w:t xml:space="preserve"> </w:t>
      </w:r>
      <w:r w:rsidRPr="009C4B2A">
        <w:t>revised</w:t>
      </w:r>
      <w:r w:rsidR="000D3AC4" w:rsidRPr="009C4B2A">
        <w:t xml:space="preserve"> </w:t>
      </w:r>
      <w:r w:rsidRPr="009C4B2A">
        <w:t>budget</w:t>
      </w:r>
      <w:r w:rsidR="00A074BA" w:rsidRPr="009C4B2A">
        <w:t>s</w:t>
      </w:r>
      <w:r w:rsidR="000D3AC4" w:rsidRPr="009C4B2A">
        <w:t xml:space="preserve"> </w:t>
      </w:r>
      <w:r w:rsidRPr="009C4B2A">
        <w:t>for</w:t>
      </w:r>
      <w:r w:rsidR="000D3AC4" w:rsidRPr="009C4B2A">
        <w:t xml:space="preserve"> </w:t>
      </w:r>
      <w:r w:rsidRPr="009C4B2A">
        <w:t>2017</w:t>
      </w:r>
      <w:r w:rsidR="000D3AC4" w:rsidRPr="009C4B2A">
        <w:t xml:space="preserve"> </w:t>
      </w:r>
      <w:r w:rsidR="00A074BA" w:rsidRPr="009C4B2A">
        <w:t>and</w:t>
      </w:r>
      <w:r w:rsidR="000D3AC4" w:rsidRPr="009C4B2A">
        <w:t xml:space="preserve"> </w:t>
      </w:r>
      <w:r w:rsidRPr="009C4B2A">
        <w:t>2018</w:t>
      </w:r>
      <w:r w:rsidR="000D3AC4" w:rsidRPr="009C4B2A">
        <w:t xml:space="preserve"> </w:t>
      </w:r>
    </w:p>
    <w:p w14:paraId="604561B7" w14:textId="69733B90" w:rsidR="000958F5" w:rsidRPr="009C4B2A" w:rsidRDefault="000958F5" w:rsidP="009C4B2A">
      <w:pPr>
        <w:pStyle w:val="Titletable"/>
        <w:rPr>
          <w:b w:val="0"/>
          <w:sz w:val="16"/>
          <w:szCs w:val="16"/>
        </w:rPr>
      </w:pPr>
      <w:r w:rsidRPr="009C4B2A">
        <w:rPr>
          <w:b w:val="0"/>
          <w:sz w:val="16"/>
          <w:szCs w:val="16"/>
        </w:rPr>
        <w:t>(United</w:t>
      </w:r>
      <w:r w:rsidR="000D3AC4" w:rsidRPr="009C4B2A">
        <w:rPr>
          <w:b w:val="0"/>
          <w:sz w:val="16"/>
          <w:szCs w:val="16"/>
        </w:rPr>
        <w:t xml:space="preserve"> </w:t>
      </w:r>
      <w:r w:rsidRPr="009C4B2A">
        <w:rPr>
          <w:b w:val="0"/>
          <w:sz w:val="16"/>
          <w:szCs w:val="16"/>
        </w:rPr>
        <w:t>States</w:t>
      </w:r>
      <w:r w:rsidR="000D3AC4" w:rsidRPr="009C4B2A">
        <w:rPr>
          <w:b w:val="0"/>
          <w:sz w:val="16"/>
          <w:szCs w:val="16"/>
        </w:rPr>
        <w:t xml:space="preserve"> </w:t>
      </w:r>
      <w:r w:rsidRPr="009C4B2A">
        <w:rPr>
          <w:b w:val="0"/>
          <w:sz w:val="16"/>
          <w:szCs w:val="16"/>
        </w:rPr>
        <w:t>dollars)</w:t>
      </w:r>
    </w:p>
    <w:tbl>
      <w:tblPr>
        <w:tblW w:w="9606" w:type="dxa"/>
        <w:tblLayout w:type="fixed"/>
        <w:tblLook w:val="04A0" w:firstRow="1" w:lastRow="0" w:firstColumn="1" w:lastColumn="0" w:noHBand="0" w:noVBand="1"/>
      </w:tblPr>
      <w:tblGrid>
        <w:gridCol w:w="2944"/>
        <w:gridCol w:w="1134"/>
        <w:gridCol w:w="992"/>
        <w:gridCol w:w="1134"/>
        <w:gridCol w:w="1275"/>
        <w:gridCol w:w="993"/>
        <w:gridCol w:w="1134"/>
      </w:tblGrid>
      <w:tr w:rsidR="002E141F" w:rsidRPr="002B2E29" w14:paraId="35C739CD" w14:textId="77777777" w:rsidTr="00495B98">
        <w:trPr>
          <w:trHeight w:val="644"/>
          <w:tblHeader/>
        </w:trPr>
        <w:tc>
          <w:tcPr>
            <w:tcW w:w="2944" w:type="dxa"/>
            <w:tcBorders>
              <w:top w:val="single" w:sz="4" w:space="0" w:color="auto"/>
              <w:left w:val="nil"/>
              <w:bottom w:val="single" w:sz="12" w:space="0" w:color="auto"/>
              <w:right w:val="nil"/>
            </w:tcBorders>
            <w:shd w:val="clear" w:color="auto" w:fill="auto"/>
            <w:vAlign w:val="bottom"/>
            <w:hideMark/>
          </w:tcPr>
          <w:p w14:paraId="60C29BE5" w14:textId="7A96FD4C" w:rsidR="000958F5" w:rsidRPr="002B2E29" w:rsidRDefault="000958F5" w:rsidP="002B2E29">
            <w:pPr>
              <w:spacing w:before="40" w:after="40" w:line="240" w:lineRule="auto"/>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Budget</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items</w:t>
            </w:r>
          </w:p>
        </w:tc>
        <w:tc>
          <w:tcPr>
            <w:tcW w:w="1134" w:type="dxa"/>
            <w:tcBorders>
              <w:top w:val="single" w:sz="4" w:space="0" w:color="auto"/>
              <w:left w:val="nil"/>
              <w:bottom w:val="single" w:sz="12" w:space="0" w:color="auto"/>
              <w:right w:val="nil"/>
            </w:tcBorders>
            <w:shd w:val="clear" w:color="auto" w:fill="auto"/>
            <w:vAlign w:val="bottom"/>
            <w:hideMark/>
          </w:tcPr>
          <w:p w14:paraId="24E3880B" w14:textId="07C10602" w:rsidR="000958F5" w:rsidRPr="002B2E29" w:rsidRDefault="000958F5" w:rsidP="002B2E29">
            <w:pPr>
              <w:spacing w:before="40" w:after="40"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2017</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budget</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approved</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at</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IPBES</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4</w:t>
            </w:r>
          </w:p>
        </w:tc>
        <w:tc>
          <w:tcPr>
            <w:tcW w:w="992" w:type="dxa"/>
            <w:tcBorders>
              <w:top w:val="single" w:sz="4" w:space="0" w:color="auto"/>
              <w:left w:val="nil"/>
              <w:bottom w:val="single" w:sz="12" w:space="0" w:color="auto"/>
              <w:right w:val="nil"/>
            </w:tcBorders>
            <w:shd w:val="clear" w:color="auto" w:fill="auto"/>
            <w:vAlign w:val="bottom"/>
            <w:hideMark/>
          </w:tcPr>
          <w:p w14:paraId="47E6DE65" w14:textId="6A3BD821" w:rsidR="000958F5" w:rsidRPr="002B2E29" w:rsidRDefault="004A5F8F" w:rsidP="002B2E29">
            <w:pPr>
              <w:spacing w:before="40" w:after="40"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Proposed</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c</w:t>
            </w:r>
            <w:r w:rsidR="000958F5" w:rsidRPr="002B2E29">
              <w:rPr>
                <w:rFonts w:ascii="Times New Roman" w:hAnsi="Times New Roman"/>
                <w:i/>
                <w:color w:val="000000"/>
                <w:sz w:val="17"/>
                <w:lang w:val="en-GB"/>
              </w:rPr>
              <w:t>hanges</w:t>
            </w:r>
          </w:p>
        </w:tc>
        <w:tc>
          <w:tcPr>
            <w:tcW w:w="1134" w:type="dxa"/>
            <w:tcBorders>
              <w:top w:val="single" w:sz="4" w:space="0" w:color="auto"/>
              <w:left w:val="nil"/>
              <w:bottom w:val="single" w:sz="12" w:space="0" w:color="auto"/>
              <w:right w:val="nil"/>
            </w:tcBorders>
            <w:shd w:val="clear" w:color="auto" w:fill="auto"/>
            <w:vAlign w:val="bottom"/>
            <w:hideMark/>
          </w:tcPr>
          <w:p w14:paraId="7EEE9EB5" w14:textId="249863A7" w:rsidR="000958F5" w:rsidRPr="002B2E29" w:rsidRDefault="004A5F8F" w:rsidP="002B2E29">
            <w:pPr>
              <w:spacing w:before="40" w:after="40"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Proposed</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revised</w:t>
            </w:r>
            <w:r w:rsidR="000D3AC4" w:rsidRPr="002B2E29">
              <w:rPr>
                <w:rFonts w:ascii="Times New Roman" w:hAnsi="Times New Roman"/>
                <w:i/>
                <w:color w:val="000000"/>
                <w:sz w:val="17"/>
                <w:lang w:val="en-GB"/>
              </w:rPr>
              <w:t xml:space="preserve"> </w:t>
            </w:r>
            <w:r w:rsidR="000958F5" w:rsidRPr="002B2E29">
              <w:rPr>
                <w:rFonts w:ascii="Times New Roman" w:hAnsi="Times New Roman"/>
                <w:i/>
                <w:color w:val="000000"/>
                <w:sz w:val="17"/>
                <w:lang w:val="en-GB"/>
              </w:rPr>
              <w:t>2017</w:t>
            </w:r>
            <w:r w:rsidR="000D3AC4" w:rsidRPr="002B2E29">
              <w:rPr>
                <w:rFonts w:ascii="Times New Roman" w:hAnsi="Times New Roman"/>
                <w:i/>
                <w:color w:val="000000"/>
                <w:sz w:val="17"/>
                <w:lang w:val="en-GB"/>
              </w:rPr>
              <w:t xml:space="preserve"> </w:t>
            </w:r>
            <w:r w:rsidR="000958F5" w:rsidRPr="002B2E29">
              <w:rPr>
                <w:rFonts w:ascii="Times New Roman" w:hAnsi="Times New Roman"/>
                <w:i/>
                <w:color w:val="000000"/>
                <w:sz w:val="17"/>
                <w:lang w:val="en-GB"/>
              </w:rPr>
              <w:t>budget</w:t>
            </w:r>
          </w:p>
        </w:tc>
        <w:tc>
          <w:tcPr>
            <w:tcW w:w="1275" w:type="dxa"/>
            <w:tcBorders>
              <w:top w:val="single" w:sz="4" w:space="0" w:color="auto"/>
              <w:left w:val="nil"/>
              <w:bottom w:val="single" w:sz="12" w:space="0" w:color="auto"/>
              <w:right w:val="nil"/>
            </w:tcBorders>
            <w:shd w:val="clear" w:color="auto" w:fill="auto"/>
            <w:vAlign w:val="bottom"/>
            <w:hideMark/>
          </w:tcPr>
          <w:p w14:paraId="234B73AD" w14:textId="30C2A931" w:rsidR="000958F5" w:rsidRPr="002B2E29" w:rsidRDefault="000958F5" w:rsidP="002B2E29">
            <w:pPr>
              <w:spacing w:before="40" w:after="40"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2018</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budget</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proposed</w:t>
            </w:r>
            <w:r w:rsidR="000D3AC4" w:rsidRPr="002B2E29">
              <w:rPr>
                <w:rFonts w:ascii="Times New Roman" w:hAnsi="Times New Roman"/>
                <w:i/>
                <w:color w:val="000000"/>
                <w:sz w:val="17"/>
                <w:lang w:val="en-GB"/>
              </w:rPr>
              <w:t xml:space="preserve"> </w:t>
            </w:r>
            <w:r w:rsidR="004A5F8F" w:rsidRPr="002B2E29">
              <w:rPr>
                <w:rFonts w:ascii="Times New Roman" w:hAnsi="Times New Roman"/>
                <w:i/>
                <w:color w:val="000000"/>
                <w:sz w:val="17"/>
                <w:lang w:val="en-GB"/>
              </w:rPr>
              <w:t>a</w:t>
            </w:r>
            <w:r w:rsidRPr="002B2E29">
              <w:rPr>
                <w:rFonts w:ascii="Times New Roman" w:eastAsia="Times New Roman" w:hAnsi="Times New Roman"/>
                <w:i/>
                <w:iCs/>
                <w:color w:val="000000"/>
                <w:sz w:val="17"/>
                <w:szCs w:val="17"/>
                <w:lang w:val="en-GB"/>
              </w:rPr>
              <w:t>t</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IPBES</w:t>
            </w:r>
            <w:r w:rsidR="00DB57D3" w:rsidRPr="002B2E29">
              <w:rPr>
                <w:rFonts w:ascii="Times New Roman" w:eastAsia="Times New Roman" w:hAnsi="Times New Roman"/>
                <w:i/>
                <w:iCs/>
                <w:color w:val="000000"/>
                <w:sz w:val="17"/>
                <w:szCs w:val="17"/>
                <w:lang w:val="en-GB"/>
              </w:rPr>
              <w:t>-</w:t>
            </w:r>
            <w:r w:rsidRPr="002B2E29">
              <w:rPr>
                <w:rFonts w:ascii="Times New Roman" w:hAnsi="Times New Roman"/>
                <w:i/>
                <w:color w:val="000000"/>
                <w:sz w:val="17"/>
                <w:lang w:val="en-GB"/>
              </w:rPr>
              <w:t>4</w:t>
            </w:r>
          </w:p>
        </w:tc>
        <w:tc>
          <w:tcPr>
            <w:tcW w:w="993" w:type="dxa"/>
            <w:tcBorders>
              <w:top w:val="single" w:sz="4" w:space="0" w:color="auto"/>
              <w:left w:val="nil"/>
              <w:bottom w:val="single" w:sz="12" w:space="0" w:color="auto"/>
              <w:right w:val="nil"/>
            </w:tcBorders>
            <w:shd w:val="clear" w:color="auto" w:fill="auto"/>
            <w:vAlign w:val="bottom"/>
            <w:hideMark/>
          </w:tcPr>
          <w:p w14:paraId="20A1794F" w14:textId="6B1537D6" w:rsidR="000958F5" w:rsidRPr="002B2E29" w:rsidRDefault="004A5F8F" w:rsidP="002B2E29">
            <w:pPr>
              <w:spacing w:before="40" w:after="40"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Proposed</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c</w:t>
            </w:r>
            <w:r w:rsidR="000958F5" w:rsidRPr="002B2E29">
              <w:rPr>
                <w:rFonts w:ascii="Times New Roman" w:hAnsi="Times New Roman"/>
                <w:i/>
                <w:color w:val="000000"/>
                <w:sz w:val="17"/>
                <w:lang w:val="en-GB"/>
              </w:rPr>
              <w:t>hanges</w:t>
            </w:r>
          </w:p>
        </w:tc>
        <w:tc>
          <w:tcPr>
            <w:tcW w:w="1134" w:type="dxa"/>
            <w:tcBorders>
              <w:top w:val="single" w:sz="4" w:space="0" w:color="auto"/>
              <w:left w:val="nil"/>
              <w:bottom w:val="single" w:sz="12" w:space="0" w:color="auto"/>
              <w:right w:val="nil"/>
            </w:tcBorders>
            <w:shd w:val="clear" w:color="auto" w:fill="auto"/>
            <w:vAlign w:val="bottom"/>
            <w:hideMark/>
          </w:tcPr>
          <w:p w14:paraId="6DB78DC9" w14:textId="391B9AB5" w:rsidR="000958F5" w:rsidRPr="002E141F" w:rsidRDefault="004A5F8F" w:rsidP="002B2E29">
            <w:pPr>
              <w:spacing w:before="40" w:after="40" w:line="240" w:lineRule="auto"/>
              <w:jc w:val="right"/>
              <w:rPr>
                <w:rFonts w:ascii="Times New Roman" w:hAnsi="Times New Roman"/>
                <w:i/>
                <w:color w:val="000000"/>
                <w:sz w:val="17"/>
                <w:lang w:val="en-GB"/>
              </w:rPr>
            </w:pPr>
            <w:r w:rsidRPr="002B2E29">
              <w:rPr>
                <w:rFonts w:ascii="Times New Roman" w:hAnsi="Times New Roman"/>
                <w:i/>
                <w:color w:val="000000"/>
                <w:sz w:val="17"/>
                <w:lang w:val="en-GB"/>
              </w:rPr>
              <w:t>Proposed</w:t>
            </w:r>
            <w:r w:rsidR="000D3AC4" w:rsidRPr="002B2E29">
              <w:rPr>
                <w:rFonts w:ascii="Times New Roman" w:hAnsi="Times New Roman"/>
                <w:i/>
                <w:color w:val="000000"/>
                <w:sz w:val="17"/>
                <w:lang w:val="en-GB"/>
              </w:rPr>
              <w:t xml:space="preserve"> </w:t>
            </w:r>
            <w:r w:rsidRPr="002B2E29">
              <w:rPr>
                <w:rFonts w:ascii="Times New Roman" w:hAnsi="Times New Roman"/>
                <w:i/>
                <w:color w:val="000000"/>
                <w:sz w:val="17"/>
                <w:lang w:val="en-GB"/>
              </w:rPr>
              <w:t>revised</w:t>
            </w:r>
            <w:r w:rsidR="000D3AC4" w:rsidRPr="002B2E29">
              <w:rPr>
                <w:rFonts w:ascii="Times New Roman" w:hAnsi="Times New Roman"/>
                <w:i/>
                <w:color w:val="000000"/>
                <w:sz w:val="17"/>
                <w:lang w:val="en-GB"/>
              </w:rPr>
              <w:t xml:space="preserve"> </w:t>
            </w:r>
            <w:r w:rsidR="000958F5" w:rsidRPr="002B2E29">
              <w:rPr>
                <w:rFonts w:ascii="Times New Roman" w:hAnsi="Times New Roman"/>
                <w:i/>
                <w:color w:val="000000"/>
                <w:sz w:val="17"/>
                <w:lang w:val="en-GB"/>
              </w:rPr>
              <w:t>2018</w:t>
            </w:r>
            <w:r w:rsidR="000D3AC4" w:rsidRPr="002B2E29">
              <w:rPr>
                <w:rFonts w:ascii="Times New Roman" w:hAnsi="Times New Roman"/>
                <w:i/>
                <w:color w:val="000000"/>
                <w:sz w:val="17"/>
                <w:lang w:val="en-GB"/>
              </w:rPr>
              <w:t xml:space="preserve"> </w:t>
            </w:r>
            <w:r w:rsidR="000958F5" w:rsidRPr="002B2E29">
              <w:rPr>
                <w:rFonts w:ascii="Times New Roman" w:hAnsi="Times New Roman"/>
                <w:i/>
                <w:color w:val="000000"/>
                <w:sz w:val="17"/>
                <w:lang w:val="en-GB"/>
              </w:rPr>
              <w:t>budget</w:t>
            </w:r>
          </w:p>
        </w:tc>
      </w:tr>
      <w:tr w:rsidR="002E141F" w:rsidRPr="002B2E29" w14:paraId="2D659347" w14:textId="77777777" w:rsidTr="00495B98">
        <w:trPr>
          <w:trHeight w:val="273"/>
        </w:trPr>
        <w:tc>
          <w:tcPr>
            <w:tcW w:w="2944" w:type="dxa"/>
            <w:tcBorders>
              <w:top w:val="nil"/>
              <w:left w:val="nil"/>
              <w:bottom w:val="nil"/>
              <w:right w:val="nil"/>
            </w:tcBorders>
            <w:shd w:val="clear" w:color="000000" w:fill="FFFFFF"/>
            <w:noWrap/>
            <w:vAlign w:val="center"/>
            <w:hideMark/>
          </w:tcPr>
          <w:p w14:paraId="370148F6" w14:textId="6970861C" w:rsidR="000958F5" w:rsidRPr="002B2E29" w:rsidRDefault="000958F5" w:rsidP="002B2E29">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Meetings</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of</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Platform</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bodies</w:t>
            </w:r>
          </w:p>
        </w:tc>
        <w:tc>
          <w:tcPr>
            <w:tcW w:w="1134" w:type="dxa"/>
            <w:tcBorders>
              <w:top w:val="nil"/>
              <w:left w:val="nil"/>
              <w:bottom w:val="nil"/>
              <w:right w:val="nil"/>
            </w:tcBorders>
            <w:shd w:val="clear" w:color="000000" w:fill="FFFFFF"/>
            <w:noWrap/>
            <w:vAlign w:val="center"/>
            <w:hideMark/>
          </w:tcPr>
          <w:p w14:paraId="4758D6E4"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u w:val="single"/>
                <w:lang w:val="en-GB"/>
              </w:rPr>
            </w:pPr>
          </w:p>
        </w:tc>
        <w:tc>
          <w:tcPr>
            <w:tcW w:w="992" w:type="dxa"/>
            <w:tcBorders>
              <w:top w:val="nil"/>
              <w:left w:val="nil"/>
              <w:bottom w:val="nil"/>
              <w:right w:val="nil"/>
            </w:tcBorders>
            <w:shd w:val="clear" w:color="auto" w:fill="auto"/>
            <w:noWrap/>
            <w:vAlign w:val="bottom"/>
            <w:hideMark/>
          </w:tcPr>
          <w:p w14:paraId="3638B44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u w:val="single"/>
                <w:lang w:val="en-GB"/>
              </w:rPr>
            </w:pPr>
          </w:p>
        </w:tc>
        <w:tc>
          <w:tcPr>
            <w:tcW w:w="1134" w:type="dxa"/>
            <w:tcBorders>
              <w:top w:val="nil"/>
              <w:left w:val="nil"/>
              <w:bottom w:val="nil"/>
              <w:right w:val="nil"/>
            </w:tcBorders>
            <w:shd w:val="clear" w:color="auto" w:fill="auto"/>
            <w:noWrap/>
            <w:vAlign w:val="bottom"/>
            <w:hideMark/>
          </w:tcPr>
          <w:p w14:paraId="386904A0"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275" w:type="dxa"/>
            <w:tcBorders>
              <w:top w:val="nil"/>
              <w:left w:val="nil"/>
              <w:bottom w:val="nil"/>
              <w:right w:val="nil"/>
            </w:tcBorders>
            <w:shd w:val="clear" w:color="auto" w:fill="auto"/>
            <w:noWrap/>
            <w:vAlign w:val="bottom"/>
            <w:hideMark/>
          </w:tcPr>
          <w:p w14:paraId="2FE33921"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993" w:type="dxa"/>
            <w:tcBorders>
              <w:top w:val="nil"/>
              <w:left w:val="nil"/>
              <w:bottom w:val="nil"/>
              <w:right w:val="nil"/>
            </w:tcBorders>
            <w:shd w:val="clear" w:color="auto" w:fill="auto"/>
            <w:noWrap/>
            <w:vAlign w:val="bottom"/>
            <w:hideMark/>
          </w:tcPr>
          <w:p w14:paraId="3B137A02"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nil"/>
              <w:left w:val="nil"/>
              <w:bottom w:val="nil"/>
              <w:right w:val="nil"/>
            </w:tcBorders>
            <w:shd w:val="clear" w:color="auto" w:fill="auto"/>
            <w:noWrap/>
            <w:vAlign w:val="bottom"/>
            <w:hideMark/>
          </w:tcPr>
          <w:p w14:paraId="753C8274"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r>
      <w:tr w:rsidR="002E141F" w:rsidRPr="002B2E29" w14:paraId="39F45DD7" w14:textId="77777777" w:rsidTr="00495B98">
        <w:trPr>
          <w:trHeight w:val="273"/>
        </w:trPr>
        <w:tc>
          <w:tcPr>
            <w:tcW w:w="2944" w:type="dxa"/>
            <w:tcBorders>
              <w:top w:val="nil"/>
              <w:left w:val="nil"/>
              <w:bottom w:val="nil"/>
              <w:right w:val="nil"/>
            </w:tcBorders>
            <w:shd w:val="clear" w:color="000000" w:fill="FFFFFF"/>
            <w:noWrap/>
            <w:vAlign w:val="center"/>
            <w:hideMark/>
          </w:tcPr>
          <w:p w14:paraId="2CCFDD71" w14:textId="730ADB68" w:rsidR="000958F5" w:rsidRPr="002B2E29" w:rsidRDefault="000958F5" w:rsidP="002B2E29">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1.1</w:t>
            </w:r>
            <w:r w:rsidR="000D3AC4" w:rsidRPr="002B2E29">
              <w:rPr>
                <w:rFonts w:ascii="Times New Roman" w:hAnsi="Times New Roman"/>
                <w:b/>
                <w:color w:val="000000"/>
                <w:sz w:val="18"/>
                <w:lang w:val="en-GB"/>
              </w:rPr>
              <w:t xml:space="preserve"> </w:t>
            </w:r>
            <w:r w:rsidR="00117803" w:rsidRPr="002B2E29">
              <w:rPr>
                <w:rFonts w:ascii="Times New Roman" w:hAnsi="Times New Roman"/>
                <w:b/>
                <w:color w:val="000000"/>
                <w:sz w:val="18"/>
                <w:lang w:val="en-GB"/>
              </w:rPr>
              <w:t>Annual s</w:t>
            </w:r>
            <w:r w:rsidRPr="002B2E29">
              <w:rPr>
                <w:rFonts w:ascii="Times New Roman" w:hAnsi="Times New Roman"/>
                <w:b/>
                <w:color w:val="000000"/>
                <w:sz w:val="18"/>
                <w:lang w:val="en-GB"/>
              </w:rPr>
              <w:t>essions</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of</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Plenary</w:t>
            </w:r>
            <w:r w:rsidR="000D3AC4" w:rsidRPr="002B2E29">
              <w:rPr>
                <w:rFonts w:ascii="Times New Roman" w:hAnsi="Times New Roman"/>
                <w:b/>
                <w:color w:val="000000"/>
                <w:sz w:val="18"/>
                <w:lang w:val="en-GB"/>
              </w:rPr>
              <w:t xml:space="preserve"> </w:t>
            </w:r>
          </w:p>
        </w:tc>
        <w:tc>
          <w:tcPr>
            <w:tcW w:w="1134" w:type="dxa"/>
            <w:tcBorders>
              <w:top w:val="nil"/>
              <w:left w:val="nil"/>
              <w:bottom w:val="nil"/>
              <w:right w:val="nil"/>
            </w:tcBorders>
            <w:shd w:val="clear" w:color="000000" w:fill="FFFFFF"/>
            <w:noWrap/>
            <w:vAlign w:val="center"/>
            <w:hideMark/>
          </w:tcPr>
          <w:p w14:paraId="3D6EF8F0"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992" w:type="dxa"/>
            <w:tcBorders>
              <w:top w:val="nil"/>
              <w:left w:val="nil"/>
              <w:bottom w:val="nil"/>
              <w:right w:val="nil"/>
            </w:tcBorders>
            <w:shd w:val="clear" w:color="auto" w:fill="auto"/>
            <w:noWrap/>
            <w:vAlign w:val="bottom"/>
            <w:hideMark/>
          </w:tcPr>
          <w:p w14:paraId="6550F490"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bottom"/>
            <w:hideMark/>
          </w:tcPr>
          <w:p w14:paraId="6DC32F4C"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275" w:type="dxa"/>
            <w:tcBorders>
              <w:top w:val="nil"/>
              <w:left w:val="nil"/>
              <w:bottom w:val="nil"/>
              <w:right w:val="nil"/>
            </w:tcBorders>
            <w:shd w:val="clear" w:color="auto" w:fill="auto"/>
            <w:noWrap/>
            <w:vAlign w:val="bottom"/>
            <w:hideMark/>
          </w:tcPr>
          <w:p w14:paraId="73FA6187"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993" w:type="dxa"/>
            <w:tcBorders>
              <w:top w:val="nil"/>
              <w:left w:val="nil"/>
              <w:bottom w:val="nil"/>
              <w:right w:val="nil"/>
            </w:tcBorders>
            <w:shd w:val="clear" w:color="auto" w:fill="auto"/>
            <w:noWrap/>
            <w:vAlign w:val="bottom"/>
            <w:hideMark/>
          </w:tcPr>
          <w:p w14:paraId="677C8009"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nil"/>
              <w:left w:val="nil"/>
              <w:bottom w:val="nil"/>
              <w:right w:val="nil"/>
            </w:tcBorders>
            <w:shd w:val="clear" w:color="auto" w:fill="auto"/>
            <w:noWrap/>
            <w:vAlign w:val="bottom"/>
            <w:hideMark/>
          </w:tcPr>
          <w:p w14:paraId="2E48CD2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r>
      <w:tr w:rsidR="002E141F" w:rsidRPr="002B2E29" w14:paraId="7A981607" w14:textId="77777777" w:rsidTr="00495B98">
        <w:trPr>
          <w:trHeight w:val="273"/>
        </w:trPr>
        <w:tc>
          <w:tcPr>
            <w:tcW w:w="2944" w:type="dxa"/>
            <w:tcBorders>
              <w:top w:val="nil"/>
              <w:left w:val="nil"/>
              <w:bottom w:val="nil"/>
              <w:right w:val="nil"/>
            </w:tcBorders>
            <w:shd w:val="clear" w:color="000000" w:fill="FFFFFF"/>
            <w:noWrap/>
            <w:vAlign w:val="center"/>
            <w:hideMark/>
          </w:tcPr>
          <w:p w14:paraId="6EC0CBCE" w14:textId="58532D04"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lang w:val="en-GB"/>
              </w:rPr>
              <w:t>Travel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costs</w:t>
            </w:r>
            <w:r w:rsidR="000D3AC4" w:rsidRPr="002B2E29">
              <w:rPr>
                <w:rFonts w:ascii="Times New Roman" w:hAnsi="Times New Roman"/>
                <w:color w:val="000000"/>
                <w:sz w:val="18"/>
                <w:lang w:val="en-GB"/>
              </w:rPr>
              <w:t xml:space="preserve"> </w:t>
            </w:r>
            <w:r w:rsidR="00AC585D" w:rsidRPr="002B2E29">
              <w:rPr>
                <w:rFonts w:ascii="Times New Roman" w:hAnsi="Times New Roman"/>
                <w:color w:val="000000"/>
                <w:sz w:val="18"/>
                <w:lang w:val="en-GB"/>
              </w:rPr>
              <w:t>of</w:t>
            </w:r>
            <w:r w:rsidR="000D3AC4" w:rsidRPr="002B2E29">
              <w:rPr>
                <w:rFonts w:ascii="Times New Roman" w:hAnsi="Times New Roman"/>
                <w:color w:val="000000"/>
                <w:sz w:val="18"/>
                <w:lang w:val="en-GB"/>
              </w:rPr>
              <w:t xml:space="preserve"> </w:t>
            </w:r>
            <w:r w:rsidR="00AC585D" w:rsidRPr="002B2E29">
              <w:rPr>
                <w:rFonts w:ascii="Times New Roman" w:eastAsia="Times New Roman" w:hAnsi="Times New Roman"/>
                <w:color w:val="000000"/>
                <w:sz w:val="18"/>
                <w:szCs w:val="18"/>
              </w:rPr>
              <w:t>f</w:t>
            </w:r>
            <w:r w:rsidRPr="002B2E29">
              <w:rPr>
                <w:rFonts w:ascii="Times New Roman" w:eastAsia="Times New Roman" w:hAnsi="Times New Roman"/>
                <w:color w:val="000000"/>
                <w:sz w:val="18"/>
                <w:szCs w:val="18"/>
              </w:rPr>
              <w:t>ifth</w:t>
            </w:r>
            <w:r w:rsidR="000D3AC4" w:rsidRPr="002B2E29">
              <w:rPr>
                <w:rFonts w:ascii="Times New Roman" w:hAnsi="Times New Roman"/>
                <w:color w:val="000000"/>
                <w:sz w:val="18"/>
              </w:rPr>
              <w:t xml:space="preserve"> </w:t>
            </w:r>
            <w:r w:rsidRPr="002B2E29">
              <w:rPr>
                <w:rFonts w:ascii="Times New Roman" w:hAnsi="Times New Roman"/>
                <w:color w:val="000000"/>
                <w:sz w:val="18"/>
              </w:rPr>
              <w:t>and</w:t>
            </w:r>
            <w:r w:rsidR="000D3AC4" w:rsidRPr="002B2E29">
              <w:rPr>
                <w:rFonts w:ascii="Times New Roman" w:hAnsi="Times New Roman"/>
                <w:color w:val="000000"/>
                <w:sz w:val="18"/>
              </w:rPr>
              <w:t xml:space="preserve"> </w:t>
            </w:r>
            <w:r w:rsidR="00AC585D" w:rsidRPr="002B2E29">
              <w:rPr>
                <w:rFonts w:ascii="Times New Roman" w:hAnsi="Times New Roman"/>
                <w:color w:val="000000"/>
                <w:sz w:val="18"/>
              </w:rPr>
              <w:t>s</w:t>
            </w:r>
            <w:r w:rsidRPr="002B2E29">
              <w:rPr>
                <w:rFonts w:ascii="Times New Roman" w:eastAsia="Times New Roman" w:hAnsi="Times New Roman"/>
                <w:color w:val="000000"/>
                <w:sz w:val="18"/>
                <w:szCs w:val="18"/>
              </w:rPr>
              <w:t>ixth</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Plenary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session</w:t>
            </w:r>
            <w:r w:rsidR="00782A6B" w:rsidRPr="002B2E29">
              <w:rPr>
                <w:rFonts w:ascii="Times New Roman" w:hAnsi="Times New Roman"/>
                <w:color w:val="000000"/>
                <w:sz w:val="18"/>
                <w:lang w:val="en-GB"/>
              </w:rPr>
              <w:t>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participants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(travel</w:t>
            </w:r>
            <w:r w:rsidR="000D3AC4" w:rsidRPr="002B2E29">
              <w:rPr>
                <w:rFonts w:ascii="Times New Roman" w:eastAsia="Times New Roman" w:hAnsi="Times New Roman"/>
                <w:color w:val="000000"/>
                <w:sz w:val="18"/>
                <w:szCs w:val="18"/>
                <w:lang w:val="en-GB"/>
              </w:rPr>
              <w:t xml:space="preserve"> </w:t>
            </w:r>
            <w:r w:rsidR="0032022B" w:rsidRPr="002B2E29">
              <w:rPr>
                <w:rFonts w:ascii="Times New Roman" w:eastAsia="Times New Roman" w:hAnsi="Times New Roman"/>
                <w:color w:val="000000"/>
                <w:sz w:val="18"/>
                <w:szCs w:val="18"/>
                <w:lang w:val="en-GB"/>
              </w:rPr>
              <w:t>and</w:t>
            </w:r>
            <w:r w:rsidR="000D3AC4" w:rsidRPr="002B2E29">
              <w:rPr>
                <w:rFonts w:ascii="Times New Roman" w:eastAsia="Times New Roman" w:hAnsi="Times New Roman"/>
                <w:color w:val="000000"/>
                <w:sz w:val="18"/>
                <w:szCs w:val="18"/>
                <w:lang w:val="en-GB"/>
              </w:rPr>
              <w:t xml:space="preserve"> </w:t>
            </w:r>
            <w:r w:rsidRPr="002B2E29">
              <w:rPr>
                <w:rFonts w:ascii="Times New Roman" w:hAnsi="Times New Roman"/>
                <w:color w:val="000000"/>
                <w:sz w:val="18"/>
                <w:lang w:val="en-GB"/>
              </w:rPr>
              <w:t>DSA)</w:t>
            </w:r>
            <w:r w:rsidR="000D3AC4" w:rsidRPr="002B2E29">
              <w:rPr>
                <w:rFonts w:ascii="Times New Roman" w:hAnsi="Times New Roman"/>
                <w:color w:val="000000"/>
                <w:sz w:val="18"/>
                <w:lang w:val="en-GB"/>
              </w:rPr>
              <w:t xml:space="preserve"> </w:t>
            </w:r>
          </w:p>
        </w:tc>
        <w:tc>
          <w:tcPr>
            <w:tcW w:w="1134" w:type="dxa"/>
            <w:tcBorders>
              <w:top w:val="nil"/>
              <w:left w:val="nil"/>
              <w:bottom w:val="nil"/>
              <w:right w:val="nil"/>
            </w:tcBorders>
            <w:shd w:val="clear" w:color="000000" w:fill="FFFFFF"/>
            <w:noWrap/>
            <w:vAlign w:val="center"/>
            <w:hideMark/>
          </w:tcPr>
          <w:p w14:paraId="7557A1B5" w14:textId="2261CECC"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500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992" w:type="dxa"/>
            <w:tcBorders>
              <w:top w:val="nil"/>
              <w:left w:val="nil"/>
              <w:bottom w:val="nil"/>
              <w:right w:val="nil"/>
            </w:tcBorders>
            <w:shd w:val="clear" w:color="000000" w:fill="FFFFFF"/>
            <w:noWrap/>
            <w:vAlign w:val="center"/>
            <w:hideMark/>
          </w:tcPr>
          <w:p w14:paraId="3DE390F8" w14:textId="77777777"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p>
        </w:tc>
        <w:tc>
          <w:tcPr>
            <w:tcW w:w="1134" w:type="dxa"/>
            <w:tcBorders>
              <w:top w:val="nil"/>
              <w:left w:val="nil"/>
              <w:bottom w:val="nil"/>
              <w:right w:val="nil"/>
            </w:tcBorders>
            <w:shd w:val="clear" w:color="000000" w:fill="FFFFFF"/>
            <w:noWrap/>
            <w:vAlign w:val="center"/>
            <w:hideMark/>
          </w:tcPr>
          <w:p w14:paraId="5E3D4971" w14:textId="4DD745B2"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500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1275" w:type="dxa"/>
            <w:tcBorders>
              <w:top w:val="nil"/>
              <w:left w:val="nil"/>
              <w:bottom w:val="nil"/>
              <w:right w:val="nil"/>
            </w:tcBorders>
            <w:shd w:val="clear" w:color="000000" w:fill="FFFFFF"/>
            <w:noWrap/>
            <w:vAlign w:val="center"/>
            <w:hideMark/>
          </w:tcPr>
          <w:p w14:paraId="70375B99" w14:textId="5E3BF730"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500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993" w:type="dxa"/>
            <w:tcBorders>
              <w:top w:val="nil"/>
              <w:left w:val="nil"/>
              <w:bottom w:val="nil"/>
              <w:right w:val="nil"/>
            </w:tcBorders>
            <w:shd w:val="clear" w:color="000000" w:fill="FFFFFF"/>
            <w:noWrap/>
            <w:vAlign w:val="center"/>
            <w:hideMark/>
          </w:tcPr>
          <w:p w14:paraId="16C1FDD6" w14:textId="77777777"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p>
        </w:tc>
        <w:tc>
          <w:tcPr>
            <w:tcW w:w="1134" w:type="dxa"/>
            <w:tcBorders>
              <w:top w:val="nil"/>
              <w:left w:val="nil"/>
              <w:bottom w:val="nil"/>
              <w:right w:val="nil"/>
            </w:tcBorders>
            <w:shd w:val="clear" w:color="000000" w:fill="FFFFFF"/>
            <w:noWrap/>
            <w:vAlign w:val="center"/>
            <w:hideMark/>
          </w:tcPr>
          <w:p w14:paraId="2B33BAF5" w14:textId="78B60956"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500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r>
      <w:tr w:rsidR="002E141F" w:rsidRPr="002B2E29" w14:paraId="490CB183" w14:textId="77777777" w:rsidTr="00495B98">
        <w:trPr>
          <w:trHeight w:val="273"/>
        </w:trPr>
        <w:tc>
          <w:tcPr>
            <w:tcW w:w="2944" w:type="dxa"/>
            <w:tcBorders>
              <w:top w:val="nil"/>
              <w:left w:val="nil"/>
              <w:bottom w:val="nil"/>
              <w:right w:val="nil"/>
            </w:tcBorders>
            <w:shd w:val="clear" w:color="000000" w:fill="FFFFFF"/>
            <w:noWrap/>
            <w:vAlign w:val="center"/>
            <w:hideMark/>
          </w:tcPr>
          <w:p w14:paraId="37920042" w14:textId="68875F87" w:rsidR="000958F5" w:rsidRPr="002B2E29" w:rsidRDefault="000958F5" w:rsidP="002B2E29">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Conference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services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(translation</w:t>
            </w:r>
            <w:r w:rsidR="00782A6B" w:rsidRPr="002B2E29">
              <w:rPr>
                <w:rFonts w:ascii="Times New Roman" w:hAnsi="Times New Roman"/>
                <w:color w:val="000000"/>
                <w:sz w:val="18"/>
                <w:lang w:val="en-GB"/>
              </w:rPr>
              <w:t xml:space="preserve">, </w:t>
            </w:r>
            <w:r w:rsidRPr="002B2E29">
              <w:rPr>
                <w:rFonts w:ascii="Times New Roman" w:hAnsi="Times New Roman"/>
                <w:color w:val="000000"/>
                <w:sz w:val="18"/>
                <w:lang w:val="en-GB"/>
              </w:rPr>
              <w:t>editing</w:t>
            </w:r>
            <w:r w:rsidR="00782A6B" w:rsidRPr="002B2E29">
              <w:rPr>
                <w:rFonts w:ascii="Times New Roman" w:hAnsi="Times New Roman"/>
                <w:color w:val="000000"/>
                <w:sz w:val="18"/>
                <w:lang w:val="en-GB"/>
              </w:rPr>
              <w:t xml:space="preserve"> </w:t>
            </w:r>
            <w:r w:rsidR="00782A6B" w:rsidRPr="002B2E29">
              <w:rPr>
                <w:rFonts w:ascii="Times New Roman" w:hAnsi="Times New Roman"/>
                <w:color w:val="000000"/>
                <w:sz w:val="18"/>
                <w:szCs w:val="18"/>
                <w:lang w:val="en-GB"/>
              </w:rPr>
              <w:t>and interpretation</w:t>
            </w:r>
            <w:r w:rsidRPr="002B2E29">
              <w:rPr>
                <w:rFonts w:ascii="Times New Roman" w:hAnsi="Times New Roman"/>
                <w:color w:val="000000"/>
                <w:sz w:val="18"/>
                <w:lang w:val="en-GB"/>
              </w:rPr>
              <w: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and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venue</w:t>
            </w:r>
          </w:p>
        </w:tc>
        <w:tc>
          <w:tcPr>
            <w:tcW w:w="1134" w:type="dxa"/>
            <w:tcBorders>
              <w:top w:val="nil"/>
              <w:left w:val="nil"/>
              <w:bottom w:val="nil"/>
              <w:right w:val="nil"/>
            </w:tcBorders>
            <w:shd w:val="clear" w:color="000000" w:fill="FFFFFF"/>
            <w:noWrap/>
            <w:vAlign w:val="center"/>
            <w:hideMark/>
          </w:tcPr>
          <w:p w14:paraId="7720A53C" w14:textId="7A25951F"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765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992" w:type="dxa"/>
            <w:tcBorders>
              <w:top w:val="nil"/>
              <w:left w:val="nil"/>
              <w:bottom w:val="nil"/>
              <w:right w:val="nil"/>
            </w:tcBorders>
            <w:shd w:val="clear" w:color="000000" w:fill="FFFFFF"/>
            <w:noWrap/>
            <w:vAlign w:val="center"/>
            <w:hideMark/>
          </w:tcPr>
          <w:p w14:paraId="3A6FF704" w14:textId="5FB0FE9A"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65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1134" w:type="dxa"/>
            <w:tcBorders>
              <w:top w:val="nil"/>
              <w:left w:val="nil"/>
              <w:bottom w:val="nil"/>
              <w:right w:val="nil"/>
            </w:tcBorders>
            <w:shd w:val="clear" w:color="000000" w:fill="FFFFFF"/>
            <w:noWrap/>
            <w:vAlign w:val="center"/>
            <w:hideMark/>
          </w:tcPr>
          <w:p w14:paraId="746436FB" w14:textId="1C2594B8"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830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1275" w:type="dxa"/>
            <w:tcBorders>
              <w:top w:val="nil"/>
              <w:left w:val="nil"/>
              <w:bottom w:val="nil"/>
              <w:right w:val="nil"/>
            </w:tcBorders>
            <w:shd w:val="clear" w:color="000000" w:fill="FFFFFF"/>
            <w:noWrap/>
            <w:vAlign w:val="center"/>
            <w:hideMark/>
          </w:tcPr>
          <w:p w14:paraId="439E35EB" w14:textId="39DD7B31"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765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993" w:type="dxa"/>
            <w:tcBorders>
              <w:top w:val="nil"/>
              <w:left w:val="nil"/>
              <w:bottom w:val="nil"/>
              <w:right w:val="nil"/>
            </w:tcBorders>
            <w:shd w:val="clear" w:color="000000" w:fill="FFFFFF"/>
            <w:noWrap/>
            <w:vAlign w:val="center"/>
            <w:hideMark/>
          </w:tcPr>
          <w:p w14:paraId="2787403B" w14:textId="25B584F0"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300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1134" w:type="dxa"/>
            <w:tcBorders>
              <w:top w:val="nil"/>
              <w:left w:val="nil"/>
              <w:bottom w:val="nil"/>
              <w:right w:val="nil"/>
            </w:tcBorders>
            <w:shd w:val="clear" w:color="000000" w:fill="FFFFFF"/>
            <w:noWrap/>
            <w:vAlign w:val="center"/>
            <w:hideMark/>
          </w:tcPr>
          <w:p w14:paraId="0AB7D255" w14:textId="7BE742E7"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065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r>
      <w:tr w:rsidR="002E141F" w:rsidRPr="002B2E29" w14:paraId="3019D383" w14:textId="77777777" w:rsidTr="00495B98">
        <w:trPr>
          <w:trHeight w:val="273"/>
        </w:trPr>
        <w:tc>
          <w:tcPr>
            <w:tcW w:w="2944" w:type="dxa"/>
            <w:tcBorders>
              <w:top w:val="nil"/>
              <w:left w:val="nil"/>
              <w:right w:val="nil"/>
            </w:tcBorders>
            <w:shd w:val="clear" w:color="000000" w:fill="FFFFFF"/>
            <w:noWrap/>
            <w:vAlign w:val="center"/>
            <w:hideMark/>
          </w:tcPr>
          <w:p w14:paraId="0702D5FF" w14:textId="64E4ED4F" w:rsidR="000958F5" w:rsidRPr="002B2E29" w:rsidRDefault="000958F5" w:rsidP="002B2E29">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Plenary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reporting</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services</w:t>
            </w:r>
          </w:p>
        </w:tc>
        <w:tc>
          <w:tcPr>
            <w:tcW w:w="1134" w:type="dxa"/>
            <w:tcBorders>
              <w:top w:val="nil"/>
              <w:left w:val="nil"/>
              <w:right w:val="nil"/>
            </w:tcBorders>
            <w:shd w:val="clear" w:color="000000" w:fill="FFFFFF"/>
            <w:noWrap/>
            <w:vAlign w:val="center"/>
            <w:hideMark/>
          </w:tcPr>
          <w:p w14:paraId="12D83E3A" w14:textId="2F1814F5"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65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992" w:type="dxa"/>
            <w:tcBorders>
              <w:top w:val="nil"/>
              <w:left w:val="nil"/>
              <w:right w:val="nil"/>
            </w:tcBorders>
            <w:shd w:val="clear" w:color="000000" w:fill="FFFFFF"/>
            <w:noWrap/>
            <w:vAlign w:val="center"/>
            <w:hideMark/>
          </w:tcPr>
          <w:p w14:paraId="0CD7FF74"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right w:val="nil"/>
            </w:tcBorders>
            <w:shd w:val="clear" w:color="000000" w:fill="FFFFFF"/>
            <w:noWrap/>
            <w:vAlign w:val="center"/>
            <w:hideMark/>
          </w:tcPr>
          <w:p w14:paraId="556FCA73" w14:textId="7FDEE651"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65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1275" w:type="dxa"/>
            <w:tcBorders>
              <w:top w:val="nil"/>
              <w:left w:val="nil"/>
              <w:right w:val="nil"/>
            </w:tcBorders>
            <w:shd w:val="clear" w:color="000000" w:fill="FFFFFF"/>
            <w:noWrap/>
            <w:vAlign w:val="center"/>
            <w:hideMark/>
          </w:tcPr>
          <w:p w14:paraId="3CB6784B" w14:textId="3C609539"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65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993" w:type="dxa"/>
            <w:tcBorders>
              <w:top w:val="nil"/>
              <w:left w:val="nil"/>
              <w:right w:val="nil"/>
            </w:tcBorders>
            <w:shd w:val="clear" w:color="000000" w:fill="FFFFFF"/>
            <w:noWrap/>
            <w:vAlign w:val="center"/>
            <w:hideMark/>
          </w:tcPr>
          <w:p w14:paraId="3F3198E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right w:val="nil"/>
            </w:tcBorders>
            <w:shd w:val="clear" w:color="000000" w:fill="FFFFFF"/>
            <w:noWrap/>
            <w:vAlign w:val="center"/>
            <w:hideMark/>
          </w:tcPr>
          <w:p w14:paraId="6CC3D6F1" w14:textId="7C50A329"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65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r>
      <w:tr w:rsidR="002E141F" w:rsidRPr="002B2E29" w14:paraId="17F6BFF8" w14:textId="77777777" w:rsidTr="00495B98">
        <w:trPr>
          <w:trHeight w:val="273"/>
        </w:trPr>
        <w:tc>
          <w:tcPr>
            <w:tcW w:w="2944" w:type="dxa"/>
            <w:tcBorders>
              <w:top w:val="nil"/>
              <w:left w:val="nil"/>
              <w:bottom w:val="single" w:sz="4" w:space="0" w:color="auto"/>
              <w:right w:val="nil"/>
            </w:tcBorders>
            <w:shd w:val="clear" w:color="000000" w:fill="FFFFFF"/>
            <w:noWrap/>
            <w:vAlign w:val="center"/>
            <w:hideMark/>
          </w:tcPr>
          <w:p w14:paraId="69D41B15" w14:textId="4F5CC544" w:rsidR="000958F5" w:rsidRPr="002B2E29" w:rsidRDefault="000958F5" w:rsidP="002B2E29">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Security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for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the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Plenary</w:t>
            </w:r>
          </w:p>
        </w:tc>
        <w:tc>
          <w:tcPr>
            <w:tcW w:w="1134" w:type="dxa"/>
            <w:tcBorders>
              <w:top w:val="nil"/>
              <w:left w:val="nil"/>
              <w:bottom w:val="single" w:sz="4" w:space="0" w:color="auto"/>
              <w:right w:val="nil"/>
            </w:tcBorders>
            <w:shd w:val="clear" w:color="000000" w:fill="FFFFFF"/>
            <w:noWrap/>
            <w:vAlign w:val="center"/>
            <w:hideMark/>
          </w:tcPr>
          <w:p w14:paraId="091FF44F" w14:textId="287A3BB1"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100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992" w:type="dxa"/>
            <w:tcBorders>
              <w:top w:val="nil"/>
              <w:left w:val="nil"/>
              <w:bottom w:val="single" w:sz="4" w:space="0" w:color="auto"/>
              <w:right w:val="nil"/>
            </w:tcBorders>
            <w:shd w:val="clear" w:color="000000" w:fill="FFFFFF"/>
            <w:noWrap/>
            <w:vAlign w:val="center"/>
            <w:hideMark/>
          </w:tcPr>
          <w:p w14:paraId="29EC41F5"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000000" w:fill="FFFFFF"/>
            <w:noWrap/>
            <w:vAlign w:val="center"/>
            <w:hideMark/>
          </w:tcPr>
          <w:p w14:paraId="67AB23E0" w14:textId="5A279542"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100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1275" w:type="dxa"/>
            <w:tcBorders>
              <w:top w:val="nil"/>
              <w:left w:val="nil"/>
              <w:bottom w:val="single" w:sz="4" w:space="0" w:color="auto"/>
              <w:right w:val="nil"/>
            </w:tcBorders>
            <w:shd w:val="clear" w:color="000000" w:fill="FFFFFF"/>
            <w:noWrap/>
            <w:vAlign w:val="center"/>
            <w:hideMark/>
          </w:tcPr>
          <w:p w14:paraId="2B8C3A58" w14:textId="02BC6522"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100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993" w:type="dxa"/>
            <w:tcBorders>
              <w:top w:val="nil"/>
              <w:left w:val="nil"/>
              <w:bottom w:val="single" w:sz="4" w:space="0" w:color="auto"/>
              <w:right w:val="nil"/>
            </w:tcBorders>
            <w:shd w:val="clear" w:color="000000" w:fill="FFFFFF"/>
            <w:noWrap/>
            <w:vAlign w:val="center"/>
            <w:hideMark/>
          </w:tcPr>
          <w:p w14:paraId="3DA70003"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000000" w:fill="FFFFFF"/>
            <w:noWrap/>
            <w:vAlign w:val="center"/>
            <w:hideMark/>
          </w:tcPr>
          <w:p w14:paraId="4AB835DA" w14:textId="2A8136DE"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100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r>
      <w:tr w:rsidR="002E141F" w:rsidRPr="002B2E29" w14:paraId="60579C59" w14:textId="77777777" w:rsidTr="00495B9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702F436A" w14:textId="050130B4" w:rsidR="000958F5" w:rsidRPr="002B2E29" w:rsidRDefault="000958F5" w:rsidP="002B2E29">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Subtotal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1.1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Sessions</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of</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Plenary</w:t>
            </w:r>
          </w:p>
        </w:tc>
        <w:tc>
          <w:tcPr>
            <w:tcW w:w="1134" w:type="dxa"/>
            <w:tcBorders>
              <w:top w:val="single" w:sz="4" w:space="0" w:color="auto"/>
              <w:left w:val="nil"/>
              <w:bottom w:val="single" w:sz="4" w:space="0" w:color="auto"/>
              <w:right w:val="nil"/>
            </w:tcBorders>
            <w:shd w:val="clear" w:color="auto" w:fill="auto"/>
            <w:noWrap/>
            <w:vAlign w:val="center"/>
            <w:hideMark/>
          </w:tcPr>
          <w:p w14:paraId="603A2DCB" w14:textId="506E74AC"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430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000</w:t>
            </w:r>
          </w:p>
        </w:tc>
        <w:tc>
          <w:tcPr>
            <w:tcW w:w="992" w:type="dxa"/>
            <w:tcBorders>
              <w:top w:val="single" w:sz="4" w:space="0" w:color="auto"/>
              <w:left w:val="nil"/>
              <w:bottom w:val="single" w:sz="4" w:space="0" w:color="auto"/>
              <w:right w:val="nil"/>
            </w:tcBorders>
            <w:shd w:val="clear" w:color="auto" w:fill="auto"/>
            <w:noWrap/>
            <w:vAlign w:val="center"/>
            <w:hideMark/>
          </w:tcPr>
          <w:p w14:paraId="32FBC15A" w14:textId="75D36C91"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65</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000</w:t>
            </w:r>
          </w:p>
        </w:tc>
        <w:tc>
          <w:tcPr>
            <w:tcW w:w="1134" w:type="dxa"/>
            <w:tcBorders>
              <w:top w:val="single" w:sz="4" w:space="0" w:color="auto"/>
              <w:left w:val="nil"/>
              <w:bottom w:val="single" w:sz="4" w:space="0" w:color="auto"/>
              <w:right w:val="nil"/>
            </w:tcBorders>
            <w:shd w:val="clear" w:color="auto" w:fill="auto"/>
            <w:noWrap/>
            <w:vAlign w:val="center"/>
            <w:hideMark/>
          </w:tcPr>
          <w:p w14:paraId="7F357627" w14:textId="7DBC08FF"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495</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000</w:t>
            </w:r>
          </w:p>
        </w:tc>
        <w:tc>
          <w:tcPr>
            <w:tcW w:w="1275" w:type="dxa"/>
            <w:tcBorders>
              <w:top w:val="single" w:sz="4" w:space="0" w:color="auto"/>
              <w:left w:val="nil"/>
              <w:bottom w:val="single" w:sz="4" w:space="0" w:color="auto"/>
              <w:right w:val="nil"/>
            </w:tcBorders>
            <w:shd w:val="clear" w:color="auto" w:fill="auto"/>
            <w:noWrap/>
            <w:vAlign w:val="center"/>
            <w:hideMark/>
          </w:tcPr>
          <w:p w14:paraId="4102BBEA" w14:textId="51DCFEF4"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430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000</w:t>
            </w:r>
          </w:p>
        </w:tc>
        <w:tc>
          <w:tcPr>
            <w:tcW w:w="993" w:type="dxa"/>
            <w:tcBorders>
              <w:top w:val="single" w:sz="4" w:space="0" w:color="auto"/>
              <w:left w:val="nil"/>
              <w:bottom w:val="single" w:sz="4" w:space="0" w:color="auto"/>
              <w:right w:val="nil"/>
            </w:tcBorders>
            <w:shd w:val="clear" w:color="auto" w:fill="auto"/>
            <w:noWrap/>
            <w:vAlign w:val="center"/>
            <w:hideMark/>
          </w:tcPr>
          <w:p w14:paraId="20EFE2B1" w14:textId="40EF71D6"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300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000</w:t>
            </w:r>
          </w:p>
        </w:tc>
        <w:tc>
          <w:tcPr>
            <w:tcW w:w="1134" w:type="dxa"/>
            <w:tcBorders>
              <w:top w:val="single" w:sz="4" w:space="0" w:color="auto"/>
              <w:left w:val="nil"/>
              <w:bottom w:val="single" w:sz="4" w:space="0" w:color="auto"/>
              <w:right w:val="nil"/>
            </w:tcBorders>
            <w:shd w:val="clear" w:color="auto" w:fill="auto"/>
            <w:noWrap/>
            <w:vAlign w:val="center"/>
            <w:hideMark/>
          </w:tcPr>
          <w:p w14:paraId="2DD85C3F" w14:textId="7C63C5BB"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730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000</w:t>
            </w:r>
          </w:p>
        </w:tc>
      </w:tr>
      <w:tr w:rsidR="002E141F" w:rsidRPr="002B2E29" w14:paraId="144FA691" w14:textId="77777777" w:rsidTr="00495B98">
        <w:trPr>
          <w:trHeight w:val="438"/>
        </w:trPr>
        <w:tc>
          <w:tcPr>
            <w:tcW w:w="2944" w:type="dxa"/>
            <w:tcBorders>
              <w:top w:val="single" w:sz="4" w:space="0" w:color="auto"/>
              <w:left w:val="nil"/>
              <w:bottom w:val="nil"/>
              <w:right w:val="nil"/>
            </w:tcBorders>
            <w:shd w:val="clear" w:color="auto" w:fill="auto"/>
            <w:noWrap/>
            <w:vAlign w:val="center"/>
            <w:hideMark/>
          </w:tcPr>
          <w:p w14:paraId="1C15FCC4" w14:textId="5E960FFC" w:rsidR="000958F5" w:rsidRPr="002B2E29" w:rsidRDefault="000958F5" w:rsidP="002B2E29">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1.2</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Bureau</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and</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Multidisciplinary</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Expert</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Panel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sessions</w:t>
            </w:r>
          </w:p>
        </w:tc>
        <w:tc>
          <w:tcPr>
            <w:tcW w:w="1134" w:type="dxa"/>
            <w:tcBorders>
              <w:top w:val="single" w:sz="4" w:space="0" w:color="auto"/>
              <w:left w:val="nil"/>
              <w:bottom w:val="nil"/>
              <w:right w:val="nil"/>
            </w:tcBorders>
            <w:shd w:val="clear" w:color="auto" w:fill="auto"/>
            <w:noWrap/>
            <w:vAlign w:val="center"/>
            <w:hideMark/>
          </w:tcPr>
          <w:p w14:paraId="128EBD67"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992" w:type="dxa"/>
            <w:tcBorders>
              <w:top w:val="single" w:sz="4" w:space="0" w:color="auto"/>
              <w:left w:val="nil"/>
              <w:bottom w:val="nil"/>
              <w:right w:val="nil"/>
            </w:tcBorders>
            <w:shd w:val="clear" w:color="auto" w:fill="auto"/>
            <w:noWrap/>
            <w:vAlign w:val="bottom"/>
            <w:hideMark/>
          </w:tcPr>
          <w:p w14:paraId="0904D5D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bottom"/>
            <w:hideMark/>
          </w:tcPr>
          <w:p w14:paraId="198D30AA"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275" w:type="dxa"/>
            <w:tcBorders>
              <w:top w:val="single" w:sz="4" w:space="0" w:color="auto"/>
              <w:left w:val="nil"/>
              <w:bottom w:val="nil"/>
              <w:right w:val="nil"/>
            </w:tcBorders>
            <w:shd w:val="clear" w:color="auto" w:fill="auto"/>
            <w:noWrap/>
            <w:vAlign w:val="center"/>
            <w:hideMark/>
          </w:tcPr>
          <w:p w14:paraId="5890B822"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993" w:type="dxa"/>
            <w:tcBorders>
              <w:top w:val="single" w:sz="4" w:space="0" w:color="auto"/>
              <w:left w:val="nil"/>
              <w:bottom w:val="nil"/>
              <w:right w:val="nil"/>
            </w:tcBorders>
            <w:shd w:val="clear" w:color="auto" w:fill="auto"/>
            <w:noWrap/>
            <w:vAlign w:val="center"/>
            <w:hideMark/>
          </w:tcPr>
          <w:p w14:paraId="42F4CA0A"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43F7CBBB"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r>
      <w:tr w:rsidR="002E141F" w:rsidRPr="002B2E29" w14:paraId="77F45A1F" w14:textId="77777777" w:rsidTr="00495B98">
        <w:trPr>
          <w:trHeight w:val="371"/>
        </w:trPr>
        <w:tc>
          <w:tcPr>
            <w:tcW w:w="2944" w:type="dxa"/>
            <w:tcBorders>
              <w:top w:val="nil"/>
              <w:left w:val="nil"/>
              <w:right w:val="nil"/>
            </w:tcBorders>
            <w:shd w:val="clear" w:color="auto" w:fill="auto"/>
            <w:noWrap/>
            <w:vAlign w:val="center"/>
            <w:hideMark/>
          </w:tcPr>
          <w:p w14:paraId="4EB5D627" w14:textId="48A51094"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lang w:val="en-GB"/>
              </w:rPr>
              <w:t>Travel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and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meeting</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costs</w:t>
            </w:r>
            <w:r w:rsidR="000D3AC4" w:rsidRPr="002B2E29">
              <w:rPr>
                <w:rFonts w:ascii="Times New Roman" w:hAnsi="Times New Roman"/>
                <w:color w:val="000000"/>
                <w:sz w:val="18"/>
                <w:lang w:val="en-GB"/>
              </w:rPr>
              <w:t xml:space="preserve"> </w:t>
            </w:r>
            <w:r w:rsidR="00AC585D" w:rsidRPr="002B2E29">
              <w:rPr>
                <w:rFonts w:ascii="Times New Roman" w:hAnsi="Times New Roman"/>
                <w:color w:val="000000"/>
                <w:sz w:val="18"/>
                <w:lang w:val="en-GB"/>
              </w:rPr>
              <w:t>of</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participants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for</w:t>
            </w:r>
            <w:r w:rsidR="000D3AC4" w:rsidRPr="002B2E29">
              <w:rPr>
                <w:rFonts w:ascii="Times New Roman" w:hAnsi="Times New Roman"/>
                <w:color w:val="000000"/>
                <w:sz w:val="18"/>
                <w:lang w:val="en-GB"/>
              </w:rPr>
              <w:t xml:space="preserve"> </w:t>
            </w:r>
            <w:r w:rsidR="00EA236B" w:rsidRPr="002B2E29">
              <w:rPr>
                <w:rFonts w:ascii="Times New Roman" w:eastAsia="Times New Roman" w:hAnsi="Times New Roman"/>
                <w:color w:val="000000"/>
                <w:sz w:val="18"/>
                <w:szCs w:val="18"/>
                <w:lang w:val="en-GB"/>
              </w:rPr>
              <w:t>two</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Bureau</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sessions</w:t>
            </w:r>
            <w:r w:rsidR="000D3AC4" w:rsidRPr="002B2E29">
              <w:rPr>
                <w:rFonts w:ascii="Times New Roman" w:hAnsi="Times New Roman"/>
                <w:color w:val="000000"/>
                <w:sz w:val="18"/>
                <w:lang w:val="en-GB"/>
              </w:rPr>
              <w:t xml:space="preserve"> </w:t>
            </w:r>
          </w:p>
        </w:tc>
        <w:tc>
          <w:tcPr>
            <w:tcW w:w="1134" w:type="dxa"/>
            <w:tcBorders>
              <w:top w:val="nil"/>
              <w:left w:val="nil"/>
              <w:right w:val="nil"/>
            </w:tcBorders>
            <w:shd w:val="clear" w:color="auto" w:fill="auto"/>
            <w:noWrap/>
            <w:vAlign w:val="center"/>
            <w:hideMark/>
          </w:tcPr>
          <w:p w14:paraId="30E568F7" w14:textId="60ACEDCF"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70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900</w:t>
            </w:r>
          </w:p>
        </w:tc>
        <w:tc>
          <w:tcPr>
            <w:tcW w:w="992" w:type="dxa"/>
            <w:tcBorders>
              <w:top w:val="nil"/>
              <w:left w:val="nil"/>
              <w:right w:val="nil"/>
            </w:tcBorders>
            <w:shd w:val="clear" w:color="auto" w:fill="auto"/>
            <w:noWrap/>
            <w:vAlign w:val="center"/>
            <w:hideMark/>
          </w:tcPr>
          <w:p w14:paraId="6BF89A8D" w14:textId="77777777"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p>
        </w:tc>
        <w:tc>
          <w:tcPr>
            <w:tcW w:w="1134" w:type="dxa"/>
            <w:tcBorders>
              <w:top w:val="nil"/>
              <w:left w:val="nil"/>
              <w:right w:val="nil"/>
            </w:tcBorders>
            <w:shd w:val="clear" w:color="auto" w:fill="auto"/>
            <w:noWrap/>
            <w:vAlign w:val="center"/>
            <w:hideMark/>
          </w:tcPr>
          <w:p w14:paraId="3B4E16B9" w14:textId="65D9C6A5"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70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900</w:t>
            </w:r>
          </w:p>
        </w:tc>
        <w:tc>
          <w:tcPr>
            <w:tcW w:w="1275" w:type="dxa"/>
            <w:tcBorders>
              <w:top w:val="nil"/>
              <w:left w:val="nil"/>
              <w:right w:val="nil"/>
            </w:tcBorders>
            <w:shd w:val="clear" w:color="auto" w:fill="auto"/>
            <w:noWrap/>
            <w:vAlign w:val="center"/>
            <w:hideMark/>
          </w:tcPr>
          <w:p w14:paraId="3DCA88A8" w14:textId="05F2DA24"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70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900</w:t>
            </w:r>
          </w:p>
        </w:tc>
        <w:tc>
          <w:tcPr>
            <w:tcW w:w="993" w:type="dxa"/>
            <w:tcBorders>
              <w:top w:val="nil"/>
              <w:left w:val="nil"/>
              <w:right w:val="nil"/>
            </w:tcBorders>
            <w:shd w:val="clear" w:color="auto" w:fill="auto"/>
            <w:noWrap/>
            <w:vAlign w:val="center"/>
            <w:hideMark/>
          </w:tcPr>
          <w:p w14:paraId="1DE95985" w14:textId="77777777"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p>
        </w:tc>
        <w:tc>
          <w:tcPr>
            <w:tcW w:w="1134" w:type="dxa"/>
            <w:tcBorders>
              <w:top w:val="nil"/>
              <w:left w:val="nil"/>
              <w:right w:val="nil"/>
            </w:tcBorders>
            <w:shd w:val="clear" w:color="auto" w:fill="auto"/>
            <w:noWrap/>
            <w:vAlign w:val="center"/>
            <w:hideMark/>
          </w:tcPr>
          <w:p w14:paraId="1C1BF78B" w14:textId="3D11F930"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70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900</w:t>
            </w:r>
          </w:p>
        </w:tc>
      </w:tr>
      <w:tr w:rsidR="002E141F" w:rsidRPr="002B2E29" w14:paraId="009EC782" w14:textId="77777777" w:rsidTr="00495B98">
        <w:trPr>
          <w:trHeight w:val="273"/>
        </w:trPr>
        <w:tc>
          <w:tcPr>
            <w:tcW w:w="2944" w:type="dxa"/>
            <w:tcBorders>
              <w:top w:val="nil"/>
              <w:left w:val="nil"/>
              <w:bottom w:val="single" w:sz="4" w:space="0" w:color="auto"/>
              <w:right w:val="nil"/>
            </w:tcBorders>
            <w:shd w:val="clear" w:color="auto" w:fill="auto"/>
            <w:noWrap/>
            <w:vAlign w:val="center"/>
            <w:hideMark/>
          </w:tcPr>
          <w:p w14:paraId="7432542A" w14:textId="7E4BBE41" w:rsidR="000958F5" w:rsidRPr="002B2E29" w:rsidRDefault="000958F5" w:rsidP="002B2E29">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lang w:val="en-GB"/>
              </w:rPr>
              <w:t>Travel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and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meeting</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costs</w:t>
            </w:r>
            <w:r w:rsidR="000D3AC4" w:rsidRPr="002B2E29">
              <w:rPr>
                <w:rFonts w:ascii="Times New Roman" w:hAnsi="Times New Roman"/>
                <w:color w:val="000000"/>
                <w:sz w:val="18"/>
                <w:lang w:val="en-GB"/>
              </w:rPr>
              <w:t xml:space="preserve"> </w:t>
            </w:r>
            <w:r w:rsidR="00AC585D" w:rsidRPr="002B2E29">
              <w:rPr>
                <w:rFonts w:ascii="Times New Roman" w:hAnsi="Times New Roman"/>
                <w:color w:val="000000"/>
                <w:sz w:val="18"/>
                <w:lang w:val="en-GB"/>
              </w:rPr>
              <w:t>of</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participants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for</w:t>
            </w:r>
            <w:r w:rsidR="000D3AC4" w:rsidRPr="002B2E29">
              <w:rPr>
                <w:rFonts w:ascii="Times New Roman" w:hAnsi="Times New Roman"/>
                <w:color w:val="000000"/>
                <w:sz w:val="18"/>
                <w:lang w:val="en-GB"/>
              </w:rPr>
              <w:t xml:space="preserve"> </w:t>
            </w:r>
            <w:r w:rsidR="00EA236B" w:rsidRPr="002B2E29">
              <w:rPr>
                <w:rFonts w:ascii="Times New Roman" w:eastAsia="Times New Roman" w:hAnsi="Times New Roman"/>
                <w:color w:val="000000"/>
                <w:sz w:val="18"/>
                <w:szCs w:val="18"/>
                <w:lang w:val="en-GB"/>
              </w:rPr>
              <w:t>two</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Panel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sessions</w:t>
            </w:r>
            <w:r w:rsidR="000D3AC4" w:rsidRPr="002B2E29">
              <w:rPr>
                <w:rFonts w:ascii="Times New Roman" w:hAnsi="Times New Roman"/>
                <w:color w:val="000000"/>
                <w:sz w:val="18"/>
                <w:lang w:val="en-GB"/>
              </w:rPr>
              <w:t xml:space="preserve"> </w:t>
            </w:r>
          </w:p>
        </w:tc>
        <w:tc>
          <w:tcPr>
            <w:tcW w:w="1134" w:type="dxa"/>
            <w:tcBorders>
              <w:top w:val="nil"/>
              <w:left w:val="nil"/>
              <w:bottom w:val="single" w:sz="4" w:space="0" w:color="auto"/>
              <w:right w:val="nil"/>
            </w:tcBorders>
            <w:shd w:val="clear" w:color="auto" w:fill="auto"/>
            <w:noWrap/>
            <w:vAlign w:val="center"/>
            <w:hideMark/>
          </w:tcPr>
          <w:p w14:paraId="49D3C7AB" w14:textId="57B7E9A8"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240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992" w:type="dxa"/>
            <w:tcBorders>
              <w:top w:val="nil"/>
              <w:left w:val="nil"/>
              <w:bottom w:val="single" w:sz="4" w:space="0" w:color="auto"/>
              <w:right w:val="nil"/>
            </w:tcBorders>
            <w:shd w:val="clear" w:color="auto" w:fill="auto"/>
            <w:noWrap/>
            <w:vAlign w:val="center"/>
            <w:hideMark/>
          </w:tcPr>
          <w:p w14:paraId="5C9FC110" w14:textId="1E9D2A06" w:rsidR="000958F5" w:rsidRPr="002B2E29" w:rsidRDefault="006D1ED0"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b/>
                <w:color w:val="000000"/>
                <w:sz w:val="18"/>
                <w:lang w:val="en-GB"/>
              </w:rPr>
              <w:t>-</w:t>
            </w:r>
            <w:r w:rsidR="000958F5" w:rsidRPr="002B2E29">
              <w:rPr>
                <w:rFonts w:ascii="Times New Roman" w:hAnsi="Times New Roman"/>
                <w:color w:val="000000"/>
                <w:sz w:val="18"/>
                <w:lang w:val="en-GB"/>
              </w:rPr>
              <w:t>70</w:t>
            </w:r>
            <w:r w:rsidR="000D3AC4" w:rsidRPr="002B2E29">
              <w:rPr>
                <w:rFonts w:ascii="Times New Roman" w:hAnsi="Times New Roman"/>
                <w:color w:val="000000"/>
                <w:sz w:val="18"/>
                <w:lang w:val="en-GB"/>
              </w:rPr>
              <w:t xml:space="preserve"> </w:t>
            </w:r>
            <w:r w:rsidR="000958F5" w:rsidRPr="002B2E29">
              <w:rPr>
                <w:rFonts w:ascii="Times New Roman" w:hAnsi="Times New Roman"/>
                <w:color w:val="000000"/>
                <w:sz w:val="18"/>
                <w:lang w:val="en-GB"/>
              </w:rPr>
              <w:t>000</w:t>
            </w:r>
          </w:p>
        </w:tc>
        <w:tc>
          <w:tcPr>
            <w:tcW w:w="1134" w:type="dxa"/>
            <w:tcBorders>
              <w:top w:val="nil"/>
              <w:left w:val="nil"/>
              <w:bottom w:val="single" w:sz="4" w:space="0" w:color="auto"/>
              <w:right w:val="nil"/>
            </w:tcBorders>
            <w:shd w:val="clear" w:color="auto" w:fill="auto"/>
            <w:noWrap/>
            <w:vAlign w:val="center"/>
            <w:hideMark/>
          </w:tcPr>
          <w:p w14:paraId="77BE69C3" w14:textId="5F731CD1"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170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1275" w:type="dxa"/>
            <w:tcBorders>
              <w:top w:val="nil"/>
              <w:left w:val="nil"/>
              <w:bottom w:val="single" w:sz="4" w:space="0" w:color="auto"/>
              <w:right w:val="nil"/>
            </w:tcBorders>
            <w:shd w:val="clear" w:color="auto" w:fill="auto"/>
            <w:noWrap/>
            <w:vAlign w:val="center"/>
            <w:hideMark/>
          </w:tcPr>
          <w:p w14:paraId="5EEC4DB5" w14:textId="5BD83287"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240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993" w:type="dxa"/>
            <w:tcBorders>
              <w:top w:val="nil"/>
              <w:left w:val="nil"/>
              <w:bottom w:val="single" w:sz="4" w:space="0" w:color="auto"/>
              <w:right w:val="nil"/>
            </w:tcBorders>
            <w:shd w:val="clear" w:color="auto" w:fill="auto"/>
            <w:noWrap/>
            <w:vAlign w:val="center"/>
            <w:hideMark/>
          </w:tcPr>
          <w:p w14:paraId="2A6DF9F0" w14:textId="66727A2B" w:rsidR="000958F5" w:rsidRPr="002B2E29" w:rsidRDefault="006D1ED0"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b/>
                <w:color w:val="000000"/>
                <w:sz w:val="18"/>
                <w:lang w:val="en-GB"/>
              </w:rPr>
              <w:t>-</w:t>
            </w:r>
            <w:r w:rsidR="000958F5" w:rsidRPr="002B2E29">
              <w:rPr>
                <w:rFonts w:ascii="Times New Roman" w:hAnsi="Times New Roman"/>
                <w:color w:val="000000"/>
                <w:sz w:val="18"/>
                <w:lang w:val="en-GB"/>
              </w:rPr>
              <w:t>70</w:t>
            </w:r>
            <w:r w:rsidR="000D3AC4" w:rsidRPr="002B2E29">
              <w:rPr>
                <w:rFonts w:ascii="Times New Roman" w:hAnsi="Times New Roman"/>
                <w:color w:val="000000"/>
                <w:sz w:val="18"/>
                <w:lang w:val="en-GB"/>
              </w:rPr>
              <w:t xml:space="preserve"> </w:t>
            </w:r>
            <w:r w:rsidR="000958F5" w:rsidRPr="002B2E29">
              <w:rPr>
                <w:rFonts w:ascii="Times New Roman" w:hAnsi="Times New Roman"/>
                <w:color w:val="000000"/>
                <w:sz w:val="18"/>
                <w:lang w:val="en-GB"/>
              </w:rPr>
              <w:t>000</w:t>
            </w:r>
          </w:p>
        </w:tc>
        <w:tc>
          <w:tcPr>
            <w:tcW w:w="1134" w:type="dxa"/>
            <w:tcBorders>
              <w:top w:val="nil"/>
              <w:left w:val="nil"/>
              <w:bottom w:val="single" w:sz="4" w:space="0" w:color="auto"/>
              <w:right w:val="nil"/>
            </w:tcBorders>
            <w:shd w:val="clear" w:color="auto" w:fill="auto"/>
            <w:noWrap/>
            <w:vAlign w:val="center"/>
            <w:hideMark/>
          </w:tcPr>
          <w:p w14:paraId="581A3637" w14:textId="4BE55F1F" w:rsidR="000958F5" w:rsidRPr="002B2E29" w:rsidRDefault="000958F5" w:rsidP="002B2E29">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170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r>
      <w:tr w:rsidR="002E141F" w:rsidRPr="002B2E29" w14:paraId="084E8C83" w14:textId="77777777" w:rsidTr="00495B98">
        <w:trPr>
          <w:trHeight w:val="629"/>
        </w:trPr>
        <w:tc>
          <w:tcPr>
            <w:tcW w:w="2944" w:type="dxa"/>
            <w:tcBorders>
              <w:top w:val="single" w:sz="4" w:space="0" w:color="auto"/>
              <w:left w:val="nil"/>
              <w:bottom w:val="single" w:sz="4" w:space="0" w:color="auto"/>
              <w:right w:val="nil"/>
            </w:tcBorders>
            <w:shd w:val="clear" w:color="auto" w:fill="auto"/>
            <w:noWrap/>
            <w:vAlign w:val="center"/>
            <w:hideMark/>
          </w:tcPr>
          <w:p w14:paraId="66586C70" w14:textId="554E8610" w:rsidR="000958F5" w:rsidRPr="002B2E29" w:rsidRDefault="000958F5" w:rsidP="002B2E29">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Subtotal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1.2</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Bureau</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and</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Multidisciplinary</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Expert</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Panel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sessions</w:t>
            </w:r>
          </w:p>
        </w:tc>
        <w:tc>
          <w:tcPr>
            <w:tcW w:w="1134" w:type="dxa"/>
            <w:tcBorders>
              <w:top w:val="single" w:sz="4" w:space="0" w:color="auto"/>
              <w:left w:val="nil"/>
              <w:bottom w:val="single" w:sz="4" w:space="0" w:color="auto"/>
              <w:right w:val="nil"/>
            </w:tcBorders>
            <w:shd w:val="clear" w:color="auto" w:fill="auto"/>
            <w:noWrap/>
            <w:vAlign w:val="center"/>
            <w:hideMark/>
          </w:tcPr>
          <w:p w14:paraId="6944F6F4" w14:textId="22A45A10"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310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900</w:t>
            </w:r>
          </w:p>
        </w:tc>
        <w:tc>
          <w:tcPr>
            <w:tcW w:w="992" w:type="dxa"/>
            <w:tcBorders>
              <w:top w:val="single" w:sz="4" w:space="0" w:color="auto"/>
              <w:left w:val="nil"/>
              <w:bottom w:val="single" w:sz="4" w:space="0" w:color="auto"/>
              <w:right w:val="nil"/>
            </w:tcBorders>
            <w:shd w:val="clear" w:color="auto" w:fill="auto"/>
            <w:noWrap/>
            <w:vAlign w:val="center"/>
            <w:hideMark/>
          </w:tcPr>
          <w:p w14:paraId="15C2D406" w14:textId="6086BC5C" w:rsidR="000958F5" w:rsidRPr="002B2E29" w:rsidRDefault="006D1ED0"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w:t>
            </w:r>
            <w:r w:rsidR="000958F5" w:rsidRPr="002B2E29">
              <w:rPr>
                <w:rFonts w:ascii="Times New Roman" w:hAnsi="Times New Roman"/>
                <w:b/>
                <w:color w:val="000000"/>
                <w:sz w:val="18"/>
                <w:lang w:val="en-GB"/>
              </w:rPr>
              <w:t>70</w:t>
            </w:r>
            <w:r w:rsidR="000D3AC4" w:rsidRPr="002B2E29">
              <w:rPr>
                <w:rFonts w:ascii="Times New Roman" w:hAnsi="Times New Roman"/>
                <w:b/>
                <w:color w:val="000000"/>
                <w:sz w:val="18"/>
                <w:lang w:val="en-GB"/>
              </w:rPr>
              <w:t xml:space="preserve"> </w:t>
            </w:r>
            <w:r w:rsidR="000958F5" w:rsidRPr="002B2E29">
              <w:rPr>
                <w:rFonts w:ascii="Times New Roman" w:hAnsi="Times New Roman"/>
                <w:b/>
                <w:color w:val="000000"/>
                <w:sz w:val="18"/>
                <w:lang w:val="en-GB"/>
              </w:rPr>
              <w:t>000</w:t>
            </w:r>
          </w:p>
        </w:tc>
        <w:tc>
          <w:tcPr>
            <w:tcW w:w="1134" w:type="dxa"/>
            <w:tcBorders>
              <w:top w:val="single" w:sz="4" w:space="0" w:color="auto"/>
              <w:left w:val="nil"/>
              <w:bottom w:val="single" w:sz="4" w:space="0" w:color="auto"/>
              <w:right w:val="nil"/>
            </w:tcBorders>
            <w:shd w:val="clear" w:color="auto" w:fill="auto"/>
            <w:noWrap/>
            <w:vAlign w:val="center"/>
            <w:hideMark/>
          </w:tcPr>
          <w:p w14:paraId="6E4C9470" w14:textId="6F2CA7C4"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240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900</w:t>
            </w:r>
          </w:p>
        </w:tc>
        <w:tc>
          <w:tcPr>
            <w:tcW w:w="1275" w:type="dxa"/>
            <w:tcBorders>
              <w:top w:val="single" w:sz="4" w:space="0" w:color="auto"/>
              <w:left w:val="nil"/>
              <w:bottom w:val="single" w:sz="4" w:space="0" w:color="auto"/>
              <w:right w:val="nil"/>
            </w:tcBorders>
            <w:shd w:val="clear" w:color="auto" w:fill="auto"/>
            <w:noWrap/>
            <w:vAlign w:val="center"/>
            <w:hideMark/>
          </w:tcPr>
          <w:p w14:paraId="0AE7779D" w14:textId="1DCCCB57"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310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900</w:t>
            </w:r>
          </w:p>
        </w:tc>
        <w:tc>
          <w:tcPr>
            <w:tcW w:w="993" w:type="dxa"/>
            <w:tcBorders>
              <w:top w:val="single" w:sz="4" w:space="0" w:color="auto"/>
              <w:left w:val="nil"/>
              <w:bottom w:val="single" w:sz="4" w:space="0" w:color="auto"/>
              <w:right w:val="nil"/>
            </w:tcBorders>
            <w:shd w:val="clear" w:color="auto" w:fill="auto"/>
            <w:noWrap/>
            <w:vAlign w:val="center"/>
            <w:hideMark/>
          </w:tcPr>
          <w:p w14:paraId="6CE47D4D" w14:textId="5601B6AF" w:rsidR="000958F5" w:rsidRPr="002B2E29" w:rsidRDefault="006D1ED0"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w:t>
            </w:r>
            <w:r w:rsidR="000958F5" w:rsidRPr="002B2E29">
              <w:rPr>
                <w:rFonts w:ascii="Times New Roman" w:hAnsi="Times New Roman"/>
                <w:b/>
                <w:color w:val="000000"/>
                <w:sz w:val="18"/>
                <w:lang w:val="en-GB"/>
              </w:rPr>
              <w:t>70</w:t>
            </w:r>
            <w:r w:rsidR="000D3AC4" w:rsidRPr="002B2E29">
              <w:rPr>
                <w:rFonts w:ascii="Times New Roman" w:hAnsi="Times New Roman"/>
                <w:b/>
                <w:color w:val="000000"/>
                <w:sz w:val="18"/>
                <w:lang w:val="en-GB"/>
              </w:rPr>
              <w:t xml:space="preserve"> </w:t>
            </w:r>
            <w:r w:rsidR="000958F5" w:rsidRPr="002B2E29">
              <w:rPr>
                <w:rFonts w:ascii="Times New Roman" w:hAnsi="Times New Roman"/>
                <w:b/>
                <w:color w:val="000000"/>
                <w:sz w:val="18"/>
                <w:lang w:val="en-GB"/>
              </w:rPr>
              <w:t>000</w:t>
            </w:r>
          </w:p>
        </w:tc>
        <w:tc>
          <w:tcPr>
            <w:tcW w:w="1134" w:type="dxa"/>
            <w:tcBorders>
              <w:top w:val="single" w:sz="4" w:space="0" w:color="auto"/>
              <w:left w:val="nil"/>
              <w:bottom w:val="single" w:sz="4" w:space="0" w:color="auto"/>
              <w:right w:val="nil"/>
            </w:tcBorders>
            <w:shd w:val="clear" w:color="auto" w:fill="auto"/>
            <w:noWrap/>
            <w:vAlign w:val="center"/>
            <w:hideMark/>
          </w:tcPr>
          <w:p w14:paraId="14A7E6D1" w14:textId="596C25F7"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240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900</w:t>
            </w:r>
          </w:p>
        </w:tc>
      </w:tr>
      <w:tr w:rsidR="002E141F" w:rsidRPr="002B2E29" w14:paraId="46CD9E95" w14:textId="77777777" w:rsidTr="00495B9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487133FD" w14:textId="673F337B" w:rsidR="000958F5" w:rsidRPr="002B2E29" w:rsidRDefault="000958F5" w:rsidP="002B2E29">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1.3</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Travel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costs</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of</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Chair</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to</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represent</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Platform</w:t>
            </w:r>
          </w:p>
        </w:tc>
        <w:tc>
          <w:tcPr>
            <w:tcW w:w="1134" w:type="dxa"/>
            <w:tcBorders>
              <w:top w:val="single" w:sz="4" w:space="0" w:color="auto"/>
              <w:left w:val="nil"/>
              <w:bottom w:val="single" w:sz="4" w:space="0" w:color="auto"/>
              <w:right w:val="nil"/>
            </w:tcBorders>
            <w:shd w:val="clear" w:color="auto" w:fill="auto"/>
            <w:noWrap/>
            <w:vAlign w:val="center"/>
            <w:hideMark/>
          </w:tcPr>
          <w:p w14:paraId="39E445CE" w14:textId="627F41D0"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992" w:type="dxa"/>
            <w:tcBorders>
              <w:top w:val="single" w:sz="4" w:space="0" w:color="auto"/>
              <w:left w:val="nil"/>
              <w:bottom w:val="single" w:sz="4" w:space="0" w:color="auto"/>
              <w:right w:val="nil"/>
            </w:tcBorders>
            <w:shd w:val="clear" w:color="auto" w:fill="auto"/>
            <w:noWrap/>
            <w:vAlign w:val="center"/>
            <w:hideMark/>
          </w:tcPr>
          <w:p w14:paraId="0556C1F6"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6C5BB0D6" w14:textId="4D42FE1F"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1275" w:type="dxa"/>
            <w:tcBorders>
              <w:top w:val="single" w:sz="4" w:space="0" w:color="auto"/>
              <w:left w:val="nil"/>
              <w:bottom w:val="single" w:sz="4" w:space="0" w:color="auto"/>
              <w:right w:val="nil"/>
            </w:tcBorders>
            <w:shd w:val="clear" w:color="auto" w:fill="auto"/>
            <w:noWrap/>
            <w:vAlign w:val="center"/>
            <w:hideMark/>
          </w:tcPr>
          <w:p w14:paraId="149C03F8" w14:textId="29F80D09"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30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c>
          <w:tcPr>
            <w:tcW w:w="993" w:type="dxa"/>
            <w:tcBorders>
              <w:top w:val="single" w:sz="4" w:space="0" w:color="auto"/>
              <w:left w:val="nil"/>
              <w:bottom w:val="single" w:sz="4" w:space="0" w:color="auto"/>
              <w:right w:val="nil"/>
            </w:tcBorders>
            <w:shd w:val="clear" w:color="auto" w:fill="auto"/>
            <w:noWrap/>
            <w:vAlign w:val="center"/>
            <w:hideMark/>
          </w:tcPr>
          <w:p w14:paraId="40510F3F"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00C2A8AD" w14:textId="4DCE7D67"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30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000</w:t>
            </w:r>
          </w:p>
        </w:tc>
      </w:tr>
      <w:tr w:rsidR="002E141F" w:rsidRPr="002B2E29" w14:paraId="441DA5E8" w14:textId="77777777" w:rsidTr="00495B9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59499AA3" w14:textId="2E96745C" w:rsidR="000958F5" w:rsidRPr="002B2E29" w:rsidRDefault="000958F5" w:rsidP="002B2E29">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Subtotal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Meetings</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of</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Platform</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bodies</w:t>
            </w:r>
          </w:p>
        </w:tc>
        <w:tc>
          <w:tcPr>
            <w:tcW w:w="1134" w:type="dxa"/>
            <w:tcBorders>
              <w:top w:val="single" w:sz="4" w:space="0" w:color="auto"/>
              <w:left w:val="nil"/>
              <w:bottom w:val="single" w:sz="4" w:space="0" w:color="auto"/>
              <w:right w:val="nil"/>
            </w:tcBorders>
            <w:shd w:val="clear" w:color="auto" w:fill="auto"/>
            <w:noWrap/>
            <w:vAlign w:val="center"/>
            <w:hideMark/>
          </w:tcPr>
          <w:p w14:paraId="77BE42B7" w14:textId="7A5C88E2"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765</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900</w:t>
            </w:r>
          </w:p>
        </w:tc>
        <w:tc>
          <w:tcPr>
            <w:tcW w:w="992" w:type="dxa"/>
            <w:tcBorders>
              <w:top w:val="single" w:sz="4" w:space="0" w:color="auto"/>
              <w:left w:val="nil"/>
              <w:bottom w:val="single" w:sz="4" w:space="0" w:color="auto"/>
              <w:right w:val="nil"/>
            </w:tcBorders>
            <w:shd w:val="clear" w:color="auto" w:fill="auto"/>
            <w:noWrap/>
            <w:vAlign w:val="center"/>
            <w:hideMark/>
          </w:tcPr>
          <w:p w14:paraId="59126F13" w14:textId="4947A559" w:rsidR="000958F5" w:rsidRPr="002B2E29" w:rsidRDefault="006D1ED0"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w:t>
            </w:r>
            <w:r w:rsidR="000958F5" w:rsidRPr="002B2E29">
              <w:rPr>
                <w:rFonts w:ascii="Times New Roman" w:hAnsi="Times New Roman"/>
                <w:b/>
                <w:color w:val="000000"/>
                <w:sz w:val="18"/>
                <w:lang w:val="en-GB"/>
              </w:rPr>
              <w:t>5</w:t>
            </w:r>
            <w:r w:rsidR="000D3AC4" w:rsidRPr="002B2E29">
              <w:rPr>
                <w:rFonts w:ascii="Times New Roman" w:hAnsi="Times New Roman"/>
                <w:b/>
                <w:color w:val="000000"/>
                <w:sz w:val="18"/>
                <w:lang w:val="en-GB"/>
              </w:rPr>
              <w:t xml:space="preserve"> </w:t>
            </w:r>
            <w:r w:rsidR="000958F5" w:rsidRPr="002B2E29">
              <w:rPr>
                <w:rFonts w:ascii="Times New Roman" w:hAnsi="Times New Roman"/>
                <w:b/>
                <w:color w:val="000000"/>
                <w:sz w:val="18"/>
                <w:lang w:val="en-GB"/>
              </w:rPr>
              <w:t>000</w:t>
            </w:r>
          </w:p>
        </w:tc>
        <w:tc>
          <w:tcPr>
            <w:tcW w:w="1134" w:type="dxa"/>
            <w:tcBorders>
              <w:top w:val="single" w:sz="4" w:space="0" w:color="auto"/>
              <w:left w:val="nil"/>
              <w:bottom w:val="single" w:sz="4" w:space="0" w:color="auto"/>
              <w:right w:val="nil"/>
            </w:tcBorders>
            <w:shd w:val="clear" w:color="auto" w:fill="auto"/>
            <w:noWrap/>
            <w:vAlign w:val="center"/>
            <w:hideMark/>
          </w:tcPr>
          <w:p w14:paraId="333C0AD6" w14:textId="79A533A6"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760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900</w:t>
            </w:r>
          </w:p>
        </w:tc>
        <w:tc>
          <w:tcPr>
            <w:tcW w:w="1275" w:type="dxa"/>
            <w:tcBorders>
              <w:top w:val="single" w:sz="4" w:space="0" w:color="auto"/>
              <w:left w:val="nil"/>
              <w:bottom w:val="single" w:sz="4" w:space="0" w:color="auto"/>
              <w:right w:val="nil"/>
            </w:tcBorders>
            <w:shd w:val="clear" w:color="auto" w:fill="auto"/>
            <w:noWrap/>
            <w:vAlign w:val="center"/>
            <w:hideMark/>
          </w:tcPr>
          <w:p w14:paraId="217892E7" w14:textId="163A2E52"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770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900</w:t>
            </w:r>
          </w:p>
        </w:tc>
        <w:tc>
          <w:tcPr>
            <w:tcW w:w="993" w:type="dxa"/>
            <w:tcBorders>
              <w:top w:val="single" w:sz="4" w:space="0" w:color="auto"/>
              <w:left w:val="nil"/>
              <w:bottom w:val="single" w:sz="4" w:space="0" w:color="auto"/>
              <w:right w:val="nil"/>
            </w:tcBorders>
            <w:shd w:val="clear" w:color="auto" w:fill="auto"/>
            <w:noWrap/>
            <w:vAlign w:val="center"/>
            <w:hideMark/>
          </w:tcPr>
          <w:p w14:paraId="29A8759F" w14:textId="66313D46"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230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000</w:t>
            </w:r>
          </w:p>
        </w:tc>
        <w:tc>
          <w:tcPr>
            <w:tcW w:w="1134" w:type="dxa"/>
            <w:tcBorders>
              <w:top w:val="single" w:sz="4" w:space="0" w:color="auto"/>
              <w:left w:val="nil"/>
              <w:bottom w:val="single" w:sz="4" w:space="0" w:color="auto"/>
              <w:right w:val="nil"/>
            </w:tcBorders>
            <w:shd w:val="clear" w:color="auto" w:fill="auto"/>
            <w:noWrap/>
            <w:vAlign w:val="center"/>
            <w:hideMark/>
          </w:tcPr>
          <w:p w14:paraId="3EB51619" w14:textId="7CF9FA0D"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2</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000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900</w:t>
            </w:r>
          </w:p>
        </w:tc>
      </w:tr>
    </w:tbl>
    <w:p w14:paraId="71EF4164" w14:textId="0535BFB9" w:rsidR="00495B98" w:rsidRPr="002E141F" w:rsidRDefault="00495B98" w:rsidP="009C4B2A">
      <w:pPr>
        <w:pStyle w:val="Titletable"/>
        <w:spacing w:before="240" w:after="0"/>
      </w:pPr>
      <w:r w:rsidRPr="002E141F">
        <w:rPr>
          <w:b w:val="0"/>
        </w:rPr>
        <w:t>Table 5</w:t>
      </w:r>
      <w:r w:rsidR="00CA2A89">
        <w:rPr>
          <w:b w:val="0"/>
        </w:rPr>
        <w:t xml:space="preserve"> </w:t>
      </w:r>
      <w:r w:rsidR="00CA2A89" w:rsidRPr="009C4B2A">
        <w:rPr>
          <w:b w:val="0"/>
          <w:i/>
        </w:rPr>
        <w:t>(</w:t>
      </w:r>
      <w:r w:rsidR="00CA2A89" w:rsidRPr="00CA2A89">
        <w:rPr>
          <w:b w:val="0"/>
          <w:i/>
        </w:rPr>
        <w:t>continued</w:t>
      </w:r>
      <w:r w:rsidRPr="009C4B2A">
        <w:rPr>
          <w:b w:val="0"/>
          <w:i/>
        </w:rPr>
        <w:t>)</w:t>
      </w:r>
      <w:r w:rsidRPr="002E141F">
        <w:rPr>
          <w:b w:val="0"/>
        </w:rPr>
        <w:br/>
      </w:r>
      <w:r w:rsidRPr="009C4B2A">
        <w:t>Proposed revised budgets for 2017 and 2018</w:t>
      </w:r>
      <w:r w:rsidRPr="002E141F">
        <w:t xml:space="preserve"> </w:t>
      </w:r>
    </w:p>
    <w:p w14:paraId="02AC87A0" w14:textId="77777777" w:rsidR="00495B98" w:rsidRPr="009C4B2A" w:rsidRDefault="00495B98" w:rsidP="009C4B2A">
      <w:pPr>
        <w:pStyle w:val="Titletable"/>
        <w:rPr>
          <w:b w:val="0"/>
          <w:sz w:val="16"/>
          <w:szCs w:val="16"/>
        </w:rPr>
      </w:pPr>
      <w:r w:rsidRPr="009C4B2A">
        <w:rPr>
          <w:b w:val="0"/>
          <w:sz w:val="16"/>
          <w:szCs w:val="16"/>
        </w:rPr>
        <w:t>(United States dollars)</w:t>
      </w:r>
    </w:p>
    <w:tbl>
      <w:tblPr>
        <w:tblW w:w="9606" w:type="dxa"/>
        <w:tblLayout w:type="fixed"/>
        <w:tblLook w:val="04A0" w:firstRow="1" w:lastRow="0" w:firstColumn="1" w:lastColumn="0" w:noHBand="0" w:noVBand="1"/>
      </w:tblPr>
      <w:tblGrid>
        <w:gridCol w:w="2944"/>
        <w:gridCol w:w="1134"/>
        <w:gridCol w:w="992"/>
        <w:gridCol w:w="1134"/>
        <w:gridCol w:w="1275"/>
        <w:gridCol w:w="993"/>
        <w:gridCol w:w="1134"/>
      </w:tblGrid>
      <w:tr w:rsidR="00495B98" w:rsidRPr="002B2E29" w14:paraId="2A51C58E" w14:textId="77777777" w:rsidTr="00A54F78">
        <w:trPr>
          <w:trHeight w:val="644"/>
          <w:tblHeader/>
        </w:trPr>
        <w:tc>
          <w:tcPr>
            <w:tcW w:w="2944" w:type="dxa"/>
            <w:tcBorders>
              <w:top w:val="single" w:sz="4" w:space="0" w:color="auto"/>
              <w:left w:val="nil"/>
              <w:bottom w:val="single" w:sz="12" w:space="0" w:color="auto"/>
              <w:right w:val="nil"/>
            </w:tcBorders>
            <w:shd w:val="clear" w:color="auto" w:fill="auto"/>
            <w:vAlign w:val="bottom"/>
            <w:hideMark/>
          </w:tcPr>
          <w:p w14:paraId="2FDBC6FD" w14:textId="77777777" w:rsidR="00495B98" w:rsidRPr="002B2E29" w:rsidRDefault="00495B98" w:rsidP="009C4B2A">
            <w:pPr>
              <w:keepNext/>
              <w:keepLines/>
              <w:spacing w:before="14" w:after="16" w:line="240" w:lineRule="auto"/>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Budget items</w:t>
            </w:r>
          </w:p>
        </w:tc>
        <w:tc>
          <w:tcPr>
            <w:tcW w:w="1134" w:type="dxa"/>
            <w:tcBorders>
              <w:top w:val="single" w:sz="4" w:space="0" w:color="auto"/>
              <w:left w:val="nil"/>
              <w:bottom w:val="single" w:sz="12" w:space="0" w:color="auto"/>
              <w:right w:val="nil"/>
            </w:tcBorders>
            <w:shd w:val="clear" w:color="auto" w:fill="auto"/>
            <w:vAlign w:val="bottom"/>
            <w:hideMark/>
          </w:tcPr>
          <w:p w14:paraId="1D6DA4CB" w14:textId="77777777" w:rsidR="00495B98" w:rsidRPr="002B2E29" w:rsidRDefault="00495B98" w:rsidP="009C4B2A">
            <w:pPr>
              <w:keepNext/>
              <w:keepLines/>
              <w:spacing w:before="14" w:after="16"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2017 budget approved at IPBES 4</w:t>
            </w:r>
          </w:p>
        </w:tc>
        <w:tc>
          <w:tcPr>
            <w:tcW w:w="992" w:type="dxa"/>
            <w:tcBorders>
              <w:top w:val="single" w:sz="4" w:space="0" w:color="auto"/>
              <w:left w:val="nil"/>
              <w:bottom w:val="single" w:sz="12" w:space="0" w:color="auto"/>
              <w:right w:val="nil"/>
            </w:tcBorders>
            <w:shd w:val="clear" w:color="auto" w:fill="auto"/>
            <w:vAlign w:val="bottom"/>
            <w:hideMark/>
          </w:tcPr>
          <w:p w14:paraId="1257B1CD" w14:textId="77777777" w:rsidR="00495B98" w:rsidRPr="002B2E29" w:rsidRDefault="00495B98" w:rsidP="009C4B2A">
            <w:pPr>
              <w:keepNext/>
              <w:keepLines/>
              <w:spacing w:before="14" w:after="16"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Proposed changes</w:t>
            </w:r>
          </w:p>
        </w:tc>
        <w:tc>
          <w:tcPr>
            <w:tcW w:w="1134" w:type="dxa"/>
            <w:tcBorders>
              <w:top w:val="single" w:sz="4" w:space="0" w:color="auto"/>
              <w:left w:val="nil"/>
              <w:bottom w:val="single" w:sz="12" w:space="0" w:color="auto"/>
              <w:right w:val="nil"/>
            </w:tcBorders>
            <w:shd w:val="clear" w:color="auto" w:fill="auto"/>
            <w:vAlign w:val="bottom"/>
            <w:hideMark/>
          </w:tcPr>
          <w:p w14:paraId="494CC5D6" w14:textId="77777777" w:rsidR="00495B98" w:rsidRPr="002B2E29" w:rsidRDefault="00495B98" w:rsidP="009C4B2A">
            <w:pPr>
              <w:keepNext/>
              <w:keepLines/>
              <w:spacing w:before="14" w:after="16"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Proposed revised 2017 budget</w:t>
            </w:r>
          </w:p>
        </w:tc>
        <w:tc>
          <w:tcPr>
            <w:tcW w:w="1275" w:type="dxa"/>
            <w:tcBorders>
              <w:top w:val="single" w:sz="4" w:space="0" w:color="auto"/>
              <w:left w:val="nil"/>
              <w:bottom w:val="single" w:sz="12" w:space="0" w:color="auto"/>
              <w:right w:val="nil"/>
            </w:tcBorders>
            <w:shd w:val="clear" w:color="auto" w:fill="auto"/>
            <w:vAlign w:val="bottom"/>
            <w:hideMark/>
          </w:tcPr>
          <w:p w14:paraId="214E7DB5" w14:textId="77777777" w:rsidR="00495B98" w:rsidRPr="002B2E29" w:rsidRDefault="00495B98" w:rsidP="009C4B2A">
            <w:pPr>
              <w:keepNext/>
              <w:keepLines/>
              <w:spacing w:before="14" w:after="16"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2018 budget proposed a</w:t>
            </w:r>
            <w:r w:rsidRPr="002B2E29">
              <w:rPr>
                <w:rFonts w:ascii="Times New Roman" w:eastAsia="Times New Roman" w:hAnsi="Times New Roman"/>
                <w:i/>
                <w:iCs/>
                <w:color w:val="000000"/>
                <w:sz w:val="17"/>
                <w:szCs w:val="17"/>
                <w:lang w:val="en-GB"/>
              </w:rPr>
              <w:t>t</w:t>
            </w:r>
            <w:r w:rsidRPr="002B2E29">
              <w:rPr>
                <w:rFonts w:ascii="Times New Roman" w:hAnsi="Times New Roman"/>
                <w:i/>
                <w:color w:val="000000"/>
                <w:sz w:val="17"/>
                <w:lang w:val="en-GB"/>
              </w:rPr>
              <w:t xml:space="preserve"> IPBES</w:t>
            </w:r>
            <w:r w:rsidRPr="002B2E29">
              <w:rPr>
                <w:rFonts w:ascii="Times New Roman" w:eastAsia="Times New Roman" w:hAnsi="Times New Roman"/>
                <w:i/>
                <w:iCs/>
                <w:color w:val="000000"/>
                <w:sz w:val="17"/>
                <w:szCs w:val="17"/>
                <w:lang w:val="en-GB"/>
              </w:rPr>
              <w:t>-</w:t>
            </w:r>
            <w:r w:rsidRPr="002B2E29">
              <w:rPr>
                <w:rFonts w:ascii="Times New Roman" w:hAnsi="Times New Roman"/>
                <w:i/>
                <w:color w:val="000000"/>
                <w:sz w:val="17"/>
                <w:lang w:val="en-GB"/>
              </w:rPr>
              <w:t>4</w:t>
            </w:r>
          </w:p>
        </w:tc>
        <w:tc>
          <w:tcPr>
            <w:tcW w:w="993" w:type="dxa"/>
            <w:tcBorders>
              <w:top w:val="single" w:sz="4" w:space="0" w:color="auto"/>
              <w:left w:val="nil"/>
              <w:bottom w:val="single" w:sz="12" w:space="0" w:color="auto"/>
              <w:right w:val="nil"/>
            </w:tcBorders>
            <w:shd w:val="clear" w:color="auto" w:fill="auto"/>
            <w:vAlign w:val="bottom"/>
            <w:hideMark/>
          </w:tcPr>
          <w:p w14:paraId="5B394FDC" w14:textId="77777777" w:rsidR="00495B98" w:rsidRPr="002B2E29" w:rsidRDefault="00495B98" w:rsidP="009C4B2A">
            <w:pPr>
              <w:keepNext/>
              <w:keepLines/>
              <w:spacing w:before="14" w:after="16"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Proposed changes</w:t>
            </w:r>
          </w:p>
        </w:tc>
        <w:tc>
          <w:tcPr>
            <w:tcW w:w="1134" w:type="dxa"/>
            <w:tcBorders>
              <w:top w:val="single" w:sz="4" w:space="0" w:color="auto"/>
              <w:left w:val="nil"/>
              <w:bottom w:val="single" w:sz="12" w:space="0" w:color="auto"/>
              <w:right w:val="nil"/>
            </w:tcBorders>
            <w:shd w:val="clear" w:color="auto" w:fill="auto"/>
            <w:vAlign w:val="bottom"/>
            <w:hideMark/>
          </w:tcPr>
          <w:p w14:paraId="40B99339" w14:textId="77777777" w:rsidR="00495B98" w:rsidRPr="002E141F" w:rsidRDefault="00495B98" w:rsidP="009C4B2A">
            <w:pPr>
              <w:keepNext/>
              <w:keepLines/>
              <w:spacing w:before="14" w:after="16" w:line="240" w:lineRule="auto"/>
              <w:jc w:val="right"/>
              <w:rPr>
                <w:rFonts w:ascii="Times New Roman" w:hAnsi="Times New Roman"/>
                <w:i/>
                <w:color w:val="000000"/>
                <w:sz w:val="17"/>
                <w:lang w:val="en-GB"/>
              </w:rPr>
            </w:pPr>
            <w:r w:rsidRPr="002B2E29">
              <w:rPr>
                <w:rFonts w:ascii="Times New Roman" w:hAnsi="Times New Roman"/>
                <w:i/>
                <w:color w:val="000000"/>
                <w:sz w:val="17"/>
                <w:lang w:val="en-GB"/>
              </w:rPr>
              <w:t>Proposed revised 2018 budget</w:t>
            </w:r>
          </w:p>
        </w:tc>
      </w:tr>
      <w:tr w:rsidR="00495B98" w:rsidRPr="002B2E29" w14:paraId="464C80B4" w14:textId="77777777" w:rsidTr="00A54F78">
        <w:trPr>
          <w:trHeight w:val="379"/>
        </w:trPr>
        <w:tc>
          <w:tcPr>
            <w:tcW w:w="2944" w:type="dxa"/>
            <w:tcBorders>
              <w:top w:val="single" w:sz="4" w:space="0" w:color="auto"/>
              <w:left w:val="nil"/>
              <w:bottom w:val="nil"/>
              <w:right w:val="nil"/>
            </w:tcBorders>
            <w:shd w:val="clear" w:color="000000" w:fill="FFFFFF"/>
            <w:noWrap/>
            <w:hideMark/>
          </w:tcPr>
          <w:p w14:paraId="77CC89AF" w14:textId="77777777" w:rsidR="00495B98" w:rsidRPr="002B2E29" w:rsidRDefault="00495B98" w:rsidP="009C4B2A">
            <w:pPr>
              <w:keepNext/>
              <w:keepLines/>
              <w:spacing w:before="14" w:after="16" w:line="240" w:lineRule="auto"/>
              <w:rPr>
                <w:rFonts w:ascii="Times New Roman" w:hAnsi="Times New Roman"/>
                <w:b/>
                <w:color w:val="000000"/>
                <w:sz w:val="18"/>
                <w:lang w:val="en-GB"/>
              </w:rPr>
            </w:pPr>
            <w:r w:rsidRPr="002B2E29">
              <w:rPr>
                <w:rFonts w:ascii="Times New Roman" w:hAnsi="Times New Roman"/>
                <w:b/>
                <w:color w:val="000000"/>
                <w:sz w:val="18"/>
                <w:lang w:val="en-GB"/>
              </w:rPr>
              <w:t xml:space="preserve">2. Implementation of the work programme </w:t>
            </w:r>
          </w:p>
        </w:tc>
        <w:tc>
          <w:tcPr>
            <w:tcW w:w="1134" w:type="dxa"/>
            <w:tcBorders>
              <w:top w:val="single" w:sz="4" w:space="0" w:color="auto"/>
              <w:left w:val="nil"/>
              <w:bottom w:val="nil"/>
              <w:right w:val="nil"/>
            </w:tcBorders>
            <w:shd w:val="clear" w:color="000000" w:fill="FFFFFF"/>
            <w:noWrap/>
            <w:hideMark/>
          </w:tcPr>
          <w:p w14:paraId="7CCAE752" w14:textId="77777777" w:rsidR="00495B98" w:rsidRPr="002B2E29" w:rsidRDefault="00495B98" w:rsidP="009C4B2A">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992" w:type="dxa"/>
            <w:tcBorders>
              <w:top w:val="single" w:sz="4" w:space="0" w:color="auto"/>
              <w:left w:val="nil"/>
              <w:bottom w:val="nil"/>
              <w:right w:val="nil"/>
            </w:tcBorders>
            <w:shd w:val="clear" w:color="auto" w:fill="auto"/>
            <w:noWrap/>
            <w:hideMark/>
          </w:tcPr>
          <w:p w14:paraId="0F193272" w14:textId="77777777" w:rsidR="00495B98" w:rsidRPr="002B2E29" w:rsidRDefault="00495B98" w:rsidP="009C4B2A">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single" w:sz="4" w:space="0" w:color="auto"/>
              <w:left w:val="nil"/>
              <w:bottom w:val="nil"/>
              <w:right w:val="nil"/>
            </w:tcBorders>
            <w:shd w:val="clear" w:color="auto" w:fill="auto"/>
            <w:noWrap/>
            <w:hideMark/>
          </w:tcPr>
          <w:p w14:paraId="54B10A6B" w14:textId="77777777" w:rsidR="00495B98" w:rsidRPr="002B2E29" w:rsidRDefault="00495B98" w:rsidP="009C4B2A">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275" w:type="dxa"/>
            <w:tcBorders>
              <w:top w:val="single" w:sz="4" w:space="0" w:color="auto"/>
              <w:left w:val="nil"/>
              <w:bottom w:val="nil"/>
              <w:right w:val="nil"/>
            </w:tcBorders>
            <w:shd w:val="clear" w:color="000000" w:fill="FFFFFF"/>
            <w:noWrap/>
            <w:hideMark/>
          </w:tcPr>
          <w:p w14:paraId="26E97DE5" w14:textId="77777777" w:rsidR="00495B98" w:rsidRPr="002B2E29" w:rsidRDefault="00495B98" w:rsidP="009C4B2A">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993" w:type="dxa"/>
            <w:tcBorders>
              <w:top w:val="single" w:sz="4" w:space="0" w:color="auto"/>
              <w:left w:val="nil"/>
              <w:bottom w:val="nil"/>
              <w:right w:val="nil"/>
            </w:tcBorders>
            <w:shd w:val="clear" w:color="000000" w:fill="FFFFFF"/>
            <w:noWrap/>
            <w:hideMark/>
          </w:tcPr>
          <w:p w14:paraId="668F778E" w14:textId="77777777" w:rsidR="00495B98" w:rsidRPr="002B2E29" w:rsidRDefault="00495B98" w:rsidP="009C4B2A">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single" w:sz="4" w:space="0" w:color="auto"/>
              <w:left w:val="nil"/>
              <w:bottom w:val="nil"/>
              <w:right w:val="nil"/>
            </w:tcBorders>
            <w:shd w:val="clear" w:color="000000" w:fill="FFFFFF"/>
            <w:noWrap/>
            <w:hideMark/>
          </w:tcPr>
          <w:p w14:paraId="28EA79B9" w14:textId="77777777" w:rsidR="00495B98" w:rsidRPr="002B2E29" w:rsidRDefault="00495B98" w:rsidP="009C4B2A">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r>
      <w:tr w:rsidR="00495B98" w:rsidRPr="002B2E29" w14:paraId="5A3F2894" w14:textId="77777777" w:rsidTr="00495B98">
        <w:trPr>
          <w:trHeight w:val="907"/>
        </w:trPr>
        <w:tc>
          <w:tcPr>
            <w:tcW w:w="2944" w:type="dxa"/>
            <w:tcBorders>
              <w:top w:val="nil"/>
              <w:left w:val="nil"/>
              <w:bottom w:val="nil"/>
              <w:right w:val="nil"/>
            </w:tcBorders>
            <w:shd w:val="clear" w:color="000000" w:fill="FFFFFF"/>
            <w:vAlign w:val="center"/>
            <w:hideMark/>
          </w:tcPr>
          <w:p w14:paraId="7FF252B4"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b/>
                <w:color w:val="000000"/>
                <w:sz w:val="18"/>
                <w:lang w:val="en-GB"/>
              </w:rPr>
              <w:t>2.1 Objective 1:</w:t>
            </w:r>
            <w:r w:rsidRPr="002B2E29">
              <w:rPr>
                <w:rFonts w:ascii="Times New Roman" w:hAnsi="Times New Roman"/>
                <w:color w:val="000000"/>
                <w:sz w:val="18"/>
                <w:lang w:val="en-GB"/>
              </w:rPr>
              <w:t xml:space="preserve"> strengthen the capacity and knowledge foundations of the science-policy interface to implement key functions of the Platform</w:t>
            </w:r>
          </w:p>
        </w:tc>
        <w:tc>
          <w:tcPr>
            <w:tcW w:w="1134" w:type="dxa"/>
            <w:tcBorders>
              <w:top w:val="nil"/>
              <w:left w:val="nil"/>
              <w:bottom w:val="nil"/>
              <w:right w:val="nil"/>
            </w:tcBorders>
            <w:shd w:val="clear" w:color="000000" w:fill="FFFFFF"/>
            <w:noWrap/>
            <w:vAlign w:val="center"/>
            <w:hideMark/>
          </w:tcPr>
          <w:p w14:paraId="0E5BB104"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1 067 500</w:t>
            </w:r>
          </w:p>
        </w:tc>
        <w:tc>
          <w:tcPr>
            <w:tcW w:w="992" w:type="dxa"/>
            <w:tcBorders>
              <w:top w:val="nil"/>
              <w:left w:val="nil"/>
              <w:bottom w:val="nil"/>
              <w:right w:val="nil"/>
            </w:tcBorders>
            <w:shd w:val="clear" w:color="000000" w:fill="FFFFFF"/>
            <w:noWrap/>
            <w:vAlign w:val="center"/>
            <w:hideMark/>
          </w:tcPr>
          <w:p w14:paraId="6EA29009"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000000" w:fill="FFFFFF"/>
            <w:noWrap/>
            <w:vAlign w:val="center"/>
            <w:hideMark/>
          </w:tcPr>
          <w:p w14:paraId="6D7CA234"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1 067 500</w:t>
            </w:r>
          </w:p>
        </w:tc>
        <w:tc>
          <w:tcPr>
            <w:tcW w:w="1275" w:type="dxa"/>
            <w:tcBorders>
              <w:top w:val="nil"/>
              <w:left w:val="nil"/>
              <w:bottom w:val="nil"/>
              <w:right w:val="nil"/>
            </w:tcBorders>
            <w:shd w:val="clear" w:color="000000" w:fill="FFFFFF"/>
            <w:noWrap/>
            <w:vAlign w:val="center"/>
            <w:hideMark/>
          </w:tcPr>
          <w:p w14:paraId="6167852C"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1 067 500</w:t>
            </w:r>
          </w:p>
        </w:tc>
        <w:tc>
          <w:tcPr>
            <w:tcW w:w="993" w:type="dxa"/>
            <w:tcBorders>
              <w:top w:val="nil"/>
              <w:left w:val="nil"/>
              <w:bottom w:val="nil"/>
              <w:right w:val="nil"/>
            </w:tcBorders>
            <w:shd w:val="clear" w:color="000000" w:fill="FFFFFF"/>
            <w:noWrap/>
            <w:vAlign w:val="center"/>
            <w:hideMark/>
          </w:tcPr>
          <w:p w14:paraId="5B6CD28F"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000000" w:fill="FFFFFF"/>
            <w:noWrap/>
            <w:vAlign w:val="center"/>
            <w:hideMark/>
          </w:tcPr>
          <w:p w14:paraId="78D68F2A"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1 067 500</w:t>
            </w:r>
          </w:p>
        </w:tc>
      </w:tr>
      <w:tr w:rsidR="00495B98" w:rsidRPr="002B2E29" w14:paraId="03285AD8" w14:textId="77777777" w:rsidTr="00A54F78">
        <w:trPr>
          <w:trHeight w:val="517"/>
        </w:trPr>
        <w:tc>
          <w:tcPr>
            <w:tcW w:w="2944" w:type="dxa"/>
            <w:tcBorders>
              <w:top w:val="nil"/>
              <w:left w:val="nil"/>
              <w:bottom w:val="nil"/>
              <w:right w:val="nil"/>
            </w:tcBorders>
            <w:shd w:val="clear" w:color="000000" w:fill="FFFFFF"/>
            <w:vAlign w:val="center"/>
            <w:hideMark/>
          </w:tcPr>
          <w:p w14:paraId="4404AC61"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b/>
                <w:color w:val="000000"/>
                <w:sz w:val="18"/>
                <w:lang w:val="en-GB"/>
              </w:rPr>
              <w:t>2.2 Objective 2:</w:t>
            </w:r>
            <w:r w:rsidRPr="002B2E29">
              <w:rPr>
                <w:rFonts w:ascii="Times New Roman" w:hAnsi="Times New Roman"/>
                <w:color w:val="000000"/>
                <w:sz w:val="18"/>
                <w:lang w:val="en-GB"/>
              </w:rPr>
              <w:t xml:space="preserve"> strengthen the science-policy interface on biodiversity and ecosystem services at and across the subregional, regional and global levels</w:t>
            </w:r>
          </w:p>
        </w:tc>
        <w:tc>
          <w:tcPr>
            <w:tcW w:w="1134" w:type="dxa"/>
            <w:tcBorders>
              <w:top w:val="nil"/>
              <w:left w:val="nil"/>
              <w:bottom w:val="nil"/>
              <w:right w:val="nil"/>
            </w:tcBorders>
            <w:shd w:val="clear" w:color="000000" w:fill="FFFFFF"/>
            <w:noWrap/>
            <w:vAlign w:val="center"/>
            <w:hideMark/>
          </w:tcPr>
          <w:p w14:paraId="0255CD53"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2 414 250</w:t>
            </w:r>
          </w:p>
        </w:tc>
        <w:tc>
          <w:tcPr>
            <w:tcW w:w="992" w:type="dxa"/>
            <w:tcBorders>
              <w:top w:val="nil"/>
              <w:left w:val="nil"/>
              <w:bottom w:val="nil"/>
              <w:right w:val="nil"/>
            </w:tcBorders>
            <w:shd w:val="clear" w:color="000000" w:fill="FFFFFF"/>
            <w:noWrap/>
            <w:vAlign w:val="center"/>
            <w:hideMark/>
          </w:tcPr>
          <w:p w14:paraId="30B29297"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312 000</w:t>
            </w:r>
          </w:p>
        </w:tc>
        <w:tc>
          <w:tcPr>
            <w:tcW w:w="1134" w:type="dxa"/>
            <w:tcBorders>
              <w:top w:val="nil"/>
              <w:left w:val="nil"/>
              <w:bottom w:val="nil"/>
              <w:right w:val="nil"/>
            </w:tcBorders>
            <w:shd w:val="clear" w:color="000000" w:fill="FFFFFF"/>
            <w:noWrap/>
            <w:vAlign w:val="center"/>
            <w:hideMark/>
          </w:tcPr>
          <w:p w14:paraId="4DAE6F7E"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2 726 250</w:t>
            </w:r>
          </w:p>
        </w:tc>
        <w:tc>
          <w:tcPr>
            <w:tcW w:w="1275" w:type="dxa"/>
            <w:tcBorders>
              <w:top w:val="nil"/>
              <w:left w:val="nil"/>
              <w:bottom w:val="nil"/>
              <w:right w:val="nil"/>
            </w:tcBorders>
            <w:shd w:val="clear" w:color="000000" w:fill="FFFFFF"/>
            <w:noWrap/>
            <w:vAlign w:val="center"/>
            <w:hideMark/>
          </w:tcPr>
          <w:p w14:paraId="37F80DF0"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1 347 500</w:t>
            </w:r>
          </w:p>
        </w:tc>
        <w:tc>
          <w:tcPr>
            <w:tcW w:w="993" w:type="dxa"/>
            <w:tcBorders>
              <w:top w:val="nil"/>
              <w:left w:val="nil"/>
              <w:bottom w:val="nil"/>
              <w:right w:val="nil"/>
            </w:tcBorders>
            <w:shd w:val="clear" w:color="000000" w:fill="FFFFFF"/>
            <w:noWrap/>
            <w:vAlign w:val="center"/>
            <w:hideMark/>
          </w:tcPr>
          <w:p w14:paraId="423B8FDF"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218 750</w:t>
            </w:r>
          </w:p>
        </w:tc>
        <w:tc>
          <w:tcPr>
            <w:tcW w:w="1134" w:type="dxa"/>
            <w:tcBorders>
              <w:top w:val="nil"/>
              <w:left w:val="nil"/>
              <w:bottom w:val="nil"/>
              <w:right w:val="nil"/>
            </w:tcBorders>
            <w:shd w:val="clear" w:color="000000" w:fill="FFFFFF"/>
            <w:noWrap/>
            <w:vAlign w:val="center"/>
            <w:hideMark/>
          </w:tcPr>
          <w:p w14:paraId="020B3622"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1 566 250</w:t>
            </w:r>
          </w:p>
        </w:tc>
      </w:tr>
      <w:tr w:rsidR="00495B98" w:rsidRPr="002B2E29" w14:paraId="667EA20C" w14:textId="77777777" w:rsidTr="00A54F78">
        <w:trPr>
          <w:trHeight w:val="802"/>
        </w:trPr>
        <w:tc>
          <w:tcPr>
            <w:tcW w:w="2944" w:type="dxa"/>
            <w:tcBorders>
              <w:top w:val="nil"/>
              <w:left w:val="nil"/>
              <w:bottom w:val="nil"/>
              <w:right w:val="nil"/>
            </w:tcBorders>
            <w:shd w:val="clear" w:color="000000" w:fill="FFFFFF"/>
            <w:vAlign w:val="center"/>
            <w:hideMark/>
          </w:tcPr>
          <w:p w14:paraId="3E31D58E"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b/>
                <w:color w:val="000000"/>
                <w:sz w:val="18"/>
                <w:lang w:val="en-GB"/>
              </w:rPr>
              <w:t>2.3 Objective 3:</w:t>
            </w:r>
            <w:r w:rsidRPr="002B2E29">
              <w:rPr>
                <w:rFonts w:ascii="Times New Roman" w:hAnsi="Times New Roman"/>
                <w:color w:val="000000"/>
                <w:sz w:val="18"/>
                <w:lang w:val="en-GB"/>
              </w:rPr>
              <w:t xml:space="preserve"> strengthen the knowledge-policy interface with regard to thematic and methodological issues</w:t>
            </w:r>
          </w:p>
        </w:tc>
        <w:tc>
          <w:tcPr>
            <w:tcW w:w="1134" w:type="dxa"/>
            <w:tcBorders>
              <w:top w:val="nil"/>
              <w:left w:val="nil"/>
              <w:bottom w:val="nil"/>
              <w:right w:val="nil"/>
            </w:tcBorders>
            <w:shd w:val="clear" w:color="000000" w:fill="FFFFFF"/>
            <w:noWrap/>
            <w:vAlign w:val="center"/>
            <w:hideMark/>
          </w:tcPr>
          <w:p w14:paraId="18DA8532"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507 000</w:t>
            </w:r>
          </w:p>
        </w:tc>
        <w:tc>
          <w:tcPr>
            <w:tcW w:w="992" w:type="dxa"/>
            <w:tcBorders>
              <w:top w:val="nil"/>
              <w:left w:val="nil"/>
              <w:bottom w:val="nil"/>
              <w:right w:val="nil"/>
            </w:tcBorders>
            <w:shd w:val="clear" w:color="000000" w:fill="FFFFFF"/>
            <w:noWrap/>
            <w:vAlign w:val="center"/>
            <w:hideMark/>
          </w:tcPr>
          <w:p w14:paraId="12348E7B"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56 000</w:t>
            </w:r>
          </w:p>
        </w:tc>
        <w:tc>
          <w:tcPr>
            <w:tcW w:w="1134" w:type="dxa"/>
            <w:tcBorders>
              <w:top w:val="nil"/>
              <w:left w:val="nil"/>
              <w:bottom w:val="nil"/>
              <w:right w:val="nil"/>
            </w:tcBorders>
            <w:shd w:val="clear" w:color="000000" w:fill="FFFFFF"/>
            <w:noWrap/>
            <w:vAlign w:val="center"/>
            <w:hideMark/>
          </w:tcPr>
          <w:p w14:paraId="054ACAD2"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563 000</w:t>
            </w:r>
          </w:p>
        </w:tc>
        <w:tc>
          <w:tcPr>
            <w:tcW w:w="1275" w:type="dxa"/>
            <w:tcBorders>
              <w:top w:val="nil"/>
              <w:left w:val="nil"/>
              <w:bottom w:val="nil"/>
              <w:right w:val="nil"/>
            </w:tcBorders>
            <w:shd w:val="clear" w:color="000000" w:fill="FFFFFF"/>
            <w:noWrap/>
            <w:vAlign w:val="center"/>
            <w:hideMark/>
          </w:tcPr>
          <w:p w14:paraId="21538E5E"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902 500</w:t>
            </w:r>
          </w:p>
        </w:tc>
        <w:tc>
          <w:tcPr>
            <w:tcW w:w="993" w:type="dxa"/>
            <w:tcBorders>
              <w:top w:val="nil"/>
              <w:left w:val="nil"/>
              <w:bottom w:val="nil"/>
              <w:right w:val="nil"/>
            </w:tcBorders>
            <w:shd w:val="clear" w:color="000000" w:fill="FFFFFF"/>
            <w:noWrap/>
            <w:vAlign w:val="center"/>
            <w:hideMark/>
          </w:tcPr>
          <w:p w14:paraId="1D8968D8"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b/>
                <w:color w:val="000000"/>
                <w:sz w:val="18"/>
                <w:lang w:val="en-GB"/>
              </w:rPr>
              <w:t>-</w:t>
            </w:r>
            <w:r w:rsidRPr="002B2E29">
              <w:rPr>
                <w:rFonts w:ascii="Times New Roman" w:hAnsi="Times New Roman"/>
                <w:color w:val="000000"/>
                <w:sz w:val="18"/>
                <w:lang w:val="en-GB"/>
              </w:rPr>
              <w:t>800 000</w:t>
            </w:r>
          </w:p>
        </w:tc>
        <w:tc>
          <w:tcPr>
            <w:tcW w:w="1134" w:type="dxa"/>
            <w:tcBorders>
              <w:top w:val="nil"/>
              <w:left w:val="nil"/>
              <w:bottom w:val="nil"/>
              <w:right w:val="nil"/>
            </w:tcBorders>
            <w:shd w:val="clear" w:color="000000" w:fill="FFFFFF"/>
            <w:noWrap/>
            <w:vAlign w:val="center"/>
            <w:hideMark/>
          </w:tcPr>
          <w:p w14:paraId="3B87DEE4"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102 500</w:t>
            </w:r>
          </w:p>
        </w:tc>
      </w:tr>
      <w:tr w:rsidR="00495B98" w:rsidRPr="002B2E29" w14:paraId="549FB8AE" w14:textId="77777777" w:rsidTr="00A54F78">
        <w:trPr>
          <w:trHeight w:val="603"/>
        </w:trPr>
        <w:tc>
          <w:tcPr>
            <w:tcW w:w="2944" w:type="dxa"/>
            <w:tcBorders>
              <w:top w:val="nil"/>
              <w:left w:val="nil"/>
              <w:bottom w:val="single" w:sz="4" w:space="0" w:color="auto"/>
              <w:right w:val="nil"/>
            </w:tcBorders>
            <w:shd w:val="clear" w:color="auto" w:fill="auto"/>
            <w:vAlign w:val="center"/>
            <w:hideMark/>
          </w:tcPr>
          <w:p w14:paraId="231BA2AB"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b/>
                <w:color w:val="000000"/>
                <w:sz w:val="18"/>
                <w:lang w:val="en-GB"/>
              </w:rPr>
              <w:t>2.4 Objective 4:</w:t>
            </w:r>
            <w:r w:rsidRPr="002B2E29">
              <w:rPr>
                <w:rFonts w:ascii="Times New Roman" w:hAnsi="Times New Roman"/>
                <w:color w:val="000000"/>
                <w:sz w:val="18"/>
                <w:lang w:val="en-GB"/>
              </w:rPr>
              <w:t xml:space="preserve"> communicate and evaluate Platform activities, deliverables and findings</w:t>
            </w:r>
          </w:p>
        </w:tc>
        <w:tc>
          <w:tcPr>
            <w:tcW w:w="1134" w:type="dxa"/>
            <w:tcBorders>
              <w:top w:val="nil"/>
              <w:left w:val="nil"/>
              <w:bottom w:val="single" w:sz="4" w:space="0" w:color="auto"/>
              <w:right w:val="nil"/>
            </w:tcBorders>
            <w:shd w:val="clear" w:color="auto" w:fill="auto"/>
            <w:noWrap/>
            <w:vAlign w:val="center"/>
            <w:hideMark/>
          </w:tcPr>
          <w:p w14:paraId="763C3AB5"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275 000</w:t>
            </w:r>
          </w:p>
        </w:tc>
        <w:tc>
          <w:tcPr>
            <w:tcW w:w="992" w:type="dxa"/>
            <w:tcBorders>
              <w:top w:val="nil"/>
              <w:left w:val="nil"/>
              <w:bottom w:val="single" w:sz="4" w:space="0" w:color="auto"/>
              <w:right w:val="nil"/>
            </w:tcBorders>
            <w:shd w:val="clear" w:color="auto" w:fill="auto"/>
            <w:noWrap/>
            <w:vAlign w:val="center"/>
            <w:hideMark/>
          </w:tcPr>
          <w:p w14:paraId="7FA5219E"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150 035</w:t>
            </w:r>
          </w:p>
        </w:tc>
        <w:tc>
          <w:tcPr>
            <w:tcW w:w="1134" w:type="dxa"/>
            <w:tcBorders>
              <w:top w:val="nil"/>
              <w:left w:val="nil"/>
              <w:bottom w:val="single" w:sz="4" w:space="0" w:color="auto"/>
              <w:right w:val="nil"/>
            </w:tcBorders>
            <w:shd w:val="clear" w:color="000000" w:fill="FFFFFF"/>
            <w:noWrap/>
            <w:vAlign w:val="center"/>
            <w:hideMark/>
          </w:tcPr>
          <w:p w14:paraId="7D07B1F1"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425 035</w:t>
            </w:r>
          </w:p>
        </w:tc>
        <w:tc>
          <w:tcPr>
            <w:tcW w:w="1275" w:type="dxa"/>
            <w:tcBorders>
              <w:top w:val="nil"/>
              <w:left w:val="nil"/>
              <w:bottom w:val="single" w:sz="4" w:space="0" w:color="auto"/>
              <w:right w:val="nil"/>
            </w:tcBorders>
            <w:shd w:val="clear" w:color="auto" w:fill="auto"/>
            <w:noWrap/>
            <w:vAlign w:val="center"/>
            <w:hideMark/>
          </w:tcPr>
          <w:p w14:paraId="2B425B05"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345 000</w:t>
            </w:r>
          </w:p>
        </w:tc>
        <w:tc>
          <w:tcPr>
            <w:tcW w:w="993" w:type="dxa"/>
            <w:tcBorders>
              <w:top w:val="nil"/>
              <w:left w:val="nil"/>
              <w:bottom w:val="single" w:sz="4" w:space="0" w:color="auto"/>
              <w:right w:val="nil"/>
            </w:tcBorders>
            <w:shd w:val="clear" w:color="auto" w:fill="auto"/>
            <w:noWrap/>
            <w:vAlign w:val="center"/>
            <w:hideMark/>
          </w:tcPr>
          <w:p w14:paraId="2BAA9B05"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100 035</w:t>
            </w:r>
          </w:p>
        </w:tc>
        <w:tc>
          <w:tcPr>
            <w:tcW w:w="1134" w:type="dxa"/>
            <w:tcBorders>
              <w:top w:val="nil"/>
              <w:left w:val="nil"/>
              <w:bottom w:val="single" w:sz="4" w:space="0" w:color="auto"/>
              <w:right w:val="nil"/>
            </w:tcBorders>
            <w:shd w:val="clear" w:color="000000" w:fill="FFFFFF"/>
            <w:noWrap/>
            <w:vAlign w:val="center"/>
            <w:hideMark/>
          </w:tcPr>
          <w:p w14:paraId="4B09DE3D"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445 035</w:t>
            </w:r>
          </w:p>
        </w:tc>
      </w:tr>
      <w:tr w:rsidR="00495B98" w:rsidRPr="002B2E29" w14:paraId="2444F8D4"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0E7CC1FB" w14:textId="77777777" w:rsidR="00495B98" w:rsidRPr="002B2E29" w:rsidRDefault="00495B98" w:rsidP="00CA2A89">
            <w:pPr>
              <w:spacing w:before="14" w:after="16" w:line="240" w:lineRule="auto"/>
              <w:rPr>
                <w:rFonts w:ascii="Times New Roman" w:hAnsi="Times New Roman"/>
                <w:b/>
                <w:color w:val="000000"/>
                <w:sz w:val="18"/>
                <w:lang w:val="en-GB"/>
              </w:rPr>
            </w:pPr>
            <w:r w:rsidRPr="002B2E29">
              <w:rPr>
                <w:rFonts w:ascii="Times New Roman" w:hAnsi="Times New Roman"/>
                <w:b/>
                <w:color w:val="000000"/>
                <w:sz w:val="18"/>
                <w:lang w:val="en-GB"/>
              </w:rPr>
              <w:t>Subtotal 2 Implementation of the work programme</w:t>
            </w:r>
          </w:p>
        </w:tc>
        <w:tc>
          <w:tcPr>
            <w:tcW w:w="1134" w:type="dxa"/>
            <w:tcBorders>
              <w:top w:val="single" w:sz="4" w:space="0" w:color="auto"/>
              <w:left w:val="nil"/>
              <w:bottom w:val="single" w:sz="4" w:space="0" w:color="auto"/>
              <w:right w:val="nil"/>
            </w:tcBorders>
            <w:shd w:val="clear" w:color="auto" w:fill="auto"/>
            <w:noWrap/>
            <w:vAlign w:val="center"/>
            <w:hideMark/>
          </w:tcPr>
          <w:p w14:paraId="632A7AB2"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4 263 750</w:t>
            </w:r>
          </w:p>
        </w:tc>
        <w:tc>
          <w:tcPr>
            <w:tcW w:w="992" w:type="dxa"/>
            <w:tcBorders>
              <w:top w:val="single" w:sz="4" w:space="0" w:color="auto"/>
              <w:left w:val="nil"/>
              <w:bottom w:val="single" w:sz="4" w:space="0" w:color="auto"/>
              <w:right w:val="nil"/>
            </w:tcBorders>
            <w:shd w:val="clear" w:color="auto" w:fill="auto"/>
            <w:noWrap/>
            <w:vAlign w:val="center"/>
            <w:hideMark/>
          </w:tcPr>
          <w:p w14:paraId="6FB1E790"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518 035</w:t>
            </w:r>
          </w:p>
        </w:tc>
        <w:tc>
          <w:tcPr>
            <w:tcW w:w="1134" w:type="dxa"/>
            <w:tcBorders>
              <w:top w:val="single" w:sz="4" w:space="0" w:color="auto"/>
              <w:left w:val="nil"/>
              <w:bottom w:val="single" w:sz="4" w:space="0" w:color="auto"/>
              <w:right w:val="nil"/>
            </w:tcBorders>
            <w:shd w:val="clear" w:color="auto" w:fill="auto"/>
            <w:noWrap/>
            <w:vAlign w:val="center"/>
            <w:hideMark/>
          </w:tcPr>
          <w:p w14:paraId="170D648B"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4 781 785</w:t>
            </w:r>
          </w:p>
        </w:tc>
        <w:tc>
          <w:tcPr>
            <w:tcW w:w="1275" w:type="dxa"/>
            <w:tcBorders>
              <w:top w:val="single" w:sz="4" w:space="0" w:color="auto"/>
              <w:left w:val="nil"/>
              <w:bottom w:val="single" w:sz="4" w:space="0" w:color="auto"/>
              <w:right w:val="nil"/>
            </w:tcBorders>
            <w:shd w:val="clear" w:color="auto" w:fill="auto"/>
            <w:noWrap/>
            <w:vAlign w:val="center"/>
            <w:hideMark/>
          </w:tcPr>
          <w:p w14:paraId="77D6EB41"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3 662 500</w:t>
            </w:r>
          </w:p>
        </w:tc>
        <w:tc>
          <w:tcPr>
            <w:tcW w:w="993" w:type="dxa"/>
            <w:tcBorders>
              <w:top w:val="single" w:sz="4" w:space="0" w:color="auto"/>
              <w:left w:val="nil"/>
              <w:bottom w:val="single" w:sz="4" w:space="0" w:color="auto"/>
              <w:right w:val="nil"/>
            </w:tcBorders>
            <w:shd w:val="clear" w:color="auto" w:fill="auto"/>
            <w:noWrap/>
            <w:vAlign w:val="center"/>
            <w:hideMark/>
          </w:tcPr>
          <w:p w14:paraId="0B0C16C0"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-481 215</w:t>
            </w:r>
          </w:p>
        </w:tc>
        <w:tc>
          <w:tcPr>
            <w:tcW w:w="1134" w:type="dxa"/>
            <w:tcBorders>
              <w:top w:val="single" w:sz="4" w:space="0" w:color="auto"/>
              <w:left w:val="nil"/>
              <w:bottom w:val="single" w:sz="4" w:space="0" w:color="auto"/>
              <w:right w:val="nil"/>
            </w:tcBorders>
            <w:shd w:val="clear" w:color="auto" w:fill="auto"/>
            <w:noWrap/>
            <w:vAlign w:val="center"/>
            <w:hideMark/>
          </w:tcPr>
          <w:p w14:paraId="69D17A12"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3 181 285</w:t>
            </w:r>
          </w:p>
        </w:tc>
      </w:tr>
      <w:tr w:rsidR="00495B98" w:rsidRPr="002B2E29" w14:paraId="7FCE560F" w14:textId="77777777" w:rsidTr="00A54F78">
        <w:trPr>
          <w:trHeight w:val="273"/>
        </w:trPr>
        <w:tc>
          <w:tcPr>
            <w:tcW w:w="2944" w:type="dxa"/>
            <w:tcBorders>
              <w:top w:val="single" w:sz="4" w:space="0" w:color="auto"/>
              <w:left w:val="nil"/>
              <w:bottom w:val="nil"/>
              <w:right w:val="nil"/>
            </w:tcBorders>
            <w:shd w:val="clear" w:color="auto" w:fill="auto"/>
            <w:noWrap/>
            <w:vAlign w:val="center"/>
            <w:hideMark/>
          </w:tcPr>
          <w:p w14:paraId="050AB343" w14:textId="77777777" w:rsidR="00495B98" w:rsidRPr="002B2E29" w:rsidRDefault="00495B98" w:rsidP="00CA2A89">
            <w:pPr>
              <w:keepNext/>
              <w:spacing w:before="14" w:after="16" w:line="240" w:lineRule="auto"/>
              <w:rPr>
                <w:rFonts w:ascii="Times New Roman" w:hAnsi="Times New Roman"/>
                <w:b/>
                <w:color w:val="000000"/>
                <w:sz w:val="18"/>
                <w:lang w:val="en-GB"/>
              </w:rPr>
            </w:pPr>
            <w:r w:rsidRPr="002B2E29">
              <w:rPr>
                <w:rFonts w:ascii="Times New Roman" w:hAnsi="Times New Roman"/>
                <w:b/>
                <w:color w:val="000000"/>
                <w:sz w:val="18"/>
                <w:lang w:val="en-GB"/>
              </w:rPr>
              <w:t>3. Secretariat</w:t>
            </w:r>
          </w:p>
        </w:tc>
        <w:tc>
          <w:tcPr>
            <w:tcW w:w="1134" w:type="dxa"/>
            <w:vMerge w:val="restart"/>
            <w:tcBorders>
              <w:top w:val="single" w:sz="4" w:space="0" w:color="auto"/>
              <w:left w:val="nil"/>
              <w:bottom w:val="nil"/>
              <w:right w:val="nil"/>
            </w:tcBorders>
            <w:shd w:val="clear" w:color="auto" w:fill="auto"/>
            <w:vAlign w:val="center"/>
            <w:hideMark/>
          </w:tcPr>
          <w:p w14:paraId="068BC771" w14:textId="77777777" w:rsidR="00495B98" w:rsidRPr="002B2E29" w:rsidRDefault="00495B98" w:rsidP="00CA2A89">
            <w:pPr>
              <w:keepNext/>
              <w:spacing w:before="14" w:after="16" w:line="240" w:lineRule="auto"/>
              <w:jc w:val="right"/>
              <w:rPr>
                <w:rFonts w:ascii="Times New Roman" w:hAnsi="Times New Roman"/>
                <w:color w:val="000000"/>
                <w:sz w:val="18"/>
                <w:lang w:val="en-GB"/>
              </w:rPr>
            </w:pPr>
          </w:p>
        </w:tc>
        <w:tc>
          <w:tcPr>
            <w:tcW w:w="992" w:type="dxa"/>
            <w:tcBorders>
              <w:top w:val="single" w:sz="4" w:space="0" w:color="auto"/>
              <w:left w:val="nil"/>
              <w:bottom w:val="nil"/>
              <w:right w:val="nil"/>
            </w:tcBorders>
            <w:shd w:val="clear" w:color="auto" w:fill="auto"/>
            <w:noWrap/>
            <w:vAlign w:val="bottom"/>
            <w:hideMark/>
          </w:tcPr>
          <w:p w14:paraId="3B6EF312" w14:textId="77777777" w:rsidR="00495B98" w:rsidRPr="002B2E29" w:rsidRDefault="00495B98" w:rsidP="00CA2A89">
            <w:pPr>
              <w:keepNext/>
              <w:spacing w:before="14" w:after="16" w:line="240" w:lineRule="auto"/>
              <w:jc w:val="right"/>
              <w:rPr>
                <w:rFonts w:ascii="Times New Roman" w:hAnsi="Times New Roman"/>
                <w:color w:val="000000"/>
                <w:sz w:val="18"/>
                <w:lang w:val="en-GB"/>
              </w:rPr>
            </w:pPr>
          </w:p>
        </w:tc>
        <w:tc>
          <w:tcPr>
            <w:tcW w:w="1134" w:type="dxa"/>
            <w:tcBorders>
              <w:top w:val="single" w:sz="4" w:space="0" w:color="auto"/>
              <w:left w:val="nil"/>
              <w:bottom w:val="nil"/>
              <w:right w:val="nil"/>
            </w:tcBorders>
            <w:shd w:val="clear" w:color="auto" w:fill="auto"/>
            <w:noWrap/>
            <w:vAlign w:val="bottom"/>
            <w:hideMark/>
          </w:tcPr>
          <w:p w14:paraId="2A6FDC25" w14:textId="77777777" w:rsidR="00495B98" w:rsidRPr="002B2E29" w:rsidRDefault="00495B98" w:rsidP="00CA2A89">
            <w:pPr>
              <w:keepNext/>
              <w:spacing w:before="14" w:after="16" w:line="240" w:lineRule="auto"/>
              <w:jc w:val="right"/>
              <w:rPr>
                <w:rFonts w:ascii="Times New Roman" w:hAnsi="Times New Roman"/>
                <w:sz w:val="18"/>
                <w:lang w:val="en-GB"/>
              </w:rPr>
            </w:pPr>
          </w:p>
        </w:tc>
        <w:tc>
          <w:tcPr>
            <w:tcW w:w="1275" w:type="dxa"/>
            <w:vMerge w:val="restart"/>
            <w:tcBorders>
              <w:top w:val="single" w:sz="4" w:space="0" w:color="auto"/>
              <w:left w:val="nil"/>
              <w:bottom w:val="nil"/>
              <w:right w:val="nil"/>
            </w:tcBorders>
            <w:shd w:val="clear" w:color="auto" w:fill="auto"/>
            <w:vAlign w:val="center"/>
            <w:hideMark/>
          </w:tcPr>
          <w:p w14:paraId="205D52C8" w14:textId="77777777" w:rsidR="00495B98" w:rsidRPr="002B2E29" w:rsidRDefault="00495B98" w:rsidP="00CA2A89">
            <w:pPr>
              <w:keepNext/>
              <w:spacing w:before="14" w:after="16" w:line="240" w:lineRule="auto"/>
              <w:jc w:val="right"/>
              <w:rPr>
                <w:rFonts w:ascii="Times New Roman" w:hAnsi="Times New Roman"/>
                <w:color w:val="000000"/>
                <w:sz w:val="18"/>
                <w:lang w:val="en-GB"/>
              </w:rPr>
            </w:pPr>
          </w:p>
        </w:tc>
        <w:tc>
          <w:tcPr>
            <w:tcW w:w="993" w:type="dxa"/>
            <w:tcBorders>
              <w:top w:val="single" w:sz="4" w:space="0" w:color="auto"/>
              <w:left w:val="nil"/>
              <w:bottom w:val="nil"/>
              <w:right w:val="nil"/>
            </w:tcBorders>
            <w:shd w:val="clear" w:color="auto" w:fill="auto"/>
            <w:vAlign w:val="center"/>
            <w:hideMark/>
          </w:tcPr>
          <w:p w14:paraId="373D863E" w14:textId="77777777" w:rsidR="00495B98" w:rsidRPr="002B2E29" w:rsidRDefault="00495B98" w:rsidP="00CA2A89">
            <w:pPr>
              <w:keepNext/>
              <w:spacing w:before="14" w:after="16" w:line="240" w:lineRule="auto"/>
              <w:jc w:val="right"/>
              <w:rPr>
                <w:rFonts w:ascii="Times New Roman" w:hAnsi="Times New Roman"/>
                <w:color w:val="000000"/>
                <w:sz w:val="18"/>
                <w:lang w:val="en-GB"/>
              </w:rPr>
            </w:pPr>
          </w:p>
        </w:tc>
        <w:tc>
          <w:tcPr>
            <w:tcW w:w="1134" w:type="dxa"/>
            <w:vMerge w:val="restart"/>
            <w:tcBorders>
              <w:top w:val="single" w:sz="4" w:space="0" w:color="auto"/>
              <w:left w:val="nil"/>
              <w:bottom w:val="nil"/>
              <w:right w:val="nil"/>
            </w:tcBorders>
            <w:shd w:val="clear" w:color="auto" w:fill="auto"/>
            <w:vAlign w:val="center"/>
            <w:hideMark/>
          </w:tcPr>
          <w:p w14:paraId="4E53CC38" w14:textId="77777777" w:rsidR="00495B98" w:rsidRPr="002B2E29" w:rsidRDefault="00495B98" w:rsidP="00CA2A89">
            <w:pPr>
              <w:keepNext/>
              <w:spacing w:before="14" w:after="16" w:line="240" w:lineRule="auto"/>
              <w:jc w:val="right"/>
              <w:rPr>
                <w:rFonts w:ascii="Times New Roman" w:hAnsi="Times New Roman"/>
                <w:color w:val="000000"/>
                <w:sz w:val="18"/>
                <w:lang w:val="en-GB"/>
              </w:rPr>
            </w:pPr>
          </w:p>
        </w:tc>
      </w:tr>
      <w:tr w:rsidR="00495B98" w:rsidRPr="002B2E29" w14:paraId="355F8542" w14:textId="77777777" w:rsidTr="00A54F78">
        <w:trPr>
          <w:trHeight w:val="273"/>
        </w:trPr>
        <w:tc>
          <w:tcPr>
            <w:tcW w:w="2944" w:type="dxa"/>
            <w:tcBorders>
              <w:top w:val="nil"/>
              <w:left w:val="nil"/>
              <w:bottom w:val="nil"/>
              <w:right w:val="nil"/>
            </w:tcBorders>
            <w:shd w:val="clear" w:color="auto" w:fill="auto"/>
            <w:noWrap/>
            <w:vAlign w:val="center"/>
            <w:hideMark/>
          </w:tcPr>
          <w:p w14:paraId="29C875DC" w14:textId="77777777" w:rsidR="00495B98" w:rsidRPr="002B2E29" w:rsidRDefault="00495B98" w:rsidP="00CA2A89">
            <w:pPr>
              <w:spacing w:before="14" w:after="16" w:line="240" w:lineRule="auto"/>
              <w:rPr>
                <w:rFonts w:ascii="Times New Roman" w:hAnsi="Times New Roman"/>
                <w:b/>
                <w:color w:val="000000"/>
                <w:sz w:val="18"/>
                <w:lang w:val="en-GB"/>
              </w:rPr>
            </w:pPr>
            <w:r w:rsidRPr="002B2E29">
              <w:rPr>
                <w:rFonts w:ascii="Times New Roman" w:hAnsi="Times New Roman"/>
                <w:b/>
                <w:color w:val="000000"/>
                <w:sz w:val="18"/>
                <w:lang w:val="en-GB"/>
              </w:rPr>
              <w:t>3.1 Personnel</w:t>
            </w:r>
          </w:p>
        </w:tc>
        <w:tc>
          <w:tcPr>
            <w:tcW w:w="1134" w:type="dxa"/>
            <w:vMerge/>
            <w:tcBorders>
              <w:top w:val="nil"/>
              <w:left w:val="nil"/>
              <w:bottom w:val="nil"/>
              <w:right w:val="nil"/>
            </w:tcBorders>
            <w:vAlign w:val="center"/>
            <w:hideMark/>
          </w:tcPr>
          <w:p w14:paraId="0A5E4EDE"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992" w:type="dxa"/>
            <w:tcBorders>
              <w:top w:val="nil"/>
              <w:left w:val="nil"/>
              <w:bottom w:val="nil"/>
              <w:right w:val="nil"/>
            </w:tcBorders>
            <w:shd w:val="clear" w:color="auto" w:fill="auto"/>
            <w:noWrap/>
            <w:vAlign w:val="bottom"/>
            <w:hideMark/>
          </w:tcPr>
          <w:p w14:paraId="5F045B3C"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bottom"/>
            <w:hideMark/>
          </w:tcPr>
          <w:p w14:paraId="452CFCAA"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275" w:type="dxa"/>
            <w:vMerge/>
            <w:tcBorders>
              <w:top w:val="nil"/>
              <w:left w:val="nil"/>
              <w:bottom w:val="nil"/>
              <w:right w:val="nil"/>
            </w:tcBorders>
            <w:vAlign w:val="center"/>
            <w:hideMark/>
          </w:tcPr>
          <w:p w14:paraId="69E5E6DD"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993" w:type="dxa"/>
            <w:tcBorders>
              <w:top w:val="nil"/>
              <w:left w:val="nil"/>
              <w:bottom w:val="nil"/>
              <w:right w:val="nil"/>
            </w:tcBorders>
            <w:shd w:val="clear" w:color="auto" w:fill="auto"/>
            <w:vAlign w:val="center"/>
            <w:hideMark/>
          </w:tcPr>
          <w:p w14:paraId="33D695B6"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134" w:type="dxa"/>
            <w:vMerge/>
            <w:tcBorders>
              <w:top w:val="nil"/>
              <w:left w:val="nil"/>
              <w:bottom w:val="nil"/>
              <w:right w:val="nil"/>
            </w:tcBorders>
            <w:vAlign w:val="center"/>
            <w:hideMark/>
          </w:tcPr>
          <w:p w14:paraId="4A3A3066"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r>
      <w:tr w:rsidR="00495B98" w:rsidRPr="002B2E29" w14:paraId="5C19FBAC" w14:textId="77777777" w:rsidTr="00A54F78">
        <w:trPr>
          <w:trHeight w:val="273"/>
        </w:trPr>
        <w:tc>
          <w:tcPr>
            <w:tcW w:w="2944" w:type="dxa"/>
            <w:tcBorders>
              <w:top w:val="nil"/>
              <w:left w:val="nil"/>
              <w:bottom w:val="nil"/>
              <w:right w:val="nil"/>
            </w:tcBorders>
            <w:shd w:val="clear" w:color="auto" w:fill="auto"/>
            <w:noWrap/>
            <w:vAlign w:val="center"/>
            <w:hideMark/>
          </w:tcPr>
          <w:p w14:paraId="2C880467" w14:textId="77777777" w:rsidR="00495B98" w:rsidRPr="002B2E29" w:rsidRDefault="00495B98" w:rsidP="00CA2A89">
            <w:pPr>
              <w:spacing w:before="14" w:after="16" w:line="240" w:lineRule="auto"/>
              <w:rPr>
                <w:rFonts w:ascii="Times New Roman" w:hAnsi="Times New Roman"/>
                <w:b/>
                <w:color w:val="000000"/>
                <w:sz w:val="18"/>
                <w:lang w:val="en-GB"/>
              </w:rPr>
            </w:pPr>
            <w:r w:rsidRPr="002B2E29">
              <w:rPr>
                <w:rFonts w:ascii="Times New Roman" w:hAnsi="Times New Roman"/>
                <w:b/>
                <w:color w:val="000000"/>
                <w:sz w:val="18"/>
                <w:lang w:val="en-GB"/>
              </w:rPr>
              <w:t>3.1.1 Professional and higher category</w:t>
            </w:r>
          </w:p>
        </w:tc>
        <w:tc>
          <w:tcPr>
            <w:tcW w:w="1134" w:type="dxa"/>
            <w:tcBorders>
              <w:top w:val="nil"/>
              <w:left w:val="nil"/>
              <w:bottom w:val="nil"/>
              <w:right w:val="nil"/>
            </w:tcBorders>
            <w:shd w:val="clear" w:color="auto" w:fill="auto"/>
            <w:noWrap/>
            <w:vAlign w:val="center"/>
            <w:hideMark/>
          </w:tcPr>
          <w:p w14:paraId="791DAB92"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992" w:type="dxa"/>
            <w:tcBorders>
              <w:top w:val="nil"/>
              <w:left w:val="nil"/>
              <w:bottom w:val="nil"/>
              <w:right w:val="nil"/>
            </w:tcBorders>
            <w:shd w:val="clear" w:color="auto" w:fill="auto"/>
            <w:noWrap/>
            <w:vAlign w:val="bottom"/>
            <w:hideMark/>
          </w:tcPr>
          <w:p w14:paraId="024BFD2C"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134" w:type="dxa"/>
            <w:tcBorders>
              <w:top w:val="nil"/>
              <w:left w:val="nil"/>
              <w:bottom w:val="nil"/>
              <w:right w:val="nil"/>
            </w:tcBorders>
            <w:shd w:val="clear" w:color="auto" w:fill="auto"/>
            <w:noWrap/>
            <w:vAlign w:val="bottom"/>
            <w:hideMark/>
          </w:tcPr>
          <w:p w14:paraId="383C4180"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275" w:type="dxa"/>
            <w:tcBorders>
              <w:top w:val="nil"/>
              <w:left w:val="nil"/>
              <w:bottom w:val="nil"/>
              <w:right w:val="nil"/>
            </w:tcBorders>
            <w:shd w:val="clear" w:color="auto" w:fill="auto"/>
            <w:noWrap/>
            <w:vAlign w:val="center"/>
            <w:hideMark/>
          </w:tcPr>
          <w:p w14:paraId="7AA98E09"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993" w:type="dxa"/>
            <w:tcBorders>
              <w:top w:val="nil"/>
              <w:left w:val="nil"/>
              <w:bottom w:val="nil"/>
              <w:right w:val="nil"/>
            </w:tcBorders>
            <w:shd w:val="clear" w:color="auto" w:fill="auto"/>
            <w:noWrap/>
            <w:vAlign w:val="center"/>
            <w:hideMark/>
          </w:tcPr>
          <w:p w14:paraId="55BAEB80"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134" w:type="dxa"/>
            <w:tcBorders>
              <w:top w:val="nil"/>
              <w:left w:val="nil"/>
              <w:bottom w:val="nil"/>
              <w:right w:val="nil"/>
            </w:tcBorders>
            <w:shd w:val="clear" w:color="auto" w:fill="auto"/>
            <w:noWrap/>
            <w:vAlign w:val="center"/>
            <w:hideMark/>
          </w:tcPr>
          <w:p w14:paraId="7EE96D7B"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r>
      <w:tr w:rsidR="00495B98" w:rsidRPr="002B2E29" w14:paraId="0F76C883" w14:textId="77777777" w:rsidTr="00A54F78">
        <w:trPr>
          <w:trHeight w:val="273"/>
        </w:trPr>
        <w:tc>
          <w:tcPr>
            <w:tcW w:w="2944" w:type="dxa"/>
            <w:tcBorders>
              <w:top w:val="nil"/>
              <w:left w:val="nil"/>
              <w:bottom w:val="nil"/>
              <w:right w:val="nil"/>
            </w:tcBorders>
            <w:shd w:val="clear" w:color="auto" w:fill="auto"/>
            <w:noWrap/>
            <w:vAlign w:val="center"/>
            <w:hideMark/>
          </w:tcPr>
          <w:p w14:paraId="6BD8D637"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Head of Secretariat (D-1)</w:t>
            </w:r>
          </w:p>
        </w:tc>
        <w:tc>
          <w:tcPr>
            <w:tcW w:w="1134" w:type="dxa"/>
            <w:tcBorders>
              <w:top w:val="nil"/>
              <w:left w:val="nil"/>
              <w:bottom w:val="nil"/>
              <w:right w:val="nil"/>
            </w:tcBorders>
            <w:shd w:val="clear" w:color="auto" w:fill="auto"/>
            <w:noWrap/>
            <w:vAlign w:val="center"/>
            <w:hideMark/>
          </w:tcPr>
          <w:p w14:paraId="789EE8EC"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298 000</w:t>
            </w:r>
          </w:p>
        </w:tc>
        <w:tc>
          <w:tcPr>
            <w:tcW w:w="992" w:type="dxa"/>
            <w:tcBorders>
              <w:top w:val="nil"/>
              <w:left w:val="nil"/>
              <w:bottom w:val="nil"/>
              <w:right w:val="nil"/>
            </w:tcBorders>
            <w:shd w:val="clear" w:color="auto" w:fill="auto"/>
            <w:noWrap/>
            <w:vAlign w:val="center"/>
            <w:hideMark/>
          </w:tcPr>
          <w:p w14:paraId="035AA9FD"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4837F2F3"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298 000</w:t>
            </w:r>
          </w:p>
        </w:tc>
        <w:tc>
          <w:tcPr>
            <w:tcW w:w="1275" w:type="dxa"/>
            <w:tcBorders>
              <w:top w:val="nil"/>
              <w:left w:val="nil"/>
              <w:bottom w:val="nil"/>
              <w:right w:val="nil"/>
            </w:tcBorders>
            <w:shd w:val="clear" w:color="auto" w:fill="auto"/>
            <w:noWrap/>
            <w:vAlign w:val="center"/>
            <w:hideMark/>
          </w:tcPr>
          <w:p w14:paraId="25703C48"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305 400</w:t>
            </w:r>
          </w:p>
        </w:tc>
        <w:tc>
          <w:tcPr>
            <w:tcW w:w="993" w:type="dxa"/>
            <w:tcBorders>
              <w:top w:val="nil"/>
              <w:left w:val="nil"/>
              <w:bottom w:val="nil"/>
              <w:right w:val="nil"/>
            </w:tcBorders>
            <w:shd w:val="clear" w:color="auto" w:fill="auto"/>
            <w:noWrap/>
            <w:vAlign w:val="center"/>
            <w:hideMark/>
          </w:tcPr>
          <w:p w14:paraId="5DC54E20"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755315C3"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305 400</w:t>
            </w:r>
          </w:p>
        </w:tc>
      </w:tr>
      <w:tr w:rsidR="00495B98" w:rsidRPr="002B2E29" w14:paraId="18BBCD94" w14:textId="77777777" w:rsidTr="00A54F78">
        <w:trPr>
          <w:trHeight w:val="273"/>
        </w:trPr>
        <w:tc>
          <w:tcPr>
            <w:tcW w:w="2944" w:type="dxa"/>
            <w:tcBorders>
              <w:top w:val="nil"/>
              <w:left w:val="nil"/>
              <w:bottom w:val="nil"/>
              <w:right w:val="nil"/>
            </w:tcBorders>
            <w:shd w:val="clear" w:color="auto" w:fill="auto"/>
            <w:noWrap/>
            <w:vAlign w:val="center"/>
            <w:hideMark/>
          </w:tcPr>
          <w:p w14:paraId="5AF70801"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 xml:space="preserve">Programme Officer (P-4) </w:t>
            </w:r>
          </w:p>
        </w:tc>
        <w:tc>
          <w:tcPr>
            <w:tcW w:w="1134" w:type="dxa"/>
            <w:tcBorders>
              <w:top w:val="nil"/>
              <w:left w:val="nil"/>
              <w:bottom w:val="nil"/>
              <w:right w:val="nil"/>
            </w:tcBorders>
            <w:shd w:val="clear" w:color="auto" w:fill="auto"/>
            <w:noWrap/>
            <w:vAlign w:val="center"/>
            <w:hideMark/>
          </w:tcPr>
          <w:p w14:paraId="51FAF3F7"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234 400</w:t>
            </w:r>
          </w:p>
        </w:tc>
        <w:tc>
          <w:tcPr>
            <w:tcW w:w="992" w:type="dxa"/>
            <w:tcBorders>
              <w:top w:val="nil"/>
              <w:left w:val="nil"/>
              <w:bottom w:val="nil"/>
              <w:right w:val="nil"/>
            </w:tcBorders>
            <w:shd w:val="clear" w:color="auto" w:fill="auto"/>
            <w:noWrap/>
            <w:vAlign w:val="center"/>
            <w:hideMark/>
          </w:tcPr>
          <w:p w14:paraId="236E3043"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553E3289"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234 400</w:t>
            </w:r>
          </w:p>
        </w:tc>
        <w:tc>
          <w:tcPr>
            <w:tcW w:w="1275" w:type="dxa"/>
            <w:tcBorders>
              <w:top w:val="nil"/>
              <w:left w:val="nil"/>
              <w:bottom w:val="nil"/>
              <w:right w:val="nil"/>
            </w:tcBorders>
            <w:shd w:val="clear" w:color="auto" w:fill="auto"/>
            <w:noWrap/>
            <w:vAlign w:val="center"/>
            <w:hideMark/>
          </w:tcPr>
          <w:p w14:paraId="4E259473"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240 300</w:t>
            </w:r>
          </w:p>
        </w:tc>
        <w:tc>
          <w:tcPr>
            <w:tcW w:w="993" w:type="dxa"/>
            <w:tcBorders>
              <w:top w:val="nil"/>
              <w:left w:val="nil"/>
              <w:bottom w:val="nil"/>
              <w:right w:val="nil"/>
            </w:tcBorders>
            <w:shd w:val="clear" w:color="auto" w:fill="auto"/>
            <w:noWrap/>
            <w:vAlign w:val="center"/>
            <w:hideMark/>
          </w:tcPr>
          <w:p w14:paraId="12BCE216"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733A2574"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240 300</w:t>
            </w:r>
          </w:p>
        </w:tc>
      </w:tr>
      <w:tr w:rsidR="00495B98" w:rsidRPr="002B2E29" w14:paraId="4423D056" w14:textId="77777777" w:rsidTr="00A54F78">
        <w:trPr>
          <w:trHeight w:val="273"/>
        </w:trPr>
        <w:tc>
          <w:tcPr>
            <w:tcW w:w="2944" w:type="dxa"/>
            <w:tcBorders>
              <w:top w:val="nil"/>
              <w:left w:val="nil"/>
              <w:bottom w:val="nil"/>
              <w:right w:val="nil"/>
            </w:tcBorders>
            <w:shd w:val="clear" w:color="auto" w:fill="auto"/>
            <w:noWrap/>
            <w:vAlign w:val="center"/>
            <w:hideMark/>
          </w:tcPr>
          <w:p w14:paraId="77CA5298"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Programme Officer (P-4)</w:t>
            </w:r>
            <w:r w:rsidRPr="002B2E29">
              <w:rPr>
                <w:rFonts w:ascii="Times New Roman" w:hAnsi="Times New Roman"/>
                <w:color w:val="000000"/>
                <w:sz w:val="18"/>
                <w:vertAlign w:val="superscript"/>
                <w:lang w:val="en-GB"/>
              </w:rPr>
              <w:t>a</w:t>
            </w:r>
          </w:p>
        </w:tc>
        <w:tc>
          <w:tcPr>
            <w:tcW w:w="1134" w:type="dxa"/>
            <w:tcBorders>
              <w:top w:val="nil"/>
              <w:left w:val="nil"/>
              <w:bottom w:val="nil"/>
              <w:right w:val="nil"/>
            </w:tcBorders>
            <w:shd w:val="clear" w:color="auto" w:fill="auto"/>
            <w:noWrap/>
            <w:vAlign w:val="center"/>
            <w:hideMark/>
          </w:tcPr>
          <w:p w14:paraId="27CF9B63"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992" w:type="dxa"/>
            <w:tcBorders>
              <w:top w:val="nil"/>
              <w:left w:val="nil"/>
              <w:bottom w:val="nil"/>
              <w:right w:val="nil"/>
            </w:tcBorders>
            <w:shd w:val="clear" w:color="auto" w:fill="auto"/>
            <w:noWrap/>
            <w:vAlign w:val="center"/>
            <w:hideMark/>
          </w:tcPr>
          <w:p w14:paraId="6288FCB4"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134" w:type="dxa"/>
            <w:tcBorders>
              <w:top w:val="nil"/>
              <w:left w:val="nil"/>
              <w:bottom w:val="nil"/>
              <w:right w:val="nil"/>
            </w:tcBorders>
            <w:shd w:val="clear" w:color="auto" w:fill="auto"/>
            <w:noWrap/>
            <w:vAlign w:val="center"/>
            <w:hideMark/>
          </w:tcPr>
          <w:p w14:paraId="3C537A21"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275" w:type="dxa"/>
            <w:tcBorders>
              <w:top w:val="nil"/>
              <w:left w:val="nil"/>
              <w:bottom w:val="nil"/>
              <w:right w:val="nil"/>
            </w:tcBorders>
            <w:shd w:val="clear" w:color="auto" w:fill="auto"/>
            <w:noWrap/>
            <w:vAlign w:val="center"/>
            <w:hideMark/>
          </w:tcPr>
          <w:p w14:paraId="69811DAD"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eastAsia="Times New Roman" w:hAnsi="Times New Roman"/>
                <w:color w:val="000000"/>
                <w:sz w:val="17"/>
                <w:szCs w:val="17"/>
              </w:rPr>
              <w:t>−</w:t>
            </w:r>
          </w:p>
        </w:tc>
        <w:tc>
          <w:tcPr>
            <w:tcW w:w="993" w:type="dxa"/>
            <w:tcBorders>
              <w:top w:val="nil"/>
              <w:left w:val="nil"/>
              <w:bottom w:val="nil"/>
              <w:right w:val="nil"/>
            </w:tcBorders>
            <w:shd w:val="clear" w:color="auto" w:fill="auto"/>
            <w:noWrap/>
            <w:vAlign w:val="center"/>
            <w:hideMark/>
          </w:tcPr>
          <w:p w14:paraId="195C5FF3"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07D9A88D"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eastAsia="Times New Roman" w:hAnsi="Times New Roman"/>
                <w:color w:val="000000"/>
                <w:sz w:val="17"/>
                <w:szCs w:val="17"/>
              </w:rPr>
              <w:t>−</w:t>
            </w:r>
          </w:p>
        </w:tc>
      </w:tr>
      <w:tr w:rsidR="00495B98" w:rsidRPr="002B2E29" w14:paraId="3E2A7C6F" w14:textId="77777777" w:rsidTr="00A54F78">
        <w:trPr>
          <w:trHeight w:val="273"/>
        </w:trPr>
        <w:tc>
          <w:tcPr>
            <w:tcW w:w="2944" w:type="dxa"/>
            <w:tcBorders>
              <w:top w:val="nil"/>
              <w:left w:val="nil"/>
              <w:bottom w:val="nil"/>
              <w:right w:val="nil"/>
            </w:tcBorders>
            <w:shd w:val="clear" w:color="auto" w:fill="auto"/>
            <w:noWrap/>
            <w:vAlign w:val="center"/>
            <w:hideMark/>
          </w:tcPr>
          <w:p w14:paraId="2CFC460A"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Programme Officer (P-3)</w:t>
            </w:r>
          </w:p>
        </w:tc>
        <w:tc>
          <w:tcPr>
            <w:tcW w:w="1134" w:type="dxa"/>
            <w:tcBorders>
              <w:top w:val="nil"/>
              <w:left w:val="nil"/>
              <w:bottom w:val="nil"/>
              <w:right w:val="nil"/>
            </w:tcBorders>
            <w:shd w:val="clear" w:color="auto" w:fill="auto"/>
            <w:noWrap/>
            <w:vAlign w:val="center"/>
            <w:hideMark/>
          </w:tcPr>
          <w:p w14:paraId="6517BC75"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195 600</w:t>
            </w:r>
          </w:p>
        </w:tc>
        <w:tc>
          <w:tcPr>
            <w:tcW w:w="992" w:type="dxa"/>
            <w:tcBorders>
              <w:top w:val="nil"/>
              <w:left w:val="nil"/>
              <w:bottom w:val="nil"/>
              <w:right w:val="nil"/>
            </w:tcBorders>
            <w:shd w:val="clear" w:color="auto" w:fill="auto"/>
            <w:noWrap/>
            <w:vAlign w:val="center"/>
            <w:hideMark/>
          </w:tcPr>
          <w:p w14:paraId="5AA5B1A3"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219CB1F4"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195 600</w:t>
            </w:r>
          </w:p>
        </w:tc>
        <w:tc>
          <w:tcPr>
            <w:tcW w:w="1275" w:type="dxa"/>
            <w:tcBorders>
              <w:top w:val="nil"/>
              <w:left w:val="nil"/>
              <w:bottom w:val="nil"/>
              <w:right w:val="nil"/>
            </w:tcBorders>
            <w:shd w:val="clear" w:color="auto" w:fill="auto"/>
            <w:noWrap/>
            <w:vAlign w:val="center"/>
            <w:hideMark/>
          </w:tcPr>
          <w:p w14:paraId="13639B29"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200 500</w:t>
            </w:r>
          </w:p>
        </w:tc>
        <w:tc>
          <w:tcPr>
            <w:tcW w:w="993" w:type="dxa"/>
            <w:tcBorders>
              <w:top w:val="nil"/>
              <w:left w:val="nil"/>
              <w:bottom w:val="nil"/>
              <w:right w:val="nil"/>
            </w:tcBorders>
            <w:shd w:val="clear" w:color="auto" w:fill="auto"/>
            <w:noWrap/>
            <w:vAlign w:val="center"/>
            <w:hideMark/>
          </w:tcPr>
          <w:p w14:paraId="6F442C3D"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256210C8"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200 500</w:t>
            </w:r>
          </w:p>
        </w:tc>
      </w:tr>
      <w:tr w:rsidR="00495B98" w:rsidRPr="002B2E29" w14:paraId="43AF8E27" w14:textId="77777777" w:rsidTr="00A54F78">
        <w:trPr>
          <w:trHeight w:val="273"/>
        </w:trPr>
        <w:tc>
          <w:tcPr>
            <w:tcW w:w="2944" w:type="dxa"/>
            <w:tcBorders>
              <w:top w:val="nil"/>
              <w:left w:val="nil"/>
              <w:bottom w:val="nil"/>
              <w:right w:val="nil"/>
            </w:tcBorders>
            <w:shd w:val="clear" w:color="auto" w:fill="auto"/>
            <w:noWrap/>
            <w:vAlign w:val="center"/>
            <w:hideMark/>
          </w:tcPr>
          <w:p w14:paraId="7EF47581"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Programme Officer (P-3)</w:t>
            </w:r>
          </w:p>
        </w:tc>
        <w:tc>
          <w:tcPr>
            <w:tcW w:w="1134" w:type="dxa"/>
            <w:tcBorders>
              <w:top w:val="nil"/>
              <w:left w:val="nil"/>
              <w:bottom w:val="nil"/>
              <w:right w:val="nil"/>
            </w:tcBorders>
            <w:shd w:val="clear" w:color="auto" w:fill="auto"/>
            <w:noWrap/>
            <w:vAlign w:val="center"/>
            <w:hideMark/>
          </w:tcPr>
          <w:p w14:paraId="034CC523"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195 600</w:t>
            </w:r>
          </w:p>
        </w:tc>
        <w:tc>
          <w:tcPr>
            <w:tcW w:w="992" w:type="dxa"/>
            <w:tcBorders>
              <w:top w:val="nil"/>
              <w:left w:val="nil"/>
              <w:bottom w:val="nil"/>
              <w:right w:val="nil"/>
            </w:tcBorders>
            <w:shd w:val="clear" w:color="auto" w:fill="auto"/>
            <w:noWrap/>
            <w:vAlign w:val="center"/>
            <w:hideMark/>
          </w:tcPr>
          <w:p w14:paraId="33337927"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58BB91CE"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195 600</w:t>
            </w:r>
          </w:p>
        </w:tc>
        <w:tc>
          <w:tcPr>
            <w:tcW w:w="1275" w:type="dxa"/>
            <w:tcBorders>
              <w:top w:val="nil"/>
              <w:left w:val="nil"/>
              <w:bottom w:val="nil"/>
              <w:right w:val="nil"/>
            </w:tcBorders>
            <w:shd w:val="clear" w:color="auto" w:fill="auto"/>
            <w:noWrap/>
            <w:vAlign w:val="center"/>
            <w:hideMark/>
          </w:tcPr>
          <w:p w14:paraId="2ED56501"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200 500</w:t>
            </w:r>
          </w:p>
        </w:tc>
        <w:tc>
          <w:tcPr>
            <w:tcW w:w="993" w:type="dxa"/>
            <w:tcBorders>
              <w:top w:val="nil"/>
              <w:left w:val="nil"/>
              <w:bottom w:val="nil"/>
              <w:right w:val="nil"/>
            </w:tcBorders>
            <w:shd w:val="clear" w:color="auto" w:fill="auto"/>
            <w:noWrap/>
            <w:vAlign w:val="center"/>
            <w:hideMark/>
          </w:tcPr>
          <w:p w14:paraId="4B9090AF"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040B61B2"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200 500</w:t>
            </w:r>
          </w:p>
        </w:tc>
      </w:tr>
      <w:tr w:rsidR="00495B98" w:rsidRPr="002B2E29" w14:paraId="12962A99" w14:textId="77777777" w:rsidTr="00A54F78">
        <w:trPr>
          <w:trHeight w:val="273"/>
        </w:trPr>
        <w:tc>
          <w:tcPr>
            <w:tcW w:w="2944" w:type="dxa"/>
            <w:tcBorders>
              <w:top w:val="nil"/>
              <w:left w:val="nil"/>
              <w:bottom w:val="nil"/>
              <w:right w:val="nil"/>
            </w:tcBorders>
            <w:shd w:val="clear" w:color="auto" w:fill="auto"/>
            <w:noWrap/>
            <w:vAlign w:val="center"/>
            <w:hideMark/>
          </w:tcPr>
          <w:p w14:paraId="40ED599E"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Associate Programme Officer (P-2)</w:t>
            </w:r>
          </w:p>
        </w:tc>
        <w:tc>
          <w:tcPr>
            <w:tcW w:w="1134" w:type="dxa"/>
            <w:tcBorders>
              <w:top w:val="nil"/>
              <w:left w:val="nil"/>
              <w:bottom w:val="nil"/>
              <w:right w:val="nil"/>
            </w:tcBorders>
            <w:shd w:val="clear" w:color="auto" w:fill="auto"/>
            <w:noWrap/>
            <w:vAlign w:val="center"/>
            <w:hideMark/>
          </w:tcPr>
          <w:p w14:paraId="6C93C801"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170 000</w:t>
            </w:r>
          </w:p>
        </w:tc>
        <w:tc>
          <w:tcPr>
            <w:tcW w:w="992" w:type="dxa"/>
            <w:tcBorders>
              <w:top w:val="nil"/>
              <w:left w:val="nil"/>
              <w:bottom w:val="nil"/>
              <w:right w:val="nil"/>
            </w:tcBorders>
            <w:shd w:val="clear" w:color="auto" w:fill="auto"/>
            <w:noWrap/>
            <w:vAlign w:val="center"/>
            <w:hideMark/>
          </w:tcPr>
          <w:p w14:paraId="7C6CC4BF"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73C4D349"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170 000</w:t>
            </w:r>
          </w:p>
        </w:tc>
        <w:tc>
          <w:tcPr>
            <w:tcW w:w="1275" w:type="dxa"/>
            <w:tcBorders>
              <w:top w:val="nil"/>
              <w:left w:val="nil"/>
              <w:bottom w:val="nil"/>
              <w:right w:val="nil"/>
            </w:tcBorders>
            <w:shd w:val="clear" w:color="auto" w:fill="auto"/>
            <w:noWrap/>
            <w:vAlign w:val="center"/>
            <w:hideMark/>
          </w:tcPr>
          <w:p w14:paraId="60EA9A1E"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174 300</w:t>
            </w:r>
          </w:p>
        </w:tc>
        <w:tc>
          <w:tcPr>
            <w:tcW w:w="993" w:type="dxa"/>
            <w:tcBorders>
              <w:top w:val="nil"/>
              <w:left w:val="nil"/>
              <w:bottom w:val="nil"/>
              <w:right w:val="nil"/>
            </w:tcBorders>
            <w:shd w:val="clear" w:color="auto" w:fill="auto"/>
            <w:noWrap/>
            <w:vAlign w:val="center"/>
            <w:hideMark/>
          </w:tcPr>
          <w:p w14:paraId="232761D1"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38E05E80"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174 300</w:t>
            </w:r>
          </w:p>
        </w:tc>
      </w:tr>
      <w:tr w:rsidR="00495B98" w:rsidRPr="002B2E29" w14:paraId="38B16F40" w14:textId="77777777" w:rsidTr="00A54F78">
        <w:trPr>
          <w:trHeight w:val="273"/>
        </w:trPr>
        <w:tc>
          <w:tcPr>
            <w:tcW w:w="2944" w:type="dxa"/>
            <w:tcBorders>
              <w:top w:val="nil"/>
              <w:left w:val="nil"/>
              <w:bottom w:val="single" w:sz="4" w:space="0" w:color="auto"/>
              <w:right w:val="nil"/>
            </w:tcBorders>
            <w:shd w:val="clear" w:color="auto" w:fill="auto"/>
            <w:noWrap/>
            <w:vAlign w:val="center"/>
            <w:hideMark/>
          </w:tcPr>
          <w:p w14:paraId="25ECD7BF"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Associate Programme Officer (P-2)</w:t>
            </w:r>
          </w:p>
        </w:tc>
        <w:tc>
          <w:tcPr>
            <w:tcW w:w="1134" w:type="dxa"/>
            <w:tcBorders>
              <w:top w:val="nil"/>
              <w:left w:val="nil"/>
              <w:bottom w:val="single" w:sz="4" w:space="0" w:color="auto"/>
              <w:right w:val="nil"/>
            </w:tcBorders>
            <w:shd w:val="clear" w:color="auto" w:fill="auto"/>
            <w:noWrap/>
            <w:vAlign w:val="center"/>
            <w:hideMark/>
          </w:tcPr>
          <w:p w14:paraId="0A1D7BA7"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170 000</w:t>
            </w:r>
          </w:p>
        </w:tc>
        <w:tc>
          <w:tcPr>
            <w:tcW w:w="992" w:type="dxa"/>
            <w:tcBorders>
              <w:top w:val="nil"/>
              <w:left w:val="nil"/>
              <w:bottom w:val="single" w:sz="4" w:space="0" w:color="auto"/>
              <w:right w:val="nil"/>
            </w:tcBorders>
            <w:shd w:val="clear" w:color="auto" w:fill="auto"/>
            <w:noWrap/>
            <w:vAlign w:val="center"/>
            <w:hideMark/>
          </w:tcPr>
          <w:p w14:paraId="281D712A"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0C8B1447"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170 000</w:t>
            </w:r>
          </w:p>
        </w:tc>
        <w:tc>
          <w:tcPr>
            <w:tcW w:w="1275" w:type="dxa"/>
            <w:tcBorders>
              <w:top w:val="nil"/>
              <w:left w:val="nil"/>
              <w:bottom w:val="single" w:sz="4" w:space="0" w:color="auto"/>
              <w:right w:val="nil"/>
            </w:tcBorders>
            <w:shd w:val="clear" w:color="auto" w:fill="auto"/>
            <w:noWrap/>
            <w:vAlign w:val="center"/>
            <w:hideMark/>
          </w:tcPr>
          <w:p w14:paraId="4E95AE3A"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174 300</w:t>
            </w:r>
          </w:p>
        </w:tc>
        <w:tc>
          <w:tcPr>
            <w:tcW w:w="993" w:type="dxa"/>
            <w:tcBorders>
              <w:top w:val="nil"/>
              <w:left w:val="nil"/>
              <w:bottom w:val="single" w:sz="4" w:space="0" w:color="auto"/>
              <w:right w:val="nil"/>
            </w:tcBorders>
            <w:shd w:val="clear" w:color="auto" w:fill="auto"/>
            <w:noWrap/>
            <w:vAlign w:val="center"/>
            <w:hideMark/>
          </w:tcPr>
          <w:p w14:paraId="5F49B704"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29FF0D64"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174 300</w:t>
            </w:r>
          </w:p>
        </w:tc>
      </w:tr>
      <w:tr w:rsidR="00495B98" w:rsidRPr="002B2E29" w14:paraId="56E19076"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0A05AD64" w14:textId="77777777" w:rsidR="00495B98" w:rsidRPr="002B2E29" w:rsidRDefault="00495B98" w:rsidP="00CA2A89">
            <w:pPr>
              <w:spacing w:before="14" w:after="16" w:line="240" w:lineRule="auto"/>
              <w:rPr>
                <w:rFonts w:ascii="Times New Roman" w:hAnsi="Times New Roman"/>
                <w:b/>
                <w:color w:val="000000"/>
                <w:sz w:val="18"/>
                <w:lang w:val="en-GB"/>
              </w:rPr>
            </w:pPr>
            <w:r w:rsidRPr="002B2E29">
              <w:rPr>
                <w:rFonts w:ascii="Times New Roman" w:hAnsi="Times New Roman"/>
                <w:b/>
                <w:color w:val="000000"/>
                <w:sz w:val="18"/>
                <w:lang w:val="en-GB"/>
              </w:rPr>
              <w:t>Subtotal 3.1.1 Professional and higher category</w:t>
            </w:r>
          </w:p>
        </w:tc>
        <w:tc>
          <w:tcPr>
            <w:tcW w:w="1134" w:type="dxa"/>
            <w:tcBorders>
              <w:top w:val="single" w:sz="4" w:space="0" w:color="auto"/>
              <w:left w:val="nil"/>
              <w:bottom w:val="single" w:sz="4" w:space="0" w:color="auto"/>
              <w:right w:val="nil"/>
            </w:tcBorders>
            <w:shd w:val="clear" w:color="auto" w:fill="auto"/>
            <w:noWrap/>
            <w:vAlign w:val="center"/>
            <w:hideMark/>
          </w:tcPr>
          <w:p w14:paraId="16D97F37"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1 263 600</w:t>
            </w:r>
          </w:p>
        </w:tc>
        <w:tc>
          <w:tcPr>
            <w:tcW w:w="992" w:type="dxa"/>
            <w:tcBorders>
              <w:top w:val="single" w:sz="4" w:space="0" w:color="auto"/>
              <w:left w:val="nil"/>
              <w:bottom w:val="single" w:sz="4" w:space="0" w:color="auto"/>
              <w:right w:val="nil"/>
            </w:tcBorders>
            <w:shd w:val="clear" w:color="auto" w:fill="auto"/>
            <w:noWrap/>
            <w:vAlign w:val="center"/>
            <w:hideMark/>
          </w:tcPr>
          <w:p w14:paraId="30F22910"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551E1A9C"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1 263 600</w:t>
            </w:r>
          </w:p>
        </w:tc>
        <w:tc>
          <w:tcPr>
            <w:tcW w:w="1275" w:type="dxa"/>
            <w:tcBorders>
              <w:top w:val="single" w:sz="4" w:space="0" w:color="auto"/>
              <w:left w:val="nil"/>
              <w:bottom w:val="single" w:sz="4" w:space="0" w:color="auto"/>
              <w:right w:val="nil"/>
            </w:tcBorders>
            <w:shd w:val="clear" w:color="auto" w:fill="auto"/>
            <w:noWrap/>
            <w:vAlign w:val="center"/>
            <w:hideMark/>
          </w:tcPr>
          <w:p w14:paraId="7EEFBDAA"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1 295 300</w:t>
            </w:r>
          </w:p>
        </w:tc>
        <w:tc>
          <w:tcPr>
            <w:tcW w:w="993" w:type="dxa"/>
            <w:tcBorders>
              <w:top w:val="single" w:sz="4" w:space="0" w:color="auto"/>
              <w:left w:val="nil"/>
              <w:bottom w:val="single" w:sz="4" w:space="0" w:color="auto"/>
              <w:right w:val="nil"/>
            </w:tcBorders>
            <w:shd w:val="clear" w:color="auto" w:fill="auto"/>
            <w:noWrap/>
            <w:vAlign w:val="center"/>
            <w:hideMark/>
          </w:tcPr>
          <w:p w14:paraId="4E4C31A5"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5C196FC4"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1 295 300</w:t>
            </w:r>
          </w:p>
        </w:tc>
      </w:tr>
      <w:tr w:rsidR="00495B98" w:rsidRPr="002B2E29" w14:paraId="0249156B" w14:textId="77777777" w:rsidTr="00A54F78">
        <w:trPr>
          <w:trHeight w:val="273"/>
        </w:trPr>
        <w:tc>
          <w:tcPr>
            <w:tcW w:w="2944" w:type="dxa"/>
            <w:tcBorders>
              <w:top w:val="single" w:sz="4" w:space="0" w:color="auto"/>
              <w:left w:val="nil"/>
              <w:bottom w:val="nil"/>
              <w:right w:val="nil"/>
            </w:tcBorders>
            <w:shd w:val="clear" w:color="auto" w:fill="auto"/>
            <w:noWrap/>
            <w:vAlign w:val="center"/>
            <w:hideMark/>
          </w:tcPr>
          <w:p w14:paraId="266FEC0A" w14:textId="77777777" w:rsidR="00495B98" w:rsidRPr="002B2E29" w:rsidRDefault="00495B98" w:rsidP="00CA2A89">
            <w:pPr>
              <w:spacing w:before="14" w:after="16" w:line="240" w:lineRule="auto"/>
              <w:rPr>
                <w:rFonts w:ascii="Times New Roman" w:hAnsi="Times New Roman"/>
                <w:b/>
                <w:color w:val="000000"/>
                <w:sz w:val="18"/>
                <w:lang w:val="en-GB"/>
              </w:rPr>
            </w:pPr>
            <w:r w:rsidRPr="002B2E29">
              <w:rPr>
                <w:rFonts w:ascii="Times New Roman" w:hAnsi="Times New Roman"/>
                <w:b/>
                <w:color w:val="000000"/>
                <w:sz w:val="18"/>
                <w:lang w:val="en-GB"/>
              </w:rPr>
              <w:t>3.1.2 Administrative personnel</w:t>
            </w:r>
          </w:p>
        </w:tc>
        <w:tc>
          <w:tcPr>
            <w:tcW w:w="1134" w:type="dxa"/>
            <w:tcBorders>
              <w:top w:val="single" w:sz="4" w:space="0" w:color="auto"/>
              <w:left w:val="nil"/>
              <w:bottom w:val="nil"/>
              <w:right w:val="nil"/>
            </w:tcBorders>
            <w:shd w:val="clear" w:color="auto" w:fill="auto"/>
            <w:noWrap/>
            <w:vAlign w:val="center"/>
            <w:hideMark/>
          </w:tcPr>
          <w:p w14:paraId="2EBF0810"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992" w:type="dxa"/>
            <w:tcBorders>
              <w:top w:val="single" w:sz="4" w:space="0" w:color="auto"/>
              <w:left w:val="nil"/>
              <w:bottom w:val="nil"/>
              <w:right w:val="nil"/>
            </w:tcBorders>
            <w:shd w:val="clear" w:color="auto" w:fill="auto"/>
            <w:noWrap/>
            <w:vAlign w:val="bottom"/>
            <w:hideMark/>
          </w:tcPr>
          <w:p w14:paraId="71A50BC7"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bottom"/>
            <w:hideMark/>
          </w:tcPr>
          <w:p w14:paraId="63C1B372"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275" w:type="dxa"/>
            <w:tcBorders>
              <w:top w:val="single" w:sz="4" w:space="0" w:color="auto"/>
              <w:left w:val="nil"/>
              <w:bottom w:val="nil"/>
              <w:right w:val="nil"/>
            </w:tcBorders>
            <w:shd w:val="clear" w:color="auto" w:fill="auto"/>
            <w:noWrap/>
            <w:vAlign w:val="center"/>
            <w:hideMark/>
          </w:tcPr>
          <w:p w14:paraId="190E1AAC"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993" w:type="dxa"/>
            <w:tcBorders>
              <w:top w:val="single" w:sz="4" w:space="0" w:color="auto"/>
              <w:left w:val="nil"/>
              <w:bottom w:val="nil"/>
              <w:right w:val="nil"/>
            </w:tcBorders>
            <w:shd w:val="clear" w:color="auto" w:fill="auto"/>
            <w:noWrap/>
            <w:vAlign w:val="center"/>
            <w:hideMark/>
          </w:tcPr>
          <w:p w14:paraId="4D21EE6F" w14:textId="77777777" w:rsidR="00495B98" w:rsidRPr="002B2E29" w:rsidRDefault="00495B98" w:rsidP="00CA2A89">
            <w:pPr>
              <w:spacing w:before="14" w:after="16"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29C4E9C6"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r>
      <w:tr w:rsidR="00495B98" w:rsidRPr="002B2E29" w14:paraId="06DB2A2A" w14:textId="77777777" w:rsidTr="00A54F78">
        <w:trPr>
          <w:trHeight w:val="273"/>
        </w:trPr>
        <w:tc>
          <w:tcPr>
            <w:tcW w:w="2944" w:type="dxa"/>
            <w:tcBorders>
              <w:top w:val="nil"/>
              <w:left w:val="nil"/>
              <w:right w:val="nil"/>
            </w:tcBorders>
            <w:shd w:val="clear" w:color="auto" w:fill="auto"/>
            <w:noWrap/>
            <w:vAlign w:val="center"/>
            <w:hideMark/>
          </w:tcPr>
          <w:p w14:paraId="48C75E19"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Administrative support staff member (G-6)</w:t>
            </w:r>
          </w:p>
        </w:tc>
        <w:tc>
          <w:tcPr>
            <w:tcW w:w="1134" w:type="dxa"/>
            <w:tcBorders>
              <w:top w:val="nil"/>
              <w:left w:val="nil"/>
              <w:right w:val="nil"/>
            </w:tcBorders>
            <w:shd w:val="clear" w:color="auto" w:fill="auto"/>
            <w:vAlign w:val="center"/>
            <w:hideMark/>
          </w:tcPr>
          <w:p w14:paraId="2371AFB7"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118 800</w:t>
            </w:r>
          </w:p>
        </w:tc>
        <w:tc>
          <w:tcPr>
            <w:tcW w:w="992" w:type="dxa"/>
            <w:tcBorders>
              <w:top w:val="nil"/>
              <w:left w:val="nil"/>
              <w:right w:val="nil"/>
            </w:tcBorders>
            <w:shd w:val="clear" w:color="auto" w:fill="auto"/>
            <w:vAlign w:val="center"/>
            <w:hideMark/>
          </w:tcPr>
          <w:p w14:paraId="5B6EC6A9"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right w:val="nil"/>
            </w:tcBorders>
            <w:shd w:val="clear" w:color="auto" w:fill="auto"/>
            <w:vAlign w:val="center"/>
            <w:hideMark/>
          </w:tcPr>
          <w:p w14:paraId="43C830AA"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118 800</w:t>
            </w:r>
          </w:p>
        </w:tc>
        <w:tc>
          <w:tcPr>
            <w:tcW w:w="1275" w:type="dxa"/>
            <w:tcBorders>
              <w:top w:val="nil"/>
              <w:left w:val="nil"/>
              <w:right w:val="nil"/>
            </w:tcBorders>
            <w:shd w:val="clear" w:color="auto" w:fill="auto"/>
            <w:vAlign w:val="center"/>
            <w:hideMark/>
          </w:tcPr>
          <w:p w14:paraId="71FFB97B"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121 800</w:t>
            </w:r>
          </w:p>
        </w:tc>
        <w:tc>
          <w:tcPr>
            <w:tcW w:w="993" w:type="dxa"/>
            <w:tcBorders>
              <w:top w:val="nil"/>
              <w:left w:val="nil"/>
              <w:right w:val="nil"/>
            </w:tcBorders>
            <w:shd w:val="clear" w:color="auto" w:fill="auto"/>
            <w:vAlign w:val="center"/>
            <w:hideMark/>
          </w:tcPr>
          <w:p w14:paraId="7A7B87B6"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right w:val="nil"/>
            </w:tcBorders>
            <w:shd w:val="clear" w:color="auto" w:fill="auto"/>
            <w:vAlign w:val="center"/>
            <w:hideMark/>
          </w:tcPr>
          <w:p w14:paraId="70123DD6"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121 800</w:t>
            </w:r>
          </w:p>
        </w:tc>
      </w:tr>
      <w:tr w:rsidR="00495B98" w:rsidRPr="002B2E29" w14:paraId="7D8FA0D3" w14:textId="77777777" w:rsidTr="00A54F78">
        <w:trPr>
          <w:trHeight w:val="415"/>
        </w:trPr>
        <w:tc>
          <w:tcPr>
            <w:tcW w:w="2944" w:type="dxa"/>
            <w:tcBorders>
              <w:top w:val="nil"/>
              <w:left w:val="nil"/>
              <w:bottom w:val="nil"/>
              <w:right w:val="nil"/>
            </w:tcBorders>
            <w:shd w:val="clear" w:color="auto" w:fill="auto"/>
            <w:noWrap/>
            <w:vAlign w:val="center"/>
            <w:hideMark/>
          </w:tcPr>
          <w:p w14:paraId="20ED44A2"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Administrative support staff member (G-6)</w:t>
            </w:r>
          </w:p>
        </w:tc>
        <w:tc>
          <w:tcPr>
            <w:tcW w:w="1134" w:type="dxa"/>
            <w:tcBorders>
              <w:top w:val="nil"/>
              <w:left w:val="nil"/>
              <w:bottom w:val="nil"/>
              <w:right w:val="nil"/>
            </w:tcBorders>
            <w:shd w:val="clear" w:color="auto" w:fill="auto"/>
            <w:vAlign w:val="center"/>
            <w:hideMark/>
          </w:tcPr>
          <w:p w14:paraId="496EB73E"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118 800</w:t>
            </w:r>
          </w:p>
        </w:tc>
        <w:tc>
          <w:tcPr>
            <w:tcW w:w="992" w:type="dxa"/>
            <w:tcBorders>
              <w:top w:val="nil"/>
              <w:left w:val="nil"/>
              <w:bottom w:val="nil"/>
              <w:right w:val="nil"/>
            </w:tcBorders>
            <w:shd w:val="clear" w:color="auto" w:fill="auto"/>
            <w:vAlign w:val="center"/>
            <w:hideMark/>
          </w:tcPr>
          <w:p w14:paraId="3778AECC"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vAlign w:val="center"/>
            <w:hideMark/>
          </w:tcPr>
          <w:p w14:paraId="2BD6A9D1"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118 800</w:t>
            </w:r>
          </w:p>
        </w:tc>
        <w:tc>
          <w:tcPr>
            <w:tcW w:w="1275" w:type="dxa"/>
            <w:tcBorders>
              <w:top w:val="nil"/>
              <w:left w:val="nil"/>
              <w:bottom w:val="nil"/>
              <w:right w:val="nil"/>
            </w:tcBorders>
            <w:shd w:val="clear" w:color="auto" w:fill="auto"/>
            <w:vAlign w:val="center"/>
            <w:hideMark/>
          </w:tcPr>
          <w:p w14:paraId="653D8B5E"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121 800</w:t>
            </w:r>
          </w:p>
        </w:tc>
        <w:tc>
          <w:tcPr>
            <w:tcW w:w="993" w:type="dxa"/>
            <w:tcBorders>
              <w:top w:val="nil"/>
              <w:left w:val="nil"/>
              <w:bottom w:val="nil"/>
              <w:right w:val="nil"/>
            </w:tcBorders>
            <w:shd w:val="clear" w:color="auto" w:fill="auto"/>
            <w:vAlign w:val="center"/>
            <w:hideMark/>
          </w:tcPr>
          <w:p w14:paraId="05188A31"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vAlign w:val="center"/>
            <w:hideMark/>
          </w:tcPr>
          <w:p w14:paraId="197A22A4"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121 800</w:t>
            </w:r>
          </w:p>
        </w:tc>
      </w:tr>
      <w:tr w:rsidR="00495B98" w:rsidRPr="002B2E29" w14:paraId="771EECFD" w14:textId="77777777" w:rsidTr="00A54F78">
        <w:trPr>
          <w:trHeight w:val="273"/>
        </w:trPr>
        <w:tc>
          <w:tcPr>
            <w:tcW w:w="2944" w:type="dxa"/>
            <w:tcBorders>
              <w:top w:val="nil"/>
              <w:left w:val="nil"/>
              <w:bottom w:val="nil"/>
              <w:right w:val="nil"/>
            </w:tcBorders>
            <w:shd w:val="clear" w:color="auto" w:fill="auto"/>
            <w:noWrap/>
            <w:vAlign w:val="center"/>
            <w:hideMark/>
          </w:tcPr>
          <w:p w14:paraId="0A19C826"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Administrative support staff member (G-6)</w:t>
            </w:r>
          </w:p>
        </w:tc>
        <w:tc>
          <w:tcPr>
            <w:tcW w:w="1134" w:type="dxa"/>
            <w:tcBorders>
              <w:top w:val="nil"/>
              <w:left w:val="nil"/>
              <w:bottom w:val="nil"/>
              <w:right w:val="nil"/>
            </w:tcBorders>
            <w:shd w:val="clear" w:color="auto" w:fill="auto"/>
            <w:vAlign w:val="center"/>
            <w:hideMark/>
          </w:tcPr>
          <w:p w14:paraId="1A201946"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118 800</w:t>
            </w:r>
          </w:p>
        </w:tc>
        <w:tc>
          <w:tcPr>
            <w:tcW w:w="992" w:type="dxa"/>
            <w:tcBorders>
              <w:top w:val="nil"/>
              <w:left w:val="nil"/>
              <w:bottom w:val="nil"/>
              <w:right w:val="nil"/>
            </w:tcBorders>
            <w:shd w:val="clear" w:color="auto" w:fill="auto"/>
            <w:vAlign w:val="center"/>
            <w:hideMark/>
          </w:tcPr>
          <w:p w14:paraId="5C764022"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vAlign w:val="center"/>
            <w:hideMark/>
          </w:tcPr>
          <w:p w14:paraId="3F8750E9"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118 800</w:t>
            </w:r>
          </w:p>
        </w:tc>
        <w:tc>
          <w:tcPr>
            <w:tcW w:w="1275" w:type="dxa"/>
            <w:tcBorders>
              <w:top w:val="nil"/>
              <w:left w:val="nil"/>
              <w:bottom w:val="nil"/>
              <w:right w:val="nil"/>
            </w:tcBorders>
            <w:shd w:val="clear" w:color="auto" w:fill="auto"/>
            <w:vAlign w:val="center"/>
            <w:hideMark/>
          </w:tcPr>
          <w:p w14:paraId="4537DE73"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121 800</w:t>
            </w:r>
          </w:p>
        </w:tc>
        <w:tc>
          <w:tcPr>
            <w:tcW w:w="993" w:type="dxa"/>
            <w:tcBorders>
              <w:top w:val="nil"/>
              <w:left w:val="nil"/>
              <w:bottom w:val="nil"/>
              <w:right w:val="nil"/>
            </w:tcBorders>
            <w:shd w:val="clear" w:color="auto" w:fill="auto"/>
            <w:vAlign w:val="center"/>
            <w:hideMark/>
          </w:tcPr>
          <w:p w14:paraId="0B5DB986"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vAlign w:val="center"/>
            <w:hideMark/>
          </w:tcPr>
          <w:p w14:paraId="25A2F1B1"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121 800</w:t>
            </w:r>
          </w:p>
        </w:tc>
      </w:tr>
      <w:tr w:rsidR="00495B98" w:rsidRPr="002B2E29" w14:paraId="5FB1E6F2" w14:textId="77777777" w:rsidTr="00A54F78">
        <w:trPr>
          <w:trHeight w:val="273"/>
        </w:trPr>
        <w:tc>
          <w:tcPr>
            <w:tcW w:w="2944" w:type="dxa"/>
            <w:tcBorders>
              <w:top w:val="nil"/>
              <w:left w:val="nil"/>
              <w:bottom w:val="nil"/>
              <w:right w:val="nil"/>
            </w:tcBorders>
            <w:shd w:val="clear" w:color="auto" w:fill="auto"/>
            <w:noWrap/>
            <w:vAlign w:val="center"/>
          </w:tcPr>
          <w:p w14:paraId="78769001"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Administrative support staff member (G-6) – part time</w:t>
            </w:r>
          </w:p>
        </w:tc>
        <w:tc>
          <w:tcPr>
            <w:tcW w:w="1134" w:type="dxa"/>
            <w:tcBorders>
              <w:top w:val="nil"/>
              <w:left w:val="nil"/>
              <w:bottom w:val="nil"/>
              <w:right w:val="nil"/>
            </w:tcBorders>
            <w:shd w:val="clear" w:color="auto" w:fill="auto"/>
            <w:vAlign w:val="center"/>
          </w:tcPr>
          <w:p w14:paraId="777F7E5B"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992" w:type="dxa"/>
            <w:tcBorders>
              <w:top w:val="nil"/>
              <w:left w:val="nil"/>
              <w:bottom w:val="nil"/>
              <w:right w:val="nil"/>
            </w:tcBorders>
            <w:shd w:val="clear" w:color="auto" w:fill="auto"/>
            <w:vAlign w:val="center"/>
          </w:tcPr>
          <w:p w14:paraId="711F5CF8"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59 400</w:t>
            </w:r>
          </w:p>
        </w:tc>
        <w:tc>
          <w:tcPr>
            <w:tcW w:w="1134" w:type="dxa"/>
            <w:tcBorders>
              <w:top w:val="nil"/>
              <w:left w:val="nil"/>
              <w:bottom w:val="nil"/>
              <w:right w:val="nil"/>
            </w:tcBorders>
            <w:shd w:val="clear" w:color="auto" w:fill="auto"/>
            <w:vAlign w:val="center"/>
          </w:tcPr>
          <w:p w14:paraId="5B3E964B"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59 400</w:t>
            </w:r>
          </w:p>
        </w:tc>
        <w:tc>
          <w:tcPr>
            <w:tcW w:w="1275" w:type="dxa"/>
            <w:tcBorders>
              <w:top w:val="nil"/>
              <w:left w:val="nil"/>
              <w:bottom w:val="nil"/>
              <w:right w:val="nil"/>
            </w:tcBorders>
            <w:shd w:val="clear" w:color="auto" w:fill="auto"/>
            <w:vAlign w:val="center"/>
          </w:tcPr>
          <w:p w14:paraId="0B18B35C"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993" w:type="dxa"/>
            <w:tcBorders>
              <w:top w:val="nil"/>
              <w:left w:val="nil"/>
              <w:bottom w:val="nil"/>
              <w:right w:val="nil"/>
            </w:tcBorders>
            <w:shd w:val="clear" w:color="auto" w:fill="auto"/>
            <w:vAlign w:val="center"/>
          </w:tcPr>
          <w:p w14:paraId="4DA58A6A"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59 400</w:t>
            </w:r>
          </w:p>
        </w:tc>
        <w:tc>
          <w:tcPr>
            <w:tcW w:w="1134" w:type="dxa"/>
            <w:tcBorders>
              <w:top w:val="nil"/>
              <w:left w:val="nil"/>
              <w:bottom w:val="nil"/>
              <w:right w:val="nil"/>
            </w:tcBorders>
            <w:shd w:val="clear" w:color="auto" w:fill="auto"/>
            <w:vAlign w:val="center"/>
          </w:tcPr>
          <w:p w14:paraId="62BBF4F9"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59 400</w:t>
            </w:r>
          </w:p>
        </w:tc>
      </w:tr>
      <w:tr w:rsidR="00495B98" w:rsidRPr="002B2E29" w14:paraId="5EBCF5B5" w14:textId="77777777" w:rsidTr="00A54F78">
        <w:trPr>
          <w:trHeight w:val="273"/>
        </w:trPr>
        <w:tc>
          <w:tcPr>
            <w:tcW w:w="2944" w:type="dxa"/>
            <w:tcBorders>
              <w:top w:val="nil"/>
              <w:left w:val="nil"/>
              <w:bottom w:val="nil"/>
              <w:right w:val="nil"/>
            </w:tcBorders>
            <w:shd w:val="clear" w:color="auto" w:fill="auto"/>
            <w:noWrap/>
            <w:vAlign w:val="center"/>
            <w:hideMark/>
          </w:tcPr>
          <w:p w14:paraId="46F5C0BC"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Administrative support staff member (G-5)</w:t>
            </w:r>
          </w:p>
        </w:tc>
        <w:tc>
          <w:tcPr>
            <w:tcW w:w="1134" w:type="dxa"/>
            <w:tcBorders>
              <w:top w:val="nil"/>
              <w:left w:val="nil"/>
              <w:bottom w:val="nil"/>
              <w:right w:val="nil"/>
            </w:tcBorders>
            <w:shd w:val="clear" w:color="auto" w:fill="auto"/>
            <w:vAlign w:val="center"/>
            <w:hideMark/>
          </w:tcPr>
          <w:p w14:paraId="5CEFB893"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118 800</w:t>
            </w:r>
          </w:p>
        </w:tc>
        <w:tc>
          <w:tcPr>
            <w:tcW w:w="992" w:type="dxa"/>
            <w:tcBorders>
              <w:top w:val="nil"/>
              <w:left w:val="nil"/>
              <w:bottom w:val="nil"/>
              <w:right w:val="nil"/>
            </w:tcBorders>
            <w:shd w:val="clear" w:color="auto" w:fill="auto"/>
            <w:vAlign w:val="center"/>
            <w:hideMark/>
          </w:tcPr>
          <w:p w14:paraId="7388B5CB"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vAlign w:val="center"/>
            <w:hideMark/>
          </w:tcPr>
          <w:p w14:paraId="5EB31725"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118 800</w:t>
            </w:r>
          </w:p>
        </w:tc>
        <w:tc>
          <w:tcPr>
            <w:tcW w:w="1275" w:type="dxa"/>
            <w:tcBorders>
              <w:top w:val="nil"/>
              <w:left w:val="nil"/>
              <w:bottom w:val="nil"/>
              <w:right w:val="nil"/>
            </w:tcBorders>
            <w:shd w:val="clear" w:color="auto" w:fill="auto"/>
            <w:vAlign w:val="center"/>
            <w:hideMark/>
          </w:tcPr>
          <w:p w14:paraId="178BBD96"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121 800</w:t>
            </w:r>
          </w:p>
        </w:tc>
        <w:tc>
          <w:tcPr>
            <w:tcW w:w="993" w:type="dxa"/>
            <w:tcBorders>
              <w:top w:val="nil"/>
              <w:left w:val="nil"/>
              <w:bottom w:val="nil"/>
              <w:right w:val="nil"/>
            </w:tcBorders>
            <w:shd w:val="clear" w:color="auto" w:fill="auto"/>
            <w:vAlign w:val="center"/>
            <w:hideMark/>
          </w:tcPr>
          <w:p w14:paraId="66F4E07B"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vAlign w:val="center"/>
            <w:hideMark/>
          </w:tcPr>
          <w:p w14:paraId="5B54C957"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121 800</w:t>
            </w:r>
          </w:p>
        </w:tc>
      </w:tr>
      <w:tr w:rsidR="00495B98" w:rsidRPr="002B2E29" w14:paraId="5CD60655" w14:textId="77777777" w:rsidTr="00A54F78">
        <w:trPr>
          <w:trHeight w:val="273"/>
        </w:trPr>
        <w:tc>
          <w:tcPr>
            <w:tcW w:w="2944" w:type="dxa"/>
            <w:tcBorders>
              <w:top w:val="nil"/>
              <w:left w:val="nil"/>
              <w:bottom w:val="single" w:sz="4" w:space="0" w:color="auto"/>
              <w:right w:val="nil"/>
            </w:tcBorders>
            <w:shd w:val="clear" w:color="auto" w:fill="auto"/>
            <w:noWrap/>
            <w:vAlign w:val="center"/>
            <w:hideMark/>
          </w:tcPr>
          <w:p w14:paraId="122AF833"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Administrative support staff member (G-5)</w:t>
            </w:r>
          </w:p>
        </w:tc>
        <w:tc>
          <w:tcPr>
            <w:tcW w:w="1134" w:type="dxa"/>
            <w:tcBorders>
              <w:top w:val="nil"/>
              <w:left w:val="nil"/>
              <w:bottom w:val="single" w:sz="4" w:space="0" w:color="auto"/>
              <w:right w:val="nil"/>
            </w:tcBorders>
            <w:shd w:val="clear" w:color="auto" w:fill="auto"/>
            <w:vAlign w:val="center"/>
            <w:hideMark/>
          </w:tcPr>
          <w:p w14:paraId="15806F08"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118 800</w:t>
            </w:r>
          </w:p>
        </w:tc>
        <w:tc>
          <w:tcPr>
            <w:tcW w:w="992" w:type="dxa"/>
            <w:tcBorders>
              <w:top w:val="nil"/>
              <w:left w:val="nil"/>
              <w:bottom w:val="single" w:sz="4" w:space="0" w:color="auto"/>
              <w:right w:val="nil"/>
            </w:tcBorders>
            <w:shd w:val="clear" w:color="auto" w:fill="auto"/>
            <w:vAlign w:val="center"/>
            <w:hideMark/>
          </w:tcPr>
          <w:p w14:paraId="7B3049B7"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vAlign w:val="center"/>
            <w:hideMark/>
          </w:tcPr>
          <w:p w14:paraId="0688DA16"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118 800</w:t>
            </w:r>
          </w:p>
        </w:tc>
        <w:tc>
          <w:tcPr>
            <w:tcW w:w="1275" w:type="dxa"/>
            <w:tcBorders>
              <w:top w:val="nil"/>
              <w:left w:val="nil"/>
              <w:bottom w:val="single" w:sz="4" w:space="0" w:color="auto"/>
              <w:right w:val="nil"/>
            </w:tcBorders>
            <w:shd w:val="clear" w:color="auto" w:fill="auto"/>
            <w:vAlign w:val="center"/>
            <w:hideMark/>
          </w:tcPr>
          <w:p w14:paraId="4B2320FC"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121 800</w:t>
            </w:r>
          </w:p>
        </w:tc>
        <w:tc>
          <w:tcPr>
            <w:tcW w:w="993" w:type="dxa"/>
            <w:tcBorders>
              <w:top w:val="nil"/>
              <w:left w:val="nil"/>
              <w:bottom w:val="single" w:sz="4" w:space="0" w:color="auto"/>
              <w:right w:val="nil"/>
            </w:tcBorders>
            <w:shd w:val="clear" w:color="auto" w:fill="auto"/>
            <w:vAlign w:val="center"/>
            <w:hideMark/>
          </w:tcPr>
          <w:p w14:paraId="1DB536B8"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vAlign w:val="center"/>
            <w:hideMark/>
          </w:tcPr>
          <w:p w14:paraId="4C00FC25"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121 800</w:t>
            </w:r>
          </w:p>
        </w:tc>
      </w:tr>
      <w:tr w:rsidR="00495B98" w:rsidRPr="002B2E29" w14:paraId="2C2C7FE6"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19BDE47D" w14:textId="77777777" w:rsidR="00495B98" w:rsidRPr="002B2E29" w:rsidRDefault="00495B98" w:rsidP="00CA2A89">
            <w:pPr>
              <w:spacing w:before="14" w:after="16" w:line="240" w:lineRule="auto"/>
              <w:rPr>
                <w:rFonts w:ascii="Times New Roman" w:hAnsi="Times New Roman"/>
                <w:b/>
                <w:color w:val="000000"/>
                <w:sz w:val="18"/>
                <w:lang w:val="en-GB"/>
              </w:rPr>
            </w:pPr>
            <w:r w:rsidRPr="002B2E29">
              <w:rPr>
                <w:rFonts w:ascii="Times New Roman" w:hAnsi="Times New Roman"/>
                <w:b/>
                <w:color w:val="000000"/>
                <w:sz w:val="18"/>
                <w:lang w:val="en-GB"/>
              </w:rPr>
              <w:t>Subtotal 3.1.2 Administrative personnel</w:t>
            </w:r>
          </w:p>
        </w:tc>
        <w:tc>
          <w:tcPr>
            <w:tcW w:w="1134" w:type="dxa"/>
            <w:tcBorders>
              <w:top w:val="single" w:sz="4" w:space="0" w:color="auto"/>
              <w:left w:val="nil"/>
              <w:bottom w:val="single" w:sz="4" w:space="0" w:color="auto"/>
              <w:right w:val="nil"/>
            </w:tcBorders>
            <w:shd w:val="clear" w:color="auto" w:fill="auto"/>
            <w:noWrap/>
            <w:vAlign w:val="center"/>
            <w:hideMark/>
          </w:tcPr>
          <w:p w14:paraId="24F361AF"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594 000</w:t>
            </w:r>
          </w:p>
        </w:tc>
        <w:tc>
          <w:tcPr>
            <w:tcW w:w="992" w:type="dxa"/>
            <w:tcBorders>
              <w:top w:val="single" w:sz="4" w:space="0" w:color="auto"/>
              <w:left w:val="nil"/>
              <w:bottom w:val="single" w:sz="4" w:space="0" w:color="auto"/>
              <w:right w:val="nil"/>
            </w:tcBorders>
            <w:shd w:val="clear" w:color="auto" w:fill="auto"/>
            <w:noWrap/>
            <w:vAlign w:val="center"/>
            <w:hideMark/>
          </w:tcPr>
          <w:p w14:paraId="27F73AFC"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59 400</w:t>
            </w:r>
          </w:p>
        </w:tc>
        <w:tc>
          <w:tcPr>
            <w:tcW w:w="1134" w:type="dxa"/>
            <w:tcBorders>
              <w:top w:val="single" w:sz="4" w:space="0" w:color="auto"/>
              <w:left w:val="nil"/>
              <w:bottom w:val="single" w:sz="4" w:space="0" w:color="auto"/>
              <w:right w:val="nil"/>
            </w:tcBorders>
            <w:shd w:val="clear" w:color="auto" w:fill="auto"/>
            <w:noWrap/>
            <w:vAlign w:val="center"/>
            <w:hideMark/>
          </w:tcPr>
          <w:p w14:paraId="529EA92B"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653 400</w:t>
            </w:r>
          </w:p>
        </w:tc>
        <w:tc>
          <w:tcPr>
            <w:tcW w:w="1275" w:type="dxa"/>
            <w:tcBorders>
              <w:top w:val="single" w:sz="4" w:space="0" w:color="auto"/>
              <w:left w:val="nil"/>
              <w:bottom w:val="single" w:sz="4" w:space="0" w:color="auto"/>
              <w:right w:val="nil"/>
            </w:tcBorders>
            <w:shd w:val="clear" w:color="auto" w:fill="auto"/>
            <w:noWrap/>
            <w:vAlign w:val="center"/>
            <w:hideMark/>
          </w:tcPr>
          <w:p w14:paraId="2BCCA55F"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609 000</w:t>
            </w:r>
          </w:p>
        </w:tc>
        <w:tc>
          <w:tcPr>
            <w:tcW w:w="993" w:type="dxa"/>
            <w:tcBorders>
              <w:top w:val="single" w:sz="4" w:space="0" w:color="auto"/>
              <w:left w:val="nil"/>
              <w:bottom w:val="single" w:sz="4" w:space="0" w:color="auto"/>
              <w:right w:val="nil"/>
            </w:tcBorders>
            <w:shd w:val="clear" w:color="auto" w:fill="auto"/>
            <w:noWrap/>
            <w:vAlign w:val="center"/>
            <w:hideMark/>
          </w:tcPr>
          <w:p w14:paraId="64F103AD"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59 400</w:t>
            </w:r>
          </w:p>
        </w:tc>
        <w:tc>
          <w:tcPr>
            <w:tcW w:w="1134" w:type="dxa"/>
            <w:tcBorders>
              <w:top w:val="single" w:sz="4" w:space="0" w:color="auto"/>
              <w:left w:val="nil"/>
              <w:bottom w:val="single" w:sz="4" w:space="0" w:color="auto"/>
              <w:right w:val="nil"/>
            </w:tcBorders>
            <w:shd w:val="clear" w:color="auto" w:fill="auto"/>
            <w:noWrap/>
            <w:vAlign w:val="center"/>
            <w:hideMark/>
          </w:tcPr>
          <w:p w14:paraId="0D26FFB5"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668 400</w:t>
            </w:r>
          </w:p>
        </w:tc>
      </w:tr>
      <w:tr w:rsidR="00495B98" w:rsidRPr="002B2E29" w14:paraId="4015B373"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4233566C" w14:textId="77777777" w:rsidR="00495B98" w:rsidRPr="002B2E29" w:rsidRDefault="00495B98" w:rsidP="00CA2A89">
            <w:pPr>
              <w:spacing w:before="14" w:after="16" w:line="240" w:lineRule="auto"/>
              <w:rPr>
                <w:rFonts w:ascii="Times New Roman" w:hAnsi="Times New Roman"/>
                <w:b/>
                <w:color w:val="000000"/>
                <w:sz w:val="18"/>
                <w:lang w:val="en-GB"/>
              </w:rPr>
            </w:pPr>
            <w:r w:rsidRPr="002B2E29">
              <w:rPr>
                <w:rFonts w:ascii="Times New Roman" w:hAnsi="Times New Roman"/>
                <w:b/>
                <w:color w:val="000000"/>
                <w:sz w:val="18"/>
                <w:lang w:val="en-GB"/>
              </w:rPr>
              <w:t>Subtotal 3.1 Personnel</w:t>
            </w:r>
          </w:p>
        </w:tc>
        <w:tc>
          <w:tcPr>
            <w:tcW w:w="1134" w:type="dxa"/>
            <w:tcBorders>
              <w:top w:val="single" w:sz="4" w:space="0" w:color="auto"/>
              <w:left w:val="nil"/>
              <w:bottom w:val="single" w:sz="4" w:space="0" w:color="auto"/>
              <w:right w:val="nil"/>
            </w:tcBorders>
            <w:shd w:val="clear" w:color="auto" w:fill="auto"/>
            <w:noWrap/>
            <w:vAlign w:val="center"/>
            <w:hideMark/>
          </w:tcPr>
          <w:p w14:paraId="46874C18"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1 857 600</w:t>
            </w:r>
          </w:p>
        </w:tc>
        <w:tc>
          <w:tcPr>
            <w:tcW w:w="992" w:type="dxa"/>
            <w:tcBorders>
              <w:top w:val="single" w:sz="4" w:space="0" w:color="auto"/>
              <w:left w:val="nil"/>
              <w:bottom w:val="single" w:sz="4" w:space="0" w:color="auto"/>
              <w:right w:val="nil"/>
            </w:tcBorders>
            <w:shd w:val="clear" w:color="auto" w:fill="auto"/>
            <w:noWrap/>
            <w:vAlign w:val="center"/>
            <w:hideMark/>
          </w:tcPr>
          <w:p w14:paraId="4F7F0CE9"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59 400</w:t>
            </w:r>
          </w:p>
        </w:tc>
        <w:tc>
          <w:tcPr>
            <w:tcW w:w="1134" w:type="dxa"/>
            <w:tcBorders>
              <w:top w:val="single" w:sz="4" w:space="0" w:color="auto"/>
              <w:left w:val="nil"/>
              <w:bottom w:val="single" w:sz="4" w:space="0" w:color="auto"/>
              <w:right w:val="nil"/>
            </w:tcBorders>
            <w:shd w:val="clear" w:color="auto" w:fill="auto"/>
            <w:noWrap/>
            <w:vAlign w:val="center"/>
            <w:hideMark/>
          </w:tcPr>
          <w:p w14:paraId="581F1877"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1 917 000</w:t>
            </w:r>
          </w:p>
        </w:tc>
        <w:tc>
          <w:tcPr>
            <w:tcW w:w="1275" w:type="dxa"/>
            <w:tcBorders>
              <w:top w:val="single" w:sz="4" w:space="0" w:color="auto"/>
              <w:left w:val="nil"/>
              <w:bottom w:val="single" w:sz="4" w:space="0" w:color="auto"/>
              <w:right w:val="nil"/>
            </w:tcBorders>
            <w:shd w:val="clear" w:color="auto" w:fill="auto"/>
            <w:noWrap/>
            <w:vAlign w:val="center"/>
            <w:hideMark/>
          </w:tcPr>
          <w:p w14:paraId="3BFA748F"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1 904 300</w:t>
            </w:r>
          </w:p>
        </w:tc>
        <w:tc>
          <w:tcPr>
            <w:tcW w:w="993" w:type="dxa"/>
            <w:tcBorders>
              <w:top w:val="single" w:sz="4" w:space="0" w:color="auto"/>
              <w:left w:val="nil"/>
              <w:bottom w:val="single" w:sz="4" w:space="0" w:color="auto"/>
              <w:right w:val="nil"/>
            </w:tcBorders>
            <w:shd w:val="clear" w:color="auto" w:fill="auto"/>
            <w:noWrap/>
            <w:vAlign w:val="center"/>
            <w:hideMark/>
          </w:tcPr>
          <w:p w14:paraId="125657EF"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59 400</w:t>
            </w:r>
          </w:p>
        </w:tc>
        <w:tc>
          <w:tcPr>
            <w:tcW w:w="1134" w:type="dxa"/>
            <w:tcBorders>
              <w:top w:val="single" w:sz="4" w:space="0" w:color="auto"/>
              <w:left w:val="nil"/>
              <w:bottom w:val="single" w:sz="4" w:space="0" w:color="auto"/>
              <w:right w:val="nil"/>
            </w:tcBorders>
            <w:shd w:val="clear" w:color="auto" w:fill="auto"/>
            <w:noWrap/>
            <w:vAlign w:val="center"/>
            <w:hideMark/>
          </w:tcPr>
          <w:p w14:paraId="15783854"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1 963 700</w:t>
            </w:r>
          </w:p>
        </w:tc>
      </w:tr>
      <w:tr w:rsidR="00495B98" w:rsidRPr="002B2E29" w14:paraId="3C2F1C10" w14:textId="77777777" w:rsidTr="00A54F78">
        <w:trPr>
          <w:trHeight w:val="273"/>
        </w:trPr>
        <w:tc>
          <w:tcPr>
            <w:tcW w:w="2944" w:type="dxa"/>
            <w:tcBorders>
              <w:top w:val="single" w:sz="4" w:space="0" w:color="auto"/>
              <w:left w:val="nil"/>
              <w:bottom w:val="nil"/>
              <w:right w:val="nil"/>
            </w:tcBorders>
            <w:shd w:val="clear" w:color="auto" w:fill="auto"/>
            <w:noWrap/>
            <w:vAlign w:val="center"/>
            <w:hideMark/>
          </w:tcPr>
          <w:p w14:paraId="1B9220D1" w14:textId="77777777" w:rsidR="00495B98" w:rsidRPr="002B2E29" w:rsidRDefault="00495B98" w:rsidP="00CA2A89">
            <w:pPr>
              <w:spacing w:before="14" w:after="16" w:line="240" w:lineRule="auto"/>
              <w:rPr>
                <w:rFonts w:ascii="Times New Roman" w:hAnsi="Times New Roman"/>
                <w:b/>
                <w:color w:val="000000"/>
                <w:sz w:val="18"/>
                <w:lang w:val="en-GB"/>
              </w:rPr>
            </w:pPr>
            <w:r w:rsidRPr="002B2E29">
              <w:rPr>
                <w:rFonts w:ascii="Times New Roman" w:hAnsi="Times New Roman"/>
                <w:b/>
                <w:color w:val="000000"/>
                <w:sz w:val="18"/>
                <w:lang w:val="en-GB"/>
              </w:rPr>
              <w:t xml:space="preserve">3.2 Secretariat: operating costs </w:t>
            </w:r>
            <w:r>
              <w:rPr>
                <w:rFonts w:ascii="Times New Roman" w:hAnsi="Times New Roman"/>
                <w:b/>
                <w:color w:val="000000"/>
                <w:sz w:val="18"/>
                <w:lang w:val="en-GB"/>
              </w:rPr>
              <w:br/>
            </w:r>
            <w:r w:rsidRPr="002B2E29">
              <w:rPr>
                <w:rFonts w:ascii="Times New Roman" w:hAnsi="Times New Roman"/>
                <w:b/>
                <w:color w:val="000000"/>
                <w:sz w:val="18"/>
                <w:lang w:val="en-GB"/>
              </w:rPr>
              <w:t>(non-personnel)</w:t>
            </w:r>
          </w:p>
        </w:tc>
        <w:tc>
          <w:tcPr>
            <w:tcW w:w="1134" w:type="dxa"/>
            <w:tcBorders>
              <w:top w:val="single" w:sz="4" w:space="0" w:color="auto"/>
              <w:left w:val="nil"/>
              <w:bottom w:val="nil"/>
              <w:right w:val="nil"/>
            </w:tcBorders>
            <w:shd w:val="clear" w:color="auto" w:fill="auto"/>
            <w:noWrap/>
            <w:vAlign w:val="center"/>
            <w:hideMark/>
          </w:tcPr>
          <w:p w14:paraId="5001A3D4"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992" w:type="dxa"/>
            <w:tcBorders>
              <w:top w:val="single" w:sz="4" w:space="0" w:color="auto"/>
              <w:left w:val="nil"/>
              <w:bottom w:val="nil"/>
              <w:right w:val="nil"/>
            </w:tcBorders>
            <w:shd w:val="clear" w:color="auto" w:fill="auto"/>
            <w:noWrap/>
            <w:vAlign w:val="bottom"/>
            <w:hideMark/>
          </w:tcPr>
          <w:p w14:paraId="69F6D4CE"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bottom"/>
            <w:hideMark/>
          </w:tcPr>
          <w:p w14:paraId="3D4EC60B"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275" w:type="dxa"/>
            <w:tcBorders>
              <w:top w:val="single" w:sz="4" w:space="0" w:color="auto"/>
              <w:left w:val="nil"/>
              <w:bottom w:val="nil"/>
              <w:right w:val="nil"/>
            </w:tcBorders>
            <w:shd w:val="clear" w:color="auto" w:fill="auto"/>
            <w:noWrap/>
            <w:vAlign w:val="center"/>
            <w:hideMark/>
          </w:tcPr>
          <w:p w14:paraId="12105A5B"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993" w:type="dxa"/>
            <w:tcBorders>
              <w:top w:val="single" w:sz="4" w:space="0" w:color="auto"/>
              <w:left w:val="nil"/>
              <w:bottom w:val="nil"/>
              <w:right w:val="nil"/>
            </w:tcBorders>
            <w:shd w:val="clear" w:color="auto" w:fill="auto"/>
            <w:noWrap/>
            <w:vAlign w:val="center"/>
            <w:hideMark/>
          </w:tcPr>
          <w:p w14:paraId="18671E0B"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46F83C53"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r>
      <w:tr w:rsidR="00495B98" w:rsidRPr="002B2E29" w14:paraId="1EE8B5CC" w14:textId="77777777" w:rsidTr="00A54F78">
        <w:trPr>
          <w:trHeight w:val="273"/>
        </w:trPr>
        <w:tc>
          <w:tcPr>
            <w:tcW w:w="2944" w:type="dxa"/>
            <w:tcBorders>
              <w:top w:val="nil"/>
              <w:left w:val="nil"/>
              <w:bottom w:val="nil"/>
              <w:right w:val="nil"/>
            </w:tcBorders>
            <w:shd w:val="clear" w:color="auto" w:fill="auto"/>
            <w:noWrap/>
            <w:vAlign w:val="center"/>
            <w:hideMark/>
          </w:tcPr>
          <w:p w14:paraId="76545878" w14:textId="77777777" w:rsidR="00495B98" w:rsidRPr="002B2E29" w:rsidRDefault="00495B98" w:rsidP="00CA2A89">
            <w:pPr>
              <w:spacing w:before="14" w:after="16" w:line="240" w:lineRule="auto"/>
              <w:rPr>
                <w:rFonts w:ascii="Times New Roman" w:hAnsi="Times New Roman"/>
                <w:b/>
                <w:color w:val="000000"/>
                <w:sz w:val="18"/>
                <w:lang w:val="en-GB"/>
              </w:rPr>
            </w:pPr>
            <w:r w:rsidRPr="002B2E29">
              <w:rPr>
                <w:rFonts w:ascii="Times New Roman" w:hAnsi="Times New Roman"/>
                <w:b/>
                <w:color w:val="000000"/>
                <w:sz w:val="18"/>
                <w:lang w:val="en-GB"/>
              </w:rPr>
              <w:t>3.2.1 Travel on official business</w:t>
            </w:r>
          </w:p>
        </w:tc>
        <w:tc>
          <w:tcPr>
            <w:tcW w:w="1134" w:type="dxa"/>
            <w:tcBorders>
              <w:top w:val="nil"/>
              <w:left w:val="nil"/>
              <w:bottom w:val="nil"/>
              <w:right w:val="nil"/>
            </w:tcBorders>
            <w:shd w:val="clear" w:color="auto" w:fill="auto"/>
            <w:noWrap/>
            <w:vAlign w:val="center"/>
            <w:hideMark/>
          </w:tcPr>
          <w:p w14:paraId="1CD2D873"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992" w:type="dxa"/>
            <w:tcBorders>
              <w:top w:val="nil"/>
              <w:left w:val="nil"/>
              <w:bottom w:val="nil"/>
              <w:right w:val="nil"/>
            </w:tcBorders>
            <w:shd w:val="clear" w:color="auto" w:fill="auto"/>
            <w:noWrap/>
            <w:vAlign w:val="bottom"/>
            <w:hideMark/>
          </w:tcPr>
          <w:p w14:paraId="5FC679FC"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134" w:type="dxa"/>
            <w:tcBorders>
              <w:top w:val="nil"/>
              <w:left w:val="nil"/>
              <w:bottom w:val="nil"/>
              <w:right w:val="nil"/>
            </w:tcBorders>
            <w:shd w:val="clear" w:color="auto" w:fill="auto"/>
            <w:noWrap/>
            <w:vAlign w:val="bottom"/>
            <w:hideMark/>
          </w:tcPr>
          <w:p w14:paraId="5C4299F4"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275" w:type="dxa"/>
            <w:tcBorders>
              <w:top w:val="nil"/>
              <w:left w:val="nil"/>
              <w:bottom w:val="nil"/>
              <w:right w:val="nil"/>
            </w:tcBorders>
            <w:shd w:val="clear" w:color="auto" w:fill="auto"/>
            <w:noWrap/>
            <w:vAlign w:val="center"/>
            <w:hideMark/>
          </w:tcPr>
          <w:p w14:paraId="02190494"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993" w:type="dxa"/>
            <w:tcBorders>
              <w:top w:val="nil"/>
              <w:left w:val="nil"/>
              <w:bottom w:val="nil"/>
              <w:right w:val="nil"/>
            </w:tcBorders>
            <w:shd w:val="clear" w:color="auto" w:fill="auto"/>
            <w:noWrap/>
            <w:vAlign w:val="center"/>
            <w:hideMark/>
          </w:tcPr>
          <w:p w14:paraId="14D15A90"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c>
          <w:tcPr>
            <w:tcW w:w="1134" w:type="dxa"/>
            <w:tcBorders>
              <w:top w:val="nil"/>
              <w:left w:val="nil"/>
              <w:bottom w:val="nil"/>
              <w:right w:val="nil"/>
            </w:tcBorders>
            <w:shd w:val="clear" w:color="auto" w:fill="auto"/>
            <w:noWrap/>
            <w:vAlign w:val="center"/>
            <w:hideMark/>
          </w:tcPr>
          <w:p w14:paraId="3E8C1404"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sz w:val="18"/>
                <w:lang w:val="en-GB"/>
              </w:rPr>
            </w:pPr>
          </w:p>
        </w:tc>
      </w:tr>
      <w:tr w:rsidR="00495B98" w:rsidRPr="002B2E29" w14:paraId="1FDE5EA3" w14:textId="77777777" w:rsidTr="00A54F78">
        <w:trPr>
          <w:trHeight w:val="273"/>
        </w:trPr>
        <w:tc>
          <w:tcPr>
            <w:tcW w:w="2944" w:type="dxa"/>
            <w:tcBorders>
              <w:top w:val="nil"/>
              <w:left w:val="nil"/>
              <w:bottom w:val="single" w:sz="4" w:space="0" w:color="auto"/>
              <w:right w:val="nil"/>
            </w:tcBorders>
            <w:shd w:val="clear" w:color="auto" w:fill="auto"/>
            <w:noWrap/>
            <w:vAlign w:val="center"/>
            <w:hideMark/>
          </w:tcPr>
          <w:p w14:paraId="60930C81" w14:textId="77777777" w:rsidR="00495B98" w:rsidRPr="002B2E29" w:rsidRDefault="00495B98" w:rsidP="00CA2A89">
            <w:pPr>
              <w:spacing w:before="14" w:after="16" w:line="240" w:lineRule="auto"/>
              <w:rPr>
                <w:rFonts w:ascii="Times New Roman" w:hAnsi="Times New Roman"/>
                <w:color w:val="000000"/>
                <w:sz w:val="18"/>
                <w:lang w:val="en-GB"/>
              </w:rPr>
            </w:pPr>
            <w:r w:rsidRPr="002B2E29">
              <w:rPr>
                <w:rFonts w:ascii="Times New Roman" w:hAnsi="Times New Roman"/>
                <w:color w:val="000000"/>
                <w:sz w:val="18"/>
                <w:lang w:val="en-GB"/>
              </w:rPr>
              <w:t>Official travel</w:t>
            </w:r>
          </w:p>
        </w:tc>
        <w:tc>
          <w:tcPr>
            <w:tcW w:w="1134" w:type="dxa"/>
            <w:tcBorders>
              <w:top w:val="nil"/>
              <w:left w:val="nil"/>
              <w:bottom w:val="single" w:sz="4" w:space="0" w:color="auto"/>
              <w:right w:val="nil"/>
            </w:tcBorders>
            <w:shd w:val="clear" w:color="auto" w:fill="auto"/>
            <w:noWrap/>
            <w:vAlign w:val="center"/>
            <w:hideMark/>
          </w:tcPr>
          <w:p w14:paraId="04538FF4"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120 000</w:t>
            </w:r>
          </w:p>
        </w:tc>
        <w:tc>
          <w:tcPr>
            <w:tcW w:w="992" w:type="dxa"/>
            <w:tcBorders>
              <w:top w:val="nil"/>
              <w:left w:val="nil"/>
              <w:bottom w:val="single" w:sz="4" w:space="0" w:color="auto"/>
              <w:right w:val="nil"/>
            </w:tcBorders>
            <w:shd w:val="clear" w:color="auto" w:fill="auto"/>
            <w:noWrap/>
            <w:vAlign w:val="center"/>
            <w:hideMark/>
          </w:tcPr>
          <w:p w14:paraId="14C62403"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10604C8D"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120 000</w:t>
            </w:r>
          </w:p>
        </w:tc>
        <w:tc>
          <w:tcPr>
            <w:tcW w:w="1275" w:type="dxa"/>
            <w:tcBorders>
              <w:top w:val="nil"/>
              <w:left w:val="nil"/>
              <w:bottom w:val="single" w:sz="4" w:space="0" w:color="auto"/>
              <w:right w:val="nil"/>
            </w:tcBorders>
            <w:shd w:val="clear" w:color="auto" w:fill="auto"/>
            <w:noWrap/>
            <w:vAlign w:val="center"/>
            <w:hideMark/>
          </w:tcPr>
          <w:p w14:paraId="59657F4F"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130 000</w:t>
            </w:r>
          </w:p>
        </w:tc>
        <w:tc>
          <w:tcPr>
            <w:tcW w:w="993" w:type="dxa"/>
            <w:tcBorders>
              <w:top w:val="nil"/>
              <w:left w:val="nil"/>
              <w:bottom w:val="single" w:sz="4" w:space="0" w:color="auto"/>
              <w:right w:val="nil"/>
            </w:tcBorders>
            <w:shd w:val="clear" w:color="auto" w:fill="auto"/>
            <w:noWrap/>
            <w:vAlign w:val="center"/>
            <w:hideMark/>
          </w:tcPr>
          <w:p w14:paraId="25D1DB7C"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7EDDD918" w14:textId="77777777" w:rsidR="00495B98" w:rsidRPr="002B2E29" w:rsidRDefault="00495B98" w:rsidP="00CA2A89">
            <w:pPr>
              <w:spacing w:before="14" w:after="16" w:line="240" w:lineRule="auto"/>
              <w:jc w:val="right"/>
              <w:rPr>
                <w:rFonts w:ascii="Times New Roman" w:hAnsi="Times New Roman"/>
                <w:color w:val="000000"/>
                <w:sz w:val="18"/>
                <w:lang w:val="en-GB"/>
              </w:rPr>
            </w:pPr>
            <w:r w:rsidRPr="002B2E29">
              <w:rPr>
                <w:rFonts w:ascii="Times New Roman" w:hAnsi="Times New Roman"/>
                <w:color w:val="000000"/>
                <w:sz w:val="18"/>
                <w:lang w:val="en-GB"/>
              </w:rPr>
              <w:t>130 000</w:t>
            </w:r>
          </w:p>
        </w:tc>
      </w:tr>
      <w:tr w:rsidR="00495B98" w:rsidRPr="002B2E29" w14:paraId="51C19403"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30E162DD" w14:textId="77777777" w:rsidR="00495B98" w:rsidRPr="002B2E29" w:rsidRDefault="00495B98" w:rsidP="00CA2A89">
            <w:pPr>
              <w:spacing w:before="14" w:after="16"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3.2.1 Travel on official business</w:t>
            </w:r>
          </w:p>
        </w:tc>
        <w:tc>
          <w:tcPr>
            <w:tcW w:w="1134" w:type="dxa"/>
            <w:tcBorders>
              <w:top w:val="single" w:sz="4" w:space="0" w:color="auto"/>
              <w:left w:val="nil"/>
              <w:bottom w:val="single" w:sz="4" w:space="0" w:color="auto"/>
              <w:right w:val="nil"/>
            </w:tcBorders>
            <w:shd w:val="clear" w:color="auto" w:fill="auto"/>
            <w:noWrap/>
            <w:vAlign w:val="center"/>
            <w:hideMark/>
          </w:tcPr>
          <w:p w14:paraId="519A9558"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120 000</w:t>
            </w:r>
          </w:p>
        </w:tc>
        <w:tc>
          <w:tcPr>
            <w:tcW w:w="992" w:type="dxa"/>
            <w:tcBorders>
              <w:top w:val="single" w:sz="4" w:space="0" w:color="auto"/>
              <w:left w:val="nil"/>
              <w:bottom w:val="single" w:sz="4" w:space="0" w:color="auto"/>
              <w:right w:val="nil"/>
            </w:tcBorders>
            <w:shd w:val="clear" w:color="auto" w:fill="auto"/>
            <w:noWrap/>
            <w:vAlign w:val="center"/>
            <w:hideMark/>
          </w:tcPr>
          <w:p w14:paraId="326041BD"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31C6B14C"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120 000</w:t>
            </w:r>
          </w:p>
        </w:tc>
        <w:tc>
          <w:tcPr>
            <w:tcW w:w="1275" w:type="dxa"/>
            <w:tcBorders>
              <w:top w:val="single" w:sz="4" w:space="0" w:color="auto"/>
              <w:left w:val="nil"/>
              <w:bottom w:val="single" w:sz="4" w:space="0" w:color="auto"/>
              <w:right w:val="nil"/>
            </w:tcBorders>
            <w:shd w:val="clear" w:color="auto" w:fill="auto"/>
            <w:noWrap/>
            <w:vAlign w:val="center"/>
            <w:hideMark/>
          </w:tcPr>
          <w:p w14:paraId="2E8C8EF2"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130 000</w:t>
            </w:r>
          </w:p>
        </w:tc>
        <w:tc>
          <w:tcPr>
            <w:tcW w:w="993" w:type="dxa"/>
            <w:tcBorders>
              <w:top w:val="single" w:sz="4" w:space="0" w:color="auto"/>
              <w:left w:val="nil"/>
              <w:bottom w:val="single" w:sz="4" w:space="0" w:color="auto"/>
              <w:right w:val="nil"/>
            </w:tcBorders>
            <w:shd w:val="clear" w:color="auto" w:fill="auto"/>
            <w:noWrap/>
            <w:vAlign w:val="center"/>
            <w:hideMark/>
          </w:tcPr>
          <w:p w14:paraId="6154A7B0" w14:textId="77777777" w:rsidR="00495B98" w:rsidRPr="002B2E29" w:rsidRDefault="00495B98" w:rsidP="00CA2A89">
            <w:pPr>
              <w:keepNext/>
              <w:keepLines/>
              <w:tabs>
                <w:tab w:val="right" w:pos="851"/>
                <w:tab w:val="left" w:pos="1247"/>
                <w:tab w:val="left" w:pos="1814"/>
                <w:tab w:val="left" w:pos="2381"/>
                <w:tab w:val="left" w:pos="2948"/>
                <w:tab w:val="left" w:pos="3515"/>
                <w:tab w:val="left" w:pos="4082"/>
              </w:tabs>
              <w:suppressAutoHyphens/>
              <w:spacing w:before="14" w:after="16"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07B1F99C" w14:textId="77777777" w:rsidR="00495B98" w:rsidRPr="002B2E29" w:rsidRDefault="00495B98" w:rsidP="00CA2A89">
            <w:pPr>
              <w:spacing w:before="14" w:after="16"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130 000</w:t>
            </w:r>
          </w:p>
        </w:tc>
      </w:tr>
    </w:tbl>
    <w:p w14:paraId="60153BF1" w14:textId="512B33F7" w:rsidR="00CA2A89" w:rsidRPr="002E141F" w:rsidRDefault="00CA2A89" w:rsidP="00CA2A89">
      <w:pPr>
        <w:pStyle w:val="Titletable"/>
        <w:spacing w:before="240" w:after="0"/>
      </w:pPr>
      <w:r w:rsidRPr="002E141F">
        <w:rPr>
          <w:b w:val="0"/>
        </w:rPr>
        <w:t>Table 5</w:t>
      </w:r>
      <w:r>
        <w:rPr>
          <w:b w:val="0"/>
        </w:rPr>
        <w:t xml:space="preserve"> </w:t>
      </w:r>
      <w:r w:rsidRPr="009C4B2A">
        <w:rPr>
          <w:b w:val="0"/>
          <w:i/>
        </w:rPr>
        <w:t>(</w:t>
      </w:r>
      <w:r w:rsidRPr="00CA2A89">
        <w:rPr>
          <w:b w:val="0"/>
          <w:i/>
        </w:rPr>
        <w:t>continued</w:t>
      </w:r>
      <w:r w:rsidRPr="009C4B2A">
        <w:rPr>
          <w:b w:val="0"/>
          <w:i/>
        </w:rPr>
        <w:t>)</w:t>
      </w:r>
      <w:r w:rsidRPr="002E141F">
        <w:rPr>
          <w:b w:val="0"/>
        </w:rPr>
        <w:br/>
      </w:r>
      <w:r w:rsidRPr="002E141F">
        <w:t xml:space="preserve">Proposed revised budgets for 2017 and 2018 </w:t>
      </w:r>
    </w:p>
    <w:p w14:paraId="29A972E8" w14:textId="77777777" w:rsidR="00CA2A89" w:rsidRPr="009C4B2A" w:rsidRDefault="00CA2A89" w:rsidP="00CA2A89">
      <w:pPr>
        <w:pStyle w:val="Titletable"/>
        <w:rPr>
          <w:b w:val="0"/>
          <w:sz w:val="16"/>
          <w:szCs w:val="16"/>
        </w:rPr>
      </w:pPr>
      <w:r w:rsidRPr="009C4B2A">
        <w:rPr>
          <w:b w:val="0"/>
          <w:sz w:val="16"/>
          <w:szCs w:val="16"/>
        </w:rPr>
        <w:t>(United States dollars)</w:t>
      </w:r>
    </w:p>
    <w:tbl>
      <w:tblPr>
        <w:tblW w:w="9606" w:type="dxa"/>
        <w:tblLayout w:type="fixed"/>
        <w:tblLook w:val="04A0" w:firstRow="1" w:lastRow="0" w:firstColumn="1" w:lastColumn="0" w:noHBand="0" w:noVBand="1"/>
      </w:tblPr>
      <w:tblGrid>
        <w:gridCol w:w="2944"/>
        <w:gridCol w:w="1134"/>
        <w:gridCol w:w="992"/>
        <w:gridCol w:w="1134"/>
        <w:gridCol w:w="1275"/>
        <w:gridCol w:w="993"/>
        <w:gridCol w:w="1134"/>
      </w:tblGrid>
      <w:tr w:rsidR="00CA2A89" w:rsidRPr="002B2E29" w14:paraId="179CDB72" w14:textId="77777777" w:rsidTr="00A54F78">
        <w:trPr>
          <w:trHeight w:val="644"/>
          <w:tblHeader/>
        </w:trPr>
        <w:tc>
          <w:tcPr>
            <w:tcW w:w="2944" w:type="dxa"/>
            <w:tcBorders>
              <w:top w:val="single" w:sz="4" w:space="0" w:color="auto"/>
              <w:left w:val="nil"/>
              <w:bottom w:val="single" w:sz="12" w:space="0" w:color="auto"/>
              <w:right w:val="nil"/>
            </w:tcBorders>
            <w:shd w:val="clear" w:color="auto" w:fill="auto"/>
            <w:vAlign w:val="bottom"/>
            <w:hideMark/>
          </w:tcPr>
          <w:p w14:paraId="64A9E667" w14:textId="77777777" w:rsidR="00CA2A89" w:rsidRPr="002B2E29" w:rsidRDefault="00CA2A89" w:rsidP="00A54F78">
            <w:pPr>
              <w:spacing w:before="40" w:after="40" w:line="240" w:lineRule="auto"/>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Budget items</w:t>
            </w:r>
          </w:p>
        </w:tc>
        <w:tc>
          <w:tcPr>
            <w:tcW w:w="1134" w:type="dxa"/>
            <w:tcBorders>
              <w:top w:val="single" w:sz="4" w:space="0" w:color="auto"/>
              <w:left w:val="nil"/>
              <w:bottom w:val="single" w:sz="12" w:space="0" w:color="auto"/>
              <w:right w:val="nil"/>
            </w:tcBorders>
            <w:shd w:val="clear" w:color="auto" w:fill="auto"/>
            <w:vAlign w:val="bottom"/>
            <w:hideMark/>
          </w:tcPr>
          <w:p w14:paraId="64F8D921" w14:textId="77777777" w:rsidR="00CA2A89" w:rsidRPr="002B2E29" w:rsidRDefault="00CA2A89" w:rsidP="00A54F78">
            <w:pPr>
              <w:spacing w:before="40" w:after="40"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2017 budget approved at IPBES 4</w:t>
            </w:r>
          </w:p>
        </w:tc>
        <w:tc>
          <w:tcPr>
            <w:tcW w:w="992" w:type="dxa"/>
            <w:tcBorders>
              <w:top w:val="single" w:sz="4" w:space="0" w:color="auto"/>
              <w:left w:val="nil"/>
              <w:bottom w:val="single" w:sz="12" w:space="0" w:color="auto"/>
              <w:right w:val="nil"/>
            </w:tcBorders>
            <w:shd w:val="clear" w:color="auto" w:fill="auto"/>
            <w:vAlign w:val="bottom"/>
            <w:hideMark/>
          </w:tcPr>
          <w:p w14:paraId="39AEAD6A" w14:textId="77777777" w:rsidR="00CA2A89" w:rsidRPr="002B2E29" w:rsidRDefault="00CA2A89" w:rsidP="00A54F78">
            <w:pPr>
              <w:spacing w:before="40" w:after="40"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Proposed changes</w:t>
            </w:r>
          </w:p>
        </w:tc>
        <w:tc>
          <w:tcPr>
            <w:tcW w:w="1134" w:type="dxa"/>
            <w:tcBorders>
              <w:top w:val="single" w:sz="4" w:space="0" w:color="auto"/>
              <w:left w:val="nil"/>
              <w:bottom w:val="single" w:sz="12" w:space="0" w:color="auto"/>
              <w:right w:val="nil"/>
            </w:tcBorders>
            <w:shd w:val="clear" w:color="auto" w:fill="auto"/>
            <w:vAlign w:val="bottom"/>
            <w:hideMark/>
          </w:tcPr>
          <w:p w14:paraId="7D3FA0F5" w14:textId="77777777" w:rsidR="00CA2A89" w:rsidRPr="002B2E29" w:rsidRDefault="00CA2A89" w:rsidP="00A54F78">
            <w:pPr>
              <w:spacing w:before="40" w:after="40"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Proposed revised 2017 budget</w:t>
            </w:r>
          </w:p>
        </w:tc>
        <w:tc>
          <w:tcPr>
            <w:tcW w:w="1275" w:type="dxa"/>
            <w:tcBorders>
              <w:top w:val="single" w:sz="4" w:space="0" w:color="auto"/>
              <w:left w:val="nil"/>
              <w:bottom w:val="single" w:sz="12" w:space="0" w:color="auto"/>
              <w:right w:val="nil"/>
            </w:tcBorders>
            <w:shd w:val="clear" w:color="auto" w:fill="auto"/>
            <w:vAlign w:val="bottom"/>
            <w:hideMark/>
          </w:tcPr>
          <w:p w14:paraId="0D0ED4F6" w14:textId="77777777" w:rsidR="00CA2A89" w:rsidRPr="002B2E29" w:rsidRDefault="00CA2A89" w:rsidP="00A54F78">
            <w:pPr>
              <w:spacing w:before="40" w:after="40"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2018 budget proposed a</w:t>
            </w:r>
            <w:r w:rsidRPr="002B2E29">
              <w:rPr>
                <w:rFonts w:ascii="Times New Roman" w:eastAsia="Times New Roman" w:hAnsi="Times New Roman"/>
                <w:i/>
                <w:iCs/>
                <w:color w:val="000000"/>
                <w:sz w:val="17"/>
                <w:szCs w:val="17"/>
                <w:lang w:val="en-GB"/>
              </w:rPr>
              <w:t>t</w:t>
            </w:r>
            <w:r w:rsidRPr="002B2E29">
              <w:rPr>
                <w:rFonts w:ascii="Times New Roman" w:hAnsi="Times New Roman"/>
                <w:i/>
                <w:color w:val="000000"/>
                <w:sz w:val="17"/>
                <w:lang w:val="en-GB"/>
              </w:rPr>
              <w:t xml:space="preserve"> IPBES</w:t>
            </w:r>
            <w:r w:rsidRPr="002B2E29">
              <w:rPr>
                <w:rFonts w:ascii="Times New Roman" w:eastAsia="Times New Roman" w:hAnsi="Times New Roman"/>
                <w:i/>
                <w:iCs/>
                <w:color w:val="000000"/>
                <w:sz w:val="17"/>
                <w:szCs w:val="17"/>
                <w:lang w:val="en-GB"/>
              </w:rPr>
              <w:t>-</w:t>
            </w:r>
            <w:r w:rsidRPr="002B2E29">
              <w:rPr>
                <w:rFonts w:ascii="Times New Roman" w:hAnsi="Times New Roman"/>
                <w:i/>
                <w:color w:val="000000"/>
                <w:sz w:val="17"/>
                <w:lang w:val="en-GB"/>
              </w:rPr>
              <w:t>4</w:t>
            </w:r>
          </w:p>
        </w:tc>
        <w:tc>
          <w:tcPr>
            <w:tcW w:w="993" w:type="dxa"/>
            <w:tcBorders>
              <w:top w:val="single" w:sz="4" w:space="0" w:color="auto"/>
              <w:left w:val="nil"/>
              <w:bottom w:val="single" w:sz="12" w:space="0" w:color="auto"/>
              <w:right w:val="nil"/>
            </w:tcBorders>
            <w:shd w:val="clear" w:color="auto" w:fill="auto"/>
            <w:vAlign w:val="bottom"/>
            <w:hideMark/>
          </w:tcPr>
          <w:p w14:paraId="0D0CA1E2" w14:textId="77777777" w:rsidR="00CA2A89" w:rsidRPr="002B2E29" w:rsidRDefault="00CA2A89" w:rsidP="00A54F78">
            <w:pPr>
              <w:spacing w:before="40" w:after="40" w:line="240" w:lineRule="auto"/>
              <w:jc w:val="right"/>
              <w:rPr>
                <w:rFonts w:ascii="Times New Roman" w:eastAsia="Times New Roman" w:hAnsi="Times New Roman"/>
                <w:i/>
                <w:iCs/>
                <w:color w:val="000000"/>
                <w:sz w:val="17"/>
                <w:szCs w:val="17"/>
                <w:lang w:val="en-GB"/>
              </w:rPr>
            </w:pPr>
            <w:r w:rsidRPr="002B2E29">
              <w:rPr>
                <w:rFonts w:ascii="Times New Roman" w:hAnsi="Times New Roman"/>
                <w:i/>
                <w:color w:val="000000"/>
                <w:sz w:val="17"/>
                <w:lang w:val="en-GB"/>
              </w:rPr>
              <w:t>Proposed changes</w:t>
            </w:r>
          </w:p>
        </w:tc>
        <w:tc>
          <w:tcPr>
            <w:tcW w:w="1134" w:type="dxa"/>
            <w:tcBorders>
              <w:top w:val="single" w:sz="4" w:space="0" w:color="auto"/>
              <w:left w:val="nil"/>
              <w:bottom w:val="single" w:sz="12" w:space="0" w:color="auto"/>
              <w:right w:val="nil"/>
            </w:tcBorders>
            <w:shd w:val="clear" w:color="auto" w:fill="auto"/>
            <w:vAlign w:val="bottom"/>
            <w:hideMark/>
          </w:tcPr>
          <w:p w14:paraId="38AB1DA3" w14:textId="77777777" w:rsidR="00CA2A89" w:rsidRPr="002E141F" w:rsidRDefault="00CA2A89" w:rsidP="00A54F78">
            <w:pPr>
              <w:spacing w:before="40" w:after="40" w:line="240" w:lineRule="auto"/>
              <w:jc w:val="right"/>
              <w:rPr>
                <w:rFonts w:ascii="Times New Roman" w:hAnsi="Times New Roman"/>
                <w:i/>
                <w:color w:val="000000"/>
                <w:sz w:val="17"/>
                <w:lang w:val="en-GB"/>
              </w:rPr>
            </w:pPr>
            <w:r w:rsidRPr="002B2E29">
              <w:rPr>
                <w:rFonts w:ascii="Times New Roman" w:hAnsi="Times New Roman"/>
                <w:i/>
                <w:color w:val="000000"/>
                <w:sz w:val="17"/>
                <w:lang w:val="en-GB"/>
              </w:rPr>
              <w:t>Proposed revised 2018 budget</w:t>
            </w:r>
          </w:p>
        </w:tc>
      </w:tr>
      <w:tr w:rsidR="00495B98" w:rsidRPr="002B2E29" w14:paraId="142D008D" w14:textId="77777777" w:rsidTr="00A54F78">
        <w:trPr>
          <w:trHeight w:val="273"/>
        </w:trPr>
        <w:tc>
          <w:tcPr>
            <w:tcW w:w="2944" w:type="dxa"/>
            <w:tcBorders>
              <w:top w:val="single" w:sz="4" w:space="0" w:color="auto"/>
              <w:left w:val="nil"/>
              <w:bottom w:val="nil"/>
              <w:right w:val="nil"/>
            </w:tcBorders>
            <w:shd w:val="clear" w:color="auto" w:fill="auto"/>
            <w:noWrap/>
            <w:vAlign w:val="center"/>
            <w:hideMark/>
          </w:tcPr>
          <w:p w14:paraId="707FD469"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 xml:space="preserve">3.2.2 Staff training </w:t>
            </w:r>
          </w:p>
        </w:tc>
        <w:tc>
          <w:tcPr>
            <w:tcW w:w="1134" w:type="dxa"/>
            <w:tcBorders>
              <w:top w:val="single" w:sz="4" w:space="0" w:color="auto"/>
              <w:left w:val="nil"/>
              <w:bottom w:val="nil"/>
              <w:right w:val="nil"/>
            </w:tcBorders>
            <w:shd w:val="clear" w:color="auto" w:fill="auto"/>
            <w:noWrap/>
            <w:vAlign w:val="center"/>
            <w:hideMark/>
          </w:tcPr>
          <w:p w14:paraId="7304A54C"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992" w:type="dxa"/>
            <w:tcBorders>
              <w:top w:val="single" w:sz="4" w:space="0" w:color="auto"/>
              <w:left w:val="nil"/>
              <w:bottom w:val="nil"/>
              <w:right w:val="nil"/>
            </w:tcBorders>
            <w:shd w:val="clear" w:color="auto" w:fill="auto"/>
            <w:noWrap/>
            <w:vAlign w:val="center"/>
            <w:hideMark/>
          </w:tcPr>
          <w:p w14:paraId="144636B2"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64ACF54C"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275" w:type="dxa"/>
            <w:tcBorders>
              <w:top w:val="single" w:sz="4" w:space="0" w:color="auto"/>
              <w:left w:val="nil"/>
              <w:bottom w:val="nil"/>
              <w:right w:val="nil"/>
            </w:tcBorders>
            <w:shd w:val="clear" w:color="auto" w:fill="auto"/>
            <w:noWrap/>
            <w:vAlign w:val="center"/>
            <w:hideMark/>
          </w:tcPr>
          <w:p w14:paraId="5A4B4C02"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993" w:type="dxa"/>
            <w:tcBorders>
              <w:top w:val="single" w:sz="4" w:space="0" w:color="auto"/>
              <w:left w:val="nil"/>
              <w:bottom w:val="nil"/>
              <w:right w:val="nil"/>
            </w:tcBorders>
            <w:shd w:val="clear" w:color="auto" w:fill="auto"/>
            <w:noWrap/>
            <w:vAlign w:val="center"/>
            <w:hideMark/>
          </w:tcPr>
          <w:p w14:paraId="15AFDC0B"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16995A61"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r>
      <w:tr w:rsidR="00495B98" w:rsidRPr="002B2E29" w14:paraId="54B3F165" w14:textId="77777777" w:rsidTr="00A54F78">
        <w:trPr>
          <w:trHeight w:val="273"/>
        </w:trPr>
        <w:tc>
          <w:tcPr>
            <w:tcW w:w="2944" w:type="dxa"/>
            <w:tcBorders>
              <w:top w:val="nil"/>
              <w:left w:val="nil"/>
              <w:bottom w:val="single" w:sz="4" w:space="0" w:color="auto"/>
              <w:right w:val="nil"/>
            </w:tcBorders>
            <w:shd w:val="clear" w:color="auto" w:fill="auto"/>
            <w:noWrap/>
            <w:vAlign w:val="center"/>
            <w:hideMark/>
          </w:tcPr>
          <w:p w14:paraId="1D7AD560" w14:textId="77777777" w:rsidR="00495B98" w:rsidRPr="002B2E29" w:rsidRDefault="00495B98" w:rsidP="00A54F78">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Staff training</w:t>
            </w:r>
          </w:p>
        </w:tc>
        <w:tc>
          <w:tcPr>
            <w:tcW w:w="1134" w:type="dxa"/>
            <w:tcBorders>
              <w:top w:val="nil"/>
              <w:left w:val="nil"/>
              <w:bottom w:val="single" w:sz="4" w:space="0" w:color="auto"/>
              <w:right w:val="nil"/>
            </w:tcBorders>
            <w:shd w:val="clear" w:color="auto" w:fill="auto"/>
            <w:noWrap/>
            <w:vAlign w:val="center"/>
            <w:hideMark/>
          </w:tcPr>
          <w:p w14:paraId="0C58878A"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15 000</w:t>
            </w:r>
          </w:p>
        </w:tc>
        <w:tc>
          <w:tcPr>
            <w:tcW w:w="992" w:type="dxa"/>
            <w:tcBorders>
              <w:top w:val="nil"/>
              <w:left w:val="nil"/>
              <w:bottom w:val="single" w:sz="4" w:space="0" w:color="auto"/>
              <w:right w:val="nil"/>
            </w:tcBorders>
            <w:shd w:val="clear" w:color="auto" w:fill="auto"/>
            <w:noWrap/>
            <w:vAlign w:val="center"/>
            <w:hideMark/>
          </w:tcPr>
          <w:p w14:paraId="3B546D6F"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30F70CEC"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15 000</w:t>
            </w:r>
          </w:p>
        </w:tc>
        <w:tc>
          <w:tcPr>
            <w:tcW w:w="1275" w:type="dxa"/>
            <w:tcBorders>
              <w:top w:val="nil"/>
              <w:left w:val="nil"/>
              <w:bottom w:val="single" w:sz="4" w:space="0" w:color="auto"/>
              <w:right w:val="nil"/>
            </w:tcBorders>
            <w:shd w:val="clear" w:color="auto" w:fill="auto"/>
            <w:noWrap/>
            <w:vAlign w:val="center"/>
            <w:hideMark/>
          </w:tcPr>
          <w:p w14:paraId="10B78C29"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15 000</w:t>
            </w:r>
          </w:p>
        </w:tc>
        <w:tc>
          <w:tcPr>
            <w:tcW w:w="993" w:type="dxa"/>
            <w:tcBorders>
              <w:top w:val="nil"/>
              <w:left w:val="nil"/>
              <w:bottom w:val="single" w:sz="4" w:space="0" w:color="auto"/>
              <w:right w:val="nil"/>
            </w:tcBorders>
            <w:shd w:val="clear" w:color="auto" w:fill="auto"/>
            <w:noWrap/>
            <w:vAlign w:val="center"/>
            <w:hideMark/>
          </w:tcPr>
          <w:p w14:paraId="6C88ACE0"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525CFF1E"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15 000</w:t>
            </w:r>
          </w:p>
        </w:tc>
      </w:tr>
      <w:tr w:rsidR="00495B98" w:rsidRPr="002B2E29" w14:paraId="5544AE30"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1640A52F"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3.2.2 Staff training</w:t>
            </w:r>
          </w:p>
        </w:tc>
        <w:tc>
          <w:tcPr>
            <w:tcW w:w="1134" w:type="dxa"/>
            <w:tcBorders>
              <w:top w:val="single" w:sz="4" w:space="0" w:color="auto"/>
              <w:left w:val="nil"/>
              <w:bottom w:val="single" w:sz="4" w:space="0" w:color="auto"/>
              <w:right w:val="nil"/>
            </w:tcBorders>
            <w:shd w:val="clear" w:color="auto" w:fill="auto"/>
            <w:noWrap/>
            <w:vAlign w:val="center"/>
            <w:hideMark/>
          </w:tcPr>
          <w:p w14:paraId="490DA85B"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15 000</w:t>
            </w:r>
          </w:p>
        </w:tc>
        <w:tc>
          <w:tcPr>
            <w:tcW w:w="992" w:type="dxa"/>
            <w:tcBorders>
              <w:top w:val="single" w:sz="4" w:space="0" w:color="auto"/>
              <w:left w:val="nil"/>
              <w:bottom w:val="single" w:sz="4" w:space="0" w:color="auto"/>
              <w:right w:val="nil"/>
            </w:tcBorders>
            <w:shd w:val="clear" w:color="auto" w:fill="auto"/>
            <w:noWrap/>
            <w:vAlign w:val="center"/>
            <w:hideMark/>
          </w:tcPr>
          <w:p w14:paraId="2C009250"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2CF9C614"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15 000</w:t>
            </w:r>
          </w:p>
        </w:tc>
        <w:tc>
          <w:tcPr>
            <w:tcW w:w="1275" w:type="dxa"/>
            <w:tcBorders>
              <w:top w:val="single" w:sz="4" w:space="0" w:color="auto"/>
              <w:left w:val="nil"/>
              <w:bottom w:val="single" w:sz="4" w:space="0" w:color="auto"/>
              <w:right w:val="nil"/>
            </w:tcBorders>
            <w:shd w:val="clear" w:color="auto" w:fill="auto"/>
            <w:noWrap/>
            <w:vAlign w:val="center"/>
            <w:hideMark/>
          </w:tcPr>
          <w:p w14:paraId="0530BDE4"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15 000</w:t>
            </w:r>
          </w:p>
        </w:tc>
        <w:tc>
          <w:tcPr>
            <w:tcW w:w="993" w:type="dxa"/>
            <w:tcBorders>
              <w:top w:val="single" w:sz="4" w:space="0" w:color="auto"/>
              <w:left w:val="nil"/>
              <w:bottom w:val="single" w:sz="4" w:space="0" w:color="auto"/>
              <w:right w:val="nil"/>
            </w:tcBorders>
            <w:shd w:val="clear" w:color="auto" w:fill="auto"/>
            <w:noWrap/>
            <w:vAlign w:val="center"/>
            <w:hideMark/>
          </w:tcPr>
          <w:p w14:paraId="39F19863"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046FEF87"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15 000</w:t>
            </w:r>
          </w:p>
        </w:tc>
      </w:tr>
      <w:tr w:rsidR="00495B98" w:rsidRPr="002B2E29" w14:paraId="662E193A" w14:textId="77777777" w:rsidTr="00A54F78">
        <w:trPr>
          <w:trHeight w:val="273"/>
        </w:trPr>
        <w:tc>
          <w:tcPr>
            <w:tcW w:w="2944" w:type="dxa"/>
            <w:tcBorders>
              <w:top w:val="single" w:sz="4" w:space="0" w:color="auto"/>
              <w:left w:val="nil"/>
              <w:bottom w:val="nil"/>
              <w:right w:val="nil"/>
            </w:tcBorders>
            <w:shd w:val="clear" w:color="auto" w:fill="auto"/>
            <w:noWrap/>
            <w:vAlign w:val="center"/>
            <w:hideMark/>
          </w:tcPr>
          <w:p w14:paraId="46DB3E5B"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3.2.3 Equipment and office supplies</w:t>
            </w:r>
          </w:p>
        </w:tc>
        <w:tc>
          <w:tcPr>
            <w:tcW w:w="1134" w:type="dxa"/>
            <w:tcBorders>
              <w:top w:val="single" w:sz="4" w:space="0" w:color="auto"/>
              <w:left w:val="nil"/>
              <w:bottom w:val="nil"/>
              <w:right w:val="nil"/>
            </w:tcBorders>
            <w:shd w:val="clear" w:color="auto" w:fill="auto"/>
            <w:noWrap/>
            <w:vAlign w:val="center"/>
            <w:hideMark/>
          </w:tcPr>
          <w:p w14:paraId="63F3F782"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992" w:type="dxa"/>
            <w:tcBorders>
              <w:top w:val="single" w:sz="4" w:space="0" w:color="auto"/>
              <w:left w:val="nil"/>
              <w:bottom w:val="nil"/>
              <w:right w:val="nil"/>
            </w:tcBorders>
            <w:shd w:val="clear" w:color="auto" w:fill="auto"/>
            <w:noWrap/>
            <w:vAlign w:val="center"/>
            <w:hideMark/>
          </w:tcPr>
          <w:p w14:paraId="216B16E3" w14:textId="77777777" w:rsidR="00495B98" w:rsidRPr="002B2E29" w:rsidRDefault="00495B98" w:rsidP="00A54F78">
            <w:pPr>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2459C215"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275" w:type="dxa"/>
            <w:tcBorders>
              <w:top w:val="single" w:sz="4" w:space="0" w:color="auto"/>
              <w:left w:val="nil"/>
              <w:bottom w:val="nil"/>
              <w:right w:val="nil"/>
            </w:tcBorders>
            <w:shd w:val="clear" w:color="auto" w:fill="auto"/>
            <w:noWrap/>
            <w:vAlign w:val="center"/>
            <w:hideMark/>
          </w:tcPr>
          <w:p w14:paraId="22775B46"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993" w:type="dxa"/>
            <w:tcBorders>
              <w:top w:val="single" w:sz="4" w:space="0" w:color="auto"/>
              <w:left w:val="nil"/>
              <w:bottom w:val="nil"/>
              <w:right w:val="nil"/>
            </w:tcBorders>
            <w:shd w:val="clear" w:color="auto" w:fill="auto"/>
            <w:noWrap/>
            <w:vAlign w:val="center"/>
            <w:hideMark/>
          </w:tcPr>
          <w:p w14:paraId="57F55662"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79FFD227"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r>
      <w:tr w:rsidR="00495B98" w:rsidRPr="002B2E29" w14:paraId="40DFB3C2" w14:textId="77777777" w:rsidTr="00A54F78">
        <w:trPr>
          <w:trHeight w:val="273"/>
        </w:trPr>
        <w:tc>
          <w:tcPr>
            <w:tcW w:w="2944" w:type="dxa"/>
            <w:tcBorders>
              <w:top w:val="nil"/>
              <w:left w:val="nil"/>
              <w:bottom w:val="nil"/>
              <w:right w:val="nil"/>
            </w:tcBorders>
            <w:shd w:val="clear" w:color="auto" w:fill="auto"/>
            <w:noWrap/>
            <w:vAlign w:val="center"/>
            <w:hideMark/>
          </w:tcPr>
          <w:p w14:paraId="118AB80A" w14:textId="77777777" w:rsidR="00495B98" w:rsidRPr="002B2E29" w:rsidRDefault="00495B98" w:rsidP="00A54F78">
            <w:pPr>
              <w:spacing w:before="40" w:after="4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lang w:val="en-GB"/>
              </w:rPr>
              <w:t>Expendable equipment (items under $1</w:t>
            </w:r>
            <w:r w:rsidRPr="002B2E29">
              <w:rPr>
                <w:rFonts w:ascii="Times New Roman" w:eastAsia="Times New Roman" w:hAnsi="Times New Roman"/>
                <w:color w:val="000000"/>
                <w:sz w:val="18"/>
                <w:szCs w:val="18"/>
                <w:lang w:val="en-GB"/>
              </w:rPr>
              <w:t>,</w:t>
            </w:r>
            <w:r w:rsidRPr="002B2E29">
              <w:rPr>
                <w:rFonts w:ascii="Times New Roman" w:hAnsi="Times New Roman"/>
                <w:color w:val="000000"/>
                <w:sz w:val="18"/>
                <w:lang w:val="en-GB"/>
              </w:rPr>
              <w:t>500 each)</w:t>
            </w:r>
          </w:p>
        </w:tc>
        <w:tc>
          <w:tcPr>
            <w:tcW w:w="1134" w:type="dxa"/>
            <w:tcBorders>
              <w:top w:val="nil"/>
              <w:left w:val="nil"/>
              <w:bottom w:val="nil"/>
              <w:right w:val="nil"/>
            </w:tcBorders>
            <w:shd w:val="clear" w:color="auto" w:fill="auto"/>
            <w:noWrap/>
            <w:vAlign w:val="center"/>
            <w:hideMark/>
          </w:tcPr>
          <w:p w14:paraId="11C315AD" w14:textId="77777777" w:rsidR="00495B98" w:rsidRPr="002B2E29" w:rsidRDefault="00495B98" w:rsidP="00A54F78">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4 500</w:t>
            </w:r>
          </w:p>
        </w:tc>
        <w:tc>
          <w:tcPr>
            <w:tcW w:w="992" w:type="dxa"/>
            <w:tcBorders>
              <w:top w:val="nil"/>
              <w:left w:val="nil"/>
              <w:bottom w:val="nil"/>
              <w:right w:val="nil"/>
            </w:tcBorders>
            <w:shd w:val="clear" w:color="auto" w:fill="auto"/>
            <w:noWrap/>
            <w:vAlign w:val="center"/>
            <w:hideMark/>
          </w:tcPr>
          <w:p w14:paraId="0423509D" w14:textId="77777777" w:rsidR="00495B98" w:rsidRPr="002B2E29" w:rsidRDefault="00495B98" w:rsidP="00A54F78">
            <w:pPr>
              <w:spacing w:before="40" w:after="40" w:line="240" w:lineRule="auto"/>
              <w:jc w:val="right"/>
              <w:rPr>
                <w:rFonts w:ascii="Times New Roman" w:eastAsia="Times New Roman" w:hAnsi="Times New Roman"/>
                <w:color w:val="000000"/>
                <w:sz w:val="18"/>
                <w:szCs w:val="18"/>
                <w:lang w:val="en-GB"/>
              </w:rPr>
            </w:pPr>
          </w:p>
        </w:tc>
        <w:tc>
          <w:tcPr>
            <w:tcW w:w="1134" w:type="dxa"/>
            <w:tcBorders>
              <w:top w:val="nil"/>
              <w:left w:val="nil"/>
              <w:bottom w:val="nil"/>
              <w:right w:val="nil"/>
            </w:tcBorders>
            <w:shd w:val="clear" w:color="auto" w:fill="auto"/>
            <w:noWrap/>
            <w:vAlign w:val="center"/>
            <w:hideMark/>
          </w:tcPr>
          <w:p w14:paraId="59D84471" w14:textId="77777777" w:rsidR="00495B98" w:rsidRPr="002B2E29" w:rsidRDefault="00495B98" w:rsidP="00A54F78">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4 500</w:t>
            </w:r>
          </w:p>
        </w:tc>
        <w:tc>
          <w:tcPr>
            <w:tcW w:w="1275" w:type="dxa"/>
            <w:tcBorders>
              <w:top w:val="nil"/>
              <w:left w:val="nil"/>
              <w:bottom w:val="nil"/>
              <w:right w:val="nil"/>
            </w:tcBorders>
            <w:shd w:val="clear" w:color="auto" w:fill="auto"/>
            <w:noWrap/>
            <w:vAlign w:val="center"/>
            <w:hideMark/>
          </w:tcPr>
          <w:p w14:paraId="58C67FBC" w14:textId="77777777" w:rsidR="00495B98" w:rsidRPr="002B2E29" w:rsidRDefault="00495B98" w:rsidP="00A54F78">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4 500</w:t>
            </w:r>
          </w:p>
        </w:tc>
        <w:tc>
          <w:tcPr>
            <w:tcW w:w="993" w:type="dxa"/>
            <w:tcBorders>
              <w:top w:val="nil"/>
              <w:left w:val="nil"/>
              <w:bottom w:val="nil"/>
              <w:right w:val="nil"/>
            </w:tcBorders>
            <w:shd w:val="clear" w:color="auto" w:fill="auto"/>
            <w:noWrap/>
            <w:vAlign w:val="center"/>
            <w:hideMark/>
          </w:tcPr>
          <w:p w14:paraId="521F4396" w14:textId="77777777" w:rsidR="00495B98" w:rsidRPr="002B2E29" w:rsidRDefault="00495B98" w:rsidP="00A54F78">
            <w:pPr>
              <w:spacing w:before="40" w:after="40" w:line="240" w:lineRule="auto"/>
              <w:jc w:val="right"/>
              <w:rPr>
                <w:rFonts w:ascii="Times New Roman" w:eastAsia="Times New Roman" w:hAnsi="Times New Roman"/>
                <w:color w:val="000000"/>
                <w:sz w:val="18"/>
                <w:szCs w:val="18"/>
                <w:lang w:val="en-GB"/>
              </w:rPr>
            </w:pPr>
          </w:p>
        </w:tc>
        <w:tc>
          <w:tcPr>
            <w:tcW w:w="1134" w:type="dxa"/>
            <w:tcBorders>
              <w:top w:val="nil"/>
              <w:left w:val="nil"/>
              <w:bottom w:val="nil"/>
              <w:right w:val="nil"/>
            </w:tcBorders>
            <w:shd w:val="clear" w:color="auto" w:fill="auto"/>
            <w:noWrap/>
            <w:vAlign w:val="center"/>
            <w:hideMark/>
          </w:tcPr>
          <w:p w14:paraId="1470A7BD" w14:textId="77777777" w:rsidR="00495B98" w:rsidRPr="002B2E29" w:rsidRDefault="00495B98" w:rsidP="00A54F78">
            <w:pPr>
              <w:spacing w:before="40" w:after="4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lang w:val="en-GB"/>
              </w:rPr>
              <w:t>4 500</w:t>
            </w:r>
          </w:p>
        </w:tc>
      </w:tr>
      <w:tr w:rsidR="00495B98" w:rsidRPr="002B2E29" w14:paraId="0D538841" w14:textId="77777777" w:rsidTr="00A54F78">
        <w:trPr>
          <w:trHeight w:val="273"/>
        </w:trPr>
        <w:tc>
          <w:tcPr>
            <w:tcW w:w="2944" w:type="dxa"/>
            <w:tcBorders>
              <w:top w:val="nil"/>
              <w:left w:val="nil"/>
              <w:bottom w:val="single" w:sz="4" w:space="0" w:color="auto"/>
              <w:right w:val="nil"/>
            </w:tcBorders>
            <w:shd w:val="clear" w:color="auto" w:fill="auto"/>
            <w:noWrap/>
            <w:vAlign w:val="center"/>
            <w:hideMark/>
          </w:tcPr>
          <w:p w14:paraId="60FFF8DC" w14:textId="77777777" w:rsidR="00495B98" w:rsidRPr="002B2E29" w:rsidRDefault="00495B98" w:rsidP="00A54F78">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Office supplies</w:t>
            </w:r>
          </w:p>
        </w:tc>
        <w:tc>
          <w:tcPr>
            <w:tcW w:w="1134" w:type="dxa"/>
            <w:tcBorders>
              <w:top w:val="nil"/>
              <w:left w:val="nil"/>
              <w:bottom w:val="single" w:sz="4" w:space="0" w:color="auto"/>
              <w:right w:val="nil"/>
            </w:tcBorders>
            <w:shd w:val="clear" w:color="auto" w:fill="auto"/>
            <w:noWrap/>
            <w:vAlign w:val="center"/>
            <w:hideMark/>
          </w:tcPr>
          <w:p w14:paraId="56FAF287"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12 000</w:t>
            </w:r>
          </w:p>
        </w:tc>
        <w:tc>
          <w:tcPr>
            <w:tcW w:w="992" w:type="dxa"/>
            <w:tcBorders>
              <w:top w:val="nil"/>
              <w:left w:val="nil"/>
              <w:bottom w:val="single" w:sz="4" w:space="0" w:color="auto"/>
              <w:right w:val="nil"/>
            </w:tcBorders>
            <w:shd w:val="clear" w:color="auto" w:fill="auto"/>
            <w:noWrap/>
            <w:vAlign w:val="center"/>
            <w:hideMark/>
          </w:tcPr>
          <w:p w14:paraId="74370061"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7D16732F"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12 000</w:t>
            </w:r>
          </w:p>
        </w:tc>
        <w:tc>
          <w:tcPr>
            <w:tcW w:w="1275" w:type="dxa"/>
            <w:tcBorders>
              <w:top w:val="nil"/>
              <w:left w:val="nil"/>
              <w:bottom w:val="single" w:sz="4" w:space="0" w:color="auto"/>
              <w:right w:val="nil"/>
            </w:tcBorders>
            <w:shd w:val="clear" w:color="auto" w:fill="auto"/>
            <w:noWrap/>
            <w:vAlign w:val="center"/>
            <w:hideMark/>
          </w:tcPr>
          <w:p w14:paraId="614DCC21"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12 000</w:t>
            </w:r>
          </w:p>
        </w:tc>
        <w:tc>
          <w:tcPr>
            <w:tcW w:w="993" w:type="dxa"/>
            <w:tcBorders>
              <w:top w:val="nil"/>
              <w:left w:val="nil"/>
              <w:bottom w:val="single" w:sz="4" w:space="0" w:color="auto"/>
              <w:right w:val="nil"/>
            </w:tcBorders>
            <w:shd w:val="clear" w:color="auto" w:fill="auto"/>
            <w:noWrap/>
            <w:vAlign w:val="center"/>
            <w:hideMark/>
          </w:tcPr>
          <w:p w14:paraId="009D0A26"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239B0675"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12 000</w:t>
            </w:r>
          </w:p>
        </w:tc>
      </w:tr>
      <w:tr w:rsidR="00495B98" w:rsidRPr="002B2E29" w14:paraId="46E32AC1"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589EEB1C"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3.2.3 Equipment and office supplies</w:t>
            </w:r>
          </w:p>
        </w:tc>
        <w:tc>
          <w:tcPr>
            <w:tcW w:w="1134" w:type="dxa"/>
            <w:tcBorders>
              <w:top w:val="single" w:sz="4" w:space="0" w:color="auto"/>
              <w:left w:val="nil"/>
              <w:bottom w:val="single" w:sz="4" w:space="0" w:color="auto"/>
              <w:right w:val="nil"/>
            </w:tcBorders>
            <w:shd w:val="clear" w:color="auto" w:fill="auto"/>
            <w:noWrap/>
            <w:vAlign w:val="center"/>
            <w:hideMark/>
          </w:tcPr>
          <w:p w14:paraId="63AE69EC"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16 500</w:t>
            </w:r>
          </w:p>
        </w:tc>
        <w:tc>
          <w:tcPr>
            <w:tcW w:w="992" w:type="dxa"/>
            <w:tcBorders>
              <w:top w:val="single" w:sz="4" w:space="0" w:color="auto"/>
              <w:left w:val="nil"/>
              <w:bottom w:val="single" w:sz="4" w:space="0" w:color="auto"/>
              <w:right w:val="nil"/>
            </w:tcBorders>
            <w:shd w:val="clear" w:color="auto" w:fill="auto"/>
            <w:noWrap/>
            <w:vAlign w:val="center"/>
            <w:hideMark/>
          </w:tcPr>
          <w:p w14:paraId="352275AD"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060939C1"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16 500</w:t>
            </w:r>
          </w:p>
        </w:tc>
        <w:tc>
          <w:tcPr>
            <w:tcW w:w="1275" w:type="dxa"/>
            <w:tcBorders>
              <w:top w:val="single" w:sz="4" w:space="0" w:color="auto"/>
              <w:left w:val="nil"/>
              <w:bottom w:val="single" w:sz="4" w:space="0" w:color="auto"/>
              <w:right w:val="nil"/>
            </w:tcBorders>
            <w:shd w:val="clear" w:color="auto" w:fill="auto"/>
            <w:noWrap/>
            <w:vAlign w:val="center"/>
            <w:hideMark/>
          </w:tcPr>
          <w:p w14:paraId="2AF954AA"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16 500</w:t>
            </w:r>
          </w:p>
        </w:tc>
        <w:tc>
          <w:tcPr>
            <w:tcW w:w="993" w:type="dxa"/>
            <w:tcBorders>
              <w:top w:val="single" w:sz="4" w:space="0" w:color="auto"/>
              <w:left w:val="nil"/>
              <w:bottom w:val="single" w:sz="4" w:space="0" w:color="auto"/>
              <w:right w:val="nil"/>
            </w:tcBorders>
            <w:shd w:val="clear" w:color="auto" w:fill="auto"/>
            <w:noWrap/>
            <w:vAlign w:val="center"/>
            <w:hideMark/>
          </w:tcPr>
          <w:p w14:paraId="3A31D666"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24FADC53"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16 500</w:t>
            </w:r>
          </w:p>
        </w:tc>
      </w:tr>
      <w:tr w:rsidR="00495B98" w:rsidRPr="002B2E29" w14:paraId="795D637D" w14:textId="77777777" w:rsidTr="00A54F78">
        <w:trPr>
          <w:trHeight w:val="273"/>
        </w:trPr>
        <w:tc>
          <w:tcPr>
            <w:tcW w:w="2944" w:type="dxa"/>
            <w:tcBorders>
              <w:top w:val="single" w:sz="4" w:space="0" w:color="auto"/>
              <w:left w:val="nil"/>
              <w:bottom w:val="nil"/>
              <w:right w:val="nil"/>
            </w:tcBorders>
            <w:shd w:val="clear" w:color="auto" w:fill="auto"/>
            <w:noWrap/>
            <w:vAlign w:val="center"/>
            <w:hideMark/>
          </w:tcPr>
          <w:p w14:paraId="13EBF659"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 xml:space="preserve">3.2.4 Premises </w:t>
            </w:r>
          </w:p>
        </w:tc>
        <w:tc>
          <w:tcPr>
            <w:tcW w:w="1134" w:type="dxa"/>
            <w:tcBorders>
              <w:top w:val="single" w:sz="4" w:space="0" w:color="auto"/>
              <w:left w:val="nil"/>
              <w:bottom w:val="nil"/>
              <w:right w:val="nil"/>
            </w:tcBorders>
            <w:shd w:val="clear" w:color="auto" w:fill="auto"/>
            <w:noWrap/>
            <w:vAlign w:val="center"/>
            <w:hideMark/>
          </w:tcPr>
          <w:p w14:paraId="5E566BB4"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992" w:type="dxa"/>
            <w:tcBorders>
              <w:top w:val="single" w:sz="4" w:space="0" w:color="auto"/>
              <w:left w:val="nil"/>
              <w:bottom w:val="nil"/>
              <w:right w:val="nil"/>
            </w:tcBorders>
            <w:shd w:val="clear" w:color="auto" w:fill="auto"/>
            <w:noWrap/>
            <w:vAlign w:val="center"/>
            <w:hideMark/>
          </w:tcPr>
          <w:p w14:paraId="346EBB26"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170E63B8"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275" w:type="dxa"/>
            <w:tcBorders>
              <w:top w:val="single" w:sz="4" w:space="0" w:color="auto"/>
              <w:left w:val="nil"/>
              <w:bottom w:val="nil"/>
              <w:right w:val="nil"/>
            </w:tcBorders>
            <w:shd w:val="clear" w:color="auto" w:fill="auto"/>
            <w:noWrap/>
            <w:vAlign w:val="center"/>
            <w:hideMark/>
          </w:tcPr>
          <w:p w14:paraId="1E144530"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993" w:type="dxa"/>
            <w:tcBorders>
              <w:top w:val="single" w:sz="4" w:space="0" w:color="auto"/>
              <w:left w:val="nil"/>
              <w:bottom w:val="nil"/>
              <w:right w:val="nil"/>
            </w:tcBorders>
            <w:shd w:val="clear" w:color="auto" w:fill="auto"/>
            <w:noWrap/>
            <w:vAlign w:val="center"/>
            <w:hideMark/>
          </w:tcPr>
          <w:p w14:paraId="0AAF16E3"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7A0DAAC6"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r>
      <w:tr w:rsidR="00495B98" w:rsidRPr="002B2E29" w14:paraId="4128AD98" w14:textId="77777777" w:rsidTr="00A54F78">
        <w:trPr>
          <w:trHeight w:val="370"/>
        </w:trPr>
        <w:tc>
          <w:tcPr>
            <w:tcW w:w="2944" w:type="dxa"/>
            <w:tcBorders>
              <w:top w:val="nil"/>
              <w:left w:val="nil"/>
              <w:bottom w:val="single" w:sz="4" w:space="0" w:color="auto"/>
              <w:right w:val="nil"/>
            </w:tcBorders>
            <w:shd w:val="clear" w:color="auto" w:fill="auto"/>
            <w:vAlign w:val="center"/>
            <w:hideMark/>
          </w:tcPr>
          <w:p w14:paraId="0EBEB277" w14:textId="77777777" w:rsidR="00495B98" w:rsidRPr="002B2E29" w:rsidRDefault="00495B98" w:rsidP="00A54F78">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Contribution to common cost (maintenance of office space, common security, switchboard service, etc.)</w:t>
            </w:r>
          </w:p>
        </w:tc>
        <w:tc>
          <w:tcPr>
            <w:tcW w:w="1134" w:type="dxa"/>
            <w:tcBorders>
              <w:top w:val="nil"/>
              <w:left w:val="nil"/>
              <w:bottom w:val="single" w:sz="4" w:space="0" w:color="auto"/>
              <w:right w:val="nil"/>
            </w:tcBorders>
            <w:shd w:val="clear" w:color="auto" w:fill="auto"/>
            <w:noWrap/>
            <w:vAlign w:val="center"/>
            <w:hideMark/>
          </w:tcPr>
          <w:p w14:paraId="44D1430A"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45 000</w:t>
            </w:r>
          </w:p>
        </w:tc>
        <w:tc>
          <w:tcPr>
            <w:tcW w:w="992" w:type="dxa"/>
            <w:tcBorders>
              <w:top w:val="nil"/>
              <w:left w:val="nil"/>
              <w:bottom w:val="single" w:sz="4" w:space="0" w:color="auto"/>
              <w:right w:val="nil"/>
            </w:tcBorders>
            <w:shd w:val="clear" w:color="auto" w:fill="auto"/>
            <w:noWrap/>
            <w:vAlign w:val="center"/>
            <w:hideMark/>
          </w:tcPr>
          <w:p w14:paraId="2B05BF3C"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16862A28"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45 000</w:t>
            </w:r>
          </w:p>
        </w:tc>
        <w:tc>
          <w:tcPr>
            <w:tcW w:w="1275" w:type="dxa"/>
            <w:tcBorders>
              <w:top w:val="nil"/>
              <w:left w:val="nil"/>
              <w:bottom w:val="single" w:sz="4" w:space="0" w:color="auto"/>
              <w:right w:val="nil"/>
            </w:tcBorders>
            <w:shd w:val="clear" w:color="auto" w:fill="auto"/>
            <w:noWrap/>
            <w:vAlign w:val="center"/>
            <w:hideMark/>
          </w:tcPr>
          <w:p w14:paraId="340BED57"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45 000</w:t>
            </w:r>
          </w:p>
        </w:tc>
        <w:tc>
          <w:tcPr>
            <w:tcW w:w="993" w:type="dxa"/>
            <w:tcBorders>
              <w:top w:val="nil"/>
              <w:left w:val="nil"/>
              <w:bottom w:val="single" w:sz="4" w:space="0" w:color="auto"/>
              <w:right w:val="nil"/>
            </w:tcBorders>
            <w:shd w:val="clear" w:color="auto" w:fill="auto"/>
            <w:noWrap/>
            <w:vAlign w:val="center"/>
            <w:hideMark/>
          </w:tcPr>
          <w:p w14:paraId="489CEDE9"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475FCC2D"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45 000</w:t>
            </w:r>
          </w:p>
        </w:tc>
      </w:tr>
      <w:tr w:rsidR="00495B98" w:rsidRPr="002B2E29" w14:paraId="556D9867"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5098727D"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3.2.4 Premises</w:t>
            </w:r>
          </w:p>
        </w:tc>
        <w:tc>
          <w:tcPr>
            <w:tcW w:w="1134" w:type="dxa"/>
            <w:tcBorders>
              <w:top w:val="single" w:sz="4" w:space="0" w:color="auto"/>
              <w:left w:val="nil"/>
              <w:bottom w:val="single" w:sz="4" w:space="0" w:color="auto"/>
              <w:right w:val="nil"/>
            </w:tcBorders>
            <w:shd w:val="clear" w:color="auto" w:fill="auto"/>
            <w:noWrap/>
            <w:vAlign w:val="center"/>
            <w:hideMark/>
          </w:tcPr>
          <w:p w14:paraId="036D1030"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45 000</w:t>
            </w:r>
          </w:p>
        </w:tc>
        <w:tc>
          <w:tcPr>
            <w:tcW w:w="992" w:type="dxa"/>
            <w:tcBorders>
              <w:top w:val="single" w:sz="4" w:space="0" w:color="auto"/>
              <w:left w:val="nil"/>
              <w:bottom w:val="single" w:sz="4" w:space="0" w:color="auto"/>
              <w:right w:val="nil"/>
            </w:tcBorders>
            <w:shd w:val="clear" w:color="auto" w:fill="auto"/>
            <w:noWrap/>
            <w:vAlign w:val="center"/>
            <w:hideMark/>
          </w:tcPr>
          <w:p w14:paraId="0A12AEB3"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09C4B16B"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45 000</w:t>
            </w:r>
          </w:p>
        </w:tc>
        <w:tc>
          <w:tcPr>
            <w:tcW w:w="1275" w:type="dxa"/>
            <w:tcBorders>
              <w:top w:val="single" w:sz="4" w:space="0" w:color="auto"/>
              <w:left w:val="nil"/>
              <w:bottom w:val="single" w:sz="4" w:space="0" w:color="auto"/>
              <w:right w:val="nil"/>
            </w:tcBorders>
            <w:shd w:val="clear" w:color="auto" w:fill="auto"/>
            <w:noWrap/>
            <w:vAlign w:val="center"/>
            <w:hideMark/>
          </w:tcPr>
          <w:p w14:paraId="59D705AD"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45 000</w:t>
            </w:r>
          </w:p>
        </w:tc>
        <w:tc>
          <w:tcPr>
            <w:tcW w:w="993" w:type="dxa"/>
            <w:tcBorders>
              <w:top w:val="single" w:sz="4" w:space="0" w:color="auto"/>
              <w:left w:val="nil"/>
              <w:bottom w:val="single" w:sz="4" w:space="0" w:color="auto"/>
              <w:right w:val="nil"/>
            </w:tcBorders>
            <w:shd w:val="clear" w:color="auto" w:fill="auto"/>
            <w:noWrap/>
            <w:vAlign w:val="center"/>
            <w:hideMark/>
          </w:tcPr>
          <w:p w14:paraId="29019358"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3C7E541C"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45 000</w:t>
            </w:r>
          </w:p>
        </w:tc>
      </w:tr>
      <w:tr w:rsidR="00495B98" w:rsidRPr="002B2E29" w14:paraId="302467AB" w14:textId="77777777" w:rsidTr="00A54F78">
        <w:trPr>
          <w:trHeight w:val="273"/>
        </w:trPr>
        <w:tc>
          <w:tcPr>
            <w:tcW w:w="2944" w:type="dxa"/>
            <w:tcBorders>
              <w:top w:val="single" w:sz="4" w:space="0" w:color="auto"/>
              <w:left w:val="nil"/>
              <w:bottom w:val="nil"/>
              <w:right w:val="nil"/>
            </w:tcBorders>
            <w:shd w:val="clear" w:color="auto" w:fill="auto"/>
            <w:noWrap/>
            <w:vAlign w:val="center"/>
            <w:hideMark/>
          </w:tcPr>
          <w:p w14:paraId="687C8646"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3.2.5 Printers, photocopiers, IT services and miscellaneous</w:t>
            </w:r>
          </w:p>
        </w:tc>
        <w:tc>
          <w:tcPr>
            <w:tcW w:w="1134" w:type="dxa"/>
            <w:tcBorders>
              <w:top w:val="single" w:sz="4" w:space="0" w:color="auto"/>
              <w:left w:val="nil"/>
              <w:bottom w:val="nil"/>
              <w:right w:val="nil"/>
            </w:tcBorders>
            <w:shd w:val="clear" w:color="auto" w:fill="auto"/>
            <w:noWrap/>
            <w:vAlign w:val="center"/>
            <w:hideMark/>
          </w:tcPr>
          <w:p w14:paraId="0C3829FD"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992" w:type="dxa"/>
            <w:tcBorders>
              <w:top w:val="single" w:sz="4" w:space="0" w:color="auto"/>
              <w:left w:val="nil"/>
              <w:bottom w:val="nil"/>
              <w:right w:val="nil"/>
            </w:tcBorders>
            <w:shd w:val="clear" w:color="auto" w:fill="auto"/>
            <w:noWrap/>
            <w:vAlign w:val="center"/>
            <w:hideMark/>
          </w:tcPr>
          <w:p w14:paraId="61AF7A5E"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23F64F7A"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275" w:type="dxa"/>
            <w:tcBorders>
              <w:top w:val="single" w:sz="4" w:space="0" w:color="auto"/>
              <w:left w:val="nil"/>
              <w:bottom w:val="nil"/>
              <w:right w:val="nil"/>
            </w:tcBorders>
            <w:shd w:val="clear" w:color="auto" w:fill="auto"/>
            <w:noWrap/>
            <w:vAlign w:val="center"/>
            <w:hideMark/>
          </w:tcPr>
          <w:p w14:paraId="3B53C14E"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993" w:type="dxa"/>
            <w:tcBorders>
              <w:top w:val="single" w:sz="4" w:space="0" w:color="auto"/>
              <w:left w:val="nil"/>
              <w:bottom w:val="nil"/>
              <w:right w:val="nil"/>
            </w:tcBorders>
            <w:shd w:val="clear" w:color="auto" w:fill="auto"/>
            <w:noWrap/>
            <w:vAlign w:val="center"/>
            <w:hideMark/>
          </w:tcPr>
          <w:p w14:paraId="172B99D7"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7EB99209" w14:textId="77777777" w:rsidR="00495B98" w:rsidRPr="002B2E29" w:rsidRDefault="00495B98" w:rsidP="00A54F78">
            <w:pPr>
              <w:spacing w:before="40" w:after="40" w:line="240" w:lineRule="auto"/>
              <w:jc w:val="right"/>
              <w:rPr>
                <w:rFonts w:ascii="Times New Roman" w:hAnsi="Times New Roman"/>
                <w:sz w:val="18"/>
                <w:lang w:val="en-GB"/>
              </w:rPr>
            </w:pPr>
          </w:p>
        </w:tc>
      </w:tr>
      <w:tr w:rsidR="00495B98" w:rsidRPr="002B2E29" w14:paraId="444E5D20" w14:textId="77777777" w:rsidTr="00A54F78">
        <w:trPr>
          <w:trHeight w:val="273"/>
        </w:trPr>
        <w:tc>
          <w:tcPr>
            <w:tcW w:w="2944" w:type="dxa"/>
            <w:tcBorders>
              <w:top w:val="nil"/>
              <w:left w:val="nil"/>
              <w:bottom w:val="nil"/>
              <w:right w:val="nil"/>
            </w:tcBorders>
            <w:shd w:val="clear" w:color="auto" w:fill="auto"/>
            <w:noWrap/>
            <w:vAlign w:val="center"/>
            <w:hideMark/>
          </w:tcPr>
          <w:p w14:paraId="7FA9E375" w14:textId="77777777" w:rsidR="00495B98" w:rsidRPr="002B2E29" w:rsidRDefault="00495B98" w:rsidP="00A54F78">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Operation and maintenance of printers and photocopiers</w:t>
            </w:r>
          </w:p>
        </w:tc>
        <w:tc>
          <w:tcPr>
            <w:tcW w:w="1134" w:type="dxa"/>
            <w:tcBorders>
              <w:top w:val="nil"/>
              <w:left w:val="nil"/>
              <w:bottom w:val="nil"/>
              <w:right w:val="nil"/>
            </w:tcBorders>
            <w:shd w:val="clear" w:color="auto" w:fill="auto"/>
            <w:noWrap/>
            <w:vAlign w:val="center"/>
            <w:hideMark/>
          </w:tcPr>
          <w:p w14:paraId="338805A0"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5 000</w:t>
            </w:r>
          </w:p>
        </w:tc>
        <w:tc>
          <w:tcPr>
            <w:tcW w:w="992" w:type="dxa"/>
            <w:tcBorders>
              <w:top w:val="nil"/>
              <w:left w:val="nil"/>
              <w:bottom w:val="nil"/>
              <w:right w:val="nil"/>
            </w:tcBorders>
            <w:shd w:val="clear" w:color="auto" w:fill="auto"/>
            <w:noWrap/>
            <w:vAlign w:val="center"/>
            <w:hideMark/>
          </w:tcPr>
          <w:p w14:paraId="044CAA37"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0C2AA05A"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5 000</w:t>
            </w:r>
          </w:p>
        </w:tc>
        <w:tc>
          <w:tcPr>
            <w:tcW w:w="1275" w:type="dxa"/>
            <w:tcBorders>
              <w:top w:val="nil"/>
              <w:left w:val="nil"/>
              <w:bottom w:val="nil"/>
              <w:right w:val="nil"/>
            </w:tcBorders>
            <w:shd w:val="clear" w:color="auto" w:fill="auto"/>
            <w:noWrap/>
            <w:vAlign w:val="center"/>
            <w:hideMark/>
          </w:tcPr>
          <w:p w14:paraId="5A566227"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5 000</w:t>
            </w:r>
          </w:p>
        </w:tc>
        <w:tc>
          <w:tcPr>
            <w:tcW w:w="993" w:type="dxa"/>
            <w:tcBorders>
              <w:top w:val="nil"/>
              <w:left w:val="nil"/>
              <w:bottom w:val="nil"/>
              <w:right w:val="nil"/>
            </w:tcBorders>
            <w:shd w:val="clear" w:color="auto" w:fill="auto"/>
            <w:noWrap/>
            <w:vAlign w:val="center"/>
            <w:hideMark/>
          </w:tcPr>
          <w:p w14:paraId="3F005A9E"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0BA1412F"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5 000</w:t>
            </w:r>
          </w:p>
        </w:tc>
      </w:tr>
      <w:tr w:rsidR="00495B98" w:rsidRPr="002B2E29" w14:paraId="6DD60139" w14:textId="77777777" w:rsidTr="00A54F78">
        <w:trPr>
          <w:trHeight w:val="273"/>
        </w:trPr>
        <w:tc>
          <w:tcPr>
            <w:tcW w:w="2944" w:type="dxa"/>
            <w:tcBorders>
              <w:top w:val="nil"/>
              <w:left w:val="nil"/>
              <w:bottom w:val="nil"/>
              <w:right w:val="nil"/>
            </w:tcBorders>
            <w:shd w:val="clear" w:color="auto" w:fill="auto"/>
            <w:noWrap/>
            <w:hideMark/>
          </w:tcPr>
          <w:p w14:paraId="0D575F2F" w14:textId="77777777" w:rsidR="00495B98" w:rsidRPr="002B2E29" w:rsidRDefault="00495B98" w:rsidP="00A54F78">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Software and other miscellaneous expenses</w:t>
            </w:r>
          </w:p>
        </w:tc>
        <w:tc>
          <w:tcPr>
            <w:tcW w:w="1134" w:type="dxa"/>
            <w:tcBorders>
              <w:top w:val="nil"/>
              <w:left w:val="nil"/>
              <w:bottom w:val="nil"/>
              <w:right w:val="nil"/>
            </w:tcBorders>
            <w:shd w:val="clear" w:color="auto" w:fill="auto"/>
            <w:noWrap/>
            <w:vAlign w:val="center"/>
            <w:hideMark/>
          </w:tcPr>
          <w:p w14:paraId="6BEB3748"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4 000</w:t>
            </w:r>
          </w:p>
        </w:tc>
        <w:tc>
          <w:tcPr>
            <w:tcW w:w="992" w:type="dxa"/>
            <w:tcBorders>
              <w:top w:val="nil"/>
              <w:left w:val="nil"/>
              <w:bottom w:val="nil"/>
              <w:right w:val="nil"/>
            </w:tcBorders>
            <w:shd w:val="clear" w:color="auto" w:fill="auto"/>
            <w:noWrap/>
            <w:vAlign w:val="center"/>
            <w:hideMark/>
          </w:tcPr>
          <w:p w14:paraId="39B4C19D"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667472A2"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4 000</w:t>
            </w:r>
          </w:p>
        </w:tc>
        <w:tc>
          <w:tcPr>
            <w:tcW w:w="1275" w:type="dxa"/>
            <w:tcBorders>
              <w:top w:val="nil"/>
              <w:left w:val="nil"/>
              <w:bottom w:val="nil"/>
              <w:right w:val="nil"/>
            </w:tcBorders>
            <w:shd w:val="clear" w:color="auto" w:fill="auto"/>
            <w:noWrap/>
            <w:vAlign w:val="center"/>
            <w:hideMark/>
          </w:tcPr>
          <w:p w14:paraId="1C5E9F73"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4 000</w:t>
            </w:r>
          </w:p>
        </w:tc>
        <w:tc>
          <w:tcPr>
            <w:tcW w:w="993" w:type="dxa"/>
            <w:tcBorders>
              <w:top w:val="nil"/>
              <w:left w:val="nil"/>
              <w:bottom w:val="nil"/>
              <w:right w:val="nil"/>
            </w:tcBorders>
            <w:shd w:val="clear" w:color="auto" w:fill="auto"/>
            <w:noWrap/>
            <w:vAlign w:val="center"/>
            <w:hideMark/>
          </w:tcPr>
          <w:p w14:paraId="7517B625"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29B3B290"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4 000</w:t>
            </w:r>
          </w:p>
        </w:tc>
      </w:tr>
      <w:tr w:rsidR="00495B98" w:rsidRPr="002B2E29" w14:paraId="25952ED1" w14:textId="77777777" w:rsidTr="00A54F78">
        <w:trPr>
          <w:trHeight w:val="273"/>
        </w:trPr>
        <w:tc>
          <w:tcPr>
            <w:tcW w:w="2944" w:type="dxa"/>
            <w:tcBorders>
              <w:top w:val="nil"/>
              <w:left w:val="nil"/>
              <w:bottom w:val="single" w:sz="4" w:space="0" w:color="auto"/>
              <w:right w:val="nil"/>
            </w:tcBorders>
            <w:shd w:val="clear" w:color="auto" w:fill="auto"/>
            <w:noWrap/>
            <w:vAlign w:val="center"/>
            <w:hideMark/>
          </w:tcPr>
          <w:p w14:paraId="45F9C96A" w14:textId="77777777" w:rsidR="00495B98" w:rsidRPr="002B2E29" w:rsidRDefault="00495B98" w:rsidP="00A54F78">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IT support services</w:t>
            </w:r>
          </w:p>
        </w:tc>
        <w:tc>
          <w:tcPr>
            <w:tcW w:w="1134" w:type="dxa"/>
            <w:tcBorders>
              <w:top w:val="nil"/>
              <w:left w:val="nil"/>
              <w:bottom w:val="single" w:sz="4" w:space="0" w:color="auto"/>
              <w:right w:val="nil"/>
            </w:tcBorders>
            <w:shd w:val="clear" w:color="auto" w:fill="auto"/>
            <w:noWrap/>
            <w:vAlign w:val="center"/>
            <w:hideMark/>
          </w:tcPr>
          <w:p w14:paraId="1AB0BBF4"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25 000</w:t>
            </w:r>
          </w:p>
        </w:tc>
        <w:tc>
          <w:tcPr>
            <w:tcW w:w="992" w:type="dxa"/>
            <w:tcBorders>
              <w:top w:val="nil"/>
              <w:left w:val="nil"/>
              <w:bottom w:val="single" w:sz="4" w:space="0" w:color="auto"/>
              <w:right w:val="nil"/>
            </w:tcBorders>
            <w:shd w:val="clear" w:color="auto" w:fill="auto"/>
            <w:noWrap/>
            <w:vAlign w:val="center"/>
            <w:hideMark/>
          </w:tcPr>
          <w:p w14:paraId="09274E52"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36 250</w:t>
            </w:r>
          </w:p>
        </w:tc>
        <w:tc>
          <w:tcPr>
            <w:tcW w:w="1134" w:type="dxa"/>
            <w:tcBorders>
              <w:top w:val="nil"/>
              <w:left w:val="nil"/>
              <w:bottom w:val="single" w:sz="4" w:space="0" w:color="auto"/>
              <w:right w:val="nil"/>
            </w:tcBorders>
            <w:shd w:val="clear" w:color="auto" w:fill="auto"/>
            <w:noWrap/>
            <w:vAlign w:val="center"/>
            <w:hideMark/>
          </w:tcPr>
          <w:p w14:paraId="43F448A0"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61 250</w:t>
            </w:r>
          </w:p>
        </w:tc>
        <w:tc>
          <w:tcPr>
            <w:tcW w:w="1275" w:type="dxa"/>
            <w:tcBorders>
              <w:top w:val="nil"/>
              <w:left w:val="nil"/>
              <w:bottom w:val="single" w:sz="4" w:space="0" w:color="auto"/>
              <w:right w:val="nil"/>
            </w:tcBorders>
            <w:shd w:val="clear" w:color="auto" w:fill="auto"/>
            <w:noWrap/>
            <w:vAlign w:val="center"/>
            <w:hideMark/>
          </w:tcPr>
          <w:p w14:paraId="0D92FBBE"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25 000</w:t>
            </w:r>
          </w:p>
        </w:tc>
        <w:tc>
          <w:tcPr>
            <w:tcW w:w="993" w:type="dxa"/>
            <w:tcBorders>
              <w:top w:val="nil"/>
              <w:left w:val="nil"/>
              <w:bottom w:val="single" w:sz="4" w:space="0" w:color="auto"/>
              <w:right w:val="nil"/>
            </w:tcBorders>
            <w:shd w:val="clear" w:color="auto" w:fill="auto"/>
            <w:noWrap/>
            <w:vAlign w:val="center"/>
            <w:hideMark/>
          </w:tcPr>
          <w:p w14:paraId="5AD064CA"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36 250</w:t>
            </w:r>
          </w:p>
        </w:tc>
        <w:tc>
          <w:tcPr>
            <w:tcW w:w="1134" w:type="dxa"/>
            <w:tcBorders>
              <w:top w:val="nil"/>
              <w:left w:val="nil"/>
              <w:bottom w:val="single" w:sz="4" w:space="0" w:color="auto"/>
              <w:right w:val="nil"/>
            </w:tcBorders>
            <w:shd w:val="clear" w:color="auto" w:fill="auto"/>
            <w:noWrap/>
            <w:vAlign w:val="center"/>
            <w:hideMark/>
          </w:tcPr>
          <w:p w14:paraId="07B77F24"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61 250</w:t>
            </w:r>
          </w:p>
        </w:tc>
      </w:tr>
      <w:tr w:rsidR="00495B98" w:rsidRPr="002B2E29" w14:paraId="33D26F19"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6731DE3E"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3.2.5 Printers, photocopiers and IT services</w:t>
            </w:r>
          </w:p>
        </w:tc>
        <w:tc>
          <w:tcPr>
            <w:tcW w:w="1134" w:type="dxa"/>
            <w:tcBorders>
              <w:top w:val="single" w:sz="4" w:space="0" w:color="auto"/>
              <w:left w:val="nil"/>
              <w:bottom w:val="single" w:sz="4" w:space="0" w:color="auto"/>
              <w:right w:val="nil"/>
            </w:tcBorders>
            <w:shd w:val="clear" w:color="auto" w:fill="auto"/>
            <w:noWrap/>
            <w:vAlign w:val="center"/>
            <w:hideMark/>
          </w:tcPr>
          <w:p w14:paraId="7F27D3F3"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34 000</w:t>
            </w:r>
          </w:p>
        </w:tc>
        <w:tc>
          <w:tcPr>
            <w:tcW w:w="992" w:type="dxa"/>
            <w:tcBorders>
              <w:top w:val="single" w:sz="4" w:space="0" w:color="auto"/>
              <w:left w:val="nil"/>
              <w:bottom w:val="single" w:sz="4" w:space="0" w:color="auto"/>
              <w:right w:val="nil"/>
            </w:tcBorders>
            <w:shd w:val="clear" w:color="auto" w:fill="auto"/>
            <w:noWrap/>
            <w:vAlign w:val="center"/>
            <w:hideMark/>
          </w:tcPr>
          <w:p w14:paraId="35FB12E7"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36 250</w:t>
            </w:r>
          </w:p>
        </w:tc>
        <w:tc>
          <w:tcPr>
            <w:tcW w:w="1134" w:type="dxa"/>
            <w:tcBorders>
              <w:top w:val="single" w:sz="4" w:space="0" w:color="auto"/>
              <w:left w:val="nil"/>
              <w:bottom w:val="single" w:sz="4" w:space="0" w:color="auto"/>
              <w:right w:val="nil"/>
            </w:tcBorders>
            <w:shd w:val="clear" w:color="auto" w:fill="auto"/>
            <w:noWrap/>
            <w:vAlign w:val="center"/>
            <w:hideMark/>
          </w:tcPr>
          <w:p w14:paraId="7C110AE5"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70 250</w:t>
            </w:r>
          </w:p>
        </w:tc>
        <w:tc>
          <w:tcPr>
            <w:tcW w:w="1275" w:type="dxa"/>
            <w:tcBorders>
              <w:top w:val="single" w:sz="4" w:space="0" w:color="auto"/>
              <w:left w:val="nil"/>
              <w:bottom w:val="single" w:sz="4" w:space="0" w:color="auto"/>
              <w:right w:val="nil"/>
            </w:tcBorders>
            <w:shd w:val="clear" w:color="auto" w:fill="auto"/>
            <w:noWrap/>
            <w:vAlign w:val="center"/>
            <w:hideMark/>
          </w:tcPr>
          <w:p w14:paraId="34DBF15F"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34 000</w:t>
            </w:r>
          </w:p>
        </w:tc>
        <w:tc>
          <w:tcPr>
            <w:tcW w:w="993" w:type="dxa"/>
            <w:tcBorders>
              <w:top w:val="single" w:sz="4" w:space="0" w:color="auto"/>
              <w:left w:val="nil"/>
              <w:bottom w:val="single" w:sz="4" w:space="0" w:color="auto"/>
              <w:right w:val="nil"/>
            </w:tcBorders>
            <w:shd w:val="clear" w:color="auto" w:fill="auto"/>
            <w:noWrap/>
            <w:vAlign w:val="center"/>
            <w:hideMark/>
          </w:tcPr>
          <w:p w14:paraId="74C79EDA"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36 250</w:t>
            </w:r>
          </w:p>
        </w:tc>
        <w:tc>
          <w:tcPr>
            <w:tcW w:w="1134" w:type="dxa"/>
            <w:tcBorders>
              <w:top w:val="single" w:sz="4" w:space="0" w:color="auto"/>
              <w:left w:val="nil"/>
              <w:bottom w:val="single" w:sz="4" w:space="0" w:color="auto"/>
              <w:right w:val="nil"/>
            </w:tcBorders>
            <w:shd w:val="clear" w:color="auto" w:fill="auto"/>
            <w:noWrap/>
            <w:vAlign w:val="center"/>
            <w:hideMark/>
          </w:tcPr>
          <w:p w14:paraId="29260D21"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70 250</w:t>
            </w:r>
          </w:p>
        </w:tc>
      </w:tr>
      <w:tr w:rsidR="00495B98" w:rsidRPr="002B2E29" w14:paraId="69472C95" w14:textId="77777777" w:rsidTr="00A54F78">
        <w:trPr>
          <w:trHeight w:val="273"/>
        </w:trPr>
        <w:tc>
          <w:tcPr>
            <w:tcW w:w="2944" w:type="dxa"/>
            <w:tcBorders>
              <w:top w:val="single" w:sz="4" w:space="0" w:color="auto"/>
              <w:left w:val="nil"/>
              <w:bottom w:val="nil"/>
              <w:right w:val="nil"/>
            </w:tcBorders>
            <w:shd w:val="clear" w:color="auto" w:fill="auto"/>
            <w:noWrap/>
            <w:vAlign w:val="center"/>
            <w:hideMark/>
          </w:tcPr>
          <w:p w14:paraId="2AFCF032"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3.2.6 Telephone, postage and miscellaneous</w:t>
            </w:r>
          </w:p>
        </w:tc>
        <w:tc>
          <w:tcPr>
            <w:tcW w:w="1134" w:type="dxa"/>
            <w:tcBorders>
              <w:top w:val="single" w:sz="4" w:space="0" w:color="auto"/>
              <w:left w:val="nil"/>
              <w:bottom w:val="nil"/>
              <w:right w:val="nil"/>
            </w:tcBorders>
            <w:shd w:val="clear" w:color="auto" w:fill="auto"/>
            <w:noWrap/>
            <w:vAlign w:val="center"/>
            <w:hideMark/>
          </w:tcPr>
          <w:p w14:paraId="44976709"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992" w:type="dxa"/>
            <w:tcBorders>
              <w:top w:val="single" w:sz="4" w:space="0" w:color="auto"/>
              <w:left w:val="nil"/>
              <w:bottom w:val="nil"/>
              <w:right w:val="nil"/>
            </w:tcBorders>
            <w:shd w:val="clear" w:color="auto" w:fill="auto"/>
            <w:noWrap/>
            <w:vAlign w:val="center"/>
            <w:hideMark/>
          </w:tcPr>
          <w:p w14:paraId="7F5898EF"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single" w:sz="4" w:space="0" w:color="auto"/>
              <w:left w:val="nil"/>
              <w:bottom w:val="nil"/>
              <w:right w:val="nil"/>
            </w:tcBorders>
            <w:shd w:val="clear" w:color="auto" w:fill="auto"/>
            <w:noWrap/>
            <w:vAlign w:val="center"/>
            <w:hideMark/>
          </w:tcPr>
          <w:p w14:paraId="04F012C5"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275" w:type="dxa"/>
            <w:tcBorders>
              <w:top w:val="single" w:sz="4" w:space="0" w:color="auto"/>
              <w:left w:val="nil"/>
              <w:bottom w:val="nil"/>
              <w:right w:val="nil"/>
            </w:tcBorders>
            <w:shd w:val="clear" w:color="auto" w:fill="auto"/>
            <w:noWrap/>
            <w:vAlign w:val="center"/>
            <w:hideMark/>
          </w:tcPr>
          <w:p w14:paraId="090CD27B" w14:textId="77777777" w:rsidR="00495B98" w:rsidRPr="002B2E29" w:rsidRDefault="00495B98" w:rsidP="00A54F78">
            <w:pPr>
              <w:spacing w:before="40" w:after="40" w:line="240" w:lineRule="auto"/>
              <w:jc w:val="right"/>
              <w:rPr>
                <w:rFonts w:ascii="Times New Roman" w:hAnsi="Times New Roman"/>
                <w:color w:val="000000"/>
                <w:sz w:val="18"/>
                <w:lang w:val="en-GB"/>
              </w:rPr>
            </w:pPr>
          </w:p>
        </w:tc>
        <w:tc>
          <w:tcPr>
            <w:tcW w:w="993" w:type="dxa"/>
            <w:tcBorders>
              <w:top w:val="single" w:sz="4" w:space="0" w:color="auto"/>
              <w:left w:val="nil"/>
              <w:bottom w:val="nil"/>
              <w:right w:val="nil"/>
            </w:tcBorders>
            <w:shd w:val="clear" w:color="auto" w:fill="auto"/>
            <w:noWrap/>
            <w:vAlign w:val="center"/>
            <w:hideMark/>
          </w:tcPr>
          <w:p w14:paraId="4BF37407"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55B704FC"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r>
      <w:tr w:rsidR="00495B98" w:rsidRPr="002B2E29" w14:paraId="2E8D144D" w14:textId="77777777" w:rsidTr="00A54F78">
        <w:trPr>
          <w:trHeight w:val="273"/>
        </w:trPr>
        <w:tc>
          <w:tcPr>
            <w:tcW w:w="2944" w:type="dxa"/>
            <w:tcBorders>
              <w:top w:val="nil"/>
              <w:left w:val="nil"/>
              <w:bottom w:val="nil"/>
              <w:right w:val="nil"/>
            </w:tcBorders>
            <w:shd w:val="clear" w:color="auto" w:fill="auto"/>
            <w:noWrap/>
            <w:vAlign w:val="center"/>
            <w:hideMark/>
          </w:tcPr>
          <w:p w14:paraId="6A8645B0" w14:textId="77777777" w:rsidR="00495B98" w:rsidRPr="002B2E29" w:rsidRDefault="00495B98" w:rsidP="00A54F78">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 xml:space="preserve">Telephone </w:t>
            </w:r>
          </w:p>
        </w:tc>
        <w:tc>
          <w:tcPr>
            <w:tcW w:w="1134" w:type="dxa"/>
            <w:tcBorders>
              <w:top w:val="nil"/>
              <w:left w:val="nil"/>
              <w:bottom w:val="nil"/>
              <w:right w:val="nil"/>
            </w:tcBorders>
            <w:shd w:val="clear" w:color="auto" w:fill="auto"/>
            <w:noWrap/>
            <w:vAlign w:val="center"/>
            <w:hideMark/>
          </w:tcPr>
          <w:p w14:paraId="3C2C70EA"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20 000</w:t>
            </w:r>
          </w:p>
        </w:tc>
        <w:tc>
          <w:tcPr>
            <w:tcW w:w="992" w:type="dxa"/>
            <w:tcBorders>
              <w:top w:val="nil"/>
              <w:left w:val="nil"/>
              <w:bottom w:val="nil"/>
              <w:right w:val="nil"/>
            </w:tcBorders>
            <w:shd w:val="clear" w:color="auto" w:fill="auto"/>
            <w:noWrap/>
            <w:vAlign w:val="center"/>
            <w:hideMark/>
          </w:tcPr>
          <w:p w14:paraId="0FF4A424"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3749B878"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20 000</w:t>
            </w:r>
          </w:p>
        </w:tc>
        <w:tc>
          <w:tcPr>
            <w:tcW w:w="1275" w:type="dxa"/>
            <w:tcBorders>
              <w:top w:val="nil"/>
              <w:left w:val="nil"/>
              <w:bottom w:val="nil"/>
              <w:right w:val="nil"/>
            </w:tcBorders>
            <w:shd w:val="clear" w:color="auto" w:fill="auto"/>
            <w:noWrap/>
            <w:vAlign w:val="center"/>
            <w:hideMark/>
          </w:tcPr>
          <w:p w14:paraId="2236A0B2"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20 000</w:t>
            </w:r>
          </w:p>
        </w:tc>
        <w:tc>
          <w:tcPr>
            <w:tcW w:w="993" w:type="dxa"/>
            <w:tcBorders>
              <w:top w:val="nil"/>
              <w:left w:val="nil"/>
              <w:bottom w:val="nil"/>
              <w:right w:val="nil"/>
            </w:tcBorders>
            <w:shd w:val="clear" w:color="auto" w:fill="auto"/>
            <w:noWrap/>
            <w:vAlign w:val="center"/>
            <w:hideMark/>
          </w:tcPr>
          <w:p w14:paraId="24BFA2FC"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nil"/>
              <w:right w:val="nil"/>
            </w:tcBorders>
            <w:shd w:val="clear" w:color="auto" w:fill="auto"/>
            <w:noWrap/>
            <w:vAlign w:val="center"/>
            <w:hideMark/>
          </w:tcPr>
          <w:p w14:paraId="66DC5A9D"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20 000</w:t>
            </w:r>
          </w:p>
        </w:tc>
      </w:tr>
      <w:tr w:rsidR="00495B98" w:rsidRPr="002B2E29" w14:paraId="3B75B175" w14:textId="77777777" w:rsidTr="00A54F78">
        <w:trPr>
          <w:trHeight w:val="273"/>
        </w:trPr>
        <w:tc>
          <w:tcPr>
            <w:tcW w:w="2944" w:type="dxa"/>
            <w:tcBorders>
              <w:top w:val="nil"/>
              <w:left w:val="nil"/>
              <w:bottom w:val="single" w:sz="4" w:space="0" w:color="auto"/>
              <w:right w:val="nil"/>
            </w:tcBorders>
            <w:shd w:val="clear" w:color="auto" w:fill="auto"/>
            <w:noWrap/>
            <w:vAlign w:val="center"/>
            <w:hideMark/>
          </w:tcPr>
          <w:p w14:paraId="75508A96" w14:textId="77777777" w:rsidR="00495B98" w:rsidRPr="002B2E29" w:rsidRDefault="00495B98" w:rsidP="00A54F78">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 xml:space="preserve">Postage and miscellaneous </w:t>
            </w:r>
          </w:p>
        </w:tc>
        <w:tc>
          <w:tcPr>
            <w:tcW w:w="1134" w:type="dxa"/>
            <w:tcBorders>
              <w:top w:val="nil"/>
              <w:left w:val="nil"/>
              <w:bottom w:val="single" w:sz="4" w:space="0" w:color="auto"/>
              <w:right w:val="nil"/>
            </w:tcBorders>
            <w:shd w:val="clear" w:color="auto" w:fill="auto"/>
            <w:noWrap/>
            <w:vAlign w:val="center"/>
            <w:hideMark/>
          </w:tcPr>
          <w:p w14:paraId="2DE19AAC"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2 000</w:t>
            </w:r>
          </w:p>
        </w:tc>
        <w:tc>
          <w:tcPr>
            <w:tcW w:w="992" w:type="dxa"/>
            <w:tcBorders>
              <w:top w:val="nil"/>
              <w:left w:val="nil"/>
              <w:bottom w:val="single" w:sz="4" w:space="0" w:color="auto"/>
              <w:right w:val="nil"/>
            </w:tcBorders>
            <w:shd w:val="clear" w:color="auto" w:fill="auto"/>
            <w:noWrap/>
            <w:vAlign w:val="center"/>
            <w:hideMark/>
          </w:tcPr>
          <w:p w14:paraId="42F78DD4"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2E08D396"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2 000</w:t>
            </w:r>
          </w:p>
        </w:tc>
        <w:tc>
          <w:tcPr>
            <w:tcW w:w="1275" w:type="dxa"/>
            <w:tcBorders>
              <w:top w:val="nil"/>
              <w:left w:val="nil"/>
              <w:bottom w:val="single" w:sz="4" w:space="0" w:color="auto"/>
              <w:right w:val="nil"/>
            </w:tcBorders>
            <w:shd w:val="clear" w:color="auto" w:fill="auto"/>
            <w:noWrap/>
            <w:vAlign w:val="center"/>
            <w:hideMark/>
          </w:tcPr>
          <w:p w14:paraId="23A9E59B"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2 000</w:t>
            </w:r>
          </w:p>
        </w:tc>
        <w:tc>
          <w:tcPr>
            <w:tcW w:w="993" w:type="dxa"/>
            <w:tcBorders>
              <w:top w:val="nil"/>
              <w:left w:val="nil"/>
              <w:bottom w:val="single" w:sz="4" w:space="0" w:color="auto"/>
              <w:right w:val="nil"/>
            </w:tcBorders>
            <w:shd w:val="clear" w:color="auto" w:fill="auto"/>
            <w:noWrap/>
            <w:vAlign w:val="center"/>
            <w:hideMark/>
          </w:tcPr>
          <w:p w14:paraId="47DA230E"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167FAF53"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2 000</w:t>
            </w:r>
          </w:p>
        </w:tc>
      </w:tr>
      <w:tr w:rsidR="00495B98" w:rsidRPr="002B2E29" w14:paraId="7F5FF184"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2D25B916"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3.2.6 Telephone, postage and miscellaneous</w:t>
            </w:r>
          </w:p>
        </w:tc>
        <w:tc>
          <w:tcPr>
            <w:tcW w:w="1134" w:type="dxa"/>
            <w:tcBorders>
              <w:top w:val="single" w:sz="4" w:space="0" w:color="auto"/>
              <w:left w:val="nil"/>
              <w:bottom w:val="single" w:sz="4" w:space="0" w:color="auto"/>
              <w:right w:val="nil"/>
            </w:tcBorders>
            <w:shd w:val="clear" w:color="auto" w:fill="auto"/>
            <w:noWrap/>
            <w:vAlign w:val="center"/>
            <w:hideMark/>
          </w:tcPr>
          <w:p w14:paraId="1B3A43D5"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22 000</w:t>
            </w:r>
          </w:p>
        </w:tc>
        <w:tc>
          <w:tcPr>
            <w:tcW w:w="992" w:type="dxa"/>
            <w:tcBorders>
              <w:top w:val="single" w:sz="4" w:space="0" w:color="auto"/>
              <w:left w:val="nil"/>
              <w:bottom w:val="single" w:sz="4" w:space="0" w:color="auto"/>
              <w:right w:val="nil"/>
            </w:tcBorders>
            <w:shd w:val="clear" w:color="auto" w:fill="auto"/>
            <w:noWrap/>
            <w:vAlign w:val="center"/>
            <w:hideMark/>
          </w:tcPr>
          <w:p w14:paraId="2548F6C1"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7B2F22AD"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22 000</w:t>
            </w:r>
          </w:p>
        </w:tc>
        <w:tc>
          <w:tcPr>
            <w:tcW w:w="1275" w:type="dxa"/>
            <w:tcBorders>
              <w:top w:val="single" w:sz="4" w:space="0" w:color="auto"/>
              <w:left w:val="nil"/>
              <w:bottom w:val="single" w:sz="4" w:space="0" w:color="auto"/>
              <w:right w:val="nil"/>
            </w:tcBorders>
            <w:shd w:val="clear" w:color="auto" w:fill="auto"/>
            <w:noWrap/>
            <w:vAlign w:val="center"/>
            <w:hideMark/>
          </w:tcPr>
          <w:p w14:paraId="5A523B82"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22 000</w:t>
            </w:r>
          </w:p>
        </w:tc>
        <w:tc>
          <w:tcPr>
            <w:tcW w:w="993" w:type="dxa"/>
            <w:tcBorders>
              <w:top w:val="single" w:sz="4" w:space="0" w:color="auto"/>
              <w:left w:val="nil"/>
              <w:bottom w:val="single" w:sz="4" w:space="0" w:color="auto"/>
              <w:right w:val="nil"/>
            </w:tcBorders>
            <w:shd w:val="clear" w:color="auto" w:fill="auto"/>
            <w:noWrap/>
            <w:vAlign w:val="center"/>
            <w:hideMark/>
          </w:tcPr>
          <w:p w14:paraId="1FC1E363"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6C3D1BC9"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22 000</w:t>
            </w:r>
          </w:p>
        </w:tc>
      </w:tr>
      <w:tr w:rsidR="00495B98" w:rsidRPr="002B2E29" w14:paraId="294C9A75" w14:textId="77777777" w:rsidTr="00A54F78">
        <w:trPr>
          <w:trHeight w:val="273"/>
        </w:trPr>
        <w:tc>
          <w:tcPr>
            <w:tcW w:w="2944" w:type="dxa"/>
            <w:tcBorders>
              <w:top w:val="single" w:sz="4" w:space="0" w:color="auto"/>
              <w:left w:val="nil"/>
              <w:bottom w:val="nil"/>
              <w:right w:val="nil"/>
            </w:tcBorders>
            <w:shd w:val="clear" w:color="auto" w:fill="auto"/>
            <w:noWrap/>
            <w:vAlign w:val="center"/>
            <w:hideMark/>
          </w:tcPr>
          <w:p w14:paraId="1EC14CC4"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 xml:space="preserve">3.2.7 Hospitality </w:t>
            </w:r>
          </w:p>
        </w:tc>
        <w:tc>
          <w:tcPr>
            <w:tcW w:w="1134" w:type="dxa"/>
            <w:tcBorders>
              <w:top w:val="single" w:sz="4" w:space="0" w:color="auto"/>
              <w:left w:val="nil"/>
              <w:bottom w:val="nil"/>
              <w:right w:val="nil"/>
            </w:tcBorders>
            <w:shd w:val="clear" w:color="auto" w:fill="auto"/>
            <w:noWrap/>
            <w:vAlign w:val="center"/>
            <w:hideMark/>
          </w:tcPr>
          <w:p w14:paraId="78AABFC2"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992" w:type="dxa"/>
            <w:tcBorders>
              <w:top w:val="single" w:sz="4" w:space="0" w:color="auto"/>
              <w:left w:val="nil"/>
              <w:bottom w:val="nil"/>
              <w:right w:val="nil"/>
            </w:tcBorders>
            <w:shd w:val="clear" w:color="auto" w:fill="auto"/>
            <w:noWrap/>
            <w:vAlign w:val="center"/>
            <w:hideMark/>
          </w:tcPr>
          <w:p w14:paraId="498B7D65"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07567891"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275" w:type="dxa"/>
            <w:tcBorders>
              <w:top w:val="single" w:sz="4" w:space="0" w:color="auto"/>
              <w:left w:val="nil"/>
              <w:bottom w:val="nil"/>
              <w:right w:val="nil"/>
            </w:tcBorders>
            <w:shd w:val="clear" w:color="auto" w:fill="auto"/>
            <w:noWrap/>
            <w:vAlign w:val="center"/>
            <w:hideMark/>
          </w:tcPr>
          <w:p w14:paraId="1B5C033B"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993" w:type="dxa"/>
            <w:tcBorders>
              <w:top w:val="single" w:sz="4" w:space="0" w:color="auto"/>
              <w:left w:val="nil"/>
              <w:bottom w:val="nil"/>
              <w:right w:val="nil"/>
            </w:tcBorders>
            <w:shd w:val="clear" w:color="auto" w:fill="auto"/>
            <w:noWrap/>
            <w:vAlign w:val="center"/>
            <w:hideMark/>
          </w:tcPr>
          <w:p w14:paraId="33F4BCE2"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c>
          <w:tcPr>
            <w:tcW w:w="1134" w:type="dxa"/>
            <w:tcBorders>
              <w:top w:val="single" w:sz="4" w:space="0" w:color="auto"/>
              <w:left w:val="nil"/>
              <w:bottom w:val="nil"/>
              <w:right w:val="nil"/>
            </w:tcBorders>
            <w:shd w:val="clear" w:color="auto" w:fill="auto"/>
            <w:noWrap/>
            <w:vAlign w:val="center"/>
            <w:hideMark/>
          </w:tcPr>
          <w:p w14:paraId="4EFF0AC2"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sz w:val="18"/>
                <w:lang w:val="en-GB"/>
              </w:rPr>
            </w:pPr>
          </w:p>
        </w:tc>
      </w:tr>
      <w:tr w:rsidR="00495B98" w:rsidRPr="002B2E29" w14:paraId="7B9D4B84" w14:textId="77777777" w:rsidTr="00A54F78">
        <w:trPr>
          <w:trHeight w:val="273"/>
        </w:trPr>
        <w:tc>
          <w:tcPr>
            <w:tcW w:w="2944" w:type="dxa"/>
            <w:tcBorders>
              <w:top w:val="nil"/>
              <w:left w:val="nil"/>
              <w:bottom w:val="single" w:sz="4" w:space="0" w:color="auto"/>
              <w:right w:val="nil"/>
            </w:tcBorders>
            <w:shd w:val="clear" w:color="auto" w:fill="auto"/>
            <w:noWrap/>
            <w:vAlign w:val="center"/>
            <w:hideMark/>
          </w:tcPr>
          <w:p w14:paraId="7ACE3625" w14:textId="77777777" w:rsidR="00495B98" w:rsidRPr="002B2E29" w:rsidRDefault="00495B98" w:rsidP="00A54F78">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 xml:space="preserve">Hospitality </w:t>
            </w:r>
          </w:p>
        </w:tc>
        <w:tc>
          <w:tcPr>
            <w:tcW w:w="1134" w:type="dxa"/>
            <w:tcBorders>
              <w:top w:val="nil"/>
              <w:left w:val="nil"/>
              <w:bottom w:val="single" w:sz="4" w:space="0" w:color="auto"/>
              <w:right w:val="nil"/>
            </w:tcBorders>
            <w:shd w:val="clear" w:color="auto" w:fill="auto"/>
            <w:noWrap/>
            <w:vAlign w:val="center"/>
            <w:hideMark/>
          </w:tcPr>
          <w:p w14:paraId="540019C2"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5 000</w:t>
            </w:r>
          </w:p>
        </w:tc>
        <w:tc>
          <w:tcPr>
            <w:tcW w:w="992" w:type="dxa"/>
            <w:tcBorders>
              <w:top w:val="nil"/>
              <w:left w:val="nil"/>
              <w:bottom w:val="single" w:sz="4" w:space="0" w:color="auto"/>
              <w:right w:val="nil"/>
            </w:tcBorders>
            <w:shd w:val="clear" w:color="auto" w:fill="auto"/>
            <w:noWrap/>
            <w:vAlign w:val="center"/>
            <w:hideMark/>
          </w:tcPr>
          <w:p w14:paraId="22E90C1B"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61823F79"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5 000</w:t>
            </w:r>
          </w:p>
        </w:tc>
        <w:tc>
          <w:tcPr>
            <w:tcW w:w="1275" w:type="dxa"/>
            <w:tcBorders>
              <w:top w:val="nil"/>
              <w:left w:val="nil"/>
              <w:bottom w:val="single" w:sz="4" w:space="0" w:color="auto"/>
              <w:right w:val="nil"/>
            </w:tcBorders>
            <w:shd w:val="clear" w:color="auto" w:fill="auto"/>
            <w:noWrap/>
            <w:vAlign w:val="center"/>
            <w:hideMark/>
          </w:tcPr>
          <w:p w14:paraId="5CC9F2BA"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5 000</w:t>
            </w:r>
          </w:p>
        </w:tc>
        <w:tc>
          <w:tcPr>
            <w:tcW w:w="993" w:type="dxa"/>
            <w:tcBorders>
              <w:top w:val="nil"/>
              <w:left w:val="nil"/>
              <w:bottom w:val="single" w:sz="4" w:space="0" w:color="auto"/>
              <w:right w:val="nil"/>
            </w:tcBorders>
            <w:shd w:val="clear" w:color="auto" w:fill="auto"/>
            <w:noWrap/>
            <w:vAlign w:val="center"/>
            <w:hideMark/>
          </w:tcPr>
          <w:p w14:paraId="4A71A761"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nil"/>
              <w:left w:val="nil"/>
              <w:bottom w:val="single" w:sz="4" w:space="0" w:color="auto"/>
              <w:right w:val="nil"/>
            </w:tcBorders>
            <w:shd w:val="clear" w:color="auto" w:fill="auto"/>
            <w:noWrap/>
            <w:vAlign w:val="center"/>
            <w:hideMark/>
          </w:tcPr>
          <w:p w14:paraId="052F1DF7"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5 000</w:t>
            </w:r>
          </w:p>
        </w:tc>
      </w:tr>
      <w:tr w:rsidR="00495B98" w:rsidRPr="002B2E29" w14:paraId="74B67995"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5C670F65"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3.2.7 Hospitality</w:t>
            </w:r>
          </w:p>
        </w:tc>
        <w:tc>
          <w:tcPr>
            <w:tcW w:w="1134" w:type="dxa"/>
            <w:tcBorders>
              <w:top w:val="single" w:sz="4" w:space="0" w:color="auto"/>
              <w:left w:val="nil"/>
              <w:bottom w:val="single" w:sz="4" w:space="0" w:color="auto"/>
              <w:right w:val="nil"/>
            </w:tcBorders>
            <w:shd w:val="clear" w:color="auto" w:fill="auto"/>
            <w:noWrap/>
            <w:vAlign w:val="center"/>
            <w:hideMark/>
          </w:tcPr>
          <w:p w14:paraId="78C68D0D"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5 000</w:t>
            </w:r>
          </w:p>
        </w:tc>
        <w:tc>
          <w:tcPr>
            <w:tcW w:w="992" w:type="dxa"/>
            <w:tcBorders>
              <w:top w:val="single" w:sz="4" w:space="0" w:color="auto"/>
              <w:left w:val="nil"/>
              <w:bottom w:val="single" w:sz="4" w:space="0" w:color="auto"/>
              <w:right w:val="nil"/>
            </w:tcBorders>
            <w:shd w:val="clear" w:color="auto" w:fill="auto"/>
            <w:noWrap/>
            <w:vAlign w:val="center"/>
            <w:hideMark/>
          </w:tcPr>
          <w:p w14:paraId="741E131F"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40D07F94"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5 000</w:t>
            </w:r>
          </w:p>
        </w:tc>
        <w:tc>
          <w:tcPr>
            <w:tcW w:w="1275" w:type="dxa"/>
            <w:tcBorders>
              <w:top w:val="single" w:sz="4" w:space="0" w:color="auto"/>
              <w:left w:val="nil"/>
              <w:bottom w:val="single" w:sz="4" w:space="0" w:color="auto"/>
              <w:right w:val="nil"/>
            </w:tcBorders>
            <w:shd w:val="clear" w:color="auto" w:fill="auto"/>
            <w:noWrap/>
            <w:vAlign w:val="center"/>
            <w:hideMark/>
          </w:tcPr>
          <w:p w14:paraId="19BB1939"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5 000</w:t>
            </w:r>
          </w:p>
        </w:tc>
        <w:tc>
          <w:tcPr>
            <w:tcW w:w="993" w:type="dxa"/>
            <w:tcBorders>
              <w:top w:val="single" w:sz="4" w:space="0" w:color="auto"/>
              <w:left w:val="nil"/>
              <w:bottom w:val="single" w:sz="4" w:space="0" w:color="auto"/>
              <w:right w:val="nil"/>
            </w:tcBorders>
            <w:shd w:val="clear" w:color="auto" w:fill="auto"/>
            <w:noWrap/>
            <w:vAlign w:val="center"/>
            <w:hideMark/>
          </w:tcPr>
          <w:p w14:paraId="39C36BFC"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b/>
                <w:color w:val="000000"/>
                <w:sz w:val="18"/>
                <w:lang w:val="en-GB"/>
              </w:rPr>
            </w:pPr>
          </w:p>
        </w:tc>
        <w:tc>
          <w:tcPr>
            <w:tcW w:w="1134" w:type="dxa"/>
            <w:tcBorders>
              <w:top w:val="single" w:sz="4" w:space="0" w:color="auto"/>
              <w:left w:val="nil"/>
              <w:bottom w:val="single" w:sz="4" w:space="0" w:color="auto"/>
              <w:right w:val="nil"/>
            </w:tcBorders>
            <w:shd w:val="clear" w:color="auto" w:fill="auto"/>
            <w:noWrap/>
            <w:vAlign w:val="center"/>
            <w:hideMark/>
          </w:tcPr>
          <w:p w14:paraId="191278F1"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5 000</w:t>
            </w:r>
          </w:p>
        </w:tc>
      </w:tr>
      <w:tr w:rsidR="00495B98" w:rsidRPr="002B2E29" w14:paraId="1D16DB4E"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176346A3"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 Operating costs (non-personnel)</w:t>
            </w:r>
          </w:p>
        </w:tc>
        <w:tc>
          <w:tcPr>
            <w:tcW w:w="1134" w:type="dxa"/>
            <w:tcBorders>
              <w:top w:val="single" w:sz="4" w:space="0" w:color="auto"/>
              <w:left w:val="nil"/>
              <w:bottom w:val="single" w:sz="4" w:space="0" w:color="auto"/>
              <w:right w:val="nil"/>
            </w:tcBorders>
            <w:shd w:val="clear" w:color="auto" w:fill="auto"/>
            <w:noWrap/>
            <w:vAlign w:val="center"/>
            <w:hideMark/>
          </w:tcPr>
          <w:p w14:paraId="56999848"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257 500</w:t>
            </w:r>
          </w:p>
        </w:tc>
        <w:tc>
          <w:tcPr>
            <w:tcW w:w="992" w:type="dxa"/>
            <w:tcBorders>
              <w:top w:val="single" w:sz="4" w:space="0" w:color="auto"/>
              <w:left w:val="nil"/>
              <w:bottom w:val="single" w:sz="4" w:space="0" w:color="auto"/>
              <w:right w:val="nil"/>
            </w:tcBorders>
            <w:shd w:val="clear" w:color="auto" w:fill="auto"/>
            <w:noWrap/>
            <w:vAlign w:val="center"/>
            <w:hideMark/>
          </w:tcPr>
          <w:p w14:paraId="5D73DD6B"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36 250</w:t>
            </w:r>
          </w:p>
        </w:tc>
        <w:tc>
          <w:tcPr>
            <w:tcW w:w="1134" w:type="dxa"/>
            <w:tcBorders>
              <w:top w:val="single" w:sz="4" w:space="0" w:color="auto"/>
              <w:left w:val="nil"/>
              <w:bottom w:val="single" w:sz="4" w:space="0" w:color="auto"/>
              <w:right w:val="nil"/>
            </w:tcBorders>
            <w:shd w:val="clear" w:color="auto" w:fill="auto"/>
            <w:noWrap/>
            <w:vAlign w:val="center"/>
            <w:hideMark/>
          </w:tcPr>
          <w:p w14:paraId="410234DA"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293 750</w:t>
            </w:r>
          </w:p>
        </w:tc>
        <w:tc>
          <w:tcPr>
            <w:tcW w:w="1275" w:type="dxa"/>
            <w:tcBorders>
              <w:top w:val="single" w:sz="4" w:space="0" w:color="auto"/>
              <w:left w:val="nil"/>
              <w:bottom w:val="single" w:sz="4" w:space="0" w:color="auto"/>
              <w:right w:val="nil"/>
            </w:tcBorders>
            <w:shd w:val="clear" w:color="auto" w:fill="auto"/>
            <w:noWrap/>
            <w:vAlign w:val="center"/>
            <w:hideMark/>
          </w:tcPr>
          <w:p w14:paraId="0CB26704"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267 500</w:t>
            </w:r>
          </w:p>
        </w:tc>
        <w:tc>
          <w:tcPr>
            <w:tcW w:w="993" w:type="dxa"/>
            <w:tcBorders>
              <w:top w:val="single" w:sz="4" w:space="0" w:color="auto"/>
              <w:left w:val="nil"/>
              <w:bottom w:val="single" w:sz="4" w:space="0" w:color="auto"/>
              <w:right w:val="nil"/>
            </w:tcBorders>
            <w:shd w:val="clear" w:color="auto" w:fill="auto"/>
            <w:noWrap/>
            <w:vAlign w:val="center"/>
            <w:hideMark/>
          </w:tcPr>
          <w:p w14:paraId="3326B36F"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36 250</w:t>
            </w:r>
          </w:p>
        </w:tc>
        <w:tc>
          <w:tcPr>
            <w:tcW w:w="1134" w:type="dxa"/>
            <w:tcBorders>
              <w:top w:val="single" w:sz="4" w:space="0" w:color="auto"/>
              <w:left w:val="nil"/>
              <w:bottom w:val="single" w:sz="4" w:space="0" w:color="auto"/>
              <w:right w:val="nil"/>
            </w:tcBorders>
            <w:shd w:val="clear" w:color="auto" w:fill="auto"/>
            <w:noWrap/>
            <w:vAlign w:val="center"/>
            <w:hideMark/>
          </w:tcPr>
          <w:p w14:paraId="6EBE7EE4"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303 750</w:t>
            </w:r>
          </w:p>
        </w:tc>
      </w:tr>
      <w:tr w:rsidR="00495B98" w:rsidRPr="002B2E29" w14:paraId="0C2B9B28"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10E7F729" w14:textId="77777777" w:rsidR="00495B98" w:rsidRPr="002B2E29" w:rsidRDefault="00495B98" w:rsidP="00A54F78">
            <w:pPr>
              <w:spacing w:before="40" w:after="40" w:line="240" w:lineRule="auto"/>
              <w:rPr>
                <w:rFonts w:ascii="Times New Roman" w:eastAsia="Times New Roman" w:hAnsi="Times New Roman"/>
                <w:b/>
                <w:bCs/>
                <w:color w:val="000000"/>
                <w:sz w:val="18"/>
                <w:szCs w:val="18"/>
                <w:lang w:val="en-GB"/>
              </w:rPr>
            </w:pPr>
            <w:r w:rsidRPr="002B2E29">
              <w:rPr>
                <w:rFonts w:ascii="Times New Roman" w:hAnsi="Times New Roman"/>
                <w:b/>
                <w:color w:val="000000"/>
                <w:sz w:val="18"/>
                <w:lang w:val="en-GB"/>
              </w:rPr>
              <w:t xml:space="preserve">Subtotal 3 Secretariat (personnel </w:t>
            </w:r>
            <w:r w:rsidRPr="002B2E29">
              <w:rPr>
                <w:rFonts w:ascii="Times New Roman" w:eastAsia="Times New Roman" w:hAnsi="Times New Roman"/>
                <w:b/>
                <w:bCs/>
                <w:color w:val="000000"/>
                <w:sz w:val="18"/>
                <w:szCs w:val="18"/>
                <w:lang w:val="en-GB"/>
              </w:rPr>
              <w:t>and</w:t>
            </w:r>
            <w:r w:rsidRPr="002B2E29">
              <w:rPr>
                <w:rFonts w:ascii="Times New Roman" w:hAnsi="Times New Roman"/>
                <w:b/>
                <w:color w:val="000000"/>
                <w:sz w:val="18"/>
                <w:lang w:val="en-GB"/>
              </w:rPr>
              <w:t xml:space="preserve"> operating)</w:t>
            </w:r>
          </w:p>
        </w:tc>
        <w:tc>
          <w:tcPr>
            <w:tcW w:w="1134" w:type="dxa"/>
            <w:tcBorders>
              <w:top w:val="single" w:sz="4" w:space="0" w:color="auto"/>
              <w:left w:val="nil"/>
              <w:bottom w:val="single" w:sz="4" w:space="0" w:color="auto"/>
              <w:right w:val="nil"/>
            </w:tcBorders>
            <w:shd w:val="clear" w:color="auto" w:fill="auto"/>
            <w:noWrap/>
            <w:vAlign w:val="center"/>
            <w:hideMark/>
          </w:tcPr>
          <w:p w14:paraId="2E019FBC" w14:textId="77777777" w:rsidR="00495B98" w:rsidRPr="002B2E29" w:rsidRDefault="00495B98" w:rsidP="00A54F78">
            <w:pPr>
              <w:spacing w:before="40" w:after="4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lang w:val="en-GB"/>
              </w:rPr>
              <w:t>2 115 100</w:t>
            </w:r>
          </w:p>
        </w:tc>
        <w:tc>
          <w:tcPr>
            <w:tcW w:w="992" w:type="dxa"/>
            <w:tcBorders>
              <w:top w:val="single" w:sz="4" w:space="0" w:color="auto"/>
              <w:left w:val="nil"/>
              <w:bottom w:val="single" w:sz="4" w:space="0" w:color="auto"/>
              <w:right w:val="nil"/>
            </w:tcBorders>
            <w:shd w:val="clear" w:color="auto" w:fill="auto"/>
            <w:noWrap/>
            <w:vAlign w:val="center"/>
            <w:hideMark/>
          </w:tcPr>
          <w:p w14:paraId="0F59BFD9" w14:textId="77777777" w:rsidR="00495B98" w:rsidRPr="002B2E29" w:rsidRDefault="00495B98" w:rsidP="00A54F78">
            <w:pPr>
              <w:spacing w:before="40" w:after="4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lang w:val="en-GB"/>
              </w:rPr>
              <w:t>95 650</w:t>
            </w:r>
          </w:p>
        </w:tc>
        <w:tc>
          <w:tcPr>
            <w:tcW w:w="1134" w:type="dxa"/>
            <w:tcBorders>
              <w:top w:val="single" w:sz="4" w:space="0" w:color="auto"/>
              <w:left w:val="nil"/>
              <w:bottom w:val="single" w:sz="4" w:space="0" w:color="auto"/>
              <w:right w:val="nil"/>
            </w:tcBorders>
            <w:shd w:val="clear" w:color="auto" w:fill="auto"/>
            <w:noWrap/>
            <w:vAlign w:val="center"/>
            <w:hideMark/>
          </w:tcPr>
          <w:p w14:paraId="0121A56D" w14:textId="77777777" w:rsidR="00495B98" w:rsidRPr="002B2E29" w:rsidRDefault="00495B98" w:rsidP="00A54F78">
            <w:pPr>
              <w:spacing w:before="40" w:after="4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lang w:val="en-GB"/>
              </w:rPr>
              <w:t>2 210 750</w:t>
            </w:r>
          </w:p>
        </w:tc>
        <w:tc>
          <w:tcPr>
            <w:tcW w:w="1275" w:type="dxa"/>
            <w:tcBorders>
              <w:top w:val="single" w:sz="4" w:space="0" w:color="auto"/>
              <w:left w:val="nil"/>
              <w:bottom w:val="single" w:sz="4" w:space="0" w:color="auto"/>
              <w:right w:val="nil"/>
            </w:tcBorders>
            <w:shd w:val="clear" w:color="auto" w:fill="auto"/>
            <w:noWrap/>
            <w:vAlign w:val="center"/>
            <w:hideMark/>
          </w:tcPr>
          <w:p w14:paraId="02D405EB" w14:textId="77777777" w:rsidR="00495B98" w:rsidRPr="002B2E29" w:rsidRDefault="00495B98" w:rsidP="00A54F78">
            <w:pPr>
              <w:spacing w:before="40" w:after="4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lang w:val="en-GB"/>
              </w:rPr>
              <w:t>2 171 800</w:t>
            </w:r>
          </w:p>
        </w:tc>
        <w:tc>
          <w:tcPr>
            <w:tcW w:w="993" w:type="dxa"/>
            <w:tcBorders>
              <w:top w:val="single" w:sz="4" w:space="0" w:color="auto"/>
              <w:left w:val="nil"/>
              <w:bottom w:val="single" w:sz="4" w:space="0" w:color="auto"/>
              <w:right w:val="nil"/>
            </w:tcBorders>
            <w:shd w:val="clear" w:color="auto" w:fill="auto"/>
            <w:noWrap/>
            <w:vAlign w:val="center"/>
            <w:hideMark/>
          </w:tcPr>
          <w:p w14:paraId="1AF3A825" w14:textId="77777777" w:rsidR="00495B98" w:rsidRPr="002B2E29" w:rsidRDefault="00495B98" w:rsidP="00A54F78">
            <w:pPr>
              <w:spacing w:before="40" w:after="4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lang w:val="en-GB"/>
              </w:rPr>
              <w:t>95 650</w:t>
            </w:r>
          </w:p>
        </w:tc>
        <w:tc>
          <w:tcPr>
            <w:tcW w:w="1134" w:type="dxa"/>
            <w:tcBorders>
              <w:top w:val="single" w:sz="4" w:space="0" w:color="auto"/>
              <w:left w:val="nil"/>
              <w:bottom w:val="single" w:sz="4" w:space="0" w:color="auto"/>
              <w:right w:val="nil"/>
            </w:tcBorders>
            <w:shd w:val="clear" w:color="auto" w:fill="auto"/>
            <w:noWrap/>
            <w:vAlign w:val="center"/>
            <w:hideMark/>
          </w:tcPr>
          <w:p w14:paraId="10865305" w14:textId="77777777" w:rsidR="00495B98" w:rsidRPr="002B2E29" w:rsidRDefault="00495B98" w:rsidP="00A54F78">
            <w:pPr>
              <w:spacing w:before="40" w:after="4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lang w:val="en-GB"/>
              </w:rPr>
              <w:t>2 267 450</w:t>
            </w:r>
          </w:p>
        </w:tc>
      </w:tr>
      <w:tr w:rsidR="00495B98" w:rsidRPr="002B2E29" w14:paraId="0CB246E4"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7FEC0F6D"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Subtotal 1+2+3</w:t>
            </w:r>
          </w:p>
        </w:tc>
        <w:tc>
          <w:tcPr>
            <w:tcW w:w="1134" w:type="dxa"/>
            <w:tcBorders>
              <w:top w:val="single" w:sz="4" w:space="0" w:color="auto"/>
              <w:left w:val="nil"/>
              <w:bottom w:val="single" w:sz="4" w:space="0" w:color="auto"/>
              <w:right w:val="nil"/>
            </w:tcBorders>
            <w:shd w:val="clear" w:color="auto" w:fill="auto"/>
            <w:noWrap/>
            <w:vAlign w:val="center"/>
            <w:hideMark/>
          </w:tcPr>
          <w:p w14:paraId="1E18D281"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8 144 750</w:t>
            </w:r>
          </w:p>
        </w:tc>
        <w:tc>
          <w:tcPr>
            <w:tcW w:w="992" w:type="dxa"/>
            <w:tcBorders>
              <w:top w:val="single" w:sz="4" w:space="0" w:color="auto"/>
              <w:left w:val="nil"/>
              <w:bottom w:val="single" w:sz="4" w:space="0" w:color="auto"/>
              <w:right w:val="nil"/>
            </w:tcBorders>
            <w:shd w:val="clear" w:color="auto" w:fill="auto"/>
            <w:noWrap/>
            <w:vAlign w:val="center"/>
            <w:hideMark/>
          </w:tcPr>
          <w:p w14:paraId="3950715C"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608 685</w:t>
            </w:r>
          </w:p>
        </w:tc>
        <w:tc>
          <w:tcPr>
            <w:tcW w:w="1134" w:type="dxa"/>
            <w:tcBorders>
              <w:top w:val="single" w:sz="4" w:space="0" w:color="auto"/>
              <w:left w:val="nil"/>
              <w:bottom w:val="single" w:sz="4" w:space="0" w:color="auto"/>
              <w:right w:val="nil"/>
            </w:tcBorders>
            <w:shd w:val="clear" w:color="auto" w:fill="auto"/>
            <w:noWrap/>
            <w:vAlign w:val="center"/>
            <w:hideMark/>
          </w:tcPr>
          <w:p w14:paraId="5E19AFBC"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8 753 435</w:t>
            </w:r>
          </w:p>
        </w:tc>
        <w:tc>
          <w:tcPr>
            <w:tcW w:w="1275" w:type="dxa"/>
            <w:tcBorders>
              <w:top w:val="single" w:sz="4" w:space="0" w:color="auto"/>
              <w:left w:val="nil"/>
              <w:bottom w:val="single" w:sz="4" w:space="0" w:color="auto"/>
              <w:right w:val="nil"/>
            </w:tcBorders>
            <w:shd w:val="clear" w:color="auto" w:fill="auto"/>
            <w:noWrap/>
            <w:vAlign w:val="center"/>
            <w:hideMark/>
          </w:tcPr>
          <w:p w14:paraId="1A77ACEB"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7 605 200</w:t>
            </w:r>
          </w:p>
        </w:tc>
        <w:tc>
          <w:tcPr>
            <w:tcW w:w="993" w:type="dxa"/>
            <w:tcBorders>
              <w:top w:val="single" w:sz="4" w:space="0" w:color="auto"/>
              <w:left w:val="nil"/>
              <w:bottom w:val="single" w:sz="4" w:space="0" w:color="auto"/>
              <w:right w:val="nil"/>
            </w:tcBorders>
            <w:shd w:val="clear" w:color="auto" w:fill="auto"/>
            <w:noWrap/>
            <w:vAlign w:val="center"/>
            <w:hideMark/>
          </w:tcPr>
          <w:p w14:paraId="7C31833E"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-155 565</w:t>
            </w:r>
          </w:p>
        </w:tc>
        <w:tc>
          <w:tcPr>
            <w:tcW w:w="1134" w:type="dxa"/>
            <w:tcBorders>
              <w:top w:val="single" w:sz="4" w:space="0" w:color="auto"/>
              <w:left w:val="nil"/>
              <w:bottom w:val="single" w:sz="4" w:space="0" w:color="auto"/>
              <w:right w:val="nil"/>
            </w:tcBorders>
            <w:shd w:val="clear" w:color="auto" w:fill="auto"/>
            <w:noWrap/>
            <w:vAlign w:val="center"/>
            <w:hideMark/>
          </w:tcPr>
          <w:p w14:paraId="1284D37E"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7 449 635</w:t>
            </w:r>
          </w:p>
        </w:tc>
      </w:tr>
      <w:tr w:rsidR="00495B98" w:rsidRPr="002B2E29" w14:paraId="02C01FF8"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2E56628F" w14:textId="77777777" w:rsidR="00495B98" w:rsidRPr="002B2E29" w:rsidRDefault="00495B98" w:rsidP="00A54F78">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Programme support costs (8 per cent)</w:t>
            </w:r>
          </w:p>
        </w:tc>
        <w:tc>
          <w:tcPr>
            <w:tcW w:w="1134" w:type="dxa"/>
            <w:tcBorders>
              <w:top w:val="single" w:sz="4" w:space="0" w:color="auto"/>
              <w:left w:val="nil"/>
              <w:bottom w:val="single" w:sz="4" w:space="0" w:color="auto"/>
              <w:right w:val="nil"/>
            </w:tcBorders>
            <w:shd w:val="clear" w:color="auto" w:fill="auto"/>
            <w:noWrap/>
            <w:vAlign w:val="center"/>
            <w:hideMark/>
          </w:tcPr>
          <w:p w14:paraId="430FD799"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651 580</w:t>
            </w:r>
          </w:p>
        </w:tc>
        <w:tc>
          <w:tcPr>
            <w:tcW w:w="992" w:type="dxa"/>
            <w:tcBorders>
              <w:top w:val="single" w:sz="4" w:space="0" w:color="auto"/>
              <w:left w:val="nil"/>
              <w:bottom w:val="single" w:sz="4" w:space="0" w:color="auto"/>
              <w:right w:val="nil"/>
            </w:tcBorders>
            <w:shd w:val="clear" w:color="auto" w:fill="auto"/>
            <w:noWrap/>
            <w:vAlign w:val="center"/>
            <w:hideMark/>
          </w:tcPr>
          <w:p w14:paraId="51CEE5A4"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48 695</w:t>
            </w:r>
          </w:p>
        </w:tc>
        <w:tc>
          <w:tcPr>
            <w:tcW w:w="1134" w:type="dxa"/>
            <w:tcBorders>
              <w:top w:val="single" w:sz="4" w:space="0" w:color="auto"/>
              <w:left w:val="nil"/>
              <w:bottom w:val="single" w:sz="4" w:space="0" w:color="auto"/>
              <w:right w:val="nil"/>
            </w:tcBorders>
            <w:shd w:val="clear" w:color="auto" w:fill="auto"/>
            <w:noWrap/>
            <w:vAlign w:val="center"/>
            <w:hideMark/>
          </w:tcPr>
          <w:p w14:paraId="094CB559"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700 275</w:t>
            </w:r>
          </w:p>
        </w:tc>
        <w:tc>
          <w:tcPr>
            <w:tcW w:w="1275" w:type="dxa"/>
            <w:tcBorders>
              <w:top w:val="single" w:sz="4" w:space="0" w:color="auto"/>
              <w:left w:val="nil"/>
              <w:bottom w:val="single" w:sz="4" w:space="0" w:color="auto"/>
              <w:right w:val="nil"/>
            </w:tcBorders>
            <w:shd w:val="clear" w:color="auto" w:fill="auto"/>
            <w:noWrap/>
            <w:vAlign w:val="center"/>
            <w:hideMark/>
          </w:tcPr>
          <w:p w14:paraId="5ED5D8F8"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608 416</w:t>
            </w:r>
          </w:p>
        </w:tc>
        <w:tc>
          <w:tcPr>
            <w:tcW w:w="993" w:type="dxa"/>
            <w:tcBorders>
              <w:top w:val="single" w:sz="4" w:space="0" w:color="auto"/>
              <w:left w:val="nil"/>
              <w:bottom w:val="single" w:sz="4" w:space="0" w:color="auto"/>
              <w:right w:val="nil"/>
            </w:tcBorders>
            <w:shd w:val="clear" w:color="auto" w:fill="auto"/>
            <w:noWrap/>
            <w:vAlign w:val="center"/>
            <w:hideMark/>
          </w:tcPr>
          <w:p w14:paraId="4CF1806E"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b/>
                <w:color w:val="000000"/>
                <w:sz w:val="18"/>
                <w:lang w:val="en-GB"/>
              </w:rPr>
              <w:t>-</w:t>
            </w:r>
            <w:r w:rsidRPr="002B2E29">
              <w:rPr>
                <w:rFonts w:ascii="Times New Roman" w:hAnsi="Times New Roman"/>
                <w:color w:val="000000"/>
                <w:sz w:val="18"/>
                <w:lang w:val="en-GB"/>
              </w:rPr>
              <w:t>12 445</w:t>
            </w:r>
          </w:p>
        </w:tc>
        <w:tc>
          <w:tcPr>
            <w:tcW w:w="1134" w:type="dxa"/>
            <w:tcBorders>
              <w:top w:val="single" w:sz="4" w:space="0" w:color="auto"/>
              <w:left w:val="nil"/>
              <w:bottom w:val="single" w:sz="4" w:space="0" w:color="auto"/>
              <w:right w:val="nil"/>
            </w:tcBorders>
            <w:shd w:val="clear" w:color="auto" w:fill="auto"/>
            <w:noWrap/>
            <w:vAlign w:val="center"/>
            <w:hideMark/>
          </w:tcPr>
          <w:p w14:paraId="67D8C9BC"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595 971</w:t>
            </w:r>
          </w:p>
        </w:tc>
      </w:tr>
      <w:tr w:rsidR="00495B98" w:rsidRPr="002B2E29" w14:paraId="15E61583" w14:textId="77777777" w:rsidTr="00A54F78">
        <w:trPr>
          <w:trHeight w:val="273"/>
        </w:trPr>
        <w:tc>
          <w:tcPr>
            <w:tcW w:w="2944" w:type="dxa"/>
            <w:tcBorders>
              <w:top w:val="single" w:sz="4" w:space="0" w:color="auto"/>
              <w:left w:val="nil"/>
              <w:bottom w:val="single" w:sz="4" w:space="0" w:color="auto"/>
              <w:right w:val="nil"/>
            </w:tcBorders>
            <w:shd w:val="clear" w:color="auto" w:fill="auto"/>
            <w:noWrap/>
            <w:vAlign w:val="center"/>
            <w:hideMark/>
          </w:tcPr>
          <w:p w14:paraId="1F972B70"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Total cost to the trust fund</w:t>
            </w:r>
          </w:p>
        </w:tc>
        <w:tc>
          <w:tcPr>
            <w:tcW w:w="1134" w:type="dxa"/>
            <w:tcBorders>
              <w:top w:val="single" w:sz="4" w:space="0" w:color="auto"/>
              <w:left w:val="nil"/>
              <w:bottom w:val="single" w:sz="4" w:space="0" w:color="auto"/>
              <w:right w:val="nil"/>
            </w:tcBorders>
            <w:shd w:val="clear" w:color="auto" w:fill="auto"/>
            <w:noWrap/>
            <w:vAlign w:val="center"/>
            <w:hideMark/>
          </w:tcPr>
          <w:p w14:paraId="056A1FF7"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8 796 330</w:t>
            </w:r>
          </w:p>
        </w:tc>
        <w:tc>
          <w:tcPr>
            <w:tcW w:w="992" w:type="dxa"/>
            <w:tcBorders>
              <w:top w:val="single" w:sz="4" w:space="0" w:color="auto"/>
              <w:left w:val="nil"/>
              <w:bottom w:val="single" w:sz="4" w:space="0" w:color="auto"/>
              <w:right w:val="nil"/>
            </w:tcBorders>
            <w:shd w:val="clear" w:color="auto" w:fill="auto"/>
            <w:noWrap/>
            <w:vAlign w:val="center"/>
            <w:hideMark/>
          </w:tcPr>
          <w:p w14:paraId="5358FAA8"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657 380</w:t>
            </w:r>
          </w:p>
        </w:tc>
        <w:tc>
          <w:tcPr>
            <w:tcW w:w="1134" w:type="dxa"/>
            <w:tcBorders>
              <w:top w:val="single" w:sz="4" w:space="0" w:color="auto"/>
              <w:left w:val="nil"/>
              <w:bottom w:val="single" w:sz="4" w:space="0" w:color="auto"/>
              <w:right w:val="nil"/>
            </w:tcBorders>
            <w:shd w:val="clear" w:color="auto" w:fill="auto"/>
            <w:noWrap/>
            <w:vAlign w:val="center"/>
            <w:hideMark/>
          </w:tcPr>
          <w:p w14:paraId="1794D427"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9 453 710</w:t>
            </w:r>
          </w:p>
        </w:tc>
        <w:tc>
          <w:tcPr>
            <w:tcW w:w="1275" w:type="dxa"/>
            <w:tcBorders>
              <w:top w:val="single" w:sz="4" w:space="0" w:color="auto"/>
              <w:left w:val="nil"/>
              <w:bottom w:val="single" w:sz="4" w:space="0" w:color="auto"/>
              <w:right w:val="nil"/>
            </w:tcBorders>
            <w:shd w:val="clear" w:color="auto" w:fill="auto"/>
            <w:noWrap/>
            <w:vAlign w:val="center"/>
            <w:hideMark/>
          </w:tcPr>
          <w:p w14:paraId="439B9CD5"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8 213 616</w:t>
            </w:r>
          </w:p>
        </w:tc>
        <w:tc>
          <w:tcPr>
            <w:tcW w:w="993" w:type="dxa"/>
            <w:tcBorders>
              <w:top w:val="single" w:sz="4" w:space="0" w:color="auto"/>
              <w:left w:val="nil"/>
              <w:bottom w:val="single" w:sz="4" w:space="0" w:color="auto"/>
              <w:right w:val="nil"/>
            </w:tcBorders>
            <w:shd w:val="clear" w:color="auto" w:fill="auto"/>
            <w:noWrap/>
            <w:vAlign w:val="center"/>
            <w:hideMark/>
          </w:tcPr>
          <w:p w14:paraId="43DC67DA"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-168 010</w:t>
            </w:r>
          </w:p>
        </w:tc>
        <w:tc>
          <w:tcPr>
            <w:tcW w:w="1134" w:type="dxa"/>
            <w:tcBorders>
              <w:top w:val="single" w:sz="4" w:space="0" w:color="auto"/>
              <w:left w:val="nil"/>
              <w:bottom w:val="single" w:sz="4" w:space="0" w:color="auto"/>
              <w:right w:val="nil"/>
            </w:tcBorders>
            <w:shd w:val="clear" w:color="auto" w:fill="auto"/>
            <w:noWrap/>
            <w:vAlign w:val="center"/>
            <w:hideMark/>
          </w:tcPr>
          <w:p w14:paraId="7988F32E"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8 045 606</w:t>
            </w:r>
          </w:p>
        </w:tc>
      </w:tr>
      <w:tr w:rsidR="00495B98" w:rsidRPr="002B2E29" w14:paraId="15544469" w14:textId="77777777" w:rsidTr="00A54F78">
        <w:trPr>
          <w:trHeight w:val="273"/>
        </w:trPr>
        <w:tc>
          <w:tcPr>
            <w:tcW w:w="2944" w:type="dxa"/>
            <w:tcBorders>
              <w:top w:val="single" w:sz="4" w:space="0" w:color="auto"/>
              <w:left w:val="nil"/>
              <w:bottom w:val="single" w:sz="4" w:space="0" w:color="auto"/>
              <w:right w:val="nil"/>
            </w:tcBorders>
            <w:shd w:val="clear" w:color="000000" w:fill="FFFFFF"/>
            <w:noWrap/>
            <w:vAlign w:val="center"/>
            <w:hideMark/>
          </w:tcPr>
          <w:p w14:paraId="36D40859" w14:textId="77777777" w:rsidR="00495B98" w:rsidRPr="002B2E29" w:rsidRDefault="00495B98" w:rsidP="00A54F78">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Contribution to working capital reserve (10 per cent)</w:t>
            </w:r>
          </w:p>
        </w:tc>
        <w:tc>
          <w:tcPr>
            <w:tcW w:w="1134" w:type="dxa"/>
            <w:tcBorders>
              <w:top w:val="single" w:sz="4" w:space="0" w:color="auto"/>
              <w:left w:val="nil"/>
              <w:bottom w:val="single" w:sz="4" w:space="0" w:color="auto"/>
              <w:right w:val="nil"/>
            </w:tcBorders>
            <w:shd w:val="clear" w:color="000000" w:fill="FFFFFF"/>
            <w:noWrap/>
            <w:vAlign w:val="center"/>
            <w:hideMark/>
          </w:tcPr>
          <w:p w14:paraId="7F511C4A"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Symbol" w:hAnsi="Symbol"/>
                <w:color w:val="000000"/>
                <w:sz w:val="18"/>
                <w:lang w:val="en-GB"/>
              </w:rPr>
            </w:pPr>
          </w:p>
        </w:tc>
        <w:tc>
          <w:tcPr>
            <w:tcW w:w="992" w:type="dxa"/>
            <w:tcBorders>
              <w:top w:val="single" w:sz="4" w:space="0" w:color="auto"/>
              <w:left w:val="nil"/>
              <w:bottom w:val="single" w:sz="4" w:space="0" w:color="auto"/>
              <w:right w:val="nil"/>
            </w:tcBorders>
            <w:shd w:val="clear" w:color="000000" w:fill="FFFFFF"/>
            <w:noWrap/>
            <w:vAlign w:val="center"/>
            <w:hideMark/>
          </w:tcPr>
          <w:p w14:paraId="65B73A8B"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Symbol" w:hAnsi="Symbol"/>
                <w:color w:val="000000"/>
                <w:sz w:val="18"/>
                <w:lang w:val="en-GB"/>
              </w:rPr>
            </w:pPr>
          </w:p>
        </w:tc>
        <w:tc>
          <w:tcPr>
            <w:tcW w:w="1134" w:type="dxa"/>
            <w:tcBorders>
              <w:top w:val="single" w:sz="4" w:space="0" w:color="auto"/>
              <w:left w:val="nil"/>
              <w:bottom w:val="single" w:sz="4" w:space="0" w:color="auto"/>
              <w:right w:val="nil"/>
            </w:tcBorders>
            <w:shd w:val="clear" w:color="000000" w:fill="FFFFFF"/>
            <w:noWrap/>
            <w:vAlign w:val="center"/>
            <w:hideMark/>
          </w:tcPr>
          <w:p w14:paraId="414DC37B"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Symbol" w:hAnsi="Symbol"/>
                <w:color w:val="000000"/>
                <w:sz w:val="18"/>
                <w:lang w:val="en-GB"/>
              </w:rPr>
            </w:pPr>
          </w:p>
        </w:tc>
        <w:tc>
          <w:tcPr>
            <w:tcW w:w="1275" w:type="dxa"/>
            <w:tcBorders>
              <w:top w:val="single" w:sz="4" w:space="0" w:color="auto"/>
              <w:left w:val="nil"/>
              <w:bottom w:val="single" w:sz="4" w:space="0" w:color="auto"/>
              <w:right w:val="nil"/>
            </w:tcBorders>
            <w:shd w:val="clear" w:color="000000" w:fill="FFFFFF"/>
            <w:noWrap/>
            <w:vAlign w:val="center"/>
            <w:hideMark/>
          </w:tcPr>
          <w:p w14:paraId="5F512F7B"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b/>
                <w:color w:val="000000"/>
                <w:sz w:val="18"/>
                <w:lang w:val="en-GB"/>
              </w:rPr>
              <w:t>-</w:t>
            </w:r>
            <w:r w:rsidRPr="002B2E29">
              <w:rPr>
                <w:rFonts w:ascii="Times New Roman" w:hAnsi="Times New Roman"/>
                <w:color w:val="000000"/>
                <w:sz w:val="18"/>
                <w:lang w:val="en-GB"/>
              </w:rPr>
              <w:t>925 096</w:t>
            </w:r>
          </w:p>
        </w:tc>
        <w:tc>
          <w:tcPr>
            <w:tcW w:w="993" w:type="dxa"/>
            <w:tcBorders>
              <w:top w:val="single" w:sz="4" w:space="0" w:color="auto"/>
              <w:left w:val="nil"/>
              <w:bottom w:val="single" w:sz="4" w:space="0" w:color="auto"/>
              <w:right w:val="nil"/>
            </w:tcBorders>
            <w:shd w:val="clear" w:color="000000" w:fill="FFFFFF"/>
            <w:noWrap/>
            <w:vAlign w:val="center"/>
            <w:hideMark/>
          </w:tcPr>
          <w:p w14:paraId="48976DCE" w14:textId="77777777" w:rsidR="00495B98" w:rsidRPr="002B2E29" w:rsidRDefault="00495B98" w:rsidP="00A54F78">
            <w:pPr>
              <w:keepNext/>
              <w:keepLines/>
              <w:tabs>
                <w:tab w:val="right" w:pos="851"/>
                <w:tab w:val="left" w:pos="1247"/>
                <w:tab w:val="left" w:pos="1814"/>
                <w:tab w:val="left" w:pos="2381"/>
                <w:tab w:val="left" w:pos="2948"/>
                <w:tab w:val="left" w:pos="3515"/>
                <w:tab w:val="left" w:pos="4082"/>
              </w:tabs>
              <w:suppressAutoHyphens/>
              <w:spacing w:before="40" w:after="40" w:line="240" w:lineRule="auto"/>
              <w:jc w:val="right"/>
              <w:rPr>
                <w:rFonts w:ascii="Times New Roman" w:hAnsi="Times New Roman"/>
                <w:color w:val="000000"/>
                <w:sz w:val="18"/>
                <w:lang w:val="en-GB"/>
              </w:rPr>
            </w:pPr>
          </w:p>
        </w:tc>
        <w:tc>
          <w:tcPr>
            <w:tcW w:w="1134" w:type="dxa"/>
            <w:tcBorders>
              <w:top w:val="single" w:sz="4" w:space="0" w:color="auto"/>
              <w:left w:val="nil"/>
              <w:bottom w:val="single" w:sz="4" w:space="0" w:color="auto"/>
              <w:right w:val="nil"/>
            </w:tcBorders>
            <w:shd w:val="clear" w:color="000000" w:fill="FFFFFF"/>
            <w:noWrap/>
            <w:vAlign w:val="center"/>
            <w:hideMark/>
          </w:tcPr>
          <w:p w14:paraId="745C55CB" w14:textId="77777777" w:rsidR="00495B98" w:rsidRPr="002B2E29" w:rsidRDefault="00495B98" w:rsidP="00A54F78">
            <w:pPr>
              <w:spacing w:before="40" w:after="40" w:line="240" w:lineRule="auto"/>
              <w:jc w:val="right"/>
              <w:rPr>
                <w:rFonts w:ascii="Times New Roman" w:hAnsi="Times New Roman"/>
                <w:color w:val="000000"/>
                <w:sz w:val="18"/>
                <w:lang w:val="en-GB"/>
              </w:rPr>
            </w:pPr>
            <w:r w:rsidRPr="002B2E29">
              <w:rPr>
                <w:rFonts w:ascii="Times New Roman" w:hAnsi="Times New Roman"/>
                <w:b/>
                <w:color w:val="000000"/>
                <w:sz w:val="18"/>
                <w:lang w:val="en-GB"/>
              </w:rPr>
              <w:t>-</w:t>
            </w:r>
            <w:r w:rsidRPr="002B2E29">
              <w:rPr>
                <w:rFonts w:ascii="Times New Roman" w:hAnsi="Times New Roman"/>
                <w:color w:val="000000"/>
                <w:sz w:val="18"/>
                <w:lang w:val="en-GB"/>
              </w:rPr>
              <w:t>925 096</w:t>
            </w:r>
          </w:p>
        </w:tc>
      </w:tr>
      <w:tr w:rsidR="00495B98" w:rsidRPr="002B2E29" w14:paraId="18288939" w14:textId="77777777" w:rsidTr="00A54F78">
        <w:trPr>
          <w:trHeight w:val="273"/>
        </w:trPr>
        <w:tc>
          <w:tcPr>
            <w:tcW w:w="2944" w:type="dxa"/>
            <w:tcBorders>
              <w:top w:val="single" w:sz="4" w:space="0" w:color="auto"/>
              <w:left w:val="nil"/>
              <w:bottom w:val="single" w:sz="12" w:space="0" w:color="auto"/>
              <w:right w:val="nil"/>
            </w:tcBorders>
            <w:shd w:val="clear" w:color="000000" w:fill="FFFFFF"/>
            <w:noWrap/>
            <w:vAlign w:val="center"/>
            <w:hideMark/>
          </w:tcPr>
          <w:p w14:paraId="5CD126C4" w14:textId="77777777" w:rsidR="00495B98" w:rsidRPr="002B2E29" w:rsidRDefault="00495B98" w:rsidP="00A54F78">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Total cash requirement</w:t>
            </w:r>
          </w:p>
        </w:tc>
        <w:tc>
          <w:tcPr>
            <w:tcW w:w="1134" w:type="dxa"/>
            <w:tcBorders>
              <w:top w:val="single" w:sz="4" w:space="0" w:color="auto"/>
              <w:left w:val="nil"/>
              <w:bottom w:val="single" w:sz="12" w:space="0" w:color="auto"/>
              <w:right w:val="nil"/>
            </w:tcBorders>
            <w:shd w:val="clear" w:color="000000" w:fill="FFFFFF"/>
            <w:noWrap/>
            <w:vAlign w:val="center"/>
            <w:hideMark/>
          </w:tcPr>
          <w:p w14:paraId="5EC91700"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8 796 330</w:t>
            </w:r>
          </w:p>
        </w:tc>
        <w:tc>
          <w:tcPr>
            <w:tcW w:w="992" w:type="dxa"/>
            <w:tcBorders>
              <w:top w:val="single" w:sz="4" w:space="0" w:color="auto"/>
              <w:left w:val="nil"/>
              <w:bottom w:val="single" w:sz="12" w:space="0" w:color="auto"/>
              <w:right w:val="nil"/>
            </w:tcBorders>
            <w:shd w:val="clear" w:color="000000" w:fill="FFFFFF"/>
            <w:noWrap/>
            <w:vAlign w:val="center"/>
            <w:hideMark/>
          </w:tcPr>
          <w:p w14:paraId="6384471F"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657 380</w:t>
            </w:r>
          </w:p>
        </w:tc>
        <w:tc>
          <w:tcPr>
            <w:tcW w:w="1134" w:type="dxa"/>
            <w:tcBorders>
              <w:top w:val="single" w:sz="4" w:space="0" w:color="auto"/>
              <w:left w:val="nil"/>
              <w:bottom w:val="single" w:sz="12" w:space="0" w:color="auto"/>
              <w:right w:val="nil"/>
            </w:tcBorders>
            <w:shd w:val="clear" w:color="000000" w:fill="FFFFFF"/>
            <w:noWrap/>
            <w:vAlign w:val="center"/>
            <w:hideMark/>
          </w:tcPr>
          <w:p w14:paraId="64A94E38"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9 453 710</w:t>
            </w:r>
          </w:p>
        </w:tc>
        <w:tc>
          <w:tcPr>
            <w:tcW w:w="1275" w:type="dxa"/>
            <w:tcBorders>
              <w:top w:val="single" w:sz="4" w:space="0" w:color="auto"/>
              <w:left w:val="nil"/>
              <w:bottom w:val="single" w:sz="12" w:space="0" w:color="auto"/>
              <w:right w:val="nil"/>
            </w:tcBorders>
            <w:shd w:val="clear" w:color="000000" w:fill="FFFFFF"/>
            <w:noWrap/>
            <w:vAlign w:val="center"/>
            <w:hideMark/>
          </w:tcPr>
          <w:p w14:paraId="4E2AB201"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7 288 520</w:t>
            </w:r>
          </w:p>
        </w:tc>
        <w:tc>
          <w:tcPr>
            <w:tcW w:w="993" w:type="dxa"/>
            <w:tcBorders>
              <w:top w:val="single" w:sz="4" w:space="0" w:color="auto"/>
              <w:left w:val="nil"/>
              <w:bottom w:val="single" w:sz="12" w:space="0" w:color="auto"/>
              <w:right w:val="nil"/>
            </w:tcBorders>
            <w:shd w:val="clear" w:color="000000" w:fill="FFFFFF"/>
            <w:noWrap/>
            <w:vAlign w:val="center"/>
            <w:hideMark/>
          </w:tcPr>
          <w:p w14:paraId="56FBAD46"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-168 010</w:t>
            </w:r>
          </w:p>
        </w:tc>
        <w:tc>
          <w:tcPr>
            <w:tcW w:w="1134" w:type="dxa"/>
            <w:tcBorders>
              <w:top w:val="single" w:sz="4" w:space="0" w:color="auto"/>
              <w:left w:val="nil"/>
              <w:bottom w:val="single" w:sz="12" w:space="0" w:color="auto"/>
              <w:right w:val="nil"/>
            </w:tcBorders>
            <w:shd w:val="clear" w:color="000000" w:fill="FFFFFF"/>
            <w:noWrap/>
            <w:vAlign w:val="center"/>
            <w:hideMark/>
          </w:tcPr>
          <w:p w14:paraId="10333943" w14:textId="77777777" w:rsidR="00495B98" w:rsidRPr="002B2E29" w:rsidRDefault="00495B98" w:rsidP="00A54F78">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7 120 510</w:t>
            </w:r>
          </w:p>
        </w:tc>
      </w:tr>
    </w:tbl>
    <w:p w14:paraId="662506ED" w14:textId="77777777" w:rsidR="00495B98" w:rsidRPr="002B2E29" w:rsidRDefault="00495B98" w:rsidP="00495B98">
      <w:pPr>
        <w:pStyle w:val="Normal-pool"/>
        <w:spacing w:before="40"/>
      </w:pPr>
      <w:r w:rsidRPr="002B2E29">
        <w:rPr>
          <w:rFonts w:eastAsia="Calibri"/>
          <w:bCs/>
          <w:color w:val="000000" w:themeColor="text1"/>
          <w:sz w:val="17"/>
          <w:szCs w:val="17"/>
          <w:shd w:val="clear" w:color="auto" w:fill="FFFFFF"/>
          <w:vertAlign w:val="superscript"/>
        </w:rPr>
        <w:t xml:space="preserve">a </w:t>
      </w:r>
      <w:r w:rsidRPr="002B2E29">
        <w:rPr>
          <w:color w:val="000000" w:themeColor="text1"/>
          <w:sz w:val="17"/>
          <w:szCs w:val="17"/>
          <w:shd w:val="clear" w:color="auto" w:fill="FFFFFF"/>
        </w:rPr>
        <w:t>P-4 secondment from UNEP</w:t>
      </w:r>
    </w:p>
    <w:p w14:paraId="2559BB74" w14:textId="488DD434" w:rsidR="00595473" w:rsidRPr="002B2E29" w:rsidRDefault="00595473" w:rsidP="002B2E29">
      <w:pPr>
        <w:pStyle w:val="CH2"/>
        <w:spacing w:before="240"/>
      </w:pPr>
      <w:r w:rsidRPr="002B2E29">
        <w:tab/>
        <w:t>A.</w:t>
      </w:r>
      <w:r w:rsidRPr="002B2E29">
        <w:tab/>
        <w:t>Proposed</w:t>
      </w:r>
      <w:r w:rsidR="000D3AC4" w:rsidRPr="002B2E29">
        <w:t xml:space="preserve"> </w:t>
      </w:r>
      <w:r w:rsidRPr="002B2E29">
        <w:t>adjustments</w:t>
      </w:r>
      <w:r w:rsidR="000D3AC4" w:rsidRPr="002B2E29">
        <w:t xml:space="preserve"> </w:t>
      </w:r>
      <w:r w:rsidRPr="002B2E29">
        <w:t>to</w:t>
      </w:r>
      <w:r w:rsidR="000D3AC4" w:rsidRPr="002B2E29">
        <w:t xml:space="preserve"> </w:t>
      </w:r>
      <w:r w:rsidRPr="002B2E29">
        <w:t>the</w:t>
      </w:r>
      <w:r w:rsidR="000D3AC4" w:rsidRPr="002B2E29">
        <w:t xml:space="preserve"> </w:t>
      </w:r>
      <w:r w:rsidRPr="002B2E29">
        <w:t>approved</w:t>
      </w:r>
      <w:r w:rsidR="000D3AC4" w:rsidRPr="002B2E29">
        <w:t xml:space="preserve"> </w:t>
      </w:r>
      <w:r w:rsidR="00D62B2D" w:rsidRPr="002B2E29">
        <w:t>2017</w:t>
      </w:r>
      <w:r w:rsidR="000D3AC4" w:rsidRPr="002B2E29">
        <w:t xml:space="preserve"> </w:t>
      </w:r>
      <w:r w:rsidRPr="002B2E29">
        <w:t>budget</w:t>
      </w:r>
    </w:p>
    <w:p w14:paraId="7E791A31" w14:textId="5941F23A" w:rsidR="000958F5" w:rsidRPr="002B2E29" w:rsidRDefault="000958F5" w:rsidP="002B2E29">
      <w:pPr>
        <w:pStyle w:val="Normalnumber"/>
        <w:keepNext/>
        <w:keepLines/>
        <w:numPr>
          <w:ilvl w:val="0"/>
          <w:numId w:val="5"/>
        </w:numPr>
        <w:ind w:left="1247" w:firstLine="0"/>
      </w:pPr>
      <w:r w:rsidRPr="002B2E29">
        <w:t>Th</w:t>
      </w:r>
      <w:r w:rsidR="0089088E" w:rsidRPr="002B2E29">
        <w:t>e</w:t>
      </w:r>
      <w:r w:rsidR="000D3AC4" w:rsidRPr="002B2E29">
        <w:t xml:space="preserve"> </w:t>
      </w:r>
      <w:r w:rsidR="0089088E" w:rsidRPr="002B2E29">
        <w:t>present</w:t>
      </w:r>
      <w:r w:rsidR="000D3AC4" w:rsidRPr="002B2E29">
        <w:t xml:space="preserve"> </w:t>
      </w:r>
      <w:r w:rsidRPr="002B2E29">
        <w:t>section</w:t>
      </w:r>
      <w:r w:rsidR="000D3AC4" w:rsidRPr="002B2E29">
        <w:t xml:space="preserve"> </w:t>
      </w:r>
      <w:r w:rsidRPr="002B2E29">
        <w:t>presents</w:t>
      </w:r>
      <w:r w:rsidR="000D3AC4" w:rsidRPr="002B2E29">
        <w:t xml:space="preserve"> </w:t>
      </w:r>
      <w:r w:rsidRPr="002B2E29">
        <w:t>the</w:t>
      </w:r>
      <w:r w:rsidR="000D3AC4" w:rsidRPr="002B2E29">
        <w:t xml:space="preserve"> </w:t>
      </w:r>
      <w:r w:rsidRPr="002B2E29">
        <w:t>main</w:t>
      </w:r>
      <w:r w:rsidR="000D3AC4" w:rsidRPr="002B2E29">
        <w:t xml:space="preserve"> </w:t>
      </w:r>
      <w:r w:rsidRPr="002B2E29">
        <w:t>adjustments</w:t>
      </w:r>
      <w:r w:rsidR="000D3AC4" w:rsidRPr="002B2E29">
        <w:t xml:space="preserve"> </w:t>
      </w:r>
      <w:r w:rsidRPr="002B2E29">
        <w:t>proposed</w:t>
      </w:r>
      <w:r w:rsidR="000D3AC4" w:rsidRPr="002B2E29">
        <w:t xml:space="preserve"> </w:t>
      </w:r>
      <w:r w:rsidRPr="002B2E29">
        <w:t>for</w:t>
      </w:r>
      <w:r w:rsidR="000D3AC4" w:rsidRPr="002B2E29">
        <w:t xml:space="preserve"> </w:t>
      </w:r>
      <w:r w:rsidRPr="002B2E29">
        <w:t>the</w:t>
      </w:r>
      <w:r w:rsidR="000D3AC4" w:rsidRPr="002B2E29">
        <w:t xml:space="preserve"> </w:t>
      </w:r>
      <w:r w:rsidRPr="002B2E29">
        <w:t>approved</w:t>
      </w:r>
      <w:r w:rsidR="000D3AC4" w:rsidRPr="002B2E29">
        <w:t xml:space="preserve"> </w:t>
      </w:r>
      <w:r w:rsidR="0089088E" w:rsidRPr="002B2E29">
        <w:t>2017</w:t>
      </w:r>
      <w:r w:rsidR="000D3AC4" w:rsidRPr="002B2E29">
        <w:t xml:space="preserve"> </w:t>
      </w:r>
      <w:r w:rsidRPr="002B2E29">
        <w:t>budget.</w:t>
      </w:r>
      <w:r w:rsidR="000D3AC4" w:rsidRPr="002B2E29">
        <w:t xml:space="preserve"> </w:t>
      </w:r>
    </w:p>
    <w:p w14:paraId="06EECDD4" w14:textId="10C54CBC" w:rsidR="000958F5" w:rsidRPr="002B2E29" w:rsidRDefault="00595473" w:rsidP="002B2E29">
      <w:pPr>
        <w:pStyle w:val="CH3"/>
      </w:pPr>
      <w:r w:rsidRPr="002B2E29">
        <w:tab/>
        <w:t>1.</w:t>
      </w:r>
      <w:r w:rsidRPr="002B2E29">
        <w:tab/>
      </w:r>
      <w:r w:rsidR="000958F5" w:rsidRPr="002B2E29">
        <w:t>Meetings</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Platform</w:t>
      </w:r>
      <w:r w:rsidR="000D3AC4" w:rsidRPr="002B2E29">
        <w:t xml:space="preserve"> </w:t>
      </w:r>
      <w:r w:rsidR="000958F5" w:rsidRPr="002B2E29">
        <w:t>bodies</w:t>
      </w:r>
    </w:p>
    <w:p w14:paraId="125AF398" w14:textId="761A0F0D" w:rsidR="000958F5" w:rsidRPr="002B2E29" w:rsidRDefault="000958F5" w:rsidP="002B2E29">
      <w:pPr>
        <w:pStyle w:val="Normalnumber"/>
        <w:numPr>
          <w:ilvl w:val="0"/>
          <w:numId w:val="5"/>
        </w:numPr>
        <w:ind w:left="1247" w:firstLine="0"/>
      </w:pPr>
      <w:r w:rsidRPr="002B2E29">
        <w:t>It</w:t>
      </w:r>
      <w:r w:rsidR="000D3AC4" w:rsidRPr="002B2E29">
        <w:t xml:space="preserve"> </w:t>
      </w:r>
      <w:r w:rsidRPr="002B2E29">
        <w:t>is</w:t>
      </w:r>
      <w:r w:rsidR="000D3AC4" w:rsidRPr="002B2E29">
        <w:t xml:space="preserve"> </w:t>
      </w:r>
      <w:r w:rsidRPr="002B2E29">
        <w:t>proposed</w:t>
      </w:r>
      <w:r w:rsidR="000D3AC4" w:rsidRPr="002B2E29">
        <w:t xml:space="preserve"> </w:t>
      </w:r>
      <w:r w:rsidR="0063240A" w:rsidRPr="002B2E29">
        <w:t>that</w:t>
      </w:r>
      <w:r w:rsidR="000D3AC4" w:rsidRPr="002B2E29">
        <w:t xml:space="preserve"> </w:t>
      </w:r>
      <w:r w:rsidRPr="002B2E29">
        <w:t>a</w:t>
      </w:r>
      <w:r w:rsidR="000D3AC4" w:rsidRPr="002B2E29">
        <w:t xml:space="preserve"> </w:t>
      </w:r>
      <w:r w:rsidRPr="002B2E29">
        <w:t>new</w:t>
      </w:r>
      <w:r w:rsidR="000D3AC4" w:rsidRPr="002B2E29">
        <w:t xml:space="preserve"> </w:t>
      </w:r>
      <w:r w:rsidRPr="002B2E29">
        <w:t>sub-item</w:t>
      </w:r>
      <w:r w:rsidR="000D3AC4" w:rsidRPr="002B2E29">
        <w:t xml:space="preserve"> </w:t>
      </w:r>
      <w:r w:rsidRPr="002B2E29">
        <w:t>on</w:t>
      </w:r>
      <w:r w:rsidR="000D3AC4" w:rsidRPr="002B2E29">
        <w:t xml:space="preserve"> </w:t>
      </w:r>
      <w:r w:rsidRPr="002B2E29">
        <w:t>conference</w:t>
      </w:r>
      <w:r w:rsidR="000D3AC4" w:rsidRPr="002B2E29">
        <w:t xml:space="preserve"> </w:t>
      </w:r>
      <w:r w:rsidRPr="002B2E29">
        <w:t>venue</w:t>
      </w:r>
      <w:r w:rsidR="000D3AC4" w:rsidRPr="002B2E29">
        <w:t xml:space="preserve"> </w:t>
      </w:r>
      <w:r w:rsidRPr="002B2E29">
        <w:t>cost</w:t>
      </w:r>
      <w:r w:rsidR="0032022B" w:rsidRPr="002B2E29">
        <w:t>s</w:t>
      </w:r>
      <w:r w:rsidR="000D3AC4" w:rsidRPr="002B2E29">
        <w:t xml:space="preserve"> </w:t>
      </w:r>
      <w:r w:rsidR="0063240A" w:rsidRPr="002B2E29">
        <w:t>be</w:t>
      </w:r>
      <w:r w:rsidR="000D3AC4" w:rsidRPr="002B2E29">
        <w:t xml:space="preserve"> </w:t>
      </w:r>
      <w:r w:rsidR="0063240A" w:rsidRPr="002B2E29">
        <w:t>added</w:t>
      </w:r>
      <w:r w:rsidR="000D3AC4" w:rsidRPr="002B2E29">
        <w:t xml:space="preserve"> </w:t>
      </w:r>
      <w:r w:rsidRPr="002B2E29">
        <w:t>under</w:t>
      </w:r>
      <w:r w:rsidR="000D3AC4" w:rsidRPr="002B2E29">
        <w:t xml:space="preserve"> </w:t>
      </w:r>
      <w:r w:rsidRPr="002B2E29">
        <w:t>item</w:t>
      </w:r>
      <w:r w:rsidR="000D3AC4" w:rsidRPr="002B2E29">
        <w:t xml:space="preserve"> </w:t>
      </w:r>
      <w:r w:rsidRPr="002B2E29">
        <w:t>1.1</w:t>
      </w:r>
      <w:r w:rsidR="000D3AC4" w:rsidRPr="002B2E29">
        <w:t xml:space="preserve"> </w:t>
      </w:r>
      <w:r w:rsidRPr="002B2E29">
        <w:t>(sessions</w:t>
      </w:r>
      <w:r w:rsidR="000D3AC4" w:rsidRPr="002B2E29">
        <w:t xml:space="preserve"> </w:t>
      </w:r>
      <w:r w:rsidRPr="002B2E29">
        <w:t>of</w:t>
      </w:r>
      <w:r w:rsidR="000D3AC4" w:rsidRPr="002B2E29">
        <w:t xml:space="preserve"> </w:t>
      </w:r>
      <w:r w:rsidRPr="002B2E29">
        <w:t>the</w:t>
      </w:r>
      <w:r w:rsidR="000D3AC4" w:rsidRPr="002B2E29">
        <w:t xml:space="preserve"> </w:t>
      </w:r>
      <w:r w:rsidRPr="002B2E29">
        <w:t>Plenary).</w:t>
      </w:r>
      <w:r w:rsidR="000D3AC4" w:rsidRPr="002B2E29">
        <w:t xml:space="preserve"> </w:t>
      </w:r>
      <w:r w:rsidRPr="002B2E29">
        <w:t>When</w:t>
      </w:r>
      <w:r w:rsidR="000D3AC4" w:rsidRPr="002B2E29">
        <w:t xml:space="preserve"> </w:t>
      </w:r>
      <w:r w:rsidR="0063240A" w:rsidRPr="002B2E29">
        <w:t>a</w:t>
      </w:r>
      <w:r w:rsidR="000D3AC4" w:rsidRPr="002B2E29">
        <w:t xml:space="preserve"> </w:t>
      </w:r>
      <w:r w:rsidR="0063240A" w:rsidRPr="002B2E29">
        <w:t>session</w:t>
      </w:r>
      <w:r w:rsidR="000D3AC4" w:rsidRPr="002B2E29">
        <w:t xml:space="preserve"> </w:t>
      </w:r>
      <w:r w:rsidR="0063240A" w:rsidRPr="002B2E29">
        <w:t>of</w:t>
      </w:r>
      <w:r w:rsidR="000D3AC4" w:rsidRPr="002B2E29">
        <w:t xml:space="preserve"> </w:t>
      </w:r>
      <w:r w:rsidRPr="002B2E29">
        <w:t>the</w:t>
      </w:r>
      <w:r w:rsidR="000D3AC4" w:rsidRPr="002B2E29">
        <w:t xml:space="preserve"> </w:t>
      </w:r>
      <w:r w:rsidRPr="002B2E29">
        <w:t>Plenary</w:t>
      </w:r>
      <w:r w:rsidR="000D3AC4" w:rsidRPr="002B2E29">
        <w:t xml:space="preserve"> </w:t>
      </w:r>
      <w:r w:rsidRPr="002B2E29">
        <w:t>is</w:t>
      </w:r>
      <w:r w:rsidR="000D3AC4" w:rsidRPr="002B2E29">
        <w:t xml:space="preserve"> </w:t>
      </w:r>
      <w:r w:rsidRPr="002B2E29">
        <w:t>held</w:t>
      </w:r>
      <w:r w:rsidR="000D3AC4" w:rsidRPr="002B2E29">
        <w:t xml:space="preserve"> </w:t>
      </w:r>
      <w:r w:rsidRPr="002B2E29">
        <w:t>in</w:t>
      </w:r>
      <w:r w:rsidR="000D3AC4" w:rsidRPr="002B2E29">
        <w:t xml:space="preserve"> </w:t>
      </w:r>
      <w:r w:rsidRPr="002B2E29">
        <w:t>Bonn,</w:t>
      </w:r>
      <w:r w:rsidR="000D3AC4" w:rsidRPr="002B2E29">
        <w:t xml:space="preserve"> </w:t>
      </w:r>
      <w:r w:rsidRPr="002B2E29">
        <w:t>the</w:t>
      </w:r>
      <w:r w:rsidR="000D3AC4" w:rsidRPr="002B2E29">
        <w:t xml:space="preserve"> </w:t>
      </w:r>
      <w:r w:rsidRPr="002B2E29">
        <w:t>Government</w:t>
      </w:r>
      <w:r w:rsidR="000D3AC4" w:rsidRPr="002B2E29">
        <w:t xml:space="preserve"> </w:t>
      </w:r>
      <w:r w:rsidRPr="002B2E29">
        <w:t>of</w:t>
      </w:r>
      <w:r w:rsidR="000D3AC4" w:rsidRPr="002B2E29">
        <w:t xml:space="preserve"> </w:t>
      </w:r>
      <w:r w:rsidRPr="002B2E29">
        <w:t>Germany</w:t>
      </w:r>
      <w:r w:rsidR="000D3AC4" w:rsidRPr="002B2E29">
        <w:t xml:space="preserve"> </w:t>
      </w:r>
      <w:r w:rsidRPr="002B2E29">
        <w:t>provides</w:t>
      </w:r>
      <w:r w:rsidR="000D3AC4" w:rsidRPr="002B2E29">
        <w:t xml:space="preserve"> </w:t>
      </w:r>
      <w:r w:rsidRPr="002B2E29">
        <w:t>in-kind</w:t>
      </w:r>
      <w:r w:rsidR="000D3AC4" w:rsidRPr="002B2E29">
        <w:t xml:space="preserve"> </w:t>
      </w:r>
      <w:r w:rsidRPr="002B2E29">
        <w:t>support</w:t>
      </w:r>
      <w:r w:rsidR="000D3AC4" w:rsidRPr="002B2E29">
        <w:t xml:space="preserve"> </w:t>
      </w:r>
      <w:r w:rsidRPr="002B2E29">
        <w:t>to</w:t>
      </w:r>
      <w:r w:rsidR="000D3AC4" w:rsidRPr="002B2E29">
        <w:t xml:space="preserve"> </w:t>
      </w:r>
      <w:r w:rsidRPr="002B2E29">
        <w:t>cover</w:t>
      </w:r>
      <w:r w:rsidR="000D3AC4" w:rsidRPr="002B2E29">
        <w:t xml:space="preserve"> </w:t>
      </w:r>
      <w:r w:rsidRPr="002B2E29">
        <w:t>9</w:t>
      </w:r>
      <w:r w:rsidR="000C7294" w:rsidRPr="002B2E29">
        <w:t>0</w:t>
      </w:r>
      <w:r w:rsidR="000D3AC4" w:rsidRPr="002B2E29">
        <w:t xml:space="preserve"> </w:t>
      </w:r>
      <w:r w:rsidR="000C7294" w:rsidRPr="002B2E29">
        <w:t>per</w:t>
      </w:r>
      <w:r w:rsidR="000D3AC4" w:rsidRPr="002B2E29">
        <w:t xml:space="preserve"> </w:t>
      </w:r>
      <w:r w:rsidR="000C7294" w:rsidRPr="002B2E29">
        <w:t>cent</w:t>
      </w:r>
      <w:r w:rsidR="000D3AC4" w:rsidRPr="002B2E29">
        <w:t xml:space="preserve"> </w:t>
      </w:r>
      <w:r w:rsidRPr="002B2E29">
        <w:t>of</w:t>
      </w:r>
      <w:r w:rsidR="000D3AC4" w:rsidRPr="002B2E29">
        <w:t xml:space="preserve"> </w:t>
      </w:r>
      <w:r w:rsidRPr="002B2E29">
        <w:t>the</w:t>
      </w:r>
      <w:r w:rsidR="000D3AC4" w:rsidRPr="002B2E29">
        <w:t xml:space="preserve"> </w:t>
      </w:r>
      <w:r w:rsidRPr="002B2E29">
        <w:t>cost</w:t>
      </w:r>
      <w:r w:rsidR="000D3AC4" w:rsidRPr="002B2E29">
        <w:t xml:space="preserve"> </w:t>
      </w:r>
      <w:r w:rsidRPr="002B2E29">
        <w:t>of</w:t>
      </w:r>
      <w:r w:rsidR="000D3AC4" w:rsidRPr="002B2E29">
        <w:t xml:space="preserve"> </w:t>
      </w:r>
      <w:r w:rsidRPr="002B2E29">
        <w:t>the</w:t>
      </w:r>
      <w:r w:rsidR="000D3AC4" w:rsidRPr="002B2E29">
        <w:t xml:space="preserve"> </w:t>
      </w:r>
      <w:r w:rsidRPr="002B2E29">
        <w:t>conference</w:t>
      </w:r>
      <w:r w:rsidR="000D3AC4" w:rsidRPr="002B2E29">
        <w:t xml:space="preserve"> </w:t>
      </w:r>
      <w:r w:rsidRPr="002B2E29">
        <w:t>venue</w:t>
      </w:r>
      <w:r w:rsidR="000D3AC4" w:rsidRPr="002B2E29">
        <w:t xml:space="preserve"> </w:t>
      </w:r>
      <w:r w:rsidRPr="002B2E29">
        <w:t>at</w:t>
      </w:r>
      <w:r w:rsidR="000D3AC4" w:rsidRPr="002B2E29">
        <w:t xml:space="preserve"> </w:t>
      </w:r>
      <w:r w:rsidRPr="002B2E29">
        <w:t>the</w:t>
      </w:r>
      <w:r w:rsidR="000D3AC4" w:rsidRPr="002B2E29">
        <w:t xml:space="preserve"> </w:t>
      </w:r>
      <w:r w:rsidRPr="002B2E29">
        <w:t>World</w:t>
      </w:r>
      <w:r w:rsidR="000D3AC4" w:rsidRPr="002B2E29">
        <w:t xml:space="preserve"> </w:t>
      </w:r>
      <w:r w:rsidRPr="002B2E29">
        <w:t>Conference</w:t>
      </w:r>
      <w:r w:rsidR="000D3AC4" w:rsidRPr="002B2E29">
        <w:t xml:space="preserve"> </w:t>
      </w:r>
      <w:r w:rsidRPr="002B2E29">
        <w:t>Centr</w:t>
      </w:r>
      <w:r w:rsidR="0032022B" w:rsidRPr="002B2E29">
        <w:t>e</w:t>
      </w:r>
      <w:r w:rsidR="000D3AC4" w:rsidRPr="002B2E29">
        <w:t xml:space="preserve"> </w:t>
      </w:r>
      <w:r w:rsidRPr="002B2E29">
        <w:t>on</w:t>
      </w:r>
      <w:r w:rsidR="000D3AC4" w:rsidRPr="002B2E29">
        <w:t xml:space="preserve"> </w:t>
      </w:r>
      <w:r w:rsidRPr="002B2E29">
        <w:t>the</w:t>
      </w:r>
      <w:r w:rsidR="000D3AC4" w:rsidRPr="002B2E29">
        <w:t xml:space="preserve"> </w:t>
      </w:r>
      <w:r w:rsidRPr="002B2E29">
        <w:t>condition</w:t>
      </w:r>
      <w:r w:rsidR="000D3AC4" w:rsidRPr="002B2E29">
        <w:t xml:space="preserve"> </w:t>
      </w:r>
      <w:r w:rsidRPr="002B2E29">
        <w:t>that</w:t>
      </w:r>
      <w:r w:rsidR="000D3AC4" w:rsidRPr="002B2E29">
        <w:t xml:space="preserve"> </w:t>
      </w:r>
      <w:r w:rsidR="0063240A" w:rsidRPr="002B2E29">
        <w:t>the</w:t>
      </w:r>
      <w:r w:rsidR="000D3AC4" w:rsidRPr="002B2E29">
        <w:t xml:space="preserve"> </w:t>
      </w:r>
      <w:r w:rsidR="0063240A" w:rsidRPr="002B2E29">
        <w:t>remaining</w:t>
      </w:r>
      <w:r w:rsidR="000D3AC4" w:rsidRPr="002B2E29">
        <w:t xml:space="preserve"> </w:t>
      </w:r>
      <w:r w:rsidRPr="002B2E29">
        <w:t>10</w:t>
      </w:r>
      <w:r w:rsidR="000D3AC4" w:rsidRPr="002B2E29">
        <w:t xml:space="preserve"> </w:t>
      </w:r>
      <w:r w:rsidR="000C7294" w:rsidRPr="002B2E29">
        <w:t>per</w:t>
      </w:r>
      <w:r w:rsidR="000D3AC4" w:rsidRPr="002B2E29">
        <w:t xml:space="preserve"> </w:t>
      </w:r>
      <w:r w:rsidR="000C7294" w:rsidRPr="002B2E29">
        <w:t>cent</w:t>
      </w:r>
      <w:r w:rsidR="000D3AC4" w:rsidRPr="002B2E29">
        <w:t xml:space="preserve"> </w:t>
      </w:r>
      <w:r w:rsidRPr="002B2E29">
        <w:t>is</w:t>
      </w:r>
      <w:r w:rsidR="000D3AC4" w:rsidRPr="002B2E29">
        <w:t xml:space="preserve"> </w:t>
      </w:r>
      <w:r w:rsidRPr="002B2E29">
        <w:t>borne</w:t>
      </w:r>
      <w:r w:rsidR="000D3AC4" w:rsidRPr="002B2E29">
        <w:t xml:space="preserve"> </w:t>
      </w:r>
      <w:r w:rsidRPr="002B2E29">
        <w:t>by</w:t>
      </w:r>
      <w:r w:rsidR="000D3AC4" w:rsidRPr="002B2E29">
        <w:t xml:space="preserve"> </w:t>
      </w:r>
      <w:r w:rsidRPr="002B2E29">
        <w:t>the</w:t>
      </w:r>
      <w:r w:rsidR="000D3AC4" w:rsidRPr="002B2E29">
        <w:t xml:space="preserve"> </w:t>
      </w:r>
      <w:r w:rsidRPr="002B2E29">
        <w:t>IPBES</w:t>
      </w:r>
      <w:r w:rsidR="000D3AC4" w:rsidRPr="002B2E29">
        <w:t xml:space="preserve"> </w:t>
      </w:r>
      <w:r w:rsidR="0032022B" w:rsidRPr="002B2E29">
        <w:t>t</w:t>
      </w:r>
      <w:r w:rsidRPr="002B2E29">
        <w:t>rust</w:t>
      </w:r>
      <w:r w:rsidR="000D3AC4" w:rsidRPr="002B2E29">
        <w:t xml:space="preserve"> </w:t>
      </w:r>
      <w:r w:rsidR="0032022B" w:rsidRPr="002B2E29">
        <w:t>f</w:t>
      </w:r>
      <w:r w:rsidRPr="002B2E29">
        <w:t>und.</w:t>
      </w:r>
      <w:r w:rsidR="000D3AC4" w:rsidRPr="002B2E29">
        <w:t xml:space="preserve"> </w:t>
      </w:r>
      <w:r w:rsidRPr="002B2E29">
        <w:t>For</w:t>
      </w:r>
      <w:r w:rsidR="000D3AC4" w:rsidRPr="002B2E29">
        <w:t xml:space="preserve"> </w:t>
      </w:r>
      <w:r w:rsidRPr="002B2E29">
        <w:t>the</w:t>
      </w:r>
      <w:r w:rsidR="000D3AC4" w:rsidRPr="002B2E29">
        <w:t xml:space="preserve"> </w:t>
      </w:r>
      <w:r w:rsidRPr="002B2E29">
        <w:t>fifth</w:t>
      </w:r>
      <w:r w:rsidR="000D3AC4" w:rsidRPr="002B2E29">
        <w:t xml:space="preserve"> </w:t>
      </w:r>
      <w:r w:rsidRPr="002B2E29">
        <w:t>session</w:t>
      </w:r>
      <w:r w:rsidR="000D3AC4" w:rsidRPr="002B2E29">
        <w:t xml:space="preserve"> </w:t>
      </w:r>
      <w:r w:rsidRPr="002B2E29">
        <w:t>of</w:t>
      </w:r>
      <w:r w:rsidR="000D3AC4" w:rsidRPr="002B2E29">
        <w:t xml:space="preserve"> </w:t>
      </w:r>
      <w:r w:rsidRPr="002B2E29">
        <w:t>the</w:t>
      </w:r>
      <w:r w:rsidR="000D3AC4" w:rsidRPr="002B2E29">
        <w:t xml:space="preserve"> </w:t>
      </w:r>
      <w:r w:rsidRPr="002B2E29">
        <w:t>Plenary,</w:t>
      </w:r>
      <w:r w:rsidR="000D3AC4" w:rsidRPr="002B2E29">
        <w:t xml:space="preserve"> </w:t>
      </w:r>
      <w:r w:rsidRPr="002B2E29">
        <w:t>the</w:t>
      </w:r>
      <w:r w:rsidR="000D3AC4" w:rsidRPr="002B2E29">
        <w:t xml:space="preserve"> </w:t>
      </w:r>
      <w:r w:rsidRPr="002B2E29">
        <w:t>conference</w:t>
      </w:r>
      <w:r w:rsidR="000D3AC4" w:rsidRPr="002B2E29">
        <w:t xml:space="preserve"> </w:t>
      </w:r>
      <w:r w:rsidRPr="002B2E29">
        <w:t>venue</w:t>
      </w:r>
      <w:r w:rsidR="000D3AC4" w:rsidRPr="002B2E29">
        <w:t xml:space="preserve"> </w:t>
      </w:r>
      <w:r w:rsidRPr="002B2E29">
        <w:t>cost</w:t>
      </w:r>
      <w:r w:rsidR="000D3AC4" w:rsidRPr="002B2E29">
        <w:t xml:space="preserve"> </w:t>
      </w:r>
      <w:r w:rsidRPr="002B2E29">
        <w:t>is</w:t>
      </w:r>
      <w:r w:rsidR="000D3AC4" w:rsidRPr="002B2E29">
        <w:t xml:space="preserve"> </w:t>
      </w:r>
      <w:r w:rsidRPr="002B2E29">
        <w:t>estimated</w:t>
      </w:r>
      <w:r w:rsidR="000D3AC4" w:rsidRPr="002B2E29">
        <w:t xml:space="preserve"> </w:t>
      </w:r>
      <w:r w:rsidR="0032022B" w:rsidRPr="002B2E29">
        <w:t>a</w:t>
      </w:r>
      <w:r w:rsidRPr="002B2E29">
        <w:t>t</w:t>
      </w:r>
      <w:r w:rsidR="000D3AC4" w:rsidRPr="002B2E29">
        <w:t xml:space="preserve"> </w:t>
      </w:r>
      <w:r w:rsidRPr="002B2E29">
        <w:t>$650,000.</w:t>
      </w:r>
      <w:r w:rsidR="000D3AC4" w:rsidRPr="002B2E29">
        <w:t xml:space="preserve"> </w:t>
      </w:r>
      <w:r w:rsidRPr="002B2E29">
        <w:t>The</w:t>
      </w:r>
      <w:r w:rsidR="000D3AC4" w:rsidRPr="002B2E29">
        <w:t xml:space="preserve"> </w:t>
      </w:r>
      <w:r w:rsidRPr="002B2E29">
        <w:t>new</w:t>
      </w:r>
      <w:r w:rsidR="000D3AC4" w:rsidRPr="002B2E29">
        <w:t xml:space="preserve"> </w:t>
      </w:r>
      <w:r w:rsidRPr="002B2E29">
        <w:t>sub-item</w:t>
      </w:r>
      <w:r w:rsidR="000D3AC4" w:rsidRPr="002B2E29">
        <w:t xml:space="preserve"> </w:t>
      </w:r>
      <w:r w:rsidRPr="002B2E29">
        <w:t>corresponds</w:t>
      </w:r>
      <w:r w:rsidR="000D3AC4" w:rsidRPr="002B2E29">
        <w:t xml:space="preserve"> </w:t>
      </w:r>
      <w:r w:rsidRPr="002B2E29">
        <w:t>to</w:t>
      </w:r>
      <w:r w:rsidR="000D3AC4" w:rsidRPr="002B2E29">
        <w:t xml:space="preserve"> </w:t>
      </w:r>
      <w:r w:rsidRPr="002B2E29">
        <w:t>10</w:t>
      </w:r>
      <w:r w:rsidR="000D3AC4" w:rsidRPr="002B2E29">
        <w:t xml:space="preserve"> </w:t>
      </w:r>
      <w:r w:rsidR="000C7294" w:rsidRPr="002B2E29">
        <w:t>per</w:t>
      </w:r>
      <w:r w:rsidR="000D3AC4" w:rsidRPr="002B2E29">
        <w:t xml:space="preserve"> </w:t>
      </w:r>
      <w:r w:rsidR="000C7294" w:rsidRPr="002B2E29">
        <w:t>cent</w:t>
      </w:r>
      <w:r w:rsidR="000D3AC4" w:rsidRPr="002B2E29">
        <w:t xml:space="preserve"> </w:t>
      </w:r>
      <w:r w:rsidRPr="002B2E29">
        <w:t>of</w:t>
      </w:r>
      <w:r w:rsidR="000D3AC4" w:rsidRPr="002B2E29">
        <w:t xml:space="preserve"> </w:t>
      </w:r>
      <w:r w:rsidRPr="002B2E29">
        <w:t>this</w:t>
      </w:r>
      <w:r w:rsidR="000D3AC4" w:rsidRPr="002B2E29">
        <w:t xml:space="preserve"> </w:t>
      </w:r>
      <w:r w:rsidRPr="002B2E29">
        <w:t>cost</w:t>
      </w:r>
      <w:r w:rsidR="000D3AC4" w:rsidRPr="002B2E29">
        <w:t xml:space="preserve"> </w:t>
      </w:r>
      <w:r w:rsidR="0032022B" w:rsidRPr="002B2E29">
        <w:t>–</w:t>
      </w:r>
      <w:r w:rsidR="000D3AC4" w:rsidRPr="002B2E29">
        <w:t xml:space="preserve"> </w:t>
      </w:r>
      <w:r w:rsidR="0032022B" w:rsidRPr="002B2E29">
        <w:t>or</w:t>
      </w:r>
      <w:r w:rsidR="000D3AC4" w:rsidRPr="002B2E29">
        <w:t xml:space="preserve"> </w:t>
      </w:r>
      <w:r w:rsidRPr="002B2E29">
        <w:t>$65,000</w:t>
      </w:r>
      <w:r w:rsidR="000D3AC4" w:rsidRPr="002B2E29">
        <w:t xml:space="preserve"> </w:t>
      </w:r>
      <w:r w:rsidR="0032022B" w:rsidRPr="002B2E29">
        <w:t>–</w:t>
      </w:r>
      <w:r w:rsidR="000D3AC4" w:rsidRPr="002B2E29">
        <w:t xml:space="preserve"> </w:t>
      </w:r>
      <w:r w:rsidRPr="002B2E29">
        <w:t>for</w:t>
      </w:r>
      <w:r w:rsidR="000D3AC4" w:rsidRPr="002B2E29">
        <w:t xml:space="preserve"> </w:t>
      </w:r>
      <w:r w:rsidRPr="002B2E29">
        <w:t>2017.</w:t>
      </w:r>
      <w:r w:rsidR="000D3AC4" w:rsidRPr="002B2E29">
        <w:t xml:space="preserve"> </w:t>
      </w:r>
      <w:r w:rsidR="0063240A" w:rsidRPr="002B2E29">
        <w:t>A</w:t>
      </w:r>
      <w:r w:rsidR="000D3AC4" w:rsidRPr="002B2E29">
        <w:t xml:space="preserve"> </w:t>
      </w:r>
      <w:r w:rsidR="0063240A" w:rsidRPr="002B2E29">
        <w:t>corresponding</w:t>
      </w:r>
      <w:r w:rsidR="000D3AC4" w:rsidRPr="002B2E29">
        <w:t xml:space="preserve"> </w:t>
      </w:r>
      <w:r w:rsidRPr="002B2E29">
        <w:t>amount</w:t>
      </w:r>
      <w:r w:rsidR="000D3AC4" w:rsidRPr="002B2E29">
        <w:t xml:space="preserve"> </w:t>
      </w:r>
      <w:r w:rsidRPr="002B2E29">
        <w:t>has</w:t>
      </w:r>
      <w:r w:rsidR="000D3AC4" w:rsidRPr="002B2E29">
        <w:t xml:space="preserve"> </w:t>
      </w:r>
      <w:r w:rsidRPr="002B2E29">
        <w:t>not</w:t>
      </w:r>
      <w:r w:rsidR="000D3AC4" w:rsidRPr="002B2E29">
        <w:t xml:space="preserve"> </w:t>
      </w:r>
      <w:r w:rsidRPr="002B2E29">
        <w:t>yet</w:t>
      </w:r>
      <w:r w:rsidR="000D3AC4" w:rsidRPr="002B2E29">
        <w:t xml:space="preserve"> </w:t>
      </w:r>
      <w:r w:rsidRPr="002B2E29">
        <w:t>been</w:t>
      </w:r>
      <w:r w:rsidR="000D3AC4" w:rsidRPr="002B2E29">
        <w:t xml:space="preserve"> </w:t>
      </w:r>
      <w:r w:rsidRPr="002B2E29">
        <w:t>included</w:t>
      </w:r>
      <w:r w:rsidR="000D3AC4" w:rsidRPr="002B2E29">
        <w:t xml:space="preserve"> </w:t>
      </w:r>
      <w:r w:rsidRPr="002B2E29">
        <w:t>for</w:t>
      </w:r>
      <w:r w:rsidR="000D3AC4" w:rsidRPr="002B2E29">
        <w:t xml:space="preserve"> </w:t>
      </w:r>
      <w:r w:rsidRPr="002B2E29">
        <w:t>2018,</w:t>
      </w:r>
      <w:r w:rsidR="000D3AC4" w:rsidRPr="002B2E29">
        <w:t xml:space="preserve"> </w:t>
      </w:r>
      <w:r w:rsidRPr="002B2E29">
        <w:t>as</w:t>
      </w:r>
      <w:r w:rsidR="000D3AC4" w:rsidRPr="002B2E29">
        <w:t xml:space="preserve"> </w:t>
      </w:r>
      <w:r w:rsidRPr="002B2E29">
        <w:t>IPBES</w:t>
      </w:r>
      <w:r w:rsidR="000D3AC4" w:rsidRPr="002B2E29">
        <w:t xml:space="preserve"> </w:t>
      </w:r>
      <w:r w:rsidRPr="002B2E29">
        <w:t>has</w:t>
      </w:r>
      <w:r w:rsidR="000D3AC4" w:rsidRPr="002B2E29">
        <w:t xml:space="preserve"> </w:t>
      </w:r>
      <w:r w:rsidRPr="002B2E29">
        <w:t>issued</w:t>
      </w:r>
      <w:r w:rsidR="000D3AC4" w:rsidRPr="002B2E29">
        <w:t xml:space="preserve"> </w:t>
      </w:r>
      <w:r w:rsidRPr="002B2E29">
        <w:t>a</w:t>
      </w:r>
      <w:r w:rsidR="000D3AC4" w:rsidRPr="002B2E29">
        <w:t xml:space="preserve"> </w:t>
      </w:r>
      <w:r w:rsidRPr="002B2E29">
        <w:t>call</w:t>
      </w:r>
      <w:r w:rsidR="000D3AC4" w:rsidRPr="002B2E29">
        <w:t xml:space="preserve"> </w:t>
      </w:r>
      <w:r w:rsidRPr="002B2E29">
        <w:t>to</w:t>
      </w:r>
      <w:r w:rsidR="000D3AC4" w:rsidRPr="002B2E29">
        <w:t xml:space="preserve"> </w:t>
      </w:r>
      <w:r w:rsidRPr="002B2E29">
        <w:t>Governments</w:t>
      </w:r>
      <w:r w:rsidR="000D3AC4" w:rsidRPr="002B2E29">
        <w:t xml:space="preserve"> </w:t>
      </w:r>
      <w:r w:rsidRPr="002B2E29">
        <w:t>to</w:t>
      </w:r>
      <w:r w:rsidR="000D3AC4" w:rsidRPr="002B2E29">
        <w:t xml:space="preserve"> </w:t>
      </w:r>
      <w:r w:rsidRPr="002B2E29">
        <w:t>express</w:t>
      </w:r>
      <w:r w:rsidR="000D3AC4" w:rsidRPr="002B2E29">
        <w:t xml:space="preserve"> </w:t>
      </w:r>
      <w:r w:rsidRPr="002B2E29">
        <w:t>their</w:t>
      </w:r>
      <w:r w:rsidR="000D3AC4" w:rsidRPr="002B2E29">
        <w:t xml:space="preserve"> </w:t>
      </w:r>
      <w:r w:rsidRPr="002B2E29">
        <w:t>interest</w:t>
      </w:r>
      <w:r w:rsidR="000D3AC4" w:rsidRPr="002B2E29">
        <w:t xml:space="preserve"> </w:t>
      </w:r>
      <w:r w:rsidRPr="002B2E29">
        <w:t>in</w:t>
      </w:r>
      <w:r w:rsidR="000D3AC4" w:rsidRPr="002B2E29">
        <w:t xml:space="preserve"> </w:t>
      </w:r>
      <w:r w:rsidRPr="002B2E29">
        <w:t>hosting</w:t>
      </w:r>
      <w:r w:rsidR="000D3AC4" w:rsidRPr="002B2E29">
        <w:t xml:space="preserve"> </w:t>
      </w:r>
      <w:r w:rsidRPr="002B2E29">
        <w:t>the</w:t>
      </w:r>
      <w:r w:rsidR="000D3AC4" w:rsidRPr="002B2E29">
        <w:t xml:space="preserve"> </w:t>
      </w:r>
      <w:r w:rsidRPr="002B2E29">
        <w:t>sixth</w:t>
      </w:r>
      <w:r w:rsidR="000D3AC4" w:rsidRPr="002B2E29">
        <w:t xml:space="preserve"> </w:t>
      </w:r>
      <w:r w:rsidRPr="002B2E29">
        <w:t>session.</w:t>
      </w:r>
      <w:r w:rsidR="000D3AC4" w:rsidRPr="002B2E29">
        <w:t xml:space="preserve"> </w:t>
      </w:r>
    </w:p>
    <w:p w14:paraId="463FBCD3" w14:textId="79CB3812" w:rsidR="000958F5" w:rsidRPr="002B2E29" w:rsidRDefault="00FB78A7" w:rsidP="002B2E29">
      <w:pPr>
        <w:pStyle w:val="Normalnumber"/>
        <w:numPr>
          <w:ilvl w:val="0"/>
          <w:numId w:val="5"/>
        </w:numPr>
        <w:ind w:left="1247" w:firstLine="0"/>
      </w:pPr>
      <w:r w:rsidRPr="002B2E29">
        <w:t>As</w:t>
      </w:r>
      <w:r w:rsidR="000D3AC4" w:rsidRPr="002B2E29">
        <w:t xml:space="preserve"> </w:t>
      </w:r>
      <w:r w:rsidRPr="002B2E29">
        <w:t>noted</w:t>
      </w:r>
      <w:r w:rsidR="000D3AC4" w:rsidRPr="002B2E29">
        <w:t xml:space="preserve"> </w:t>
      </w:r>
      <w:r w:rsidRPr="002B2E29">
        <w:t>above,</w:t>
      </w:r>
      <w:r w:rsidR="000D3AC4" w:rsidRPr="002B2E29">
        <w:t xml:space="preserve"> </w:t>
      </w:r>
      <w:r w:rsidRPr="002B2E29">
        <w:t>s</w:t>
      </w:r>
      <w:r w:rsidR="00DD1235" w:rsidRPr="002B2E29">
        <w:t>ince</w:t>
      </w:r>
      <w:r w:rsidR="000D3AC4" w:rsidRPr="002B2E29">
        <w:t xml:space="preserve"> </w:t>
      </w:r>
      <w:r w:rsidR="006D3723" w:rsidRPr="002B2E29">
        <w:t>the</w:t>
      </w:r>
      <w:r w:rsidR="000D3AC4" w:rsidRPr="002B2E29">
        <w:t xml:space="preserve"> </w:t>
      </w:r>
      <w:r w:rsidR="00DD1235" w:rsidRPr="002B2E29">
        <w:t>first</w:t>
      </w:r>
      <w:r w:rsidR="000D3AC4" w:rsidRPr="002B2E29">
        <w:t xml:space="preserve"> </w:t>
      </w:r>
      <w:r w:rsidR="00DD1235" w:rsidRPr="002B2E29">
        <w:t>year</w:t>
      </w:r>
      <w:r w:rsidR="000D3AC4" w:rsidRPr="002B2E29">
        <w:t xml:space="preserve"> </w:t>
      </w:r>
      <w:r w:rsidR="006D3723" w:rsidRPr="002B2E29">
        <w:t>of</w:t>
      </w:r>
      <w:r w:rsidR="000D3AC4" w:rsidRPr="002B2E29">
        <w:t xml:space="preserve"> </w:t>
      </w:r>
      <w:r w:rsidR="006D3723" w:rsidRPr="002B2E29">
        <w:t>IPBES</w:t>
      </w:r>
      <w:r w:rsidR="000D3AC4" w:rsidRPr="002B2E29">
        <w:t xml:space="preserve"> </w:t>
      </w:r>
      <w:r w:rsidR="00DD1235" w:rsidRPr="002B2E29">
        <w:t>the</w:t>
      </w:r>
      <w:r w:rsidR="000D3AC4" w:rsidRPr="002B2E29">
        <w:t xml:space="preserve"> </w:t>
      </w:r>
      <w:r w:rsidR="000958F5" w:rsidRPr="002B2E29">
        <w:t>IPBES</w:t>
      </w:r>
      <w:r w:rsidR="000D3AC4" w:rsidRPr="002B2E29">
        <w:t xml:space="preserve"> </w:t>
      </w:r>
      <w:r w:rsidR="000958F5" w:rsidRPr="002B2E29">
        <w:t>budget</w:t>
      </w:r>
      <w:r w:rsidR="000D3AC4" w:rsidRPr="002B2E29">
        <w:t xml:space="preserve"> </w:t>
      </w:r>
      <w:r w:rsidR="000958F5" w:rsidRPr="002B2E29">
        <w:t>has</w:t>
      </w:r>
      <w:r w:rsidR="000D3AC4" w:rsidRPr="002B2E29">
        <w:t xml:space="preserve"> </w:t>
      </w:r>
      <w:r w:rsidR="000958F5" w:rsidRPr="002B2E29">
        <w:t>erroneously</w:t>
      </w:r>
      <w:r w:rsidR="000D3AC4" w:rsidRPr="002B2E29">
        <w:t xml:space="preserve"> </w:t>
      </w:r>
      <w:r w:rsidR="000958F5" w:rsidRPr="002B2E29">
        <w:t>included</w:t>
      </w:r>
      <w:r w:rsidR="000D3AC4" w:rsidRPr="002B2E29">
        <w:t xml:space="preserve"> </w:t>
      </w:r>
      <w:r w:rsidR="000958F5" w:rsidRPr="002B2E29">
        <w:t>three</w:t>
      </w:r>
      <w:r w:rsidR="000D3AC4" w:rsidRPr="002B2E29">
        <w:t xml:space="preserve"> </w:t>
      </w:r>
      <w:r w:rsidR="000958F5" w:rsidRPr="002B2E29">
        <w:t>meetings</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Multidisciplinary</w:t>
      </w:r>
      <w:r w:rsidR="000D3AC4" w:rsidRPr="002B2E29">
        <w:t xml:space="preserve"> </w:t>
      </w:r>
      <w:r w:rsidR="000958F5" w:rsidRPr="002B2E29">
        <w:t>Expert</w:t>
      </w:r>
      <w:r w:rsidR="000D3AC4" w:rsidRPr="002B2E29">
        <w:t xml:space="preserve"> </w:t>
      </w:r>
      <w:r w:rsidR="000958F5" w:rsidRPr="002B2E29">
        <w:t>Panel</w:t>
      </w:r>
      <w:r w:rsidR="000D3AC4" w:rsidRPr="002B2E29">
        <w:t xml:space="preserve"> </w:t>
      </w:r>
      <w:r w:rsidR="000958F5" w:rsidRPr="002B2E29">
        <w:t>per</w:t>
      </w:r>
      <w:r w:rsidR="000D3AC4" w:rsidRPr="002B2E29">
        <w:t xml:space="preserve"> </w:t>
      </w:r>
      <w:r w:rsidR="000958F5" w:rsidRPr="002B2E29">
        <w:t>year</w:t>
      </w:r>
      <w:r w:rsidR="000D3AC4" w:rsidRPr="002B2E29">
        <w:t xml:space="preserve"> </w:t>
      </w:r>
      <w:r w:rsidR="000958F5" w:rsidRPr="002B2E29">
        <w:t>instead</w:t>
      </w:r>
      <w:r w:rsidR="000D3AC4" w:rsidRPr="002B2E29">
        <w:t xml:space="preserve"> </w:t>
      </w:r>
      <w:r w:rsidR="000958F5" w:rsidRPr="002B2E29">
        <w:t>of</w:t>
      </w:r>
      <w:r w:rsidR="000D3AC4" w:rsidRPr="002B2E29">
        <w:t xml:space="preserve"> </w:t>
      </w:r>
      <w:r w:rsidR="000958F5" w:rsidRPr="002B2E29">
        <w:t>two.</w:t>
      </w:r>
      <w:r w:rsidR="000D3AC4" w:rsidRPr="002B2E29">
        <w:t xml:space="preserve"> </w:t>
      </w:r>
      <w:r w:rsidR="000958F5" w:rsidRPr="002B2E29">
        <w:t>It</w:t>
      </w:r>
      <w:r w:rsidR="000D3AC4" w:rsidRPr="002B2E29">
        <w:t xml:space="preserve"> </w:t>
      </w:r>
      <w:r w:rsidR="000958F5" w:rsidRPr="002B2E29">
        <w:t>is</w:t>
      </w:r>
      <w:r w:rsidR="000D3AC4" w:rsidRPr="002B2E29">
        <w:t xml:space="preserve"> </w:t>
      </w:r>
      <w:r w:rsidR="00DD1235" w:rsidRPr="002B2E29">
        <w:t>proposed</w:t>
      </w:r>
      <w:r w:rsidR="000D3AC4" w:rsidRPr="002B2E29">
        <w:t xml:space="preserve"> </w:t>
      </w:r>
      <w:r w:rsidR="00DD1235" w:rsidRPr="002B2E29">
        <w:t>that</w:t>
      </w:r>
      <w:r w:rsidR="000D3AC4" w:rsidRPr="002B2E29">
        <w:t xml:space="preserve"> </w:t>
      </w:r>
      <w:r w:rsidR="00DD1235" w:rsidRPr="002B2E29">
        <w:t>this</w:t>
      </w:r>
      <w:r w:rsidR="000D3AC4" w:rsidRPr="002B2E29">
        <w:t xml:space="preserve"> </w:t>
      </w:r>
      <w:r w:rsidR="00DD1235" w:rsidRPr="002B2E29">
        <w:t>error</w:t>
      </w:r>
      <w:r w:rsidR="000D3AC4" w:rsidRPr="002B2E29">
        <w:t xml:space="preserve"> </w:t>
      </w:r>
      <w:r w:rsidR="00DD1235" w:rsidRPr="002B2E29">
        <w:t>be</w:t>
      </w:r>
      <w:r w:rsidR="000D3AC4" w:rsidRPr="002B2E29">
        <w:t xml:space="preserve"> </w:t>
      </w:r>
      <w:r w:rsidR="00DD1235" w:rsidRPr="002B2E29">
        <w:t>corr</w:t>
      </w:r>
      <w:r w:rsidR="00D17A48" w:rsidRPr="002B2E29">
        <w:t>e</w:t>
      </w:r>
      <w:r w:rsidR="00DD1235" w:rsidRPr="002B2E29">
        <w:t>cted</w:t>
      </w:r>
      <w:r w:rsidRPr="002B2E29">
        <w:t>,</w:t>
      </w:r>
      <w:r w:rsidR="000D3AC4" w:rsidRPr="002B2E29">
        <w:t xml:space="preserve"> </w:t>
      </w:r>
      <w:r w:rsidRPr="002B2E29">
        <w:t>which</w:t>
      </w:r>
      <w:r w:rsidR="000D3AC4" w:rsidRPr="002B2E29">
        <w:t xml:space="preserve"> </w:t>
      </w:r>
      <w:r w:rsidRPr="002B2E29">
        <w:t>would</w:t>
      </w:r>
      <w:r w:rsidR="000D3AC4" w:rsidRPr="002B2E29">
        <w:t xml:space="preserve"> </w:t>
      </w:r>
      <w:r w:rsidR="006D3723" w:rsidRPr="002B2E29">
        <w:t>permit</w:t>
      </w:r>
      <w:r w:rsidR="000D3AC4" w:rsidRPr="002B2E29">
        <w:t xml:space="preserve"> </w:t>
      </w:r>
      <w:r w:rsidR="006D3723" w:rsidRPr="002B2E29">
        <w:t>the</w:t>
      </w:r>
      <w:r w:rsidR="000D3AC4" w:rsidRPr="002B2E29">
        <w:t xml:space="preserve"> </w:t>
      </w:r>
      <w:r w:rsidR="006D3723" w:rsidRPr="002B2E29">
        <w:t>reduction</w:t>
      </w:r>
      <w:r w:rsidR="000D3AC4" w:rsidRPr="002B2E29">
        <w:t xml:space="preserve"> </w:t>
      </w:r>
      <w:r w:rsidR="006D3723" w:rsidRPr="002B2E29">
        <w:t>of</w:t>
      </w:r>
      <w:r w:rsidR="000D3AC4" w:rsidRPr="002B2E29">
        <w:t xml:space="preserve"> </w:t>
      </w:r>
      <w:r w:rsidR="006D3723" w:rsidRPr="002B2E29">
        <w:t>the</w:t>
      </w:r>
      <w:r w:rsidR="000D3AC4" w:rsidRPr="002B2E29">
        <w:t xml:space="preserve"> </w:t>
      </w:r>
      <w:r w:rsidR="006D3723" w:rsidRPr="002B2E29">
        <w:t>amount</w:t>
      </w:r>
      <w:r w:rsidR="000D3AC4" w:rsidRPr="002B2E29">
        <w:t xml:space="preserve"> </w:t>
      </w:r>
      <w:r w:rsidR="006D3723" w:rsidRPr="002B2E29">
        <w:t>allotted</w:t>
      </w:r>
      <w:r w:rsidR="000D3AC4" w:rsidRPr="002B2E29">
        <w:t xml:space="preserve"> </w:t>
      </w:r>
      <w:r w:rsidR="006D3723" w:rsidRPr="002B2E29">
        <w:t>to</w:t>
      </w:r>
      <w:r w:rsidR="000D3AC4" w:rsidRPr="002B2E29">
        <w:t xml:space="preserve"> </w:t>
      </w:r>
      <w:r w:rsidR="000958F5" w:rsidRPr="002B2E29">
        <w:t>sub-item</w:t>
      </w:r>
      <w:r w:rsidR="000D3AC4" w:rsidRPr="002B2E29">
        <w:t xml:space="preserve"> </w:t>
      </w:r>
      <w:r w:rsidR="000958F5" w:rsidRPr="002B2E29">
        <w:t>1.2</w:t>
      </w:r>
      <w:r w:rsidR="000D3AC4" w:rsidRPr="002B2E29">
        <w:t xml:space="preserve"> </w:t>
      </w:r>
      <w:r w:rsidR="003C1ADF" w:rsidRPr="002B2E29">
        <w:t>by</w:t>
      </w:r>
      <w:r w:rsidR="000D3AC4" w:rsidRPr="002B2E29">
        <w:t xml:space="preserve"> </w:t>
      </w:r>
      <w:r w:rsidR="003C1ADF" w:rsidRPr="002B2E29">
        <w:t>$70,000</w:t>
      </w:r>
      <w:r w:rsidR="000958F5" w:rsidRPr="002B2E29">
        <w:t>.</w:t>
      </w:r>
    </w:p>
    <w:p w14:paraId="163BC3BF" w14:textId="0179C7C0" w:rsidR="000958F5" w:rsidRPr="002B2E29" w:rsidRDefault="00595473" w:rsidP="002B2E29">
      <w:pPr>
        <w:pStyle w:val="CH3"/>
      </w:pPr>
      <w:r w:rsidRPr="002B2E29">
        <w:tab/>
        <w:t>2.</w:t>
      </w:r>
      <w:r w:rsidRPr="002B2E29">
        <w:tab/>
      </w:r>
      <w:r w:rsidR="000958F5" w:rsidRPr="002B2E29">
        <w:t>Implementation</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work</w:t>
      </w:r>
      <w:r w:rsidR="000D3AC4" w:rsidRPr="002B2E29">
        <w:t xml:space="preserve"> </w:t>
      </w:r>
      <w:r w:rsidR="000958F5" w:rsidRPr="002B2E29">
        <w:t>programme</w:t>
      </w:r>
      <w:r w:rsidR="000D3AC4" w:rsidRPr="002B2E29">
        <w:t xml:space="preserve"> </w:t>
      </w:r>
    </w:p>
    <w:p w14:paraId="0DD128BE" w14:textId="0432F850" w:rsidR="000958F5" w:rsidRPr="002B2E29" w:rsidRDefault="000958F5" w:rsidP="002B2E29">
      <w:pPr>
        <w:pStyle w:val="Normalnumber"/>
        <w:numPr>
          <w:ilvl w:val="0"/>
          <w:numId w:val="5"/>
        </w:numPr>
        <w:ind w:left="1247" w:firstLine="0"/>
      </w:pPr>
      <w:r w:rsidRPr="002B2E29">
        <w:t>Objective</w:t>
      </w:r>
      <w:r w:rsidR="000D3AC4" w:rsidRPr="002B2E29">
        <w:t xml:space="preserve"> </w:t>
      </w:r>
      <w:r w:rsidRPr="002B2E29">
        <w:t>2:</w:t>
      </w:r>
      <w:r w:rsidR="000D3AC4" w:rsidRPr="002B2E29">
        <w:t xml:space="preserve"> </w:t>
      </w:r>
      <w:r w:rsidR="000C7294" w:rsidRPr="002B2E29">
        <w:t>a</w:t>
      </w:r>
      <w:r w:rsidRPr="002B2E29">
        <w:t>n</w:t>
      </w:r>
      <w:r w:rsidR="000D3AC4" w:rsidRPr="002B2E29">
        <w:t xml:space="preserve"> </w:t>
      </w:r>
      <w:r w:rsidRPr="002B2E29">
        <w:t>increase</w:t>
      </w:r>
      <w:r w:rsidR="000D3AC4" w:rsidRPr="002B2E29">
        <w:t xml:space="preserve"> </w:t>
      </w:r>
      <w:r w:rsidRPr="002B2E29">
        <w:t>of</w:t>
      </w:r>
      <w:r w:rsidR="000D3AC4" w:rsidRPr="002B2E29">
        <w:t xml:space="preserve"> </w:t>
      </w:r>
      <w:r w:rsidRPr="002B2E29">
        <w:t>$312,000</w:t>
      </w:r>
      <w:r w:rsidR="000D3AC4" w:rsidRPr="002B2E29">
        <w:t xml:space="preserve"> </w:t>
      </w:r>
      <w:r w:rsidRPr="002B2E29">
        <w:t>is</w:t>
      </w:r>
      <w:r w:rsidR="000D3AC4" w:rsidRPr="002B2E29">
        <w:t xml:space="preserve"> </w:t>
      </w:r>
      <w:r w:rsidRPr="002B2E29">
        <w:t>proposed</w:t>
      </w:r>
      <w:r w:rsidR="000D3AC4" w:rsidRPr="002B2E29">
        <w:t xml:space="preserve"> </w:t>
      </w:r>
      <w:r w:rsidRPr="002B2E29">
        <w:t>as</w:t>
      </w:r>
      <w:r w:rsidR="000D3AC4" w:rsidRPr="002B2E29">
        <w:t xml:space="preserve"> </w:t>
      </w:r>
      <w:r w:rsidRPr="002B2E29">
        <w:t>follows:</w:t>
      </w:r>
    </w:p>
    <w:p w14:paraId="2C14B6E6" w14:textId="123E146E" w:rsidR="000958F5" w:rsidRPr="002B2E29" w:rsidRDefault="000958F5" w:rsidP="002B2E29">
      <w:pPr>
        <w:pStyle w:val="ListParagraph"/>
        <w:numPr>
          <w:ilvl w:val="0"/>
          <w:numId w:val="8"/>
        </w:numPr>
        <w:tabs>
          <w:tab w:val="left" w:pos="624"/>
        </w:tabs>
        <w:spacing w:after="120" w:line="240" w:lineRule="auto"/>
        <w:ind w:left="1247" w:firstLine="624"/>
        <w:contextualSpacing w:val="0"/>
        <w:rPr>
          <w:rFonts w:ascii="Times New Roman" w:hAnsi="Times New Roman"/>
          <w:sz w:val="20"/>
          <w:szCs w:val="20"/>
        </w:rPr>
      </w:pP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Bureau</w:t>
      </w:r>
      <w:r w:rsidR="000D3AC4" w:rsidRPr="002B2E29">
        <w:rPr>
          <w:rFonts w:ascii="Times New Roman" w:hAnsi="Times New Roman"/>
          <w:sz w:val="20"/>
          <w:szCs w:val="20"/>
        </w:rPr>
        <w:t xml:space="preserve"> </w:t>
      </w:r>
      <w:r w:rsidRPr="002B2E29">
        <w:rPr>
          <w:rFonts w:ascii="Times New Roman" w:hAnsi="Times New Roman"/>
          <w:sz w:val="20"/>
          <w:szCs w:val="20"/>
        </w:rPr>
        <w:t>strongly</w:t>
      </w:r>
      <w:r w:rsidR="000D3AC4" w:rsidRPr="002B2E29">
        <w:rPr>
          <w:rFonts w:ascii="Times New Roman" w:hAnsi="Times New Roman"/>
          <w:sz w:val="20"/>
          <w:szCs w:val="20"/>
        </w:rPr>
        <w:t xml:space="preserve"> </w:t>
      </w:r>
      <w:r w:rsidRPr="002B2E29">
        <w:rPr>
          <w:rFonts w:ascii="Times New Roman" w:hAnsi="Times New Roman"/>
          <w:sz w:val="20"/>
          <w:szCs w:val="20"/>
        </w:rPr>
        <w:t>recommend</w:t>
      </w:r>
      <w:r w:rsidR="00AE4550" w:rsidRPr="002B2E29">
        <w:rPr>
          <w:rFonts w:ascii="Times New Roman" w:hAnsi="Times New Roman"/>
          <w:sz w:val="20"/>
          <w:szCs w:val="20"/>
        </w:rPr>
        <w:t>s</w:t>
      </w:r>
      <w:r w:rsidR="000D3AC4" w:rsidRPr="002B2E29">
        <w:rPr>
          <w:rFonts w:ascii="Times New Roman" w:hAnsi="Times New Roman"/>
          <w:sz w:val="20"/>
          <w:szCs w:val="20"/>
        </w:rPr>
        <w:t xml:space="preserve"> </w:t>
      </w:r>
      <w:r w:rsidR="00AE4550" w:rsidRPr="002B2E29">
        <w:rPr>
          <w:rFonts w:ascii="Times New Roman" w:hAnsi="Times New Roman"/>
          <w:sz w:val="20"/>
          <w:szCs w:val="20"/>
        </w:rPr>
        <w:t>that</w:t>
      </w:r>
      <w:r w:rsidR="000D3AC4" w:rsidRPr="002B2E29">
        <w:rPr>
          <w:rFonts w:ascii="Times New Roman" w:hAnsi="Times New Roman"/>
          <w:sz w:val="20"/>
          <w:szCs w:val="20"/>
        </w:rPr>
        <w:t xml:space="preserve"> </w:t>
      </w:r>
      <w:r w:rsidRPr="002B2E29">
        <w:rPr>
          <w:rFonts w:ascii="Times New Roman" w:hAnsi="Times New Roman"/>
          <w:sz w:val="20"/>
          <w:szCs w:val="20"/>
        </w:rPr>
        <w:t>a</w:t>
      </w:r>
      <w:r w:rsidR="000D3AC4" w:rsidRPr="002B2E29">
        <w:rPr>
          <w:rFonts w:ascii="Times New Roman" w:hAnsi="Times New Roman"/>
          <w:sz w:val="20"/>
          <w:szCs w:val="20"/>
        </w:rPr>
        <w:t xml:space="preserve"> </w:t>
      </w:r>
      <w:r w:rsidR="00AE4550" w:rsidRPr="002B2E29">
        <w:rPr>
          <w:rFonts w:ascii="Times New Roman" w:hAnsi="Times New Roman"/>
          <w:sz w:val="20"/>
        </w:rPr>
        <w:t>full</w:t>
      </w:r>
      <w:r w:rsidR="000D3AC4" w:rsidRPr="002B2E29">
        <w:rPr>
          <w:rFonts w:ascii="Times New Roman" w:hAnsi="Times New Roman"/>
          <w:sz w:val="20"/>
        </w:rPr>
        <w:t xml:space="preserve"> </w:t>
      </w:r>
      <w:r w:rsidR="00AE4550" w:rsidRPr="002B2E29">
        <w:rPr>
          <w:rFonts w:ascii="Times New Roman" w:hAnsi="Times New Roman"/>
          <w:sz w:val="20"/>
        </w:rPr>
        <w:t>second</w:t>
      </w:r>
      <w:r w:rsidR="000D3AC4" w:rsidRPr="002B2E29">
        <w:rPr>
          <w:rFonts w:ascii="Times New Roman" w:hAnsi="Times New Roman"/>
          <w:sz w:val="20"/>
        </w:rPr>
        <w:t xml:space="preserve"> </w:t>
      </w:r>
      <w:r w:rsidR="00AE4550" w:rsidRPr="002B2E29">
        <w:rPr>
          <w:rFonts w:ascii="Times New Roman" w:hAnsi="Times New Roman"/>
          <w:sz w:val="20"/>
        </w:rPr>
        <w:t>author</w:t>
      </w:r>
      <w:r w:rsidR="000D3AC4" w:rsidRPr="002B2E29">
        <w:rPr>
          <w:rFonts w:ascii="Times New Roman" w:hAnsi="Times New Roman"/>
          <w:sz w:val="20"/>
        </w:rPr>
        <w:t xml:space="preserve"> </w:t>
      </w:r>
      <w:r w:rsidR="00AE4550" w:rsidRPr="002B2E29">
        <w:rPr>
          <w:rFonts w:ascii="Times New Roman" w:hAnsi="Times New Roman"/>
          <w:sz w:val="20"/>
        </w:rPr>
        <w:t>meeting</w:t>
      </w:r>
      <w:r w:rsidR="00AF2AF6" w:rsidRPr="002B2E29">
        <w:rPr>
          <w:rFonts w:ascii="Times New Roman" w:hAnsi="Times New Roman"/>
          <w:sz w:val="20"/>
        </w:rPr>
        <w:t xml:space="preserve"> </w:t>
      </w:r>
      <w:r w:rsidRPr="002B2E29">
        <w:rPr>
          <w:rFonts w:ascii="Times New Roman" w:hAnsi="Times New Roman"/>
          <w:sz w:val="20"/>
          <w:szCs w:val="20"/>
        </w:rPr>
        <w:t>involving</w:t>
      </w:r>
      <w:r w:rsidR="000D3AC4" w:rsidRPr="002B2E29">
        <w:rPr>
          <w:rFonts w:ascii="Times New Roman" w:hAnsi="Times New Roman"/>
          <w:sz w:val="20"/>
          <w:szCs w:val="20"/>
        </w:rPr>
        <w:t xml:space="preserve"> </w:t>
      </w:r>
      <w:r w:rsidRPr="002B2E29">
        <w:rPr>
          <w:rFonts w:ascii="Times New Roman" w:hAnsi="Times New Roman"/>
          <w:sz w:val="20"/>
          <w:szCs w:val="20"/>
        </w:rPr>
        <w:t>lead</w:t>
      </w:r>
      <w:r w:rsidR="000D3AC4" w:rsidRPr="002B2E29">
        <w:rPr>
          <w:rFonts w:ascii="Times New Roman" w:hAnsi="Times New Roman"/>
          <w:sz w:val="20"/>
          <w:szCs w:val="20"/>
        </w:rPr>
        <w:t xml:space="preserve"> </w:t>
      </w:r>
      <w:r w:rsidRPr="002B2E29">
        <w:rPr>
          <w:rFonts w:ascii="Times New Roman" w:hAnsi="Times New Roman"/>
          <w:sz w:val="20"/>
          <w:szCs w:val="20"/>
        </w:rPr>
        <w:t>authors</w:t>
      </w:r>
      <w:r w:rsidR="000D3AC4" w:rsidRPr="002B2E29">
        <w:rPr>
          <w:rFonts w:ascii="Times New Roman" w:hAnsi="Times New Roman"/>
          <w:sz w:val="20"/>
          <w:szCs w:val="20"/>
        </w:rPr>
        <w:t xml:space="preserve"> </w:t>
      </w:r>
      <w:r w:rsidR="003F04DB" w:rsidRPr="002B2E29">
        <w:rPr>
          <w:rFonts w:ascii="Times New Roman" w:hAnsi="Times New Roman"/>
          <w:sz w:val="20"/>
          <w:szCs w:val="20"/>
        </w:rPr>
        <w:t>be</w:t>
      </w:r>
      <w:r w:rsidR="000D3AC4" w:rsidRPr="002B2E29">
        <w:rPr>
          <w:rFonts w:ascii="Times New Roman" w:hAnsi="Times New Roman"/>
          <w:sz w:val="20"/>
          <w:szCs w:val="20"/>
        </w:rPr>
        <w:t xml:space="preserve"> </w:t>
      </w:r>
      <w:r w:rsidR="003F04DB" w:rsidRPr="002B2E29">
        <w:rPr>
          <w:rFonts w:ascii="Times New Roman" w:hAnsi="Times New Roman"/>
          <w:sz w:val="20"/>
          <w:szCs w:val="20"/>
        </w:rPr>
        <w:t>held</w:t>
      </w:r>
      <w:r w:rsidR="000D3AC4" w:rsidRPr="002B2E29">
        <w:rPr>
          <w:rFonts w:ascii="Times New Roman" w:hAnsi="Times New Roman"/>
          <w:sz w:val="20"/>
          <w:szCs w:val="20"/>
        </w:rPr>
        <w:t xml:space="preserve"> </w:t>
      </w:r>
      <w:r w:rsidR="003F04DB" w:rsidRPr="002B2E29">
        <w:rPr>
          <w:rFonts w:ascii="Times New Roman" w:hAnsi="Times New Roman"/>
          <w:sz w:val="20"/>
          <w:szCs w:val="20"/>
        </w:rPr>
        <w:t>in</w:t>
      </w:r>
      <w:r w:rsidR="000D3AC4" w:rsidRPr="002B2E29">
        <w:rPr>
          <w:rFonts w:ascii="Times New Roman" w:hAnsi="Times New Roman"/>
          <w:sz w:val="20"/>
          <w:szCs w:val="20"/>
        </w:rPr>
        <w:t xml:space="preserve"> </w:t>
      </w:r>
      <w:r w:rsidR="003F04DB" w:rsidRPr="002B2E29">
        <w:rPr>
          <w:rFonts w:ascii="Times New Roman" w:hAnsi="Times New Roman"/>
          <w:sz w:val="20"/>
          <w:szCs w:val="20"/>
        </w:rPr>
        <w:t>2017</w:t>
      </w:r>
      <w:r w:rsidR="000D3AC4" w:rsidRPr="002B2E29">
        <w:rPr>
          <w:rFonts w:ascii="Times New Roman" w:hAnsi="Times New Roman"/>
          <w:sz w:val="20"/>
          <w:szCs w:val="20"/>
        </w:rPr>
        <w:t xml:space="preserve"> </w:t>
      </w:r>
      <w:r w:rsidRPr="002B2E29">
        <w:rPr>
          <w:rFonts w:ascii="Times New Roman" w:hAnsi="Times New Roman"/>
          <w:sz w:val="20"/>
          <w:szCs w:val="20"/>
        </w:rPr>
        <w:t>for</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global</w:t>
      </w:r>
      <w:r w:rsidR="000D3AC4" w:rsidRPr="002B2E29">
        <w:rPr>
          <w:rFonts w:ascii="Times New Roman" w:hAnsi="Times New Roman"/>
          <w:sz w:val="20"/>
          <w:szCs w:val="20"/>
        </w:rPr>
        <w:t xml:space="preserve"> </w:t>
      </w:r>
      <w:r w:rsidRPr="002B2E29">
        <w:rPr>
          <w:rFonts w:ascii="Times New Roman" w:hAnsi="Times New Roman"/>
          <w:sz w:val="20"/>
          <w:szCs w:val="20"/>
        </w:rPr>
        <w:t>assessment.</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current</w:t>
      </w:r>
      <w:r w:rsidR="000D3AC4" w:rsidRPr="002B2E29">
        <w:rPr>
          <w:rFonts w:ascii="Times New Roman" w:hAnsi="Times New Roman"/>
          <w:sz w:val="20"/>
          <w:szCs w:val="20"/>
        </w:rPr>
        <w:t xml:space="preserve"> </w:t>
      </w:r>
      <w:r w:rsidRPr="002B2E29">
        <w:rPr>
          <w:rFonts w:ascii="Times New Roman" w:hAnsi="Times New Roman"/>
          <w:sz w:val="20"/>
          <w:szCs w:val="20"/>
        </w:rPr>
        <w:t>budget</w:t>
      </w:r>
      <w:r w:rsidR="000D3AC4" w:rsidRPr="002B2E29">
        <w:rPr>
          <w:rFonts w:ascii="Times New Roman" w:hAnsi="Times New Roman"/>
          <w:sz w:val="20"/>
          <w:szCs w:val="20"/>
        </w:rPr>
        <w:t xml:space="preserve"> </w:t>
      </w:r>
      <w:r w:rsidRPr="002B2E29">
        <w:rPr>
          <w:rFonts w:ascii="Times New Roman" w:hAnsi="Times New Roman"/>
          <w:sz w:val="20"/>
          <w:szCs w:val="20"/>
        </w:rPr>
        <w:t>only</w:t>
      </w:r>
      <w:r w:rsidR="000D3AC4" w:rsidRPr="002B2E29">
        <w:rPr>
          <w:rFonts w:ascii="Times New Roman" w:hAnsi="Times New Roman"/>
          <w:sz w:val="20"/>
          <w:szCs w:val="20"/>
        </w:rPr>
        <w:t xml:space="preserve"> </w:t>
      </w:r>
      <w:r w:rsidR="003F04DB" w:rsidRPr="002B2E29">
        <w:rPr>
          <w:rFonts w:ascii="Times New Roman" w:hAnsi="Times New Roman"/>
          <w:sz w:val="20"/>
          <w:szCs w:val="20"/>
        </w:rPr>
        <w:t>provides</w:t>
      </w:r>
      <w:r w:rsidR="000D3AC4" w:rsidRPr="002B2E29">
        <w:rPr>
          <w:rFonts w:ascii="Times New Roman" w:hAnsi="Times New Roman"/>
          <w:sz w:val="20"/>
          <w:szCs w:val="20"/>
        </w:rPr>
        <w:t xml:space="preserve"> </w:t>
      </w:r>
      <w:r w:rsidR="003F04DB" w:rsidRPr="002B2E29">
        <w:rPr>
          <w:rFonts w:ascii="Times New Roman" w:hAnsi="Times New Roman"/>
          <w:sz w:val="20"/>
          <w:szCs w:val="20"/>
        </w:rPr>
        <w:t>for</w:t>
      </w:r>
      <w:r w:rsidR="000D3AC4" w:rsidRPr="002B2E29">
        <w:rPr>
          <w:rFonts w:ascii="Times New Roman" w:hAnsi="Times New Roman"/>
          <w:sz w:val="20"/>
          <w:szCs w:val="20"/>
        </w:rPr>
        <w:t xml:space="preserve"> </w:t>
      </w:r>
      <w:r w:rsidRPr="002B2E29">
        <w:rPr>
          <w:rFonts w:ascii="Times New Roman" w:hAnsi="Times New Roman"/>
          <w:sz w:val="20"/>
          <w:szCs w:val="20"/>
        </w:rPr>
        <w:t>lead</w:t>
      </w:r>
      <w:r w:rsidR="000D3AC4" w:rsidRPr="002B2E29">
        <w:rPr>
          <w:rFonts w:ascii="Times New Roman" w:hAnsi="Times New Roman"/>
          <w:sz w:val="20"/>
          <w:szCs w:val="20"/>
        </w:rPr>
        <w:t xml:space="preserve"> </w:t>
      </w:r>
      <w:r w:rsidRPr="002B2E29">
        <w:rPr>
          <w:rFonts w:ascii="Times New Roman" w:hAnsi="Times New Roman"/>
          <w:sz w:val="20"/>
          <w:szCs w:val="20"/>
        </w:rPr>
        <w:t>author</w:t>
      </w:r>
      <w:r w:rsidR="000D3AC4" w:rsidRPr="002B2E29">
        <w:rPr>
          <w:rFonts w:ascii="Times New Roman" w:hAnsi="Times New Roman"/>
          <w:sz w:val="20"/>
          <w:szCs w:val="20"/>
        </w:rPr>
        <w:t xml:space="preserve"> </w:t>
      </w:r>
      <w:r w:rsidR="003F04DB" w:rsidRPr="002B2E29">
        <w:rPr>
          <w:rFonts w:ascii="Times New Roman" w:hAnsi="Times New Roman"/>
          <w:sz w:val="20"/>
          <w:szCs w:val="20"/>
        </w:rPr>
        <w:t>participation</w:t>
      </w:r>
      <w:r w:rsidR="000D3AC4" w:rsidRPr="002B2E29">
        <w:rPr>
          <w:rFonts w:ascii="Times New Roman" w:hAnsi="Times New Roman"/>
          <w:sz w:val="20"/>
          <w:szCs w:val="20"/>
        </w:rPr>
        <w:t xml:space="preserve"> </w:t>
      </w:r>
      <w:r w:rsidR="003F04DB" w:rsidRPr="002B2E29">
        <w:rPr>
          <w:rFonts w:ascii="Times New Roman" w:hAnsi="Times New Roman"/>
          <w:sz w:val="20"/>
          <w:szCs w:val="20"/>
        </w:rPr>
        <w:t>in</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first</w:t>
      </w:r>
      <w:r w:rsidR="000D3AC4" w:rsidRPr="002B2E29">
        <w:rPr>
          <w:rFonts w:ascii="Times New Roman" w:hAnsi="Times New Roman"/>
          <w:sz w:val="20"/>
          <w:szCs w:val="20"/>
        </w:rPr>
        <w:t xml:space="preserve"> </w:t>
      </w:r>
      <w:r w:rsidRPr="002B2E29">
        <w:rPr>
          <w:rFonts w:ascii="Times New Roman" w:hAnsi="Times New Roman"/>
          <w:sz w:val="20"/>
          <w:szCs w:val="20"/>
        </w:rPr>
        <w:t>and</w:t>
      </w:r>
      <w:r w:rsidR="000D3AC4" w:rsidRPr="002B2E29">
        <w:rPr>
          <w:rFonts w:ascii="Times New Roman" w:hAnsi="Times New Roman"/>
          <w:sz w:val="20"/>
          <w:szCs w:val="20"/>
        </w:rPr>
        <w:t xml:space="preserve"> </w:t>
      </w:r>
      <w:r w:rsidRPr="002B2E29">
        <w:rPr>
          <w:rFonts w:ascii="Times New Roman" w:hAnsi="Times New Roman"/>
          <w:sz w:val="20"/>
          <w:szCs w:val="20"/>
        </w:rPr>
        <w:t>third</w:t>
      </w:r>
      <w:r w:rsidR="000D3AC4" w:rsidRPr="002B2E29">
        <w:rPr>
          <w:rFonts w:ascii="Times New Roman" w:hAnsi="Times New Roman"/>
          <w:sz w:val="20"/>
          <w:szCs w:val="20"/>
        </w:rPr>
        <w:t xml:space="preserve"> </w:t>
      </w:r>
      <w:r w:rsidRPr="002B2E29">
        <w:rPr>
          <w:rFonts w:ascii="Times New Roman" w:hAnsi="Times New Roman"/>
          <w:sz w:val="20"/>
          <w:szCs w:val="20"/>
        </w:rPr>
        <w:t>meetings.</w:t>
      </w:r>
      <w:r w:rsidR="000D3AC4" w:rsidRPr="002B2E29">
        <w:rPr>
          <w:rFonts w:ascii="Times New Roman" w:hAnsi="Times New Roman"/>
          <w:sz w:val="20"/>
          <w:szCs w:val="20"/>
        </w:rPr>
        <w:t xml:space="preserve"> </w:t>
      </w:r>
      <w:r w:rsidRPr="002B2E29">
        <w:rPr>
          <w:rFonts w:ascii="Times New Roman" w:hAnsi="Times New Roman"/>
          <w:sz w:val="20"/>
          <w:szCs w:val="20"/>
        </w:rPr>
        <w:t>This</w:t>
      </w:r>
      <w:r w:rsidR="000D3AC4" w:rsidRPr="002B2E29">
        <w:rPr>
          <w:rFonts w:ascii="Times New Roman" w:hAnsi="Times New Roman"/>
          <w:sz w:val="20"/>
          <w:szCs w:val="20"/>
        </w:rPr>
        <w:t xml:space="preserve"> </w:t>
      </w:r>
      <w:r w:rsidRPr="002B2E29">
        <w:rPr>
          <w:rFonts w:ascii="Times New Roman" w:hAnsi="Times New Roman"/>
          <w:sz w:val="20"/>
          <w:szCs w:val="20"/>
        </w:rPr>
        <w:t>leaves</w:t>
      </w:r>
      <w:r w:rsidR="000D3AC4" w:rsidRPr="002B2E29">
        <w:rPr>
          <w:rFonts w:ascii="Times New Roman" w:hAnsi="Times New Roman"/>
          <w:sz w:val="20"/>
          <w:szCs w:val="20"/>
        </w:rPr>
        <w:t xml:space="preserve"> </w:t>
      </w:r>
      <w:r w:rsidRPr="002B2E29">
        <w:rPr>
          <w:rFonts w:ascii="Times New Roman" w:hAnsi="Times New Roman"/>
          <w:sz w:val="20"/>
          <w:szCs w:val="20"/>
        </w:rPr>
        <w:t>too</w:t>
      </w:r>
      <w:r w:rsidR="000D3AC4" w:rsidRPr="002B2E29">
        <w:rPr>
          <w:rFonts w:ascii="Times New Roman" w:hAnsi="Times New Roman"/>
          <w:sz w:val="20"/>
          <w:szCs w:val="20"/>
        </w:rPr>
        <w:t xml:space="preserve"> </w:t>
      </w:r>
      <w:r w:rsidRPr="002B2E29">
        <w:rPr>
          <w:rFonts w:ascii="Times New Roman" w:hAnsi="Times New Roman"/>
          <w:sz w:val="20"/>
          <w:szCs w:val="20"/>
        </w:rPr>
        <w:t>much</w:t>
      </w:r>
      <w:r w:rsidR="000D3AC4" w:rsidRPr="002B2E29">
        <w:rPr>
          <w:rFonts w:ascii="Times New Roman" w:hAnsi="Times New Roman"/>
          <w:sz w:val="20"/>
          <w:szCs w:val="20"/>
        </w:rPr>
        <w:t xml:space="preserve"> </w:t>
      </w:r>
      <w:r w:rsidRPr="002B2E29">
        <w:rPr>
          <w:rFonts w:ascii="Times New Roman" w:hAnsi="Times New Roman"/>
          <w:sz w:val="20"/>
          <w:szCs w:val="20"/>
        </w:rPr>
        <w:t>time</w:t>
      </w:r>
      <w:r w:rsidR="000D3AC4" w:rsidRPr="002B2E29">
        <w:rPr>
          <w:rFonts w:ascii="Times New Roman" w:hAnsi="Times New Roman"/>
          <w:sz w:val="20"/>
          <w:szCs w:val="20"/>
        </w:rPr>
        <w:t xml:space="preserve"> </w:t>
      </w:r>
      <w:r w:rsidRPr="002B2E29">
        <w:rPr>
          <w:rFonts w:ascii="Times New Roman" w:hAnsi="Times New Roman"/>
          <w:sz w:val="20"/>
          <w:szCs w:val="20"/>
        </w:rPr>
        <w:t>without</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possibility</w:t>
      </w:r>
      <w:r w:rsidR="000D3AC4" w:rsidRPr="002B2E29">
        <w:rPr>
          <w:rFonts w:ascii="Times New Roman" w:hAnsi="Times New Roman"/>
          <w:sz w:val="20"/>
          <w:szCs w:val="20"/>
        </w:rPr>
        <w:t xml:space="preserve"> </w:t>
      </w:r>
      <w:r w:rsidR="003F04DB" w:rsidRPr="002B2E29">
        <w:rPr>
          <w:rFonts w:ascii="Times New Roman" w:hAnsi="Times New Roman"/>
          <w:sz w:val="20"/>
          <w:szCs w:val="20"/>
        </w:rPr>
        <w:t>for</w:t>
      </w:r>
      <w:r w:rsidR="000D3AC4" w:rsidRPr="002B2E29">
        <w:rPr>
          <w:rFonts w:ascii="Times New Roman" w:hAnsi="Times New Roman"/>
          <w:sz w:val="20"/>
          <w:szCs w:val="20"/>
        </w:rPr>
        <w:t xml:space="preserve"> </w:t>
      </w:r>
      <w:r w:rsidRPr="002B2E29">
        <w:rPr>
          <w:rFonts w:ascii="Times New Roman" w:hAnsi="Times New Roman"/>
          <w:sz w:val="20"/>
          <w:szCs w:val="20"/>
        </w:rPr>
        <w:t>interact</w:t>
      </w:r>
      <w:r w:rsidR="003F04DB" w:rsidRPr="002B2E29">
        <w:rPr>
          <w:rFonts w:ascii="Times New Roman" w:hAnsi="Times New Roman"/>
          <w:sz w:val="20"/>
          <w:szCs w:val="20"/>
        </w:rPr>
        <w:t>ion</w:t>
      </w:r>
      <w:r w:rsidR="000D3AC4" w:rsidRPr="002B2E29">
        <w:rPr>
          <w:rFonts w:ascii="Times New Roman" w:hAnsi="Times New Roman"/>
          <w:sz w:val="20"/>
          <w:szCs w:val="20"/>
        </w:rPr>
        <w:t xml:space="preserve"> </w:t>
      </w:r>
      <w:r w:rsidRPr="002B2E29">
        <w:rPr>
          <w:rFonts w:ascii="Times New Roman" w:hAnsi="Times New Roman"/>
          <w:sz w:val="20"/>
          <w:szCs w:val="20"/>
        </w:rPr>
        <w:t>and</w:t>
      </w:r>
      <w:r w:rsidR="000D3AC4" w:rsidRPr="002B2E29">
        <w:rPr>
          <w:rFonts w:ascii="Times New Roman" w:hAnsi="Times New Roman"/>
          <w:sz w:val="20"/>
          <w:szCs w:val="20"/>
        </w:rPr>
        <w:t xml:space="preserve"> </w:t>
      </w:r>
      <w:r w:rsidRPr="002B2E29">
        <w:rPr>
          <w:rFonts w:ascii="Times New Roman" w:hAnsi="Times New Roman"/>
          <w:sz w:val="20"/>
          <w:szCs w:val="20"/>
        </w:rPr>
        <w:t>discuss</w:t>
      </w:r>
      <w:r w:rsidR="003F04DB" w:rsidRPr="002B2E29">
        <w:rPr>
          <w:rFonts w:ascii="Times New Roman" w:hAnsi="Times New Roman"/>
          <w:sz w:val="20"/>
          <w:szCs w:val="20"/>
        </w:rPr>
        <w:t>ion</w:t>
      </w:r>
      <w:r w:rsidR="000D3AC4" w:rsidRPr="002B2E29">
        <w:rPr>
          <w:rFonts w:ascii="Times New Roman" w:hAnsi="Times New Roman"/>
          <w:sz w:val="20"/>
          <w:szCs w:val="20"/>
        </w:rPr>
        <w:t xml:space="preserve"> </w:t>
      </w:r>
      <w:r w:rsidR="003F04DB" w:rsidRPr="002B2E29">
        <w:rPr>
          <w:rFonts w:ascii="Times New Roman" w:hAnsi="Times New Roman"/>
          <w:sz w:val="20"/>
          <w:szCs w:val="20"/>
        </w:rPr>
        <w:t>of</w:t>
      </w:r>
      <w:r w:rsidR="000D3AC4" w:rsidRPr="002B2E29">
        <w:rPr>
          <w:rFonts w:ascii="Times New Roman" w:hAnsi="Times New Roman"/>
          <w:sz w:val="20"/>
          <w:szCs w:val="20"/>
        </w:rPr>
        <w:t xml:space="preserve"> </w:t>
      </w:r>
      <w:r w:rsidRPr="002B2E29">
        <w:rPr>
          <w:rFonts w:ascii="Times New Roman" w:hAnsi="Times New Roman"/>
          <w:sz w:val="20"/>
          <w:szCs w:val="20"/>
        </w:rPr>
        <w:t>major</w:t>
      </w:r>
      <w:r w:rsidR="000D3AC4" w:rsidRPr="002B2E29">
        <w:rPr>
          <w:rFonts w:ascii="Times New Roman" w:hAnsi="Times New Roman"/>
          <w:sz w:val="20"/>
          <w:szCs w:val="20"/>
        </w:rPr>
        <w:t xml:space="preserve"> </w:t>
      </w:r>
      <w:r w:rsidRPr="002B2E29">
        <w:rPr>
          <w:rFonts w:ascii="Times New Roman" w:hAnsi="Times New Roman"/>
          <w:sz w:val="20"/>
          <w:szCs w:val="20"/>
        </w:rPr>
        <w:t>issues</w:t>
      </w:r>
      <w:r w:rsidR="000D3AC4" w:rsidRPr="002B2E29">
        <w:rPr>
          <w:rFonts w:ascii="Times New Roman" w:hAnsi="Times New Roman"/>
          <w:sz w:val="20"/>
          <w:szCs w:val="20"/>
        </w:rPr>
        <w:t xml:space="preserve"> </w:t>
      </w:r>
      <w:r w:rsidRPr="002B2E29">
        <w:rPr>
          <w:rFonts w:ascii="Times New Roman" w:hAnsi="Times New Roman"/>
          <w:sz w:val="20"/>
          <w:szCs w:val="20"/>
        </w:rPr>
        <w:t>while</w:t>
      </w:r>
      <w:r w:rsidR="000D3AC4" w:rsidRPr="002B2E29">
        <w:rPr>
          <w:rFonts w:ascii="Times New Roman" w:hAnsi="Times New Roman"/>
          <w:sz w:val="20"/>
          <w:szCs w:val="20"/>
        </w:rPr>
        <w:t xml:space="preserve"> </w:t>
      </w:r>
      <w:r w:rsidRPr="002B2E29">
        <w:rPr>
          <w:rFonts w:ascii="Times New Roman" w:hAnsi="Times New Roman"/>
          <w:sz w:val="20"/>
          <w:szCs w:val="20"/>
        </w:rPr>
        <w:t>there</w:t>
      </w:r>
      <w:r w:rsidR="000D3AC4" w:rsidRPr="002B2E29">
        <w:rPr>
          <w:rFonts w:ascii="Times New Roman" w:hAnsi="Times New Roman"/>
          <w:sz w:val="20"/>
          <w:szCs w:val="20"/>
        </w:rPr>
        <w:t xml:space="preserve"> </w:t>
      </w:r>
      <w:r w:rsidRPr="002B2E29">
        <w:rPr>
          <w:rFonts w:ascii="Times New Roman" w:hAnsi="Times New Roman"/>
          <w:sz w:val="20"/>
          <w:szCs w:val="20"/>
        </w:rPr>
        <w:t>is</w:t>
      </w:r>
      <w:r w:rsidR="000D3AC4" w:rsidRPr="002B2E29">
        <w:rPr>
          <w:rFonts w:ascii="Times New Roman" w:hAnsi="Times New Roman"/>
          <w:sz w:val="20"/>
          <w:szCs w:val="20"/>
        </w:rPr>
        <w:t xml:space="preserve"> </w:t>
      </w:r>
      <w:r w:rsidRPr="002B2E29">
        <w:rPr>
          <w:rFonts w:ascii="Times New Roman" w:hAnsi="Times New Roman"/>
          <w:sz w:val="20"/>
          <w:szCs w:val="20"/>
        </w:rPr>
        <w:t>still</w:t>
      </w:r>
      <w:r w:rsidR="000D3AC4" w:rsidRPr="002B2E29">
        <w:rPr>
          <w:rFonts w:ascii="Times New Roman" w:hAnsi="Times New Roman"/>
          <w:sz w:val="20"/>
          <w:szCs w:val="20"/>
        </w:rPr>
        <w:t xml:space="preserve"> </w:t>
      </w:r>
      <w:r w:rsidRPr="002B2E29">
        <w:rPr>
          <w:rFonts w:ascii="Times New Roman" w:hAnsi="Times New Roman"/>
          <w:sz w:val="20"/>
          <w:szCs w:val="20"/>
        </w:rPr>
        <w:t>ample</w:t>
      </w:r>
      <w:r w:rsidR="000D3AC4" w:rsidRPr="002B2E29">
        <w:rPr>
          <w:rFonts w:ascii="Times New Roman" w:hAnsi="Times New Roman"/>
          <w:sz w:val="20"/>
          <w:szCs w:val="20"/>
        </w:rPr>
        <w:t xml:space="preserve"> </w:t>
      </w:r>
      <w:r w:rsidRPr="002B2E29">
        <w:rPr>
          <w:rFonts w:ascii="Times New Roman" w:hAnsi="Times New Roman"/>
          <w:sz w:val="20"/>
          <w:szCs w:val="20"/>
        </w:rPr>
        <w:t>time</w:t>
      </w:r>
      <w:r w:rsidR="000D3AC4" w:rsidRPr="002B2E29">
        <w:rPr>
          <w:rFonts w:ascii="Times New Roman" w:hAnsi="Times New Roman"/>
          <w:sz w:val="20"/>
          <w:szCs w:val="20"/>
        </w:rPr>
        <w:t xml:space="preserve"> </w:t>
      </w:r>
      <w:r w:rsidRPr="002B2E29">
        <w:rPr>
          <w:rFonts w:ascii="Times New Roman" w:hAnsi="Times New Roman"/>
          <w:sz w:val="20"/>
          <w:szCs w:val="20"/>
        </w:rPr>
        <w:t>to</w:t>
      </w:r>
      <w:r w:rsidR="000D3AC4" w:rsidRPr="002B2E29">
        <w:rPr>
          <w:rFonts w:ascii="Times New Roman" w:hAnsi="Times New Roman"/>
          <w:sz w:val="20"/>
          <w:szCs w:val="20"/>
        </w:rPr>
        <w:t xml:space="preserve"> </w:t>
      </w:r>
      <w:r w:rsidRPr="002B2E29">
        <w:rPr>
          <w:rFonts w:ascii="Times New Roman" w:hAnsi="Times New Roman"/>
          <w:sz w:val="20"/>
          <w:szCs w:val="20"/>
        </w:rPr>
        <w:t>make</w:t>
      </w:r>
      <w:r w:rsidR="000D3AC4" w:rsidRPr="002B2E29">
        <w:rPr>
          <w:rFonts w:ascii="Times New Roman" w:hAnsi="Times New Roman"/>
          <w:sz w:val="20"/>
          <w:szCs w:val="20"/>
        </w:rPr>
        <w:t xml:space="preserve"> </w:t>
      </w:r>
      <w:r w:rsidRPr="002B2E29">
        <w:rPr>
          <w:rFonts w:ascii="Times New Roman" w:hAnsi="Times New Roman"/>
          <w:sz w:val="20"/>
          <w:szCs w:val="20"/>
        </w:rPr>
        <w:t>major</w:t>
      </w:r>
      <w:r w:rsidR="000D3AC4" w:rsidRPr="002B2E29">
        <w:rPr>
          <w:rFonts w:ascii="Times New Roman" w:hAnsi="Times New Roman"/>
          <w:sz w:val="20"/>
          <w:szCs w:val="20"/>
        </w:rPr>
        <w:t xml:space="preserve"> </w:t>
      </w:r>
      <w:r w:rsidRPr="002B2E29">
        <w:rPr>
          <w:rFonts w:ascii="Times New Roman" w:hAnsi="Times New Roman"/>
          <w:sz w:val="20"/>
          <w:szCs w:val="20"/>
        </w:rPr>
        <w:t>changes.</w:t>
      </w:r>
      <w:r w:rsidR="000D3AC4" w:rsidRPr="002B2E29">
        <w:rPr>
          <w:rFonts w:ascii="Times New Roman" w:hAnsi="Times New Roman"/>
          <w:sz w:val="20"/>
          <w:szCs w:val="20"/>
        </w:rPr>
        <w:t xml:space="preserve"> </w:t>
      </w:r>
      <w:r w:rsidRPr="002B2E29">
        <w:rPr>
          <w:rFonts w:ascii="Times New Roman" w:hAnsi="Times New Roman"/>
          <w:sz w:val="20"/>
          <w:szCs w:val="20"/>
        </w:rPr>
        <w:t>This</w:t>
      </w:r>
      <w:r w:rsidR="000D3AC4" w:rsidRPr="002B2E29">
        <w:rPr>
          <w:rFonts w:ascii="Times New Roman" w:hAnsi="Times New Roman"/>
          <w:sz w:val="20"/>
          <w:szCs w:val="20"/>
        </w:rPr>
        <w:t xml:space="preserve"> </w:t>
      </w:r>
      <w:r w:rsidR="003F04DB" w:rsidRPr="002B2E29">
        <w:rPr>
          <w:rFonts w:ascii="Times New Roman" w:hAnsi="Times New Roman"/>
          <w:sz w:val="20"/>
          <w:szCs w:val="20"/>
        </w:rPr>
        <w:t>proposed</w:t>
      </w:r>
      <w:r w:rsidR="000D3AC4" w:rsidRPr="002B2E29">
        <w:rPr>
          <w:rFonts w:ascii="Times New Roman" w:hAnsi="Times New Roman"/>
          <w:sz w:val="20"/>
          <w:szCs w:val="20"/>
        </w:rPr>
        <w:t xml:space="preserve"> </w:t>
      </w:r>
      <w:r w:rsidR="003F04DB" w:rsidRPr="002B2E29">
        <w:rPr>
          <w:rFonts w:ascii="Times New Roman" w:hAnsi="Times New Roman"/>
          <w:sz w:val="20"/>
          <w:szCs w:val="20"/>
        </w:rPr>
        <w:t>change</w:t>
      </w:r>
      <w:r w:rsidR="000D3AC4" w:rsidRPr="002B2E29">
        <w:rPr>
          <w:rFonts w:ascii="Times New Roman" w:hAnsi="Times New Roman"/>
          <w:sz w:val="20"/>
          <w:szCs w:val="20"/>
        </w:rPr>
        <w:t xml:space="preserve"> </w:t>
      </w:r>
      <w:r w:rsidRPr="002B2E29">
        <w:rPr>
          <w:rFonts w:ascii="Times New Roman" w:hAnsi="Times New Roman"/>
          <w:sz w:val="20"/>
          <w:szCs w:val="20"/>
        </w:rPr>
        <w:t>would</w:t>
      </w:r>
      <w:r w:rsidR="000D3AC4" w:rsidRPr="002B2E29">
        <w:rPr>
          <w:rFonts w:ascii="Times New Roman" w:hAnsi="Times New Roman"/>
          <w:sz w:val="20"/>
          <w:szCs w:val="20"/>
        </w:rPr>
        <w:t xml:space="preserve"> </w:t>
      </w:r>
      <w:r w:rsidR="008A30AE" w:rsidRPr="002B2E29">
        <w:rPr>
          <w:rFonts w:ascii="Times New Roman" w:hAnsi="Times New Roman"/>
          <w:sz w:val="20"/>
          <w:szCs w:val="20"/>
        </w:rPr>
        <w:t>entail</w:t>
      </w:r>
      <w:r w:rsidR="000D3AC4" w:rsidRPr="002B2E29">
        <w:rPr>
          <w:rFonts w:ascii="Times New Roman" w:hAnsi="Times New Roman"/>
          <w:sz w:val="20"/>
          <w:szCs w:val="20"/>
        </w:rPr>
        <w:t xml:space="preserve"> </w:t>
      </w:r>
      <w:r w:rsidRPr="002B2E29">
        <w:rPr>
          <w:rFonts w:ascii="Times New Roman" w:hAnsi="Times New Roman"/>
          <w:sz w:val="20"/>
          <w:szCs w:val="20"/>
        </w:rPr>
        <w:t>an</w:t>
      </w:r>
      <w:r w:rsidR="000D3AC4" w:rsidRPr="002B2E29">
        <w:rPr>
          <w:rFonts w:ascii="Times New Roman" w:hAnsi="Times New Roman"/>
          <w:sz w:val="20"/>
          <w:szCs w:val="20"/>
        </w:rPr>
        <w:t xml:space="preserve"> </w:t>
      </w:r>
      <w:r w:rsidRPr="002B2E29">
        <w:rPr>
          <w:rFonts w:ascii="Times New Roman" w:hAnsi="Times New Roman"/>
          <w:sz w:val="20"/>
          <w:szCs w:val="20"/>
        </w:rPr>
        <w:t>additional</w:t>
      </w:r>
      <w:r w:rsidR="000D3AC4" w:rsidRPr="002B2E29">
        <w:rPr>
          <w:rFonts w:ascii="Times New Roman" w:hAnsi="Times New Roman"/>
          <w:sz w:val="20"/>
          <w:szCs w:val="20"/>
        </w:rPr>
        <w:t xml:space="preserve"> </w:t>
      </w:r>
      <w:r w:rsidR="008A30AE" w:rsidRPr="002B2E29">
        <w:rPr>
          <w:rFonts w:ascii="Times New Roman" w:hAnsi="Times New Roman"/>
          <w:sz w:val="20"/>
          <w:szCs w:val="20"/>
        </w:rPr>
        <w:t>cost</w:t>
      </w:r>
      <w:r w:rsidR="000D3AC4" w:rsidRPr="002B2E29">
        <w:rPr>
          <w:rFonts w:ascii="Times New Roman" w:hAnsi="Times New Roman"/>
          <w:sz w:val="20"/>
          <w:szCs w:val="20"/>
        </w:rPr>
        <w:t xml:space="preserve"> </w:t>
      </w:r>
      <w:r w:rsidR="008A30AE" w:rsidRPr="002B2E29">
        <w:rPr>
          <w:rFonts w:ascii="Times New Roman" w:hAnsi="Times New Roman"/>
          <w:sz w:val="20"/>
          <w:szCs w:val="20"/>
        </w:rPr>
        <w:t>of</w:t>
      </w:r>
      <w:r w:rsidR="000D3AC4" w:rsidRPr="002B2E29">
        <w:rPr>
          <w:rFonts w:ascii="Times New Roman" w:hAnsi="Times New Roman"/>
          <w:sz w:val="20"/>
          <w:szCs w:val="20"/>
        </w:rPr>
        <w:t xml:space="preserve"> </w:t>
      </w:r>
      <w:r w:rsidRPr="002B2E29">
        <w:rPr>
          <w:rFonts w:ascii="Times New Roman" w:hAnsi="Times New Roman"/>
          <w:sz w:val="20"/>
          <w:szCs w:val="20"/>
        </w:rPr>
        <w:t>$262,000</w:t>
      </w:r>
      <w:r w:rsidR="00D17A48" w:rsidRPr="002B2E29">
        <w:rPr>
          <w:rFonts w:ascii="Times New Roman" w:hAnsi="Times New Roman"/>
          <w:sz w:val="20"/>
          <w:szCs w:val="20"/>
        </w:rPr>
        <w:t>;</w:t>
      </w:r>
    </w:p>
    <w:p w14:paraId="31B96009" w14:textId="63D06DC2" w:rsidR="000958F5" w:rsidRPr="002B2E29" w:rsidRDefault="00CB2C4D" w:rsidP="002B2E29">
      <w:pPr>
        <w:pStyle w:val="ListParagraph"/>
        <w:numPr>
          <w:ilvl w:val="0"/>
          <w:numId w:val="8"/>
        </w:numPr>
        <w:tabs>
          <w:tab w:val="left" w:pos="624"/>
        </w:tabs>
        <w:spacing w:after="120" w:line="240" w:lineRule="auto"/>
        <w:ind w:left="1247" w:firstLine="624"/>
        <w:contextualSpacing w:val="0"/>
        <w:rPr>
          <w:rFonts w:ascii="Times New Roman" w:hAnsi="Times New Roman"/>
          <w:sz w:val="20"/>
          <w:szCs w:val="20"/>
        </w:rPr>
      </w:pPr>
      <w:r w:rsidRPr="002B2E29">
        <w:rPr>
          <w:rFonts w:ascii="Times New Roman" w:hAnsi="Times New Roman"/>
          <w:sz w:val="20"/>
          <w:szCs w:val="20"/>
        </w:rPr>
        <w:t>One</w:t>
      </w:r>
      <w:r w:rsidR="000D3AC4" w:rsidRPr="002B2E29">
        <w:rPr>
          <w:rFonts w:ascii="Times New Roman" w:hAnsi="Times New Roman"/>
          <w:sz w:val="20"/>
          <w:szCs w:val="20"/>
        </w:rPr>
        <w:t xml:space="preserve"> </w:t>
      </w:r>
      <w:r w:rsidR="000958F5" w:rsidRPr="002B2E29">
        <w:rPr>
          <w:rFonts w:ascii="Times New Roman" w:hAnsi="Times New Roman"/>
          <w:sz w:val="20"/>
          <w:szCs w:val="20"/>
        </w:rPr>
        <w:t>meeting</w:t>
      </w:r>
      <w:r w:rsidR="000D3AC4" w:rsidRPr="002B2E29">
        <w:rPr>
          <w:rFonts w:ascii="Times New Roman" w:hAnsi="Times New Roman"/>
          <w:sz w:val="20"/>
          <w:szCs w:val="20"/>
        </w:rPr>
        <w:t xml:space="preserve"> </w:t>
      </w:r>
      <w:r w:rsidRPr="002B2E29">
        <w:rPr>
          <w:rFonts w:ascii="Times New Roman" w:hAnsi="Times New Roman"/>
          <w:sz w:val="20"/>
          <w:szCs w:val="20"/>
        </w:rPr>
        <w:t>is</w:t>
      </w:r>
      <w:r w:rsidR="000D3AC4" w:rsidRPr="002B2E29">
        <w:rPr>
          <w:rFonts w:ascii="Times New Roman" w:hAnsi="Times New Roman"/>
          <w:sz w:val="20"/>
          <w:szCs w:val="20"/>
        </w:rPr>
        <w:t xml:space="preserve"> </w:t>
      </w:r>
      <w:r w:rsidR="000958F5" w:rsidRPr="002B2E29">
        <w:rPr>
          <w:rFonts w:ascii="Times New Roman" w:hAnsi="Times New Roman"/>
          <w:sz w:val="20"/>
          <w:szCs w:val="20"/>
        </w:rPr>
        <w:t>proposed</w:t>
      </w:r>
      <w:r w:rsidR="000D3AC4" w:rsidRPr="002B2E29">
        <w:rPr>
          <w:rFonts w:ascii="Times New Roman" w:hAnsi="Times New Roman"/>
          <w:sz w:val="20"/>
          <w:szCs w:val="20"/>
        </w:rPr>
        <w:t xml:space="preserve"> </w:t>
      </w:r>
      <w:r w:rsidR="008F7142" w:rsidRPr="002B2E29">
        <w:rPr>
          <w:rFonts w:ascii="Times New Roman" w:hAnsi="Times New Roman"/>
          <w:sz w:val="20"/>
          <w:szCs w:val="20"/>
        </w:rPr>
        <w:t>for</w:t>
      </w:r>
      <w:r w:rsidR="000D3AC4" w:rsidRPr="002B2E29">
        <w:rPr>
          <w:rFonts w:ascii="Times New Roman" w:hAnsi="Times New Roman"/>
          <w:sz w:val="20"/>
          <w:szCs w:val="20"/>
        </w:rPr>
        <w:t xml:space="preserve"> </w:t>
      </w:r>
      <w:r w:rsidRPr="002B2E29">
        <w:rPr>
          <w:rFonts w:ascii="Times New Roman" w:hAnsi="Times New Roman"/>
          <w:sz w:val="20"/>
          <w:szCs w:val="20"/>
        </w:rPr>
        <w:t>each</w:t>
      </w:r>
      <w:r w:rsidR="000D3AC4" w:rsidRPr="002B2E29">
        <w:rPr>
          <w:rFonts w:ascii="Times New Roman" w:hAnsi="Times New Roman"/>
          <w:sz w:val="20"/>
          <w:szCs w:val="20"/>
        </w:rPr>
        <w:t xml:space="preserve"> </w:t>
      </w:r>
      <w:r w:rsidRPr="002B2E29">
        <w:rPr>
          <w:rFonts w:ascii="Times New Roman" w:hAnsi="Times New Roman"/>
          <w:sz w:val="20"/>
          <w:szCs w:val="20"/>
        </w:rPr>
        <w:t>of</w:t>
      </w:r>
      <w:r w:rsidR="000D3AC4" w:rsidRPr="002B2E29">
        <w:rPr>
          <w:rFonts w:ascii="Times New Roman" w:hAnsi="Times New Roman"/>
          <w:sz w:val="20"/>
          <w:szCs w:val="20"/>
        </w:rPr>
        <w:t xml:space="preserve"> </w:t>
      </w:r>
      <w:r w:rsidRPr="002B2E29">
        <w:rPr>
          <w:rFonts w:ascii="Times New Roman" w:hAnsi="Times New Roman"/>
          <w:sz w:val="20"/>
          <w:szCs w:val="20"/>
        </w:rPr>
        <w:t>2017</w:t>
      </w:r>
      <w:r w:rsidR="000D3AC4" w:rsidRPr="002B2E29">
        <w:rPr>
          <w:rFonts w:ascii="Times New Roman" w:hAnsi="Times New Roman"/>
          <w:sz w:val="20"/>
          <w:szCs w:val="20"/>
        </w:rPr>
        <w:t xml:space="preserve"> </w:t>
      </w:r>
      <w:r w:rsidRPr="002B2E29">
        <w:rPr>
          <w:rFonts w:ascii="Times New Roman" w:hAnsi="Times New Roman"/>
          <w:sz w:val="20"/>
          <w:szCs w:val="20"/>
        </w:rPr>
        <w:t>and</w:t>
      </w:r>
      <w:r w:rsidR="000D3AC4" w:rsidRPr="002B2E29">
        <w:rPr>
          <w:rFonts w:ascii="Times New Roman" w:hAnsi="Times New Roman"/>
          <w:sz w:val="20"/>
          <w:szCs w:val="20"/>
        </w:rPr>
        <w:t xml:space="preserve"> </w:t>
      </w:r>
      <w:r w:rsidRPr="002B2E29">
        <w:rPr>
          <w:rFonts w:ascii="Times New Roman" w:hAnsi="Times New Roman"/>
          <w:sz w:val="20"/>
          <w:szCs w:val="20"/>
        </w:rPr>
        <w:t>2018,</w:t>
      </w:r>
      <w:r w:rsidR="000D3AC4" w:rsidRPr="002B2E29">
        <w:rPr>
          <w:rFonts w:ascii="Times New Roman" w:hAnsi="Times New Roman"/>
          <w:sz w:val="20"/>
          <w:szCs w:val="20"/>
        </w:rPr>
        <w:t xml:space="preserve"> </w:t>
      </w:r>
      <w:r w:rsidR="000958F5" w:rsidRPr="002B2E29">
        <w:rPr>
          <w:rFonts w:ascii="Times New Roman" w:hAnsi="Times New Roman"/>
          <w:sz w:val="20"/>
          <w:szCs w:val="20"/>
        </w:rPr>
        <w:t>at</w:t>
      </w:r>
      <w:r w:rsidR="000D3AC4" w:rsidRPr="002B2E29">
        <w:rPr>
          <w:rFonts w:ascii="Times New Roman" w:hAnsi="Times New Roman"/>
          <w:sz w:val="20"/>
          <w:szCs w:val="20"/>
        </w:rPr>
        <w:t xml:space="preserve"> </w:t>
      </w:r>
      <w:r w:rsidR="000958F5" w:rsidRPr="002B2E29">
        <w:rPr>
          <w:rFonts w:ascii="Times New Roman" w:hAnsi="Times New Roman"/>
          <w:sz w:val="20"/>
          <w:szCs w:val="20"/>
        </w:rPr>
        <w:t>a</w:t>
      </w:r>
      <w:r w:rsidR="000D3AC4" w:rsidRPr="002B2E29">
        <w:rPr>
          <w:rFonts w:ascii="Times New Roman" w:hAnsi="Times New Roman"/>
          <w:sz w:val="20"/>
          <w:szCs w:val="20"/>
        </w:rPr>
        <w:t xml:space="preserve"> </w:t>
      </w:r>
      <w:r w:rsidR="000958F5" w:rsidRPr="002B2E29">
        <w:rPr>
          <w:rFonts w:ascii="Times New Roman" w:hAnsi="Times New Roman"/>
          <w:sz w:val="20"/>
          <w:szCs w:val="20"/>
        </w:rPr>
        <w:t>cost</w:t>
      </w:r>
      <w:r w:rsidR="000D3AC4" w:rsidRPr="002B2E29">
        <w:rPr>
          <w:rFonts w:ascii="Times New Roman" w:hAnsi="Times New Roman"/>
          <w:sz w:val="20"/>
          <w:szCs w:val="20"/>
        </w:rPr>
        <w:t xml:space="preserve"> </w:t>
      </w:r>
      <w:r w:rsidR="000958F5" w:rsidRPr="002B2E29">
        <w:rPr>
          <w:rFonts w:ascii="Times New Roman" w:hAnsi="Times New Roman"/>
          <w:sz w:val="20"/>
          <w:szCs w:val="20"/>
        </w:rPr>
        <w:t>of</w:t>
      </w:r>
      <w:r w:rsidR="000D3AC4" w:rsidRPr="002B2E29">
        <w:rPr>
          <w:rFonts w:ascii="Times New Roman" w:hAnsi="Times New Roman"/>
          <w:sz w:val="20"/>
          <w:szCs w:val="20"/>
        </w:rPr>
        <w:t xml:space="preserve"> </w:t>
      </w:r>
      <w:r w:rsidR="000958F5" w:rsidRPr="002B2E29">
        <w:rPr>
          <w:rFonts w:ascii="Times New Roman" w:hAnsi="Times New Roman"/>
          <w:sz w:val="20"/>
          <w:szCs w:val="20"/>
        </w:rPr>
        <w:t>$50,000</w:t>
      </w:r>
      <w:r w:rsidR="000D3AC4" w:rsidRPr="002B2E29">
        <w:rPr>
          <w:rFonts w:ascii="Times New Roman" w:hAnsi="Times New Roman"/>
          <w:sz w:val="20"/>
          <w:szCs w:val="20"/>
        </w:rPr>
        <w:t xml:space="preserve"> </w:t>
      </w:r>
      <w:r w:rsidR="000958F5" w:rsidRPr="002B2E29">
        <w:rPr>
          <w:rFonts w:ascii="Times New Roman" w:hAnsi="Times New Roman"/>
          <w:sz w:val="20"/>
          <w:szCs w:val="20"/>
        </w:rPr>
        <w:t>per</w:t>
      </w:r>
      <w:r w:rsidR="000D3AC4" w:rsidRPr="002B2E29">
        <w:rPr>
          <w:rFonts w:ascii="Times New Roman" w:hAnsi="Times New Roman"/>
          <w:sz w:val="20"/>
          <w:szCs w:val="20"/>
        </w:rPr>
        <w:t xml:space="preserve"> </w:t>
      </w:r>
      <w:r w:rsidR="000958F5" w:rsidRPr="002B2E29">
        <w:rPr>
          <w:rFonts w:ascii="Times New Roman" w:hAnsi="Times New Roman"/>
          <w:sz w:val="20"/>
          <w:szCs w:val="20"/>
        </w:rPr>
        <w:t>meeting,</w:t>
      </w:r>
      <w:r w:rsidR="000D3AC4" w:rsidRPr="002B2E29">
        <w:rPr>
          <w:rFonts w:ascii="Times New Roman" w:hAnsi="Times New Roman"/>
          <w:sz w:val="20"/>
          <w:szCs w:val="20"/>
        </w:rPr>
        <w:t xml:space="preserve"> </w:t>
      </w:r>
      <w:r w:rsidRPr="002B2E29">
        <w:rPr>
          <w:rFonts w:ascii="Times New Roman" w:hAnsi="Times New Roman"/>
          <w:sz w:val="20"/>
          <w:szCs w:val="20"/>
        </w:rPr>
        <w:t>at</w:t>
      </w:r>
      <w:r w:rsidR="000D3AC4" w:rsidRPr="002B2E29">
        <w:rPr>
          <w:rFonts w:ascii="Times New Roman" w:hAnsi="Times New Roman"/>
          <w:sz w:val="20"/>
          <w:szCs w:val="20"/>
        </w:rPr>
        <w:t xml:space="preserve"> </w:t>
      </w:r>
      <w:r w:rsidRPr="002B2E29">
        <w:rPr>
          <w:rFonts w:ascii="Times New Roman" w:hAnsi="Times New Roman"/>
          <w:sz w:val="20"/>
          <w:szCs w:val="20"/>
        </w:rPr>
        <w:t>which</w:t>
      </w:r>
      <w:r w:rsidR="000D3AC4" w:rsidRPr="002B2E29">
        <w:rPr>
          <w:rFonts w:ascii="Times New Roman" w:hAnsi="Times New Roman"/>
          <w:sz w:val="20"/>
          <w:szCs w:val="20"/>
        </w:rPr>
        <w:t xml:space="preserve"> </w:t>
      </w:r>
      <w:r w:rsidR="000958F5" w:rsidRPr="002B2E29">
        <w:rPr>
          <w:rFonts w:ascii="Times New Roman" w:hAnsi="Times New Roman"/>
          <w:sz w:val="20"/>
          <w:szCs w:val="20"/>
        </w:rPr>
        <w:t>the</w:t>
      </w:r>
      <w:r w:rsidR="000D3AC4" w:rsidRPr="002B2E29">
        <w:rPr>
          <w:rFonts w:ascii="Times New Roman" w:hAnsi="Times New Roman"/>
          <w:sz w:val="20"/>
          <w:szCs w:val="20"/>
        </w:rPr>
        <w:t xml:space="preserve"> </w:t>
      </w:r>
      <w:r w:rsidR="000958F5" w:rsidRPr="002B2E29">
        <w:rPr>
          <w:rFonts w:ascii="Times New Roman" w:hAnsi="Times New Roman"/>
          <w:sz w:val="20"/>
          <w:szCs w:val="20"/>
        </w:rPr>
        <w:t>first</w:t>
      </w:r>
      <w:r w:rsidR="000D3AC4" w:rsidRPr="002B2E29">
        <w:rPr>
          <w:rFonts w:ascii="Times New Roman" w:hAnsi="Times New Roman"/>
          <w:sz w:val="20"/>
          <w:szCs w:val="20"/>
        </w:rPr>
        <w:t xml:space="preserve"> </w:t>
      </w:r>
      <w:r w:rsidR="000958F5" w:rsidRPr="002B2E29">
        <w:rPr>
          <w:rFonts w:ascii="Times New Roman" w:hAnsi="Times New Roman"/>
          <w:sz w:val="20"/>
          <w:szCs w:val="20"/>
        </w:rPr>
        <w:t>and</w:t>
      </w:r>
      <w:r w:rsidR="000D3AC4" w:rsidRPr="002B2E29">
        <w:rPr>
          <w:rFonts w:ascii="Times New Roman" w:hAnsi="Times New Roman"/>
          <w:sz w:val="20"/>
          <w:szCs w:val="20"/>
        </w:rPr>
        <w:t xml:space="preserve"> </w:t>
      </w:r>
      <w:r w:rsidR="000958F5" w:rsidRPr="002B2E29">
        <w:rPr>
          <w:rFonts w:ascii="Times New Roman" w:hAnsi="Times New Roman"/>
          <w:sz w:val="20"/>
          <w:szCs w:val="20"/>
        </w:rPr>
        <w:t>second</w:t>
      </w:r>
      <w:r w:rsidR="000D3AC4" w:rsidRPr="002B2E29">
        <w:rPr>
          <w:rFonts w:ascii="Times New Roman" w:hAnsi="Times New Roman"/>
          <w:sz w:val="20"/>
          <w:szCs w:val="20"/>
        </w:rPr>
        <w:t xml:space="preserve"> </w:t>
      </w:r>
      <w:r w:rsidR="000958F5" w:rsidRPr="002B2E29">
        <w:rPr>
          <w:rFonts w:ascii="Times New Roman" w:hAnsi="Times New Roman"/>
          <w:sz w:val="20"/>
          <w:szCs w:val="20"/>
        </w:rPr>
        <w:t>order</w:t>
      </w:r>
      <w:r w:rsidR="000D3AC4" w:rsidRPr="002B2E29">
        <w:rPr>
          <w:rFonts w:ascii="Times New Roman" w:hAnsi="Times New Roman"/>
          <w:sz w:val="20"/>
          <w:szCs w:val="20"/>
        </w:rPr>
        <w:t xml:space="preserve"> </w:t>
      </w:r>
      <w:r w:rsidR="000958F5" w:rsidRPr="002B2E29">
        <w:rPr>
          <w:rFonts w:ascii="Times New Roman" w:hAnsi="Times New Roman"/>
          <w:sz w:val="20"/>
          <w:szCs w:val="20"/>
        </w:rPr>
        <w:t>drafts</w:t>
      </w:r>
      <w:r w:rsidR="000D3AC4" w:rsidRPr="002B2E29">
        <w:rPr>
          <w:rFonts w:ascii="Times New Roman" w:hAnsi="Times New Roman"/>
          <w:sz w:val="20"/>
          <w:szCs w:val="20"/>
        </w:rPr>
        <w:t xml:space="preserve"> </w:t>
      </w:r>
      <w:r w:rsidR="000958F5" w:rsidRPr="002B2E29">
        <w:rPr>
          <w:rFonts w:ascii="Times New Roman" w:hAnsi="Times New Roman"/>
          <w:sz w:val="20"/>
          <w:szCs w:val="20"/>
        </w:rPr>
        <w:t>of</w:t>
      </w:r>
      <w:r w:rsidR="000D3AC4" w:rsidRPr="002B2E29">
        <w:rPr>
          <w:rFonts w:ascii="Times New Roman" w:hAnsi="Times New Roman"/>
          <w:sz w:val="20"/>
          <w:szCs w:val="20"/>
        </w:rPr>
        <w:t xml:space="preserve"> </w:t>
      </w:r>
      <w:r w:rsidR="000958F5" w:rsidRPr="002B2E29">
        <w:rPr>
          <w:rFonts w:ascii="Times New Roman" w:hAnsi="Times New Roman"/>
          <w:sz w:val="20"/>
          <w:szCs w:val="20"/>
        </w:rPr>
        <w:t>the</w:t>
      </w:r>
      <w:r w:rsidR="000D3AC4" w:rsidRPr="002B2E29">
        <w:rPr>
          <w:rFonts w:ascii="Times New Roman" w:hAnsi="Times New Roman"/>
          <w:sz w:val="20"/>
          <w:szCs w:val="20"/>
        </w:rPr>
        <w:t xml:space="preserve"> </w:t>
      </w:r>
      <w:r w:rsidR="000958F5" w:rsidRPr="002B2E29">
        <w:rPr>
          <w:rFonts w:ascii="Times New Roman" w:hAnsi="Times New Roman"/>
          <w:sz w:val="20"/>
          <w:szCs w:val="20"/>
        </w:rPr>
        <w:t>global</w:t>
      </w:r>
      <w:r w:rsidR="000D3AC4" w:rsidRPr="002B2E29">
        <w:rPr>
          <w:rFonts w:ascii="Times New Roman" w:hAnsi="Times New Roman"/>
          <w:sz w:val="20"/>
          <w:szCs w:val="20"/>
        </w:rPr>
        <w:t xml:space="preserve"> </w:t>
      </w:r>
      <w:r w:rsidR="000958F5" w:rsidRPr="002B2E29">
        <w:rPr>
          <w:rFonts w:ascii="Times New Roman" w:hAnsi="Times New Roman"/>
          <w:sz w:val="20"/>
          <w:szCs w:val="20"/>
        </w:rPr>
        <w:t>assessment</w:t>
      </w:r>
      <w:r w:rsidR="000D3AC4" w:rsidRPr="002B2E29">
        <w:rPr>
          <w:rFonts w:ascii="Times New Roman" w:hAnsi="Times New Roman"/>
          <w:sz w:val="20"/>
          <w:szCs w:val="20"/>
        </w:rPr>
        <w:t xml:space="preserve"> </w:t>
      </w:r>
      <w:r w:rsidRPr="002B2E29">
        <w:rPr>
          <w:rFonts w:ascii="Times New Roman" w:hAnsi="Times New Roman"/>
          <w:sz w:val="20"/>
          <w:szCs w:val="20"/>
        </w:rPr>
        <w:t>would</w:t>
      </w:r>
      <w:r w:rsidR="000D3AC4" w:rsidRPr="002B2E29">
        <w:rPr>
          <w:rFonts w:ascii="Times New Roman" w:hAnsi="Times New Roman"/>
          <w:sz w:val="20"/>
          <w:szCs w:val="20"/>
        </w:rPr>
        <w:t xml:space="preserve"> </w:t>
      </w:r>
      <w:r w:rsidRPr="002B2E29">
        <w:rPr>
          <w:rFonts w:ascii="Times New Roman" w:hAnsi="Times New Roman"/>
          <w:sz w:val="20"/>
          <w:szCs w:val="20"/>
        </w:rPr>
        <w:t>be</w:t>
      </w:r>
      <w:r w:rsidR="000D3AC4" w:rsidRPr="002B2E29">
        <w:rPr>
          <w:rFonts w:ascii="Times New Roman" w:hAnsi="Times New Roman"/>
          <w:sz w:val="20"/>
          <w:szCs w:val="20"/>
        </w:rPr>
        <w:t xml:space="preserve"> </w:t>
      </w:r>
      <w:r w:rsidRPr="002B2E29">
        <w:rPr>
          <w:rFonts w:ascii="Times New Roman" w:hAnsi="Times New Roman"/>
          <w:sz w:val="20"/>
          <w:szCs w:val="20"/>
        </w:rPr>
        <w:t>analysed</w:t>
      </w:r>
      <w:r w:rsidR="000D3AC4" w:rsidRPr="002B2E29">
        <w:rPr>
          <w:rFonts w:ascii="Times New Roman" w:hAnsi="Times New Roman"/>
          <w:sz w:val="20"/>
          <w:szCs w:val="20"/>
        </w:rPr>
        <w:t xml:space="preserve"> </w:t>
      </w:r>
      <w:r w:rsidR="000958F5" w:rsidRPr="002B2E29">
        <w:rPr>
          <w:rFonts w:ascii="Times New Roman" w:hAnsi="Times New Roman"/>
          <w:sz w:val="20"/>
          <w:szCs w:val="20"/>
        </w:rPr>
        <w:t>with</w:t>
      </w:r>
      <w:r w:rsidR="000D3AC4" w:rsidRPr="002B2E29">
        <w:rPr>
          <w:rFonts w:ascii="Times New Roman" w:hAnsi="Times New Roman"/>
          <w:sz w:val="20"/>
          <w:szCs w:val="20"/>
        </w:rPr>
        <w:t xml:space="preserve"> </w:t>
      </w:r>
      <w:r w:rsidR="000958F5" w:rsidRPr="002B2E29">
        <w:rPr>
          <w:rFonts w:ascii="Times New Roman" w:hAnsi="Times New Roman"/>
          <w:sz w:val="20"/>
          <w:szCs w:val="20"/>
        </w:rPr>
        <w:t>representatives</w:t>
      </w:r>
      <w:r w:rsidR="000D3AC4" w:rsidRPr="002B2E29">
        <w:rPr>
          <w:rFonts w:ascii="Times New Roman" w:hAnsi="Times New Roman"/>
          <w:sz w:val="20"/>
          <w:szCs w:val="20"/>
        </w:rPr>
        <w:t xml:space="preserve"> </w:t>
      </w:r>
      <w:r w:rsidR="000958F5" w:rsidRPr="002B2E29">
        <w:rPr>
          <w:rFonts w:ascii="Times New Roman" w:hAnsi="Times New Roman"/>
          <w:sz w:val="20"/>
          <w:szCs w:val="20"/>
        </w:rPr>
        <w:t>of</w:t>
      </w:r>
      <w:r w:rsidR="000D3AC4" w:rsidRPr="002B2E29">
        <w:rPr>
          <w:rFonts w:ascii="Times New Roman" w:hAnsi="Times New Roman"/>
          <w:sz w:val="20"/>
          <w:szCs w:val="20"/>
        </w:rPr>
        <w:t xml:space="preserve"> </w:t>
      </w:r>
      <w:r w:rsidR="000958F5" w:rsidRPr="002B2E29">
        <w:rPr>
          <w:rFonts w:ascii="Times New Roman" w:hAnsi="Times New Roman"/>
          <w:sz w:val="20"/>
          <w:szCs w:val="20"/>
        </w:rPr>
        <w:t>indigenous</w:t>
      </w:r>
      <w:r w:rsidR="000D3AC4" w:rsidRPr="002B2E29">
        <w:rPr>
          <w:rFonts w:ascii="Times New Roman" w:hAnsi="Times New Roman"/>
          <w:sz w:val="20"/>
          <w:szCs w:val="20"/>
        </w:rPr>
        <w:t xml:space="preserve"> </w:t>
      </w:r>
      <w:r w:rsidR="000958F5" w:rsidRPr="002B2E29">
        <w:rPr>
          <w:rFonts w:ascii="Times New Roman" w:hAnsi="Times New Roman"/>
          <w:sz w:val="20"/>
          <w:szCs w:val="20"/>
        </w:rPr>
        <w:t>people</w:t>
      </w:r>
      <w:r w:rsidR="000D3AC4" w:rsidRPr="002B2E29">
        <w:rPr>
          <w:rFonts w:ascii="Times New Roman" w:hAnsi="Times New Roman"/>
          <w:sz w:val="20"/>
          <w:szCs w:val="20"/>
        </w:rPr>
        <w:t xml:space="preserve"> </w:t>
      </w:r>
      <w:r w:rsidR="000958F5" w:rsidRPr="002B2E29">
        <w:rPr>
          <w:rFonts w:ascii="Times New Roman" w:hAnsi="Times New Roman"/>
          <w:sz w:val="20"/>
          <w:szCs w:val="20"/>
        </w:rPr>
        <w:t>and</w:t>
      </w:r>
      <w:r w:rsidR="000D3AC4" w:rsidRPr="002B2E29">
        <w:rPr>
          <w:rFonts w:ascii="Times New Roman" w:hAnsi="Times New Roman"/>
          <w:sz w:val="20"/>
          <w:szCs w:val="20"/>
        </w:rPr>
        <w:t xml:space="preserve"> </w:t>
      </w:r>
      <w:r w:rsidR="000958F5" w:rsidRPr="002B2E29">
        <w:rPr>
          <w:rFonts w:ascii="Times New Roman" w:hAnsi="Times New Roman"/>
          <w:sz w:val="20"/>
          <w:szCs w:val="20"/>
        </w:rPr>
        <w:t>local</w:t>
      </w:r>
      <w:r w:rsidR="000D3AC4" w:rsidRPr="002B2E29">
        <w:rPr>
          <w:rFonts w:ascii="Times New Roman" w:hAnsi="Times New Roman"/>
          <w:sz w:val="20"/>
          <w:szCs w:val="20"/>
        </w:rPr>
        <w:t xml:space="preserve"> </w:t>
      </w:r>
      <w:r w:rsidR="000958F5" w:rsidRPr="002B2E29">
        <w:rPr>
          <w:rFonts w:ascii="Times New Roman" w:hAnsi="Times New Roman"/>
          <w:sz w:val="20"/>
          <w:szCs w:val="20"/>
        </w:rPr>
        <w:t>communities’</w:t>
      </w:r>
      <w:r w:rsidR="000D3AC4" w:rsidRPr="002B2E29">
        <w:rPr>
          <w:rFonts w:ascii="Times New Roman" w:hAnsi="Times New Roman"/>
          <w:sz w:val="20"/>
          <w:szCs w:val="20"/>
        </w:rPr>
        <w:t xml:space="preserve"> </w:t>
      </w:r>
      <w:r w:rsidR="000958F5" w:rsidRPr="002B2E29">
        <w:rPr>
          <w:rFonts w:ascii="Times New Roman" w:hAnsi="Times New Roman"/>
          <w:sz w:val="20"/>
          <w:szCs w:val="20"/>
        </w:rPr>
        <w:t>networks</w:t>
      </w:r>
      <w:r w:rsidR="000D3AC4" w:rsidRPr="002B2E29">
        <w:rPr>
          <w:rFonts w:ascii="Times New Roman" w:hAnsi="Times New Roman"/>
          <w:sz w:val="20"/>
          <w:szCs w:val="20"/>
        </w:rPr>
        <w:t xml:space="preserve"> </w:t>
      </w:r>
      <w:r w:rsidRPr="002B2E29">
        <w:rPr>
          <w:rFonts w:ascii="Times New Roman" w:hAnsi="Times New Roman"/>
          <w:sz w:val="20"/>
          <w:szCs w:val="20"/>
        </w:rPr>
        <w:t>with</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aim</w:t>
      </w:r>
      <w:r w:rsidR="000D3AC4" w:rsidRPr="002B2E29">
        <w:rPr>
          <w:rFonts w:ascii="Times New Roman" w:hAnsi="Times New Roman"/>
          <w:sz w:val="20"/>
          <w:szCs w:val="20"/>
        </w:rPr>
        <w:t xml:space="preserve"> </w:t>
      </w:r>
      <w:r w:rsidRPr="002B2E29">
        <w:rPr>
          <w:rFonts w:ascii="Times New Roman" w:hAnsi="Times New Roman"/>
          <w:sz w:val="20"/>
          <w:szCs w:val="20"/>
        </w:rPr>
        <w:t>of</w:t>
      </w:r>
      <w:r w:rsidR="000D3AC4" w:rsidRPr="002B2E29">
        <w:rPr>
          <w:rFonts w:ascii="Times New Roman" w:hAnsi="Times New Roman"/>
          <w:sz w:val="20"/>
          <w:szCs w:val="20"/>
        </w:rPr>
        <w:t xml:space="preserve"> </w:t>
      </w:r>
      <w:r w:rsidRPr="002B2E29">
        <w:rPr>
          <w:rFonts w:ascii="Times New Roman" w:hAnsi="Times New Roman"/>
          <w:sz w:val="20"/>
          <w:szCs w:val="20"/>
        </w:rPr>
        <w:t>fully</w:t>
      </w:r>
      <w:r w:rsidR="000D3AC4" w:rsidRPr="002B2E29">
        <w:rPr>
          <w:rFonts w:ascii="Times New Roman" w:hAnsi="Times New Roman"/>
          <w:sz w:val="20"/>
          <w:szCs w:val="20"/>
        </w:rPr>
        <w:t xml:space="preserve"> </w:t>
      </w:r>
      <w:r w:rsidRPr="002B2E29">
        <w:rPr>
          <w:rFonts w:ascii="Times New Roman" w:hAnsi="Times New Roman"/>
          <w:sz w:val="20"/>
          <w:szCs w:val="20"/>
        </w:rPr>
        <w:t>developing</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indigenous</w:t>
      </w:r>
      <w:r w:rsidR="000D3AC4" w:rsidRPr="002B2E29">
        <w:rPr>
          <w:rFonts w:ascii="Times New Roman" w:hAnsi="Times New Roman"/>
          <w:sz w:val="20"/>
          <w:szCs w:val="20"/>
        </w:rPr>
        <w:t xml:space="preserve"> </w:t>
      </w:r>
      <w:r w:rsidRPr="002B2E29">
        <w:rPr>
          <w:rFonts w:ascii="Times New Roman" w:hAnsi="Times New Roman"/>
          <w:sz w:val="20"/>
          <w:szCs w:val="20"/>
        </w:rPr>
        <w:t>and</w:t>
      </w:r>
      <w:r w:rsidR="000D3AC4" w:rsidRPr="002B2E29">
        <w:rPr>
          <w:rFonts w:ascii="Times New Roman" w:hAnsi="Times New Roman"/>
          <w:sz w:val="20"/>
          <w:szCs w:val="20"/>
        </w:rPr>
        <w:t xml:space="preserve"> </w:t>
      </w:r>
      <w:r w:rsidRPr="002B2E29">
        <w:rPr>
          <w:rFonts w:ascii="Times New Roman" w:hAnsi="Times New Roman"/>
          <w:sz w:val="20"/>
          <w:szCs w:val="20"/>
        </w:rPr>
        <w:t>local</w:t>
      </w:r>
      <w:r w:rsidR="000D3AC4" w:rsidRPr="002B2E29">
        <w:rPr>
          <w:rFonts w:ascii="Times New Roman" w:hAnsi="Times New Roman"/>
          <w:sz w:val="20"/>
          <w:szCs w:val="20"/>
        </w:rPr>
        <w:t xml:space="preserve"> </w:t>
      </w:r>
      <w:r w:rsidRPr="002B2E29">
        <w:rPr>
          <w:rFonts w:ascii="Times New Roman" w:hAnsi="Times New Roman"/>
          <w:sz w:val="20"/>
          <w:szCs w:val="20"/>
        </w:rPr>
        <w:t>knowledge</w:t>
      </w:r>
      <w:r w:rsidR="000D3AC4" w:rsidRPr="002B2E29">
        <w:rPr>
          <w:rFonts w:ascii="Times New Roman" w:hAnsi="Times New Roman"/>
          <w:sz w:val="20"/>
          <w:szCs w:val="20"/>
        </w:rPr>
        <w:t xml:space="preserve"> </w:t>
      </w:r>
      <w:r w:rsidRPr="002B2E29">
        <w:rPr>
          <w:rFonts w:ascii="Times New Roman" w:hAnsi="Times New Roman"/>
          <w:sz w:val="20"/>
          <w:szCs w:val="20"/>
        </w:rPr>
        <w:t>component</w:t>
      </w:r>
      <w:r w:rsidR="000D3AC4" w:rsidRPr="002B2E29">
        <w:rPr>
          <w:rFonts w:ascii="Times New Roman" w:hAnsi="Times New Roman"/>
          <w:sz w:val="20"/>
          <w:szCs w:val="20"/>
        </w:rPr>
        <w:t xml:space="preserve"> </w:t>
      </w:r>
      <w:r w:rsidRPr="002B2E29">
        <w:rPr>
          <w:rFonts w:ascii="Times New Roman" w:hAnsi="Times New Roman"/>
          <w:sz w:val="20"/>
          <w:szCs w:val="20"/>
        </w:rPr>
        <w:t>of</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global</w:t>
      </w:r>
      <w:r w:rsidR="000D3AC4" w:rsidRPr="002B2E29">
        <w:rPr>
          <w:rFonts w:ascii="Times New Roman" w:hAnsi="Times New Roman"/>
          <w:sz w:val="20"/>
          <w:szCs w:val="20"/>
        </w:rPr>
        <w:t xml:space="preserve"> </w:t>
      </w:r>
      <w:r w:rsidRPr="002B2E29">
        <w:rPr>
          <w:rFonts w:ascii="Times New Roman" w:hAnsi="Times New Roman"/>
          <w:sz w:val="20"/>
          <w:szCs w:val="20"/>
        </w:rPr>
        <w:t>assessment</w:t>
      </w:r>
      <w:r w:rsidR="000958F5" w:rsidRPr="002B2E29">
        <w:rPr>
          <w:rFonts w:ascii="Times New Roman" w:hAnsi="Times New Roman"/>
          <w:sz w:val="20"/>
          <w:szCs w:val="20"/>
        </w:rPr>
        <w:t>.</w:t>
      </w:r>
    </w:p>
    <w:p w14:paraId="2FA601E0" w14:textId="2CBF4AEE" w:rsidR="000958F5" w:rsidRPr="002B2E29" w:rsidRDefault="000958F5" w:rsidP="002B2E29">
      <w:pPr>
        <w:pStyle w:val="Normalnumber"/>
        <w:numPr>
          <w:ilvl w:val="0"/>
          <w:numId w:val="5"/>
        </w:numPr>
        <w:ind w:left="1247" w:firstLine="0"/>
      </w:pPr>
      <w:r w:rsidRPr="002B2E29">
        <w:t>Objective</w:t>
      </w:r>
      <w:r w:rsidR="000D3AC4" w:rsidRPr="002B2E29">
        <w:t xml:space="preserve"> </w:t>
      </w:r>
      <w:r w:rsidRPr="002B2E29">
        <w:t>3:</w:t>
      </w:r>
      <w:r w:rsidR="000D3AC4" w:rsidRPr="002B2E29">
        <w:t xml:space="preserve"> </w:t>
      </w:r>
      <w:r w:rsidR="000C7294" w:rsidRPr="002B2E29">
        <w:t>a</w:t>
      </w:r>
      <w:r w:rsidRPr="002B2E29">
        <w:t>n</w:t>
      </w:r>
      <w:r w:rsidR="000D3AC4" w:rsidRPr="002B2E29">
        <w:t xml:space="preserve"> </w:t>
      </w:r>
      <w:r w:rsidRPr="002B2E29">
        <w:t>increase</w:t>
      </w:r>
      <w:r w:rsidR="000D3AC4" w:rsidRPr="002B2E29">
        <w:t xml:space="preserve"> </w:t>
      </w:r>
      <w:r w:rsidRPr="002B2E29">
        <w:t>of</w:t>
      </w:r>
      <w:r w:rsidR="000D3AC4" w:rsidRPr="002B2E29">
        <w:t xml:space="preserve"> </w:t>
      </w:r>
      <w:r w:rsidRPr="002B2E29">
        <w:t>$56,000</w:t>
      </w:r>
      <w:r w:rsidR="000D3AC4" w:rsidRPr="002B2E29">
        <w:t xml:space="preserve"> </w:t>
      </w:r>
      <w:r w:rsidRPr="002B2E29">
        <w:t>is</w:t>
      </w:r>
      <w:r w:rsidR="000D3AC4" w:rsidRPr="002B2E29">
        <w:t xml:space="preserve"> </w:t>
      </w:r>
      <w:r w:rsidRPr="002B2E29">
        <w:t>proposed</w:t>
      </w:r>
      <w:r w:rsidR="000D3AC4" w:rsidRPr="002B2E29">
        <w:t xml:space="preserve"> </w:t>
      </w:r>
      <w:r w:rsidRPr="002B2E29">
        <w:t>in</w:t>
      </w:r>
      <w:r w:rsidR="000D3AC4" w:rsidRPr="002B2E29">
        <w:t xml:space="preserve"> </w:t>
      </w:r>
      <w:r w:rsidRPr="002B2E29">
        <w:t>order</w:t>
      </w:r>
      <w:r w:rsidR="000D3AC4" w:rsidRPr="002B2E29">
        <w:t xml:space="preserve"> </w:t>
      </w:r>
      <w:r w:rsidRPr="002B2E29">
        <w:t>to</w:t>
      </w:r>
      <w:r w:rsidR="000D3AC4" w:rsidRPr="002B2E29">
        <w:t xml:space="preserve"> </w:t>
      </w:r>
      <w:r w:rsidRPr="002B2E29">
        <w:t>allow</w:t>
      </w:r>
      <w:r w:rsidR="000D3AC4" w:rsidRPr="002B2E29">
        <w:t xml:space="preserve"> </w:t>
      </w:r>
      <w:r w:rsidRPr="002B2E29">
        <w:t>the</w:t>
      </w:r>
      <w:r w:rsidR="000D3AC4" w:rsidRPr="002B2E29">
        <w:t xml:space="preserve"> </w:t>
      </w:r>
      <w:r w:rsidRPr="002B2E29">
        <w:t>experts</w:t>
      </w:r>
      <w:r w:rsidR="000D3AC4" w:rsidRPr="002B2E29">
        <w:t xml:space="preserve"> </w:t>
      </w:r>
      <w:r w:rsidRPr="002B2E29">
        <w:t>o</w:t>
      </w:r>
      <w:r w:rsidR="008A30AE" w:rsidRPr="002B2E29">
        <w:t>n</w:t>
      </w:r>
      <w:r w:rsidR="000D3AC4" w:rsidRPr="002B2E29">
        <w:t xml:space="preserve"> </w:t>
      </w:r>
      <w:r w:rsidRPr="002B2E29">
        <w:t>land</w:t>
      </w:r>
      <w:r w:rsidR="000D3AC4" w:rsidRPr="002B2E29">
        <w:t xml:space="preserve"> </w:t>
      </w:r>
      <w:r w:rsidRPr="002B2E29">
        <w:t>degradation</w:t>
      </w:r>
      <w:r w:rsidR="000D3AC4" w:rsidRPr="002B2E29">
        <w:t xml:space="preserve"> </w:t>
      </w:r>
      <w:r w:rsidR="008F7142" w:rsidRPr="002B2E29">
        <w:t>participating</w:t>
      </w:r>
      <w:r w:rsidR="000D3AC4" w:rsidRPr="002B2E29">
        <w:t xml:space="preserve"> </w:t>
      </w:r>
      <w:r w:rsidR="008F7142" w:rsidRPr="002B2E29">
        <w:t>in</w:t>
      </w:r>
      <w:r w:rsidR="000D3AC4" w:rsidRPr="002B2E29">
        <w:t xml:space="preserve"> </w:t>
      </w:r>
      <w:r w:rsidRPr="002B2E29">
        <w:t>the</w:t>
      </w:r>
      <w:r w:rsidR="000D3AC4" w:rsidRPr="002B2E29">
        <w:t xml:space="preserve"> </w:t>
      </w:r>
      <w:r w:rsidRPr="002B2E29">
        <w:t>four</w:t>
      </w:r>
      <w:r w:rsidR="000D3AC4" w:rsidRPr="002B2E29">
        <w:t xml:space="preserve"> </w:t>
      </w:r>
      <w:r w:rsidRPr="002B2E29">
        <w:t>regional</w:t>
      </w:r>
      <w:r w:rsidR="000D3AC4" w:rsidRPr="002B2E29">
        <w:t xml:space="preserve"> </w:t>
      </w:r>
      <w:r w:rsidRPr="002B2E29">
        <w:t>assessments</w:t>
      </w:r>
      <w:r w:rsidR="000D3AC4" w:rsidRPr="002B2E29">
        <w:t xml:space="preserve"> </w:t>
      </w:r>
      <w:r w:rsidRPr="002B2E29">
        <w:t>to</w:t>
      </w:r>
      <w:r w:rsidR="000D3AC4" w:rsidRPr="002B2E29">
        <w:t xml:space="preserve"> </w:t>
      </w:r>
      <w:r w:rsidRPr="002B2E29">
        <w:t>attend</w:t>
      </w:r>
      <w:r w:rsidR="000D3AC4" w:rsidRPr="002B2E29">
        <w:t xml:space="preserve"> </w:t>
      </w:r>
      <w:r w:rsidRPr="002B2E29">
        <w:t>the</w:t>
      </w:r>
      <w:r w:rsidR="000D3AC4" w:rsidRPr="002B2E29">
        <w:t xml:space="preserve"> </w:t>
      </w:r>
      <w:r w:rsidRPr="002B2E29">
        <w:t>third</w:t>
      </w:r>
      <w:r w:rsidR="000D3AC4" w:rsidRPr="002B2E29">
        <w:t xml:space="preserve"> </w:t>
      </w:r>
      <w:r w:rsidRPr="002B2E29">
        <w:t>author</w:t>
      </w:r>
      <w:r w:rsidR="000D3AC4" w:rsidRPr="002B2E29">
        <w:t xml:space="preserve"> </w:t>
      </w:r>
      <w:r w:rsidRPr="002B2E29">
        <w:t>meeting</w:t>
      </w:r>
      <w:r w:rsidR="000D3AC4" w:rsidRPr="002B2E29">
        <w:t xml:space="preserve"> </w:t>
      </w:r>
      <w:r w:rsidR="008F7142" w:rsidRPr="002B2E29">
        <w:t>for</w:t>
      </w:r>
      <w:r w:rsidR="000D3AC4" w:rsidRPr="002B2E29">
        <w:t xml:space="preserve"> </w:t>
      </w:r>
      <w:r w:rsidRPr="002B2E29">
        <w:t>the</w:t>
      </w:r>
      <w:r w:rsidR="000D3AC4" w:rsidRPr="002B2E29">
        <w:t xml:space="preserve"> </w:t>
      </w:r>
      <w:r w:rsidRPr="002B2E29">
        <w:t>land</w:t>
      </w:r>
      <w:r w:rsidR="000D3AC4" w:rsidRPr="002B2E29">
        <w:t xml:space="preserve"> </w:t>
      </w:r>
      <w:r w:rsidRPr="002B2E29">
        <w:t>degradation</w:t>
      </w:r>
      <w:r w:rsidR="000D3AC4" w:rsidRPr="002B2E29">
        <w:t xml:space="preserve"> </w:t>
      </w:r>
      <w:r w:rsidRPr="002B2E29">
        <w:t>and</w:t>
      </w:r>
      <w:r w:rsidR="000D3AC4" w:rsidRPr="002B2E29">
        <w:t xml:space="preserve"> </w:t>
      </w:r>
      <w:r w:rsidRPr="002B2E29">
        <w:t>restoration</w:t>
      </w:r>
      <w:r w:rsidR="000D3AC4" w:rsidRPr="002B2E29">
        <w:t xml:space="preserve"> </w:t>
      </w:r>
      <w:r w:rsidRPr="002B2E29">
        <w:t>assessment</w:t>
      </w:r>
      <w:r w:rsidR="000D3AC4" w:rsidRPr="002B2E29">
        <w:t xml:space="preserve"> </w:t>
      </w:r>
      <w:r w:rsidRPr="002B2E29">
        <w:t>to</w:t>
      </w:r>
      <w:r w:rsidR="000D3AC4" w:rsidRPr="002B2E29">
        <w:t xml:space="preserve"> </w:t>
      </w:r>
      <w:r w:rsidRPr="002B2E29">
        <w:t>bring</w:t>
      </w:r>
      <w:r w:rsidR="000D3AC4" w:rsidRPr="002B2E29">
        <w:t xml:space="preserve"> </w:t>
      </w:r>
      <w:r w:rsidRPr="002B2E29">
        <w:t>a</w:t>
      </w:r>
      <w:r w:rsidR="000D3AC4" w:rsidRPr="002B2E29">
        <w:t xml:space="preserve"> </w:t>
      </w:r>
      <w:r w:rsidRPr="002B2E29">
        <w:t>regional</w:t>
      </w:r>
      <w:r w:rsidR="000D3AC4" w:rsidRPr="002B2E29">
        <w:t xml:space="preserve"> </w:t>
      </w:r>
      <w:r w:rsidRPr="002B2E29">
        <w:t>perspective</w:t>
      </w:r>
      <w:r w:rsidR="000D3AC4" w:rsidRPr="002B2E29">
        <w:t xml:space="preserve"> </w:t>
      </w:r>
      <w:r w:rsidR="008F7142" w:rsidRPr="002B2E29">
        <w:t>to</w:t>
      </w:r>
      <w:r w:rsidR="000D3AC4" w:rsidRPr="002B2E29">
        <w:t xml:space="preserve"> </w:t>
      </w:r>
      <w:r w:rsidRPr="002B2E29">
        <w:t>that</w:t>
      </w:r>
      <w:r w:rsidR="000D3AC4" w:rsidRPr="002B2E29">
        <w:t xml:space="preserve"> </w:t>
      </w:r>
      <w:r w:rsidRPr="002B2E29">
        <w:t>assessment.</w:t>
      </w:r>
    </w:p>
    <w:p w14:paraId="0EA2C898" w14:textId="41AA64E0" w:rsidR="000958F5" w:rsidRPr="002B2E29" w:rsidRDefault="000958F5" w:rsidP="002B2E29">
      <w:pPr>
        <w:pStyle w:val="Normalnumber"/>
        <w:numPr>
          <w:ilvl w:val="0"/>
          <w:numId w:val="5"/>
        </w:numPr>
        <w:ind w:left="1247" w:firstLine="0"/>
      </w:pPr>
      <w:r w:rsidRPr="002B2E29">
        <w:t>Objective</w:t>
      </w:r>
      <w:r w:rsidR="000D3AC4" w:rsidRPr="002B2E29">
        <w:t xml:space="preserve"> </w:t>
      </w:r>
      <w:r w:rsidRPr="002B2E29">
        <w:t>4:</w:t>
      </w:r>
      <w:r w:rsidR="000D3AC4" w:rsidRPr="002B2E29">
        <w:t xml:space="preserve"> </w:t>
      </w:r>
      <w:r w:rsidR="000C7294" w:rsidRPr="002B2E29">
        <w:t>a</w:t>
      </w:r>
      <w:r w:rsidRPr="002B2E29">
        <w:t>n</w:t>
      </w:r>
      <w:r w:rsidR="000D3AC4" w:rsidRPr="002B2E29">
        <w:t xml:space="preserve"> </w:t>
      </w:r>
      <w:r w:rsidRPr="002B2E29">
        <w:t>increase</w:t>
      </w:r>
      <w:r w:rsidR="000D3AC4" w:rsidRPr="002B2E29">
        <w:t xml:space="preserve"> </w:t>
      </w:r>
      <w:r w:rsidRPr="002B2E29">
        <w:t>of</w:t>
      </w:r>
      <w:r w:rsidR="000D3AC4" w:rsidRPr="002B2E29">
        <w:t xml:space="preserve"> </w:t>
      </w:r>
      <w:r w:rsidRPr="002B2E29">
        <w:t>$150,035</w:t>
      </w:r>
      <w:r w:rsidR="000D3AC4" w:rsidRPr="002B2E29">
        <w:t xml:space="preserve"> </w:t>
      </w:r>
      <w:r w:rsidRPr="002B2E29">
        <w:t>is</w:t>
      </w:r>
      <w:r w:rsidR="000D3AC4" w:rsidRPr="002B2E29">
        <w:t xml:space="preserve"> </w:t>
      </w:r>
      <w:r w:rsidRPr="002B2E29">
        <w:t>proposed,</w:t>
      </w:r>
      <w:r w:rsidR="000D3AC4" w:rsidRPr="002B2E29">
        <w:t xml:space="preserve"> </w:t>
      </w:r>
      <w:r w:rsidRPr="002B2E29">
        <w:t>corresponding</w:t>
      </w:r>
      <w:r w:rsidR="000D3AC4" w:rsidRPr="002B2E29">
        <w:t xml:space="preserve"> </w:t>
      </w:r>
      <w:r w:rsidRPr="002B2E29">
        <w:t>to:</w:t>
      </w:r>
    </w:p>
    <w:p w14:paraId="15F61702" w14:textId="6D3A6F40" w:rsidR="000958F5" w:rsidRPr="002B2E29" w:rsidRDefault="000958F5" w:rsidP="002B2E29">
      <w:pPr>
        <w:pStyle w:val="ListParagraph"/>
        <w:numPr>
          <w:ilvl w:val="0"/>
          <w:numId w:val="9"/>
        </w:numPr>
        <w:tabs>
          <w:tab w:val="clear" w:pos="2495"/>
          <w:tab w:val="left" w:pos="624"/>
        </w:tabs>
        <w:spacing w:after="120" w:line="240" w:lineRule="auto"/>
        <w:contextualSpacing w:val="0"/>
        <w:rPr>
          <w:rFonts w:ascii="Times New Roman" w:hAnsi="Times New Roman"/>
          <w:sz w:val="20"/>
          <w:szCs w:val="20"/>
        </w:rPr>
      </w:pP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cost</w:t>
      </w:r>
      <w:r w:rsidR="000D3AC4" w:rsidRPr="002B2E29">
        <w:rPr>
          <w:rFonts w:ascii="Times New Roman" w:hAnsi="Times New Roman"/>
          <w:sz w:val="20"/>
          <w:szCs w:val="20"/>
        </w:rPr>
        <w:t xml:space="preserve"> </w:t>
      </w:r>
      <w:r w:rsidRPr="002B2E29">
        <w:rPr>
          <w:rFonts w:ascii="Times New Roman" w:hAnsi="Times New Roman"/>
          <w:sz w:val="20"/>
          <w:szCs w:val="20"/>
        </w:rPr>
        <w:t>of</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review</w:t>
      </w:r>
      <w:r w:rsidR="000D3AC4" w:rsidRPr="002B2E29">
        <w:rPr>
          <w:rFonts w:ascii="Times New Roman" w:hAnsi="Times New Roman"/>
          <w:sz w:val="20"/>
          <w:szCs w:val="20"/>
        </w:rPr>
        <w:t xml:space="preserve"> </w:t>
      </w:r>
      <w:r w:rsidRPr="002B2E29">
        <w:rPr>
          <w:rFonts w:ascii="Times New Roman" w:hAnsi="Times New Roman"/>
          <w:sz w:val="20"/>
          <w:szCs w:val="20"/>
        </w:rPr>
        <w:t>of</w:t>
      </w:r>
      <w:r w:rsidR="000D3AC4" w:rsidRPr="002B2E29">
        <w:rPr>
          <w:rFonts w:ascii="Times New Roman" w:hAnsi="Times New Roman"/>
          <w:sz w:val="20"/>
          <w:szCs w:val="20"/>
        </w:rPr>
        <w:t xml:space="preserve"> </w:t>
      </w:r>
      <w:r w:rsidRPr="002B2E29">
        <w:rPr>
          <w:rFonts w:ascii="Times New Roman" w:hAnsi="Times New Roman"/>
          <w:sz w:val="20"/>
          <w:szCs w:val="20"/>
        </w:rPr>
        <w:t>IPBES</w:t>
      </w:r>
      <w:r w:rsidR="000D3AC4" w:rsidRPr="002B2E29">
        <w:rPr>
          <w:rFonts w:ascii="Times New Roman" w:hAnsi="Times New Roman"/>
          <w:sz w:val="20"/>
          <w:szCs w:val="20"/>
        </w:rPr>
        <w:t xml:space="preserve"> </w:t>
      </w:r>
      <w:r w:rsidRPr="002B2E29">
        <w:rPr>
          <w:rFonts w:ascii="Times New Roman" w:hAnsi="Times New Roman"/>
          <w:sz w:val="20"/>
          <w:szCs w:val="20"/>
        </w:rPr>
        <w:t>for</w:t>
      </w:r>
      <w:r w:rsidR="000D3AC4" w:rsidRPr="002B2E29">
        <w:rPr>
          <w:rFonts w:ascii="Times New Roman" w:hAnsi="Times New Roman"/>
          <w:sz w:val="20"/>
          <w:szCs w:val="20"/>
        </w:rPr>
        <w:t xml:space="preserve"> </w:t>
      </w:r>
      <w:r w:rsidRPr="002B2E29">
        <w:rPr>
          <w:rFonts w:ascii="Times New Roman" w:hAnsi="Times New Roman"/>
          <w:sz w:val="20"/>
          <w:szCs w:val="20"/>
        </w:rPr>
        <w:t>2017,</w:t>
      </w:r>
      <w:r w:rsidR="000D3AC4" w:rsidRPr="002B2E29">
        <w:rPr>
          <w:rFonts w:ascii="Times New Roman" w:hAnsi="Times New Roman"/>
          <w:sz w:val="20"/>
          <w:szCs w:val="20"/>
        </w:rPr>
        <w:t xml:space="preserve"> </w:t>
      </w:r>
      <w:r w:rsidRPr="002B2E29">
        <w:rPr>
          <w:rFonts w:ascii="Times New Roman" w:hAnsi="Times New Roman"/>
          <w:sz w:val="20"/>
          <w:szCs w:val="20"/>
        </w:rPr>
        <w:t>which</w:t>
      </w:r>
      <w:r w:rsidR="000D3AC4" w:rsidRPr="002B2E29">
        <w:rPr>
          <w:rFonts w:ascii="Times New Roman" w:hAnsi="Times New Roman"/>
          <w:sz w:val="20"/>
          <w:szCs w:val="20"/>
        </w:rPr>
        <w:t xml:space="preserve"> </w:t>
      </w:r>
      <w:r w:rsidRPr="002B2E29">
        <w:rPr>
          <w:rFonts w:ascii="Times New Roman" w:hAnsi="Times New Roman"/>
          <w:sz w:val="20"/>
          <w:szCs w:val="20"/>
        </w:rPr>
        <w:t>is</w:t>
      </w:r>
      <w:r w:rsidR="000D3AC4" w:rsidRPr="002B2E29">
        <w:rPr>
          <w:rFonts w:ascii="Times New Roman" w:hAnsi="Times New Roman"/>
          <w:sz w:val="20"/>
          <w:szCs w:val="20"/>
        </w:rPr>
        <w:t xml:space="preserve"> </w:t>
      </w:r>
      <w:r w:rsidRPr="002B2E29">
        <w:rPr>
          <w:rFonts w:ascii="Times New Roman" w:hAnsi="Times New Roman"/>
          <w:sz w:val="20"/>
          <w:szCs w:val="20"/>
        </w:rPr>
        <w:t>half</w:t>
      </w:r>
      <w:r w:rsidR="000D3AC4" w:rsidRPr="002B2E29">
        <w:rPr>
          <w:rFonts w:ascii="Times New Roman" w:hAnsi="Times New Roman"/>
          <w:sz w:val="20"/>
          <w:szCs w:val="20"/>
        </w:rPr>
        <w:t xml:space="preserve"> </w:t>
      </w:r>
      <w:r w:rsidRPr="002B2E29">
        <w:rPr>
          <w:rFonts w:ascii="Times New Roman" w:hAnsi="Times New Roman"/>
          <w:sz w:val="20"/>
          <w:szCs w:val="20"/>
        </w:rPr>
        <w:t>of</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total</w:t>
      </w:r>
      <w:r w:rsidR="000D3AC4" w:rsidRPr="002B2E29">
        <w:rPr>
          <w:rFonts w:ascii="Times New Roman" w:hAnsi="Times New Roman"/>
          <w:sz w:val="20"/>
          <w:szCs w:val="20"/>
        </w:rPr>
        <w:t xml:space="preserve"> </w:t>
      </w:r>
      <w:r w:rsidRPr="002B2E29">
        <w:rPr>
          <w:rFonts w:ascii="Times New Roman" w:hAnsi="Times New Roman"/>
          <w:sz w:val="20"/>
          <w:szCs w:val="20"/>
        </w:rPr>
        <w:t>cost</w:t>
      </w:r>
      <w:r w:rsidR="000D3AC4" w:rsidRPr="002B2E29">
        <w:rPr>
          <w:rFonts w:ascii="Times New Roman" w:hAnsi="Times New Roman"/>
          <w:sz w:val="20"/>
          <w:szCs w:val="20"/>
        </w:rPr>
        <w:t xml:space="preserve"> </w:t>
      </w:r>
      <w:r w:rsidRPr="002B2E29">
        <w:rPr>
          <w:rFonts w:ascii="Times New Roman" w:hAnsi="Times New Roman"/>
          <w:sz w:val="20"/>
          <w:szCs w:val="20"/>
        </w:rPr>
        <w:t>proposed</w:t>
      </w:r>
      <w:r w:rsidR="000D3AC4" w:rsidRPr="002B2E29">
        <w:rPr>
          <w:rFonts w:ascii="Times New Roman" w:hAnsi="Times New Roman"/>
          <w:sz w:val="20"/>
          <w:szCs w:val="20"/>
        </w:rPr>
        <w:t xml:space="preserve"> </w:t>
      </w:r>
      <w:r w:rsidRPr="002B2E29">
        <w:rPr>
          <w:rFonts w:ascii="Times New Roman" w:hAnsi="Times New Roman"/>
          <w:sz w:val="20"/>
          <w:szCs w:val="20"/>
        </w:rPr>
        <w:t>in</w:t>
      </w:r>
      <w:r w:rsidR="000D3AC4" w:rsidRPr="002B2E29">
        <w:rPr>
          <w:rFonts w:ascii="Times New Roman" w:hAnsi="Times New Roman"/>
          <w:sz w:val="20"/>
          <w:szCs w:val="20"/>
        </w:rPr>
        <w:t xml:space="preserve"> </w:t>
      </w:r>
      <w:r w:rsidR="00D17A48" w:rsidRPr="002B2E29">
        <w:rPr>
          <w:rFonts w:ascii="Times New Roman" w:hAnsi="Times New Roman"/>
          <w:sz w:val="20"/>
          <w:szCs w:val="20"/>
        </w:rPr>
        <w:t>the</w:t>
      </w:r>
      <w:r w:rsidR="000D3AC4" w:rsidRPr="002B2E29">
        <w:rPr>
          <w:rFonts w:ascii="Times New Roman" w:hAnsi="Times New Roman"/>
          <w:sz w:val="20"/>
          <w:szCs w:val="20"/>
        </w:rPr>
        <w:t xml:space="preserve"> </w:t>
      </w:r>
      <w:r w:rsidR="00D17A48" w:rsidRPr="002B2E29">
        <w:rPr>
          <w:rFonts w:ascii="Times New Roman" w:hAnsi="Times New Roman"/>
          <w:sz w:val="20"/>
          <w:szCs w:val="20"/>
        </w:rPr>
        <w:t>note</w:t>
      </w:r>
      <w:r w:rsidR="000D3AC4" w:rsidRPr="002B2E29">
        <w:rPr>
          <w:rFonts w:ascii="Times New Roman" w:hAnsi="Times New Roman"/>
          <w:sz w:val="20"/>
          <w:szCs w:val="20"/>
        </w:rPr>
        <w:t xml:space="preserve"> </w:t>
      </w:r>
      <w:r w:rsidR="00D17A48" w:rsidRPr="002B2E29">
        <w:rPr>
          <w:rFonts w:ascii="Times New Roman" w:hAnsi="Times New Roman"/>
          <w:sz w:val="20"/>
          <w:szCs w:val="20"/>
        </w:rPr>
        <w:t>by</w:t>
      </w:r>
      <w:r w:rsidR="000D3AC4" w:rsidRPr="002B2E29">
        <w:rPr>
          <w:rFonts w:ascii="Times New Roman" w:hAnsi="Times New Roman"/>
          <w:sz w:val="20"/>
          <w:szCs w:val="20"/>
        </w:rPr>
        <w:t xml:space="preserve"> </w:t>
      </w:r>
      <w:r w:rsidR="00D17A48" w:rsidRPr="002B2E29">
        <w:rPr>
          <w:rFonts w:ascii="Times New Roman" w:hAnsi="Times New Roman"/>
          <w:sz w:val="20"/>
          <w:szCs w:val="20"/>
        </w:rPr>
        <w:t>the</w:t>
      </w:r>
      <w:r w:rsidR="000D3AC4" w:rsidRPr="002B2E29">
        <w:rPr>
          <w:rFonts w:ascii="Times New Roman" w:hAnsi="Times New Roman"/>
          <w:sz w:val="20"/>
          <w:szCs w:val="20"/>
        </w:rPr>
        <w:t xml:space="preserve"> </w:t>
      </w:r>
      <w:r w:rsidR="00D17A48" w:rsidRPr="002B2E29">
        <w:rPr>
          <w:rFonts w:ascii="Times New Roman" w:hAnsi="Times New Roman"/>
          <w:sz w:val="20"/>
          <w:szCs w:val="20"/>
        </w:rPr>
        <w:t>secretariat</w:t>
      </w:r>
      <w:r w:rsidR="000D3AC4" w:rsidRPr="002B2E29">
        <w:rPr>
          <w:rFonts w:ascii="Times New Roman" w:hAnsi="Times New Roman"/>
          <w:sz w:val="20"/>
          <w:szCs w:val="20"/>
        </w:rPr>
        <w:t xml:space="preserve"> </w:t>
      </w:r>
      <w:r w:rsidR="00686BC5" w:rsidRPr="002B2E29">
        <w:rPr>
          <w:rFonts w:ascii="Times New Roman" w:hAnsi="Times New Roman"/>
          <w:sz w:val="20"/>
          <w:szCs w:val="20"/>
        </w:rPr>
        <w:t>on</w:t>
      </w:r>
      <w:r w:rsidR="000D3AC4" w:rsidRPr="002B2E29">
        <w:rPr>
          <w:rFonts w:ascii="Times New Roman" w:hAnsi="Times New Roman"/>
          <w:sz w:val="20"/>
          <w:szCs w:val="20"/>
        </w:rPr>
        <w:t xml:space="preserve"> </w:t>
      </w:r>
      <w:r w:rsidR="00686BC5" w:rsidRPr="002B2E29">
        <w:rPr>
          <w:rFonts w:ascii="Times New Roman" w:hAnsi="Times New Roman"/>
          <w:sz w:val="20"/>
          <w:szCs w:val="20"/>
        </w:rPr>
        <w:t>the</w:t>
      </w:r>
      <w:r w:rsidR="000D3AC4" w:rsidRPr="002B2E29">
        <w:rPr>
          <w:rFonts w:ascii="Times New Roman" w:hAnsi="Times New Roman"/>
          <w:sz w:val="20"/>
          <w:szCs w:val="20"/>
        </w:rPr>
        <w:t xml:space="preserve"> </w:t>
      </w:r>
      <w:r w:rsidR="00686BC5" w:rsidRPr="002B2E29">
        <w:rPr>
          <w:rFonts w:ascii="Times New Roman" w:hAnsi="Times New Roman"/>
          <w:sz w:val="20"/>
          <w:szCs w:val="20"/>
        </w:rPr>
        <w:t>p</w:t>
      </w:r>
      <w:r w:rsidR="000C7294" w:rsidRPr="002B2E29">
        <w:rPr>
          <w:rFonts w:ascii="Times New Roman" w:hAnsi="Times New Roman"/>
          <w:sz w:val="20"/>
          <w:szCs w:val="20"/>
        </w:rPr>
        <w:t>rocedure</w:t>
      </w:r>
      <w:r w:rsidR="000D3AC4" w:rsidRPr="002B2E29">
        <w:rPr>
          <w:rFonts w:ascii="Times New Roman" w:hAnsi="Times New Roman"/>
          <w:sz w:val="20"/>
          <w:szCs w:val="20"/>
        </w:rPr>
        <w:t xml:space="preserve"> </w:t>
      </w:r>
      <w:r w:rsidR="000C7294" w:rsidRPr="002B2E29">
        <w:rPr>
          <w:rFonts w:ascii="Times New Roman" w:hAnsi="Times New Roman"/>
          <w:sz w:val="20"/>
          <w:szCs w:val="20"/>
        </w:rPr>
        <w:t>for</w:t>
      </w:r>
      <w:r w:rsidR="000D3AC4" w:rsidRPr="002B2E29">
        <w:rPr>
          <w:rFonts w:ascii="Times New Roman" w:hAnsi="Times New Roman"/>
          <w:sz w:val="20"/>
          <w:szCs w:val="20"/>
        </w:rPr>
        <w:t xml:space="preserve"> </w:t>
      </w:r>
      <w:r w:rsidR="000C7294" w:rsidRPr="002B2E29">
        <w:rPr>
          <w:rFonts w:ascii="Times New Roman" w:hAnsi="Times New Roman"/>
          <w:sz w:val="20"/>
          <w:szCs w:val="20"/>
        </w:rPr>
        <w:t>the</w:t>
      </w:r>
      <w:r w:rsidR="000D3AC4" w:rsidRPr="002B2E29">
        <w:rPr>
          <w:rFonts w:ascii="Times New Roman" w:hAnsi="Times New Roman"/>
          <w:sz w:val="20"/>
          <w:szCs w:val="20"/>
        </w:rPr>
        <w:t xml:space="preserve"> </w:t>
      </w:r>
      <w:r w:rsidR="000C7294" w:rsidRPr="002B2E29">
        <w:rPr>
          <w:rFonts w:ascii="Times New Roman" w:hAnsi="Times New Roman"/>
          <w:sz w:val="20"/>
          <w:szCs w:val="20"/>
        </w:rPr>
        <w:t>review</w:t>
      </w:r>
      <w:r w:rsidR="000D3AC4" w:rsidRPr="002B2E29">
        <w:rPr>
          <w:rFonts w:ascii="Times New Roman" w:hAnsi="Times New Roman"/>
          <w:sz w:val="20"/>
          <w:szCs w:val="20"/>
        </w:rPr>
        <w:t xml:space="preserve"> </w:t>
      </w:r>
      <w:r w:rsidR="000C7294" w:rsidRPr="002B2E29">
        <w:rPr>
          <w:rFonts w:ascii="Times New Roman" w:hAnsi="Times New Roman"/>
          <w:sz w:val="20"/>
          <w:szCs w:val="20"/>
        </w:rPr>
        <w:t>of</w:t>
      </w:r>
      <w:r w:rsidR="000D3AC4" w:rsidRPr="002B2E29">
        <w:rPr>
          <w:rFonts w:ascii="Times New Roman" w:hAnsi="Times New Roman"/>
          <w:sz w:val="20"/>
          <w:szCs w:val="20"/>
        </w:rPr>
        <w:t xml:space="preserve"> </w:t>
      </w:r>
      <w:r w:rsidR="000C7294" w:rsidRPr="002B2E29">
        <w:rPr>
          <w:rFonts w:ascii="Times New Roman" w:hAnsi="Times New Roman"/>
          <w:sz w:val="20"/>
          <w:szCs w:val="20"/>
        </w:rPr>
        <w:t>the</w:t>
      </w:r>
      <w:r w:rsidR="000D3AC4" w:rsidRPr="002B2E29">
        <w:rPr>
          <w:rFonts w:ascii="Times New Roman" w:hAnsi="Times New Roman"/>
          <w:sz w:val="20"/>
          <w:szCs w:val="20"/>
        </w:rPr>
        <w:t xml:space="preserve"> </w:t>
      </w:r>
      <w:r w:rsidR="000C7294" w:rsidRPr="002B2E29">
        <w:rPr>
          <w:rFonts w:ascii="Times New Roman" w:hAnsi="Times New Roman"/>
          <w:sz w:val="20"/>
          <w:szCs w:val="20"/>
        </w:rPr>
        <w:t>effectiveness</w:t>
      </w:r>
      <w:r w:rsidR="000D3AC4" w:rsidRPr="002B2E29">
        <w:rPr>
          <w:rFonts w:ascii="Times New Roman" w:hAnsi="Times New Roman"/>
          <w:sz w:val="20"/>
          <w:szCs w:val="20"/>
        </w:rPr>
        <w:t xml:space="preserve"> </w:t>
      </w:r>
      <w:r w:rsidR="000C7294" w:rsidRPr="002B2E29">
        <w:rPr>
          <w:rFonts w:ascii="Times New Roman" w:hAnsi="Times New Roman"/>
          <w:sz w:val="20"/>
          <w:szCs w:val="20"/>
        </w:rPr>
        <w:t>of</w:t>
      </w:r>
      <w:r w:rsidR="000D3AC4" w:rsidRPr="002B2E29">
        <w:rPr>
          <w:rFonts w:ascii="Times New Roman" w:hAnsi="Times New Roman"/>
          <w:sz w:val="20"/>
          <w:szCs w:val="20"/>
        </w:rPr>
        <w:t xml:space="preserve"> </w:t>
      </w:r>
      <w:r w:rsidR="000C7294" w:rsidRPr="002B2E29">
        <w:rPr>
          <w:rFonts w:ascii="Times New Roman" w:hAnsi="Times New Roman"/>
          <w:sz w:val="20"/>
          <w:szCs w:val="20"/>
        </w:rPr>
        <w:t>the</w:t>
      </w:r>
      <w:r w:rsidR="000D3AC4" w:rsidRPr="002B2E29">
        <w:rPr>
          <w:rFonts w:ascii="Times New Roman" w:hAnsi="Times New Roman"/>
          <w:sz w:val="20"/>
          <w:szCs w:val="20"/>
        </w:rPr>
        <w:t xml:space="preserve"> </w:t>
      </w:r>
      <w:r w:rsidR="000C7294" w:rsidRPr="002B2E29">
        <w:rPr>
          <w:rFonts w:ascii="Times New Roman" w:hAnsi="Times New Roman"/>
          <w:sz w:val="20"/>
          <w:szCs w:val="20"/>
        </w:rPr>
        <w:t>administrative</w:t>
      </w:r>
      <w:r w:rsidR="000D3AC4" w:rsidRPr="002B2E29">
        <w:rPr>
          <w:rFonts w:ascii="Times New Roman" w:hAnsi="Times New Roman"/>
          <w:sz w:val="20"/>
          <w:szCs w:val="20"/>
        </w:rPr>
        <w:t xml:space="preserve"> </w:t>
      </w:r>
      <w:r w:rsidR="000C7294" w:rsidRPr="002B2E29">
        <w:rPr>
          <w:rFonts w:ascii="Times New Roman" w:hAnsi="Times New Roman"/>
          <w:sz w:val="20"/>
          <w:szCs w:val="20"/>
        </w:rPr>
        <w:t>and</w:t>
      </w:r>
      <w:r w:rsidR="000D3AC4" w:rsidRPr="002B2E29">
        <w:rPr>
          <w:rFonts w:ascii="Times New Roman" w:hAnsi="Times New Roman"/>
          <w:sz w:val="20"/>
          <w:szCs w:val="20"/>
        </w:rPr>
        <w:t xml:space="preserve"> </w:t>
      </w:r>
      <w:r w:rsidR="000C7294" w:rsidRPr="002B2E29">
        <w:rPr>
          <w:rFonts w:ascii="Times New Roman" w:hAnsi="Times New Roman"/>
          <w:sz w:val="20"/>
          <w:szCs w:val="20"/>
        </w:rPr>
        <w:t>scientific</w:t>
      </w:r>
      <w:r w:rsidR="000D3AC4" w:rsidRPr="002B2E29">
        <w:rPr>
          <w:rFonts w:ascii="Times New Roman" w:hAnsi="Times New Roman"/>
          <w:sz w:val="20"/>
          <w:szCs w:val="20"/>
        </w:rPr>
        <w:t xml:space="preserve"> </w:t>
      </w:r>
      <w:r w:rsidR="000C7294" w:rsidRPr="002B2E29">
        <w:rPr>
          <w:rFonts w:ascii="Times New Roman" w:hAnsi="Times New Roman"/>
          <w:sz w:val="20"/>
          <w:szCs w:val="20"/>
        </w:rPr>
        <w:t>functions</w:t>
      </w:r>
      <w:r w:rsidR="000D3AC4" w:rsidRPr="002B2E29">
        <w:rPr>
          <w:rFonts w:ascii="Times New Roman" w:hAnsi="Times New Roman"/>
          <w:sz w:val="20"/>
          <w:szCs w:val="20"/>
        </w:rPr>
        <w:t xml:space="preserve"> </w:t>
      </w:r>
      <w:r w:rsidR="000C7294" w:rsidRPr="002B2E29">
        <w:rPr>
          <w:rFonts w:ascii="Times New Roman" w:hAnsi="Times New Roman"/>
          <w:sz w:val="20"/>
          <w:szCs w:val="20"/>
        </w:rPr>
        <w:t>of</w:t>
      </w:r>
      <w:r w:rsidR="000D3AC4" w:rsidRPr="002B2E29">
        <w:rPr>
          <w:rFonts w:ascii="Times New Roman" w:hAnsi="Times New Roman"/>
          <w:sz w:val="20"/>
          <w:szCs w:val="20"/>
        </w:rPr>
        <w:t xml:space="preserve"> </w:t>
      </w:r>
      <w:r w:rsidR="000C7294" w:rsidRPr="002B2E29">
        <w:rPr>
          <w:rFonts w:ascii="Times New Roman" w:hAnsi="Times New Roman"/>
          <w:sz w:val="20"/>
          <w:szCs w:val="20"/>
        </w:rPr>
        <w:t>the</w:t>
      </w:r>
      <w:r w:rsidR="000D3AC4" w:rsidRPr="002B2E29">
        <w:rPr>
          <w:rFonts w:ascii="Times New Roman" w:hAnsi="Times New Roman"/>
          <w:sz w:val="20"/>
          <w:szCs w:val="20"/>
        </w:rPr>
        <w:t xml:space="preserve"> </w:t>
      </w:r>
      <w:r w:rsidR="000C7294" w:rsidRPr="002B2E29">
        <w:rPr>
          <w:rFonts w:ascii="Times New Roman" w:hAnsi="Times New Roman"/>
          <w:sz w:val="20"/>
          <w:szCs w:val="20"/>
        </w:rPr>
        <w:t>Platform</w:t>
      </w:r>
      <w:r w:rsidR="000D3AC4" w:rsidRPr="002B2E29">
        <w:rPr>
          <w:rFonts w:ascii="Times New Roman" w:hAnsi="Times New Roman"/>
          <w:sz w:val="20"/>
          <w:szCs w:val="20"/>
        </w:rPr>
        <w:t xml:space="preserve"> </w:t>
      </w:r>
      <w:r w:rsidR="00686BC5" w:rsidRPr="002B2E29">
        <w:rPr>
          <w:rFonts w:ascii="Times New Roman" w:hAnsi="Times New Roman"/>
          <w:sz w:val="20"/>
          <w:szCs w:val="20"/>
        </w:rPr>
        <w:t>(</w:t>
      </w:r>
      <w:r w:rsidRPr="002B2E29">
        <w:rPr>
          <w:rFonts w:ascii="Times New Roman" w:hAnsi="Times New Roman"/>
          <w:sz w:val="20"/>
          <w:szCs w:val="20"/>
        </w:rPr>
        <w:t>IPBES/5/11</w:t>
      </w:r>
      <w:r w:rsidR="00686BC5" w:rsidRPr="002B2E29">
        <w:rPr>
          <w:rFonts w:ascii="Times New Roman" w:hAnsi="Times New Roman"/>
          <w:sz w:val="20"/>
          <w:szCs w:val="20"/>
        </w:rPr>
        <w:t>)</w:t>
      </w:r>
      <w:r w:rsidR="000D3AC4" w:rsidRPr="002B2E29">
        <w:rPr>
          <w:rFonts w:ascii="Times New Roman" w:hAnsi="Times New Roman"/>
          <w:sz w:val="20"/>
          <w:szCs w:val="20"/>
        </w:rPr>
        <w:t xml:space="preserve"> </w:t>
      </w:r>
      <w:r w:rsidR="00D17A48" w:rsidRPr="002B2E29">
        <w:rPr>
          <w:rFonts w:ascii="Times New Roman" w:hAnsi="Times New Roman"/>
          <w:sz w:val="20"/>
          <w:szCs w:val="20"/>
        </w:rPr>
        <w:t>–</w:t>
      </w:r>
      <w:r w:rsidR="000D3AC4" w:rsidRPr="002B2E29">
        <w:rPr>
          <w:rFonts w:ascii="Times New Roman" w:hAnsi="Times New Roman"/>
          <w:sz w:val="20"/>
          <w:szCs w:val="20"/>
        </w:rPr>
        <w:t xml:space="preserve"> </w:t>
      </w:r>
      <w:r w:rsidRPr="002B2E29">
        <w:rPr>
          <w:rFonts w:ascii="Times New Roman" w:hAnsi="Times New Roman"/>
          <w:sz w:val="20"/>
          <w:szCs w:val="20"/>
        </w:rPr>
        <w:t>$200,070;</w:t>
      </w:r>
      <w:r w:rsidR="000D3AC4" w:rsidRPr="002B2E29">
        <w:t xml:space="preserve"> </w:t>
      </w:r>
    </w:p>
    <w:p w14:paraId="1CDD6C83" w14:textId="2F5B455B" w:rsidR="000958F5" w:rsidRPr="002B2E29" w:rsidRDefault="00E83B21" w:rsidP="002B2E29">
      <w:pPr>
        <w:pStyle w:val="ListParagraph"/>
        <w:numPr>
          <w:ilvl w:val="0"/>
          <w:numId w:val="9"/>
        </w:numPr>
        <w:tabs>
          <w:tab w:val="clear" w:pos="2495"/>
          <w:tab w:val="left" w:pos="624"/>
        </w:tabs>
        <w:spacing w:after="120" w:line="240" w:lineRule="auto"/>
        <w:contextualSpacing w:val="0"/>
        <w:rPr>
          <w:rFonts w:ascii="Times New Roman" w:hAnsi="Times New Roman"/>
          <w:sz w:val="20"/>
          <w:szCs w:val="20"/>
        </w:rPr>
      </w:pP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cost</w:t>
      </w:r>
      <w:r w:rsidR="000D3AC4" w:rsidRPr="002B2E29">
        <w:rPr>
          <w:rFonts w:ascii="Times New Roman" w:hAnsi="Times New Roman"/>
          <w:sz w:val="20"/>
          <w:szCs w:val="20"/>
        </w:rPr>
        <w:t xml:space="preserve"> </w:t>
      </w:r>
      <w:r w:rsidRPr="002B2E29">
        <w:rPr>
          <w:rFonts w:ascii="Times New Roman" w:hAnsi="Times New Roman"/>
          <w:sz w:val="20"/>
          <w:szCs w:val="20"/>
        </w:rPr>
        <w:t>of</w:t>
      </w:r>
      <w:r w:rsidR="000D3AC4" w:rsidRPr="002B2E29">
        <w:rPr>
          <w:rFonts w:ascii="Times New Roman" w:hAnsi="Times New Roman"/>
          <w:sz w:val="20"/>
          <w:szCs w:val="20"/>
        </w:rPr>
        <w:t xml:space="preserve"> </w:t>
      </w:r>
      <w:r w:rsidRPr="002B2E29">
        <w:rPr>
          <w:rFonts w:ascii="Times New Roman" w:hAnsi="Times New Roman"/>
          <w:sz w:val="20"/>
          <w:szCs w:val="20"/>
        </w:rPr>
        <w:t>a</w:t>
      </w:r>
      <w:r w:rsidR="000D3AC4" w:rsidRPr="002B2E29">
        <w:rPr>
          <w:rFonts w:ascii="Times New Roman" w:hAnsi="Times New Roman"/>
          <w:sz w:val="20"/>
          <w:szCs w:val="20"/>
        </w:rPr>
        <w:t xml:space="preserve"> </w:t>
      </w:r>
      <w:r w:rsidR="000958F5" w:rsidRPr="002B2E29">
        <w:rPr>
          <w:rFonts w:ascii="Times New Roman" w:hAnsi="Times New Roman"/>
          <w:sz w:val="20"/>
          <w:szCs w:val="20"/>
        </w:rPr>
        <w:t>meeting</w:t>
      </w:r>
      <w:r w:rsidR="000D3AC4" w:rsidRPr="002B2E29">
        <w:rPr>
          <w:rFonts w:ascii="Times New Roman" w:hAnsi="Times New Roman"/>
          <w:sz w:val="20"/>
          <w:szCs w:val="20"/>
        </w:rPr>
        <w:t xml:space="preserve"> </w:t>
      </w:r>
      <w:r w:rsidR="000958F5" w:rsidRPr="002B2E29">
        <w:rPr>
          <w:rFonts w:ascii="Times New Roman" w:hAnsi="Times New Roman"/>
          <w:sz w:val="20"/>
          <w:szCs w:val="20"/>
        </w:rPr>
        <w:t>of</w:t>
      </w:r>
      <w:r w:rsidR="000D3AC4" w:rsidRPr="002B2E29">
        <w:rPr>
          <w:rFonts w:ascii="Times New Roman" w:hAnsi="Times New Roman"/>
          <w:sz w:val="20"/>
          <w:szCs w:val="20"/>
        </w:rPr>
        <w:t xml:space="preserve"> </w:t>
      </w:r>
      <w:r w:rsidR="000958F5" w:rsidRPr="002B2E29">
        <w:rPr>
          <w:rFonts w:ascii="Times New Roman" w:hAnsi="Times New Roman"/>
          <w:sz w:val="20"/>
          <w:szCs w:val="20"/>
        </w:rPr>
        <w:t>t</w:t>
      </w:r>
      <w:r w:rsidR="000958F5" w:rsidRPr="002B2E29">
        <w:rPr>
          <w:rFonts w:ascii="Times New Roman" w:hAnsi="Times New Roman"/>
          <w:sz w:val="20"/>
        </w:rPr>
        <w:t>he</w:t>
      </w:r>
      <w:r w:rsidR="000D3AC4" w:rsidRPr="002B2E29">
        <w:rPr>
          <w:rFonts w:ascii="Times New Roman" w:hAnsi="Times New Roman"/>
          <w:sz w:val="20"/>
        </w:rPr>
        <w:t xml:space="preserve"> </w:t>
      </w:r>
      <w:r w:rsidR="000958F5" w:rsidRPr="002B2E29">
        <w:rPr>
          <w:rFonts w:ascii="Times New Roman" w:hAnsi="Times New Roman"/>
          <w:sz w:val="20"/>
        </w:rPr>
        <w:t>expert</w:t>
      </w:r>
      <w:r w:rsidR="000D3AC4" w:rsidRPr="002B2E29">
        <w:rPr>
          <w:rFonts w:ascii="Times New Roman" w:hAnsi="Times New Roman"/>
          <w:sz w:val="20"/>
        </w:rPr>
        <w:t xml:space="preserve"> </w:t>
      </w:r>
      <w:r w:rsidR="000958F5" w:rsidRPr="002B2E29">
        <w:rPr>
          <w:rFonts w:ascii="Times New Roman" w:hAnsi="Times New Roman"/>
          <w:sz w:val="20"/>
        </w:rPr>
        <w:t>group</w:t>
      </w:r>
      <w:r w:rsidR="000D3AC4" w:rsidRPr="002B2E29">
        <w:rPr>
          <w:rFonts w:ascii="Times New Roman" w:hAnsi="Times New Roman"/>
          <w:sz w:val="20"/>
        </w:rPr>
        <w:t xml:space="preserve"> </w:t>
      </w:r>
      <w:r w:rsidR="000958F5" w:rsidRPr="002B2E29">
        <w:rPr>
          <w:rFonts w:ascii="Times New Roman" w:hAnsi="Times New Roman"/>
          <w:sz w:val="20"/>
        </w:rPr>
        <w:t>on</w:t>
      </w:r>
      <w:r w:rsidR="000D3AC4" w:rsidRPr="002B2E29">
        <w:rPr>
          <w:rFonts w:ascii="Times New Roman" w:hAnsi="Times New Roman"/>
          <w:sz w:val="20"/>
        </w:rPr>
        <w:t xml:space="preserve"> </w:t>
      </w:r>
      <w:r w:rsidR="000958F5" w:rsidRPr="002B2E29">
        <w:rPr>
          <w:rFonts w:ascii="Times New Roman" w:hAnsi="Times New Roman"/>
          <w:sz w:val="20"/>
        </w:rPr>
        <w:t>policy</w:t>
      </w:r>
      <w:r w:rsidR="000D3AC4" w:rsidRPr="002B2E29">
        <w:rPr>
          <w:rFonts w:ascii="Times New Roman" w:hAnsi="Times New Roman"/>
          <w:sz w:val="20"/>
        </w:rPr>
        <w:t xml:space="preserve"> </w:t>
      </w:r>
      <w:r w:rsidR="000958F5" w:rsidRPr="002B2E29">
        <w:rPr>
          <w:rFonts w:ascii="Times New Roman" w:hAnsi="Times New Roman"/>
          <w:sz w:val="20"/>
        </w:rPr>
        <w:t>support</w:t>
      </w:r>
      <w:r w:rsidR="000D3AC4" w:rsidRPr="002B2E29">
        <w:rPr>
          <w:rFonts w:ascii="Times New Roman" w:hAnsi="Times New Roman"/>
          <w:sz w:val="20"/>
        </w:rPr>
        <w:t xml:space="preserve"> </w:t>
      </w:r>
      <w:r w:rsidR="000958F5" w:rsidRPr="002B2E29">
        <w:rPr>
          <w:rFonts w:ascii="Times New Roman" w:hAnsi="Times New Roman"/>
          <w:sz w:val="20"/>
        </w:rPr>
        <w:t>tools</w:t>
      </w:r>
      <w:r w:rsidR="000D3AC4" w:rsidRPr="002B2E29">
        <w:rPr>
          <w:rFonts w:ascii="Times New Roman" w:hAnsi="Times New Roman"/>
          <w:sz w:val="20"/>
        </w:rPr>
        <w:t xml:space="preserve"> </w:t>
      </w:r>
      <w:r w:rsidRPr="002B2E29">
        <w:rPr>
          <w:rFonts w:ascii="Times New Roman" w:hAnsi="Times New Roman"/>
          <w:sz w:val="20"/>
        </w:rPr>
        <w:t>($50,000</w:t>
      </w:r>
      <w:r w:rsidR="000D3AC4" w:rsidRPr="002B2E29">
        <w:rPr>
          <w:rFonts w:ascii="Times New Roman" w:hAnsi="Times New Roman"/>
          <w:sz w:val="20"/>
        </w:rPr>
        <w:t xml:space="preserve"> </w:t>
      </w:r>
      <w:r w:rsidRPr="002B2E29">
        <w:rPr>
          <w:rFonts w:ascii="Times New Roman" w:hAnsi="Times New Roman"/>
          <w:sz w:val="20"/>
        </w:rPr>
        <w:t>in</w:t>
      </w:r>
      <w:r w:rsidR="000D3AC4" w:rsidRPr="002B2E29">
        <w:rPr>
          <w:rFonts w:ascii="Times New Roman" w:hAnsi="Times New Roman"/>
          <w:sz w:val="20"/>
        </w:rPr>
        <w:t xml:space="preserve"> </w:t>
      </w:r>
      <w:r w:rsidRPr="002B2E29">
        <w:rPr>
          <w:rFonts w:ascii="Times New Roman" w:hAnsi="Times New Roman"/>
          <w:sz w:val="20"/>
        </w:rPr>
        <w:t>2017),</w:t>
      </w:r>
      <w:r w:rsidR="000D3AC4" w:rsidRPr="002B2E29">
        <w:rPr>
          <w:rFonts w:ascii="Times New Roman" w:hAnsi="Times New Roman"/>
          <w:sz w:val="20"/>
        </w:rPr>
        <w:t xml:space="preserve"> </w:t>
      </w:r>
      <w:r w:rsidR="000958F5" w:rsidRPr="002B2E29">
        <w:rPr>
          <w:rFonts w:ascii="Times New Roman" w:hAnsi="Times New Roman"/>
          <w:sz w:val="20"/>
        </w:rPr>
        <w:t>which</w:t>
      </w:r>
      <w:r w:rsidR="000D3AC4" w:rsidRPr="002B2E29">
        <w:rPr>
          <w:rFonts w:ascii="Times New Roman" w:hAnsi="Times New Roman"/>
          <w:sz w:val="20"/>
        </w:rPr>
        <w:t xml:space="preserve"> </w:t>
      </w:r>
      <w:r w:rsidR="000958F5" w:rsidRPr="002B2E29">
        <w:rPr>
          <w:rFonts w:ascii="Times New Roman" w:hAnsi="Times New Roman"/>
          <w:sz w:val="20"/>
        </w:rPr>
        <w:t>did</w:t>
      </w:r>
      <w:r w:rsidR="000D3AC4" w:rsidRPr="002B2E29">
        <w:rPr>
          <w:rFonts w:ascii="Times New Roman" w:hAnsi="Times New Roman"/>
          <w:sz w:val="20"/>
        </w:rPr>
        <w:t xml:space="preserve"> </w:t>
      </w:r>
      <w:r w:rsidR="000958F5" w:rsidRPr="002B2E29">
        <w:rPr>
          <w:rFonts w:ascii="Times New Roman" w:hAnsi="Times New Roman"/>
          <w:sz w:val="20"/>
        </w:rPr>
        <w:t>not</w:t>
      </w:r>
      <w:r w:rsidR="000D3AC4" w:rsidRPr="002B2E29">
        <w:rPr>
          <w:rFonts w:ascii="Times New Roman" w:hAnsi="Times New Roman"/>
          <w:sz w:val="20"/>
        </w:rPr>
        <w:t xml:space="preserve"> </w:t>
      </w:r>
      <w:r w:rsidR="000958F5" w:rsidRPr="002B2E29">
        <w:rPr>
          <w:rFonts w:ascii="Times New Roman" w:hAnsi="Times New Roman"/>
          <w:sz w:val="20"/>
        </w:rPr>
        <w:t>meet</w:t>
      </w:r>
      <w:r w:rsidR="000D3AC4" w:rsidRPr="002B2E29">
        <w:rPr>
          <w:rFonts w:ascii="Times New Roman" w:hAnsi="Times New Roman"/>
          <w:sz w:val="20"/>
        </w:rPr>
        <w:t xml:space="preserve"> </w:t>
      </w:r>
      <w:r w:rsidR="000958F5" w:rsidRPr="002B2E29">
        <w:rPr>
          <w:rFonts w:ascii="Times New Roman" w:hAnsi="Times New Roman"/>
          <w:sz w:val="20"/>
        </w:rPr>
        <w:t>in</w:t>
      </w:r>
      <w:r w:rsidR="000D3AC4" w:rsidRPr="002B2E29">
        <w:rPr>
          <w:rFonts w:ascii="Times New Roman" w:hAnsi="Times New Roman"/>
          <w:sz w:val="20"/>
        </w:rPr>
        <w:t xml:space="preserve"> </w:t>
      </w:r>
      <w:r w:rsidR="000958F5" w:rsidRPr="002B2E29">
        <w:rPr>
          <w:rFonts w:ascii="Times New Roman" w:hAnsi="Times New Roman"/>
          <w:sz w:val="20"/>
        </w:rPr>
        <w:t>2016</w:t>
      </w:r>
      <w:r w:rsidR="000D3AC4" w:rsidRPr="002B2E29">
        <w:rPr>
          <w:rFonts w:ascii="Times New Roman" w:hAnsi="Times New Roman"/>
          <w:sz w:val="20"/>
        </w:rPr>
        <w:t xml:space="preserve"> </w:t>
      </w:r>
      <w:r w:rsidRPr="002B2E29">
        <w:rPr>
          <w:rFonts w:ascii="Times New Roman" w:hAnsi="Times New Roman"/>
          <w:sz w:val="20"/>
        </w:rPr>
        <w:t>but</w:t>
      </w:r>
      <w:r w:rsidR="000D3AC4" w:rsidRPr="002B2E29">
        <w:rPr>
          <w:rFonts w:ascii="Times New Roman" w:hAnsi="Times New Roman"/>
          <w:sz w:val="20"/>
        </w:rPr>
        <w:t xml:space="preserve"> </w:t>
      </w:r>
      <w:r w:rsidR="000958F5" w:rsidRPr="002B2E29">
        <w:rPr>
          <w:rFonts w:ascii="Times New Roman" w:hAnsi="Times New Roman"/>
          <w:sz w:val="20"/>
        </w:rPr>
        <w:t>should</w:t>
      </w:r>
      <w:r w:rsidR="000D3AC4" w:rsidRPr="002B2E29">
        <w:rPr>
          <w:rFonts w:ascii="Times New Roman" w:hAnsi="Times New Roman"/>
          <w:sz w:val="20"/>
        </w:rPr>
        <w:t xml:space="preserve"> </w:t>
      </w:r>
      <w:r w:rsidR="000958F5" w:rsidRPr="002B2E29">
        <w:rPr>
          <w:rFonts w:ascii="Times New Roman" w:hAnsi="Times New Roman"/>
          <w:sz w:val="20"/>
        </w:rPr>
        <w:t>meet</w:t>
      </w:r>
      <w:r w:rsidR="000D3AC4" w:rsidRPr="002B2E29">
        <w:rPr>
          <w:rFonts w:ascii="Times New Roman" w:hAnsi="Times New Roman"/>
          <w:sz w:val="20"/>
        </w:rPr>
        <w:t xml:space="preserve"> </w:t>
      </w:r>
      <w:r w:rsidR="000958F5" w:rsidRPr="002B2E29">
        <w:rPr>
          <w:rFonts w:ascii="Times New Roman" w:hAnsi="Times New Roman"/>
          <w:sz w:val="20"/>
        </w:rPr>
        <w:t>in</w:t>
      </w:r>
      <w:r w:rsidR="000D3AC4" w:rsidRPr="002B2E29">
        <w:rPr>
          <w:rFonts w:ascii="Times New Roman" w:hAnsi="Times New Roman"/>
          <w:sz w:val="20"/>
        </w:rPr>
        <w:t xml:space="preserve"> </w:t>
      </w:r>
      <w:r w:rsidR="000958F5" w:rsidRPr="002B2E29">
        <w:rPr>
          <w:rFonts w:ascii="Times New Roman" w:hAnsi="Times New Roman"/>
          <w:sz w:val="20"/>
        </w:rPr>
        <w:t>2017</w:t>
      </w:r>
      <w:r w:rsidR="000D3AC4" w:rsidRPr="002B2E29">
        <w:rPr>
          <w:rFonts w:ascii="Times New Roman" w:hAnsi="Times New Roman"/>
          <w:sz w:val="20"/>
        </w:rPr>
        <w:t xml:space="preserve"> </w:t>
      </w:r>
      <w:r w:rsidR="000958F5" w:rsidRPr="002B2E29">
        <w:rPr>
          <w:rFonts w:ascii="Times New Roman" w:hAnsi="Times New Roman"/>
          <w:sz w:val="20"/>
        </w:rPr>
        <w:t>and</w:t>
      </w:r>
      <w:r w:rsidR="000D3AC4" w:rsidRPr="002B2E29">
        <w:rPr>
          <w:rFonts w:ascii="Times New Roman" w:hAnsi="Times New Roman"/>
          <w:sz w:val="20"/>
        </w:rPr>
        <w:t xml:space="preserve"> </w:t>
      </w:r>
      <w:r w:rsidR="000958F5" w:rsidRPr="002B2E29">
        <w:rPr>
          <w:rFonts w:ascii="Times New Roman" w:hAnsi="Times New Roman"/>
          <w:sz w:val="20"/>
        </w:rPr>
        <w:t>2018</w:t>
      </w:r>
      <w:r w:rsidR="000D3AC4" w:rsidRPr="002B2E29">
        <w:rPr>
          <w:rFonts w:ascii="Times New Roman" w:hAnsi="Times New Roman"/>
          <w:sz w:val="20"/>
        </w:rPr>
        <w:t xml:space="preserve"> </w:t>
      </w:r>
      <w:r w:rsidR="000958F5" w:rsidRPr="002B2E29">
        <w:rPr>
          <w:rFonts w:ascii="Times New Roman" w:hAnsi="Times New Roman"/>
          <w:sz w:val="20"/>
        </w:rPr>
        <w:t>in</w:t>
      </w:r>
      <w:r w:rsidR="000D3AC4" w:rsidRPr="002B2E29">
        <w:rPr>
          <w:rFonts w:ascii="Times New Roman" w:hAnsi="Times New Roman"/>
          <w:sz w:val="20"/>
        </w:rPr>
        <w:t xml:space="preserve"> </w:t>
      </w:r>
      <w:r w:rsidR="000958F5" w:rsidRPr="002B2E29">
        <w:rPr>
          <w:rFonts w:ascii="Times New Roman" w:hAnsi="Times New Roman"/>
          <w:sz w:val="20"/>
        </w:rPr>
        <w:t>the</w:t>
      </w:r>
      <w:r w:rsidR="000D3AC4" w:rsidRPr="002B2E29">
        <w:rPr>
          <w:rFonts w:ascii="Times New Roman" w:hAnsi="Times New Roman"/>
          <w:sz w:val="20"/>
        </w:rPr>
        <w:t xml:space="preserve"> </w:t>
      </w:r>
      <w:r w:rsidR="000958F5" w:rsidRPr="002B2E29">
        <w:rPr>
          <w:rFonts w:ascii="Times New Roman" w:hAnsi="Times New Roman"/>
          <w:sz w:val="20"/>
        </w:rPr>
        <w:t>context</w:t>
      </w:r>
      <w:r w:rsidR="000D3AC4" w:rsidRPr="002B2E29">
        <w:rPr>
          <w:rFonts w:ascii="Times New Roman" w:hAnsi="Times New Roman"/>
          <w:sz w:val="20"/>
        </w:rPr>
        <w:t xml:space="preserve"> </w:t>
      </w:r>
      <w:r w:rsidR="000958F5" w:rsidRPr="002B2E29">
        <w:rPr>
          <w:rFonts w:ascii="Times New Roman" w:hAnsi="Times New Roman"/>
          <w:sz w:val="20"/>
        </w:rPr>
        <w:t>of</w:t>
      </w:r>
      <w:r w:rsidR="000D3AC4" w:rsidRPr="002B2E29">
        <w:rPr>
          <w:rFonts w:ascii="Times New Roman" w:hAnsi="Times New Roman"/>
          <w:sz w:val="20"/>
        </w:rPr>
        <w:t xml:space="preserve"> </w:t>
      </w:r>
      <w:r w:rsidR="000958F5" w:rsidRPr="002B2E29">
        <w:rPr>
          <w:rFonts w:ascii="Times New Roman" w:hAnsi="Times New Roman"/>
          <w:sz w:val="20"/>
        </w:rPr>
        <w:t>the</w:t>
      </w:r>
      <w:r w:rsidR="000D3AC4" w:rsidRPr="002B2E29">
        <w:rPr>
          <w:rFonts w:ascii="Times New Roman" w:hAnsi="Times New Roman"/>
          <w:sz w:val="20"/>
        </w:rPr>
        <w:t xml:space="preserve"> </w:t>
      </w:r>
      <w:r w:rsidR="000958F5" w:rsidRPr="002B2E29">
        <w:rPr>
          <w:rFonts w:ascii="Times New Roman" w:hAnsi="Times New Roman"/>
          <w:sz w:val="20"/>
        </w:rPr>
        <w:t>new</w:t>
      </w:r>
      <w:r w:rsidR="000D3AC4" w:rsidRPr="002B2E29">
        <w:rPr>
          <w:rFonts w:ascii="Times New Roman" w:hAnsi="Times New Roman"/>
          <w:sz w:val="20"/>
        </w:rPr>
        <w:t xml:space="preserve"> </w:t>
      </w:r>
      <w:r w:rsidR="000958F5" w:rsidRPr="002B2E29">
        <w:rPr>
          <w:rFonts w:ascii="Times New Roman" w:hAnsi="Times New Roman"/>
          <w:sz w:val="20"/>
        </w:rPr>
        <w:t>collaboration</w:t>
      </w:r>
      <w:r w:rsidR="000D3AC4" w:rsidRPr="002B2E29">
        <w:rPr>
          <w:rFonts w:ascii="Times New Roman" w:hAnsi="Times New Roman"/>
          <w:sz w:val="20"/>
        </w:rPr>
        <w:t xml:space="preserve"> </w:t>
      </w:r>
      <w:r w:rsidR="000958F5" w:rsidRPr="002B2E29">
        <w:rPr>
          <w:rFonts w:ascii="Times New Roman" w:hAnsi="Times New Roman"/>
          <w:sz w:val="20"/>
        </w:rPr>
        <w:t>with</w:t>
      </w:r>
      <w:r w:rsidR="000D3AC4" w:rsidRPr="002B2E29">
        <w:rPr>
          <w:rFonts w:ascii="Times New Roman" w:hAnsi="Times New Roman"/>
          <w:sz w:val="20"/>
        </w:rPr>
        <w:t xml:space="preserve"> </w:t>
      </w:r>
      <w:r w:rsidR="000958F5" w:rsidRPr="002B2E29">
        <w:rPr>
          <w:rFonts w:ascii="Times New Roman" w:hAnsi="Times New Roman"/>
          <w:sz w:val="20"/>
        </w:rPr>
        <w:t>Oppla</w:t>
      </w:r>
      <w:r w:rsidR="000D3AC4" w:rsidRPr="002B2E29">
        <w:rPr>
          <w:rFonts w:ascii="Times New Roman" w:hAnsi="Times New Roman"/>
          <w:sz w:val="20"/>
        </w:rPr>
        <w:t xml:space="preserve"> </w:t>
      </w:r>
      <w:r w:rsidR="000958F5" w:rsidRPr="002B2E29">
        <w:rPr>
          <w:rFonts w:ascii="Times New Roman" w:hAnsi="Times New Roman"/>
          <w:sz w:val="20"/>
        </w:rPr>
        <w:t>to</w:t>
      </w:r>
      <w:r w:rsidR="000D3AC4" w:rsidRPr="002B2E29">
        <w:rPr>
          <w:rFonts w:ascii="Times New Roman" w:hAnsi="Times New Roman"/>
          <w:sz w:val="20"/>
        </w:rPr>
        <w:t xml:space="preserve"> </w:t>
      </w:r>
      <w:r w:rsidR="000958F5" w:rsidRPr="002B2E29">
        <w:rPr>
          <w:rFonts w:ascii="Times New Roman" w:hAnsi="Times New Roman"/>
          <w:sz w:val="20"/>
        </w:rPr>
        <w:t>provide</w:t>
      </w:r>
      <w:r w:rsidR="000D3AC4" w:rsidRPr="002B2E29">
        <w:rPr>
          <w:rFonts w:ascii="Times New Roman" w:hAnsi="Times New Roman"/>
          <w:sz w:val="20"/>
        </w:rPr>
        <w:t xml:space="preserve"> </w:t>
      </w:r>
      <w:r w:rsidR="000958F5" w:rsidRPr="002B2E29">
        <w:rPr>
          <w:rFonts w:ascii="Times New Roman" w:hAnsi="Times New Roman"/>
          <w:sz w:val="20"/>
        </w:rPr>
        <w:t>guidance</w:t>
      </w:r>
      <w:r w:rsidR="000D3AC4" w:rsidRPr="002B2E29">
        <w:rPr>
          <w:rFonts w:ascii="Times New Roman" w:hAnsi="Times New Roman"/>
          <w:sz w:val="20"/>
        </w:rPr>
        <w:t xml:space="preserve"> </w:t>
      </w:r>
      <w:r w:rsidR="000958F5" w:rsidRPr="002B2E29">
        <w:rPr>
          <w:rFonts w:ascii="Times New Roman" w:hAnsi="Times New Roman"/>
          <w:sz w:val="20"/>
        </w:rPr>
        <w:t>for</w:t>
      </w:r>
      <w:r w:rsidR="000D3AC4" w:rsidRPr="002B2E29">
        <w:rPr>
          <w:rFonts w:ascii="Times New Roman" w:hAnsi="Times New Roman"/>
          <w:sz w:val="20"/>
        </w:rPr>
        <w:t xml:space="preserve"> </w:t>
      </w:r>
      <w:r w:rsidR="000958F5" w:rsidRPr="002B2E29">
        <w:rPr>
          <w:rFonts w:ascii="Times New Roman" w:hAnsi="Times New Roman"/>
          <w:sz w:val="20"/>
        </w:rPr>
        <w:t>the</w:t>
      </w:r>
      <w:r w:rsidR="000D3AC4" w:rsidRPr="002B2E29">
        <w:rPr>
          <w:rFonts w:ascii="Times New Roman" w:hAnsi="Times New Roman"/>
          <w:sz w:val="20"/>
        </w:rPr>
        <w:t xml:space="preserve"> </w:t>
      </w:r>
      <w:r w:rsidR="000958F5" w:rsidRPr="002B2E29">
        <w:rPr>
          <w:rFonts w:ascii="Times New Roman" w:hAnsi="Times New Roman"/>
          <w:sz w:val="20"/>
        </w:rPr>
        <w:t>development</w:t>
      </w:r>
      <w:r w:rsidR="000D3AC4" w:rsidRPr="002B2E29">
        <w:rPr>
          <w:rFonts w:ascii="Times New Roman" w:hAnsi="Times New Roman"/>
          <w:sz w:val="20"/>
        </w:rPr>
        <w:t xml:space="preserve"> </w:t>
      </w:r>
      <w:r w:rsidR="000958F5" w:rsidRPr="002B2E29">
        <w:rPr>
          <w:rFonts w:ascii="Times New Roman" w:hAnsi="Times New Roman"/>
          <w:sz w:val="20"/>
        </w:rPr>
        <w:t>of</w:t>
      </w:r>
      <w:r w:rsidR="000D3AC4" w:rsidRPr="002B2E29">
        <w:rPr>
          <w:rFonts w:ascii="Times New Roman" w:hAnsi="Times New Roman"/>
          <w:sz w:val="20"/>
        </w:rPr>
        <w:t xml:space="preserve"> </w:t>
      </w:r>
      <w:r w:rsidR="000958F5" w:rsidRPr="002B2E29">
        <w:rPr>
          <w:rFonts w:ascii="Times New Roman" w:hAnsi="Times New Roman"/>
          <w:sz w:val="20"/>
        </w:rPr>
        <w:t>content</w:t>
      </w:r>
      <w:r w:rsidR="000D3AC4" w:rsidRPr="002B2E29">
        <w:rPr>
          <w:rFonts w:ascii="Times New Roman" w:hAnsi="Times New Roman"/>
          <w:sz w:val="20"/>
        </w:rPr>
        <w:t xml:space="preserve"> </w:t>
      </w:r>
      <w:r w:rsidR="000958F5" w:rsidRPr="002B2E29">
        <w:rPr>
          <w:rFonts w:ascii="Times New Roman" w:hAnsi="Times New Roman"/>
          <w:sz w:val="20"/>
        </w:rPr>
        <w:t>for</w:t>
      </w:r>
      <w:r w:rsidR="000D3AC4" w:rsidRPr="002B2E29">
        <w:rPr>
          <w:rFonts w:ascii="Times New Roman" w:hAnsi="Times New Roman"/>
          <w:sz w:val="20"/>
        </w:rPr>
        <w:t xml:space="preserve"> </w:t>
      </w:r>
      <w:r w:rsidR="000958F5" w:rsidRPr="002B2E29">
        <w:rPr>
          <w:rFonts w:ascii="Times New Roman" w:hAnsi="Times New Roman"/>
          <w:sz w:val="20"/>
        </w:rPr>
        <w:t>the</w:t>
      </w:r>
      <w:r w:rsidR="000D3AC4" w:rsidRPr="002B2E29">
        <w:rPr>
          <w:rFonts w:ascii="Times New Roman" w:hAnsi="Times New Roman"/>
          <w:sz w:val="20"/>
        </w:rPr>
        <w:t xml:space="preserve"> </w:t>
      </w:r>
      <w:r w:rsidR="000958F5" w:rsidRPr="002B2E29">
        <w:rPr>
          <w:rFonts w:ascii="Times New Roman" w:hAnsi="Times New Roman"/>
          <w:sz w:val="20"/>
        </w:rPr>
        <w:t>catalogue</w:t>
      </w:r>
      <w:r w:rsidR="000D3AC4" w:rsidRPr="002B2E29">
        <w:rPr>
          <w:rFonts w:ascii="Times New Roman" w:hAnsi="Times New Roman"/>
          <w:sz w:val="20"/>
        </w:rPr>
        <w:t xml:space="preserve"> </w:t>
      </w:r>
      <w:r w:rsidR="000958F5" w:rsidRPr="002B2E29">
        <w:rPr>
          <w:rFonts w:ascii="Times New Roman" w:hAnsi="Times New Roman"/>
          <w:sz w:val="20"/>
        </w:rPr>
        <w:t>of</w:t>
      </w:r>
      <w:r w:rsidR="000D3AC4" w:rsidRPr="002B2E29">
        <w:rPr>
          <w:rFonts w:ascii="Times New Roman" w:hAnsi="Times New Roman"/>
          <w:sz w:val="20"/>
        </w:rPr>
        <w:t xml:space="preserve"> </w:t>
      </w:r>
      <w:r w:rsidR="000958F5" w:rsidRPr="002B2E29">
        <w:rPr>
          <w:rFonts w:ascii="Times New Roman" w:hAnsi="Times New Roman"/>
          <w:sz w:val="20"/>
        </w:rPr>
        <w:t>policy</w:t>
      </w:r>
      <w:r w:rsidR="00D17A48" w:rsidRPr="002B2E29">
        <w:rPr>
          <w:rFonts w:ascii="Times New Roman" w:hAnsi="Times New Roman"/>
          <w:sz w:val="20"/>
          <w:szCs w:val="20"/>
        </w:rPr>
        <w:t>-</w:t>
      </w:r>
      <w:r w:rsidR="000958F5" w:rsidRPr="002B2E29">
        <w:rPr>
          <w:rFonts w:ascii="Times New Roman" w:hAnsi="Times New Roman"/>
          <w:sz w:val="20"/>
        </w:rPr>
        <w:t>support</w:t>
      </w:r>
      <w:r w:rsidR="000D3AC4" w:rsidRPr="002B2E29">
        <w:rPr>
          <w:rFonts w:ascii="Times New Roman" w:hAnsi="Times New Roman"/>
          <w:sz w:val="20"/>
        </w:rPr>
        <w:t xml:space="preserve"> </w:t>
      </w:r>
      <w:r w:rsidR="000958F5" w:rsidRPr="002B2E29">
        <w:rPr>
          <w:rFonts w:ascii="Times New Roman" w:hAnsi="Times New Roman"/>
          <w:sz w:val="20"/>
        </w:rPr>
        <w:t>tools</w:t>
      </w:r>
      <w:r w:rsidR="00AF2AF6" w:rsidRPr="002B2E29">
        <w:rPr>
          <w:rFonts w:ascii="Times New Roman" w:hAnsi="Times New Roman"/>
          <w:sz w:val="20"/>
        </w:rPr>
        <w:t>.</w:t>
      </w:r>
    </w:p>
    <w:p w14:paraId="7598ADAF" w14:textId="5EF51388" w:rsidR="000958F5" w:rsidRPr="002B2E29" w:rsidRDefault="000958F5" w:rsidP="002B2E29">
      <w:pPr>
        <w:pStyle w:val="Normalnumber"/>
        <w:numPr>
          <w:ilvl w:val="0"/>
          <w:numId w:val="5"/>
        </w:numPr>
        <w:ind w:left="1247" w:firstLine="0"/>
      </w:pPr>
      <w:r w:rsidRPr="002B2E29">
        <w:t>In</w:t>
      </w:r>
      <w:r w:rsidR="000D3AC4" w:rsidRPr="002B2E29">
        <w:t xml:space="preserve"> </w:t>
      </w:r>
      <w:r w:rsidRPr="002B2E29">
        <w:t>addition,</w:t>
      </w:r>
      <w:r w:rsidR="000D3AC4" w:rsidRPr="002B2E29">
        <w:t xml:space="preserve"> </w:t>
      </w:r>
      <w:r w:rsidRPr="002B2E29">
        <w:t>the</w:t>
      </w:r>
      <w:r w:rsidR="000D3AC4" w:rsidRPr="002B2E29">
        <w:t xml:space="preserve"> </w:t>
      </w:r>
      <w:r w:rsidRPr="002B2E29">
        <w:t>budget</w:t>
      </w:r>
      <w:r w:rsidR="000D3AC4" w:rsidRPr="002B2E29">
        <w:t xml:space="preserve"> </w:t>
      </w:r>
      <w:r w:rsidRPr="002B2E29">
        <w:t>will</w:t>
      </w:r>
      <w:r w:rsidR="000D3AC4" w:rsidRPr="002B2E29">
        <w:t xml:space="preserve"> </w:t>
      </w:r>
      <w:r w:rsidRPr="002B2E29">
        <w:t>need</w:t>
      </w:r>
      <w:r w:rsidR="000D3AC4" w:rsidRPr="002B2E29">
        <w:t xml:space="preserve"> </w:t>
      </w:r>
      <w:r w:rsidRPr="002B2E29">
        <w:t>to</w:t>
      </w:r>
      <w:r w:rsidR="000D3AC4" w:rsidRPr="002B2E29">
        <w:t xml:space="preserve"> </w:t>
      </w:r>
      <w:r w:rsidRPr="002B2E29">
        <w:t>reflect</w:t>
      </w:r>
      <w:r w:rsidR="000D3AC4" w:rsidRPr="002B2E29">
        <w:t xml:space="preserve"> </w:t>
      </w:r>
      <w:r w:rsidRPr="002B2E29">
        <w:t>the</w:t>
      </w:r>
      <w:r w:rsidR="000D3AC4" w:rsidRPr="002B2E29">
        <w:t xml:space="preserve"> </w:t>
      </w:r>
      <w:r w:rsidRPr="002B2E29">
        <w:t>decision</w:t>
      </w:r>
      <w:r w:rsidR="000D3AC4" w:rsidRPr="002B2E29">
        <w:t xml:space="preserve"> </w:t>
      </w:r>
      <w:r w:rsidRPr="002B2E29">
        <w:t>of</w:t>
      </w:r>
      <w:r w:rsidR="000D3AC4" w:rsidRPr="002B2E29">
        <w:t xml:space="preserve"> </w:t>
      </w:r>
      <w:r w:rsidRPr="002B2E29">
        <w:t>the</w:t>
      </w:r>
      <w:r w:rsidR="000D3AC4" w:rsidRPr="002B2E29">
        <w:t xml:space="preserve"> </w:t>
      </w:r>
      <w:r w:rsidRPr="002B2E29">
        <w:t>Plenary</w:t>
      </w:r>
      <w:r w:rsidR="000D3AC4" w:rsidRPr="002B2E29">
        <w:t xml:space="preserve"> </w:t>
      </w:r>
      <w:r w:rsidRPr="002B2E29">
        <w:t>regarding</w:t>
      </w:r>
      <w:r w:rsidR="000D3AC4" w:rsidRPr="002B2E29">
        <w:t xml:space="preserve"> </w:t>
      </w:r>
      <w:r w:rsidRPr="002B2E29">
        <w:t>the</w:t>
      </w:r>
      <w:r w:rsidR="000D3AC4" w:rsidRPr="002B2E29">
        <w:t xml:space="preserve"> </w:t>
      </w:r>
      <w:r w:rsidRPr="002B2E29">
        <w:t>two</w:t>
      </w:r>
      <w:r w:rsidR="000D3AC4" w:rsidRPr="002B2E29">
        <w:t xml:space="preserve"> </w:t>
      </w:r>
      <w:r w:rsidRPr="002B2E29">
        <w:t>thematic</w:t>
      </w:r>
      <w:r w:rsidR="000D3AC4" w:rsidRPr="002B2E29">
        <w:t xml:space="preserve"> </w:t>
      </w:r>
      <w:r w:rsidRPr="002B2E29">
        <w:t>assessments</w:t>
      </w:r>
      <w:r w:rsidR="000D3AC4" w:rsidRPr="002B2E29">
        <w:t xml:space="preserve"> </w:t>
      </w:r>
      <w:r w:rsidRPr="002B2E29">
        <w:t>(invasive</w:t>
      </w:r>
      <w:r w:rsidR="000D3AC4" w:rsidRPr="002B2E29">
        <w:t xml:space="preserve"> </w:t>
      </w:r>
      <w:r w:rsidRPr="002B2E29">
        <w:t>species</w:t>
      </w:r>
      <w:r w:rsidR="000D3AC4" w:rsidRPr="002B2E29">
        <w:t xml:space="preserve"> </w:t>
      </w:r>
      <w:r w:rsidRPr="002B2E29">
        <w:t>and</w:t>
      </w:r>
      <w:r w:rsidR="000D3AC4" w:rsidRPr="002B2E29">
        <w:t xml:space="preserve"> </w:t>
      </w:r>
      <w:r w:rsidRPr="002B2E29">
        <w:t>sustainable</w:t>
      </w:r>
      <w:r w:rsidR="000D3AC4" w:rsidRPr="002B2E29">
        <w:t xml:space="preserve"> </w:t>
      </w:r>
      <w:r w:rsidRPr="002B2E29">
        <w:t>use)</w:t>
      </w:r>
      <w:r w:rsidR="000D3AC4" w:rsidRPr="002B2E29">
        <w:t xml:space="preserve"> </w:t>
      </w:r>
      <w:r w:rsidRPr="002B2E29">
        <w:t>and</w:t>
      </w:r>
      <w:r w:rsidR="000D3AC4" w:rsidRPr="002B2E29">
        <w:t xml:space="preserve"> </w:t>
      </w:r>
      <w:r w:rsidRPr="002B2E29">
        <w:t>the</w:t>
      </w:r>
      <w:r w:rsidR="000D3AC4" w:rsidRPr="002B2E29">
        <w:t xml:space="preserve"> </w:t>
      </w:r>
      <w:r w:rsidRPr="002B2E29">
        <w:t>methodological</w:t>
      </w:r>
      <w:r w:rsidR="000D3AC4" w:rsidRPr="002B2E29">
        <w:t xml:space="preserve"> </w:t>
      </w:r>
      <w:r w:rsidRPr="002B2E29">
        <w:t>assessment</w:t>
      </w:r>
      <w:r w:rsidR="000D3AC4" w:rsidRPr="002B2E29">
        <w:t xml:space="preserve"> </w:t>
      </w:r>
      <w:r w:rsidRPr="002B2E29">
        <w:t>on</w:t>
      </w:r>
      <w:r w:rsidR="000D3AC4" w:rsidRPr="002B2E29">
        <w:t xml:space="preserve"> </w:t>
      </w:r>
      <w:r w:rsidRPr="002B2E29">
        <w:t>values,</w:t>
      </w:r>
      <w:r w:rsidR="000D3AC4" w:rsidRPr="002B2E29">
        <w:t xml:space="preserve"> </w:t>
      </w:r>
      <w:r w:rsidRPr="002B2E29">
        <w:t>for</w:t>
      </w:r>
      <w:r w:rsidR="000D3AC4" w:rsidRPr="002B2E29">
        <w:t xml:space="preserve"> </w:t>
      </w:r>
      <w:r w:rsidRPr="002B2E29">
        <w:t>which</w:t>
      </w:r>
      <w:r w:rsidR="000D3AC4" w:rsidRPr="002B2E29">
        <w:t xml:space="preserve"> </w:t>
      </w:r>
      <w:r w:rsidRPr="002B2E29">
        <w:t>no</w:t>
      </w:r>
      <w:r w:rsidR="000D3AC4" w:rsidRPr="002B2E29">
        <w:t xml:space="preserve"> </w:t>
      </w:r>
      <w:r w:rsidR="00EE0B7A" w:rsidRPr="002B2E29">
        <w:t>funds</w:t>
      </w:r>
      <w:r w:rsidR="000D3AC4" w:rsidRPr="002B2E29">
        <w:t xml:space="preserve"> </w:t>
      </w:r>
      <w:r w:rsidR="00EE0B7A" w:rsidRPr="002B2E29">
        <w:t>are</w:t>
      </w:r>
      <w:r w:rsidR="000D3AC4" w:rsidRPr="002B2E29">
        <w:t xml:space="preserve"> </w:t>
      </w:r>
      <w:r w:rsidR="00EE0B7A" w:rsidRPr="002B2E29">
        <w:t>currently</w:t>
      </w:r>
      <w:r w:rsidR="000D3AC4" w:rsidRPr="002B2E29">
        <w:t xml:space="preserve"> </w:t>
      </w:r>
      <w:r w:rsidR="00EE0B7A" w:rsidRPr="002B2E29">
        <w:t>included</w:t>
      </w:r>
      <w:r w:rsidR="000D3AC4" w:rsidRPr="002B2E29">
        <w:t xml:space="preserve"> </w:t>
      </w:r>
      <w:r w:rsidR="00EE0B7A" w:rsidRPr="002B2E29">
        <w:t>in</w:t>
      </w:r>
      <w:r w:rsidR="000D3AC4" w:rsidRPr="002B2E29">
        <w:t xml:space="preserve"> </w:t>
      </w:r>
      <w:r w:rsidR="00EE0B7A" w:rsidRPr="002B2E29">
        <w:t>the</w:t>
      </w:r>
      <w:r w:rsidR="000D3AC4" w:rsidRPr="002B2E29">
        <w:t xml:space="preserve"> </w:t>
      </w:r>
      <w:r w:rsidRPr="002B2E29">
        <w:t>budget.</w:t>
      </w:r>
      <w:r w:rsidR="000D3AC4" w:rsidRPr="002B2E29">
        <w:t xml:space="preserve"> </w:t>
      </w:r>
      <w:r w:rsidR="00686BC5" w:rsidRPr="002B2E29">
        <w:t>The</w:t>
      </w:r>
      <w:r w:rsidR="000D3AC4" w:rsidRPr="002B2E29">
        <w:t xml:space="preserve"> </w:t>
      </w:r>
      <w:r w:rsidR="00D17A48" w:rsidRPr="002B2E29">
        <w:t>note</w:t>
      </w:r>
      <w:r w:rsidR="000D3AC4" w:rsidRPr="002B2E29">
        <w:t xml:space="preserve"> </w:t>
      </w:r>
      <w:r w:rsidR="00D17A48" w:rsidRPr="002B2E29">
        <w:t>by</w:t>
      </w:r>
      <w:r w:rsidR="000D3AC4" w:rsidRPr="002B2E29">
        <w:t xml:space="preserve"> </w:t>
      </w:r>
      <w:r w:rsidR="00D17A48" w:rsidRPr="002B2E29">
        <w:t>the</w:t>
      </w:r>
      <w:r w:rsidR="000D3AC4" w:rsidRPr="002B2E29">
        <w:t xml:space="preserve"> </w:t>
      </w:r>
      <w:r w:rsidR="00D17A48" w:rsidRPr="002B2E29">
        <w:t>secretariat</w:t>
      </w:r>
      <w:r w:rsidR="000D3AC4" w:rsidRPr="002B2E29">
        <w:t xml:space="preserve"> </w:t>
      </w:r>
      <w:r w:rsidR="00686BC5" w:rsidRPr="002B2E29">
        <w:t>on</w:t>
      </w:r>
      <w:r w:rsidR="000D3AC4" w:rsidRPr="002B2E29">
        <w:t xml:space="preserve"> </w:t>
      </w:r>
      <w:r w:rsidR="00686BC5" w:rsidRPr="002B2E29">
        <w:t>consideration</w:t>
      </w:r>
      <w:r w:rsidR="00F55590" w:rsidRPr="002B2E29">
        <w:t>s</w:t>
      </w:r>
      <w:r w:rsidR="000D3AC4" w:rsidRPr="002B2E29">
        <w:t xml:space="preserve"> </w:t>
      </w:r>
      <w:r w:rsidR="00F55590" w:rsidRPr="002B2E29">
        <w:t>pertaining</w:t>
      </w:r>
      <w:r w:rsidR="000D3AC4" w:rsidRPr="002B2E29">
        <w:t xml:space="preserve"> </w:t>
      </w:r>
      <w:r w:rsidR="00F55590" w:rsidRPr="002B2E29">
        <w:t>to</w:t>
      </w:r>
      <w:r w:rsidR="000D3AC4" w:rsidRPr="002B2E29">
        <w:t xml:space="preserve"> </w:t>
      </w:r>
      <w:r w:rsidR="00686BC5" w:rsidRPr="002B2E29">
        <w:t>the</w:t>
      </w:r>
      <w:r w:rsidR="000D3AC4" w:rsidRPr="002B2E29">
        <w:t xml:space="preserve"> </w:t>
      </w:r>
      <w:r w:rsidR="00686BC5" w:rsidRPr="002B2E29">
        <w:t>undertaking</w:t>
      </w:r>
      <w:r w:rsidR="000D3AC4" w:rsidRPr="002B2E29">
        <w:t xml:space="preserve"> </w:t>
      </w:r>
      <w:r w:rsidR="00686BC5" w:rsidRPr="002B2E29">
        <w:t>of</w:t>
      </w:r>
      <w:r w:rsidR="000D3AC4" w:rsidRPr="002B2E29">
        <w:t xml:space="preserve"> </w:t>
      </w:r>
      <w:r w:rsidR="00F55590" w:rsidRPr="002B2E29">
        <w:t>two</w:t>
      </w:r>
      <w:r w:rsidR="000D3AC4" w:rsidRPr="002B2E29">
        <w:t xml:space="preserve"> </w:t>
      </w:r>
      <w:r w:rsidR="00F55590" w:rsidRPr="002B2E29">
        <w:t>thematic</w:t>
      </w:r>
      <w:r w:rsidR="000D3AC4" w:rsidRPr="002B2E29">
        <w:t xml:space="preserve"> </w:t>
      </w:r>
      <w:r w:rsidR="00F55590" w:rsidRPr="002B2E29">
        <w:t>assessments</w:t>
      </w:r>
      <w:r w:rsidR="000D3AC4" w:rsidRPr="002B2E29">
        <w:t xml:space="preserve"> </w:t>
      </w:r>
      <w:r w:rsidR="00F55590" w:rsidRPr="002B2E29">
        <w:t>and</w:t>
      </w:r>
      <w:r w:rsidR="000D3AC4" w:rsidRPr="002B2E29">
        <w:t xml:space="preserve"> </w:t>
      </w:r>
      <w:r w:rsidR="00F55590" w:rsidRPr="002B2E29">
        <w:t>one</w:t>
      </w:r>
      <w:r w:rsidR="000D3AC4" w:rsidRPr="002B2E29">
        <w:t xml:space="preserve"> </w:t>
      </w:r>
      <w:r w:rsidR="00F55590" w:rsidRPr="002B2E29">
        <w:t>methodological</w:t>
      </w:r>
      <w:r w:rsidR="000D3AC4" w:rsidRPr="002B2E29">
        <w:t xml:space="preserve"> </w:t>
      </w:r>
      <w:r w:rsidR="00F55590" w:rsidRPr="002B2E29">
        <w:t>assessment</w:t>
      </w:r>
      <w:r w:rsidR="000D3AC4" w:rsidRPr="002B2E29">
        <w:t xml:space="preserve"> </w:t>
      </w:r>
      <w:r w:rsidR="00686BC5" w:rsidRPr="002B2E29">
        <w:t>(</w:t>
      </w:r>
      <w:r w:rsidR="00235F74" w:rsidRPr="002B2E29">
        <w:t>document</w:t>
      </w:r>
      <w:r w:rsidR="000D3AC4" w:rsidRPr="002B2E29">
        <w:t xml:space="preserve"> </w:t>
      </w:r>
      <w:r w:rsidRPr="002B2E29">
        <w:t>IPBES/5/6</w:t>
      </w:r>
      <w:r w:rsidR="00686BC5" w:rsidRPr="002B2E29">
        <w:t>)</w:t>
      </w:r>
      <w:r w:rsidR="000D3AC4" w:rsidRPr="002B2E29">
        <w:t xml:space="preserve"> </w:t>
      </w:r>
      <w:r w:rsidRPr="002B2E29">
        <w:t>foresees</w:t>
      </w:r>
      <w:r w:rsidR="000D3AC4" w:rsidRPr="002B2E29">
        <w:t xml:space="preserve"> </w:t>
      </w:r>
      <w:r w:rsidRPr="002B2E29">
        <w:t>a</w:t>
      </w:r>
      <w:r w:rsidR="000D3AC4" w:rsidRPr="002B2E29">
        <w:t xml:space="preserve"> </w:t>
      </w:r>
      <w:r w:rsidRPr="002B2E29">
        <w:t>budget</w:t>
      </w:r>
      <w:r w:rsidR="000D3AC4" w:rsidRPr="002B2E29">
        <w:t xml:space="preserve"> </w:t>
      </w:r>
      <w:r w:rsidRPr="002B2E29">
        <w:t>of</w:t>
      </w:r>
      <w:r w:rsidR="000D3AC4" w:rsidRPr="002B2E29">
        <w:t xml:space="preserve"> </w:t>
      </w:r>
      <w:r w:rsidRPr="002B2E29">
        <w:t>$997,000</w:t>
      </w:r>
      <w:r w:rsidR="000D3AC4" w:rsidRPr="002B2E29">
        <w:t xml:space="preserve"> </w:t>
      </w:r>
      <w:r w:rsidRPr="002B2E29">
        <w:t>over</w:t>
      </w:r>
      <w:r w:rsidR="000D3AC4" w:rsidRPr="002B2E29">
        <w:t xml:space="preserve"> </w:t>
      </w:r>
      <w:r w:rsidRPr="002B2E29">
        <w:t>three</w:t>
      </w:r>
      <w:r w:rsidR="000D3AC4" w:rsidRPr="002B2E29">
        <w:t xml:space="preserve"> </w:t>
      </w:r>
      <w:r w:rsidRPr="002B2E29">
        <w:t>years</w:t>
      </w:r>
      <w:r w:rsidR="000D3AC4" w:rsidRPr="002B2E29">
        <w:t xml:space="preserve"> </w:t>
      </w:r>
      <w:r w:rsidRPr="002B2E29">
        <w:t>for</w:t>
      </w:r>
      <w:r w:rsidR="000D3AC4" w:rsidRPr="002B2E29">
        <w:t xml:space="preserve"> </w:t>
      </w:r>
      <w:r w:rsidRPr="002B2E29">
        <w:t>each</w:t>
      </w:r>
      <w:r w:rsidR="000D3AC4" w:rsidRPr="002B2E29">
        <w:t xml:space="preserve"> </w:t>
      </w:r>
      <w:r w:rsidRPr="002B2E29">
        <w:t>of</w:t>
      </w:r>
      <w:r w:rsidR="000D3AC4" w:rsidRPr="002B2E29">
        <w:t xml:space="preserve"> </w:t>
      </w:r>
      <w:r w:rsidRPr="002B2E29">
        <w:t>these</w:t>
      </w:r>
      <w:r w:rsidR="000D3AC4" w:rsidRPr="002B2E29">
        <w:t xml:space="preserve"> </w:t>
      </w:r>
      <w:r w:rsidRPr="002B2E29">
        <w:t>assessments.</w:t>
      </w:r>
      <w:r w:rsidR="000D3AC4" w:rsidRPr="002B2E29">
        <w:t xml:space="preserve"> </w:t>
      </w:r>
    </w:p>
    <w:p w14:paraId="7D4C1971" w14:textId="6DBCEEA9" w:rsidR="000958F5" w:rsidRPr="002B2E29" w:rsidRDefault="000958F5" w:rsidP="002B2E29">
      <w:pPr>
        <w:pStyle w:val="Normalnumber"/>
        <w:numPr>
          <w:ilvl w:val="0"/>
          <w:numId w:val="5"/>
        </w:numPr>
        <w:ind w:left="1247" w:firstLine="0"/>
      </w:pPr>
      <w:r w:rsidRPr="002B2E29">
        <w:t>Should</w:t>
      </w:r>
      <w:r w:rsidR="000D3AC4" w:rsidRPr="002B2E29">
        <w:t xml:space="preserve"> </w:t>
      </w:r>
      <w:r w:rsidRPr="002B2E29">
        <w:t>the</w:t>
      </w:r>
      <w:r w:rsidR="000D3AC4" w:rsidRPr="002B2E29">
        <w:t xml:space="preserve"> </w:t>
      </w:r>
      <w:r w:rsidRPr="002B2E29">
        <w:t>Plenary</w:t>
      </w:r>
      <w:r w:rsidR="000D3AC4" w:rsidRPr="002B2E29">
        <w:t xml:space="preserve"> </w:t>
      </w:r>
      <w:r w:rsidRPr="002B2E29">
        <w:t>decide</w:t>
      </w:r>
      <w:r w:rsidR="000D3AC4" w:rsidRPr="002B2E29">
        <w:t xml:space="preserve"> </w:t>
      </w:r>
      <w:r w:rsidRPr="002B2E29">
        <w:t>to</w:t>
      </w:r>
      <w:r w:rsidR="000D3AC4" w:rsidRPr="002B2E29">
        <w:t xml:space="preserve"> </w:t>
      </w:r>
      <w:r w:rsidRPr="002B2E29">
        <w:t>start</w:t>
      </w:r>
      <w:r w:rsidR="000D3AC4" w:rsidRPr="002B2E29">
        <w:t xml:space="preserve"> </w:t>
      </w:r>
      <w:r w:rsidRPr="002B2E29">
        <w:t>one</w:t>
      </w:r>
      <w:r w:rsidR="000D3AC4" w:rsidRPr="002B2E29">
        <w:t xml:space="preserve"> </w:t>
      </w:r>
      <w:r w:rsidRPr="002B2E29">
        <w:t>or</w:t>
      </w:r>
      <w:r w:rsidR="000D3AC4" w:rsidRPr="002B2E29">
        <w:t xml:space="preserve"> </w:t>
      </w:r>
      <w:r w:rsidRPr="002B2E29">
        <w:t>more</w:t>
      </w:r>
      <w:r w:rsidR="000D3AC4" w:rsidRPr="002B2E29">
        <w:t xml:space="preserve"> </w:t>
      </w:r>
      <w:r w:rsidRPr="002B2E29">
        <w:t>new</w:t>
      </w:r>
      <w:r w:rsidR="000D3AC4" w:rsidRPr="002B2E29">
        <w:t xml:space="preserve"> </w:t>
      </w:r>
      <w:r w:rsidRPr="002B2E29">
        <w:t>assessments</w:t>
      </w:r>
      <w:r w:rsidR="000D3AC4" w:rsidRPr="002B2E29">
        <w:t xml:space="preserve"> </w:t>
      </w:r>
      <w:r w:rsidRPr="002B2E29">
        <w:t>in</w:t>
      </w:r>
      <w:r w:rsidR="000D3AC4" w:rsidRPr="002B2E29">
        <w:t xml:space="preserve"> </w:t>
      </w:r>
      <w:r w:rsidRPr="002B2E29">
        <w:t>2017,</w:t>
      </w:r>
      <w:r w:rsidR="000D3AC4" w:rsidRPr="002B2E29">
        <w:t xml:space="preserve"> </w:t>
      </w:r>
      <w:r w:rsidRPr="002B2E29">
        <w:t>a</w:t>
      </w:r>
      <w:r w:rsidR="000D3AC4" w:rsidRPr="002B2E29">
        <w:t xml:space="preserve"> </w:t>
      </w:r>
      <w:r w:rsidR="00D17A48" w:rsidRPr="002B2E29">
        <w:t>new</w:t>
      </w:r>
      <w:r w:rsidR="000D3AC4" w:rsidRPr="002B2E29">
        <w:t xml:space="preserve"> </w:t>
      </w:r>
      <w:r w:rsidRPr="002B2E29">
        <w:t>position</w:t>
      </w:r>
      <w:r w:rsidR="000D3AC4" w:rsidRPr="002B2E29">
        <w:t xml:space="preserve"> </w:t>
      </w:r>
      <w:r w:rsidRPr="002B2E29">
        <w:t>would</w:t>
      </w:r>
      <w:r w:rsidR="000D3AC4" w:rsidRPr="002B2E29">
        <w:t xml:space="preserve"> </w:t>
      </w:r>
      <w:r w:rsidRPr="002B2E29">
        <w:t>need</w:t>
      </w:r>
      <w:r w:rsidR="000D3AC4" w:rsidRPr="002B2E29">
        <w:t xml:space="preserve"> </w:t>
      </w:r>
      <w:r w:rsidRPr="002B2E29">
        <w:t>to</w:t>
      </w:r>
      <w:r w:rsidR="000D3AC4" w:rsidRPr="002B2E29">
        <w:t xml:space="preserve"> </w:t>
      </w:r>
      <w:r w:rsidRPr="002B2E29">
        <w:t>be</w:t>
      </w:r>
      <w:r w:rsidR="000D3AC4" w:rsidRPr="002B2E29">
        <w:t xml:space="preserve"> </w:t>
      </w:r>
      <w:r w:rsidRPr="002B2E29">
        <w:t>established</w:t>
      </w:r>
      <w:r w:rsidR="000D3AC4" w:rsidRPr="002B2E29">
        <w:t xml:space="preserve"> </w:t>
      </w:r>
      <w:r w:rsidR="001F0663" w:rsidRPr="002B2E29">
        <w:t>in</w:t>
      </w:r>
      <w:r w:rsidR="000D3AC4" w:rsidRPr="002B2E29">
        <w:t xml:space="preserve"> </w:t>
      </w:r>
      <w:r w:rsidRPr="002B2E29">
        <w:t>the</w:t>
      </w:r>
      <w:r w:rsidR="000D3AC4" w:rsidRPr="002B2E29">
        <w:t xml:space="preserve"> </w:t>
      </w:r>
      <w:r w:rsidRPr="002B2E29">
        <w:t>IPBES</w:t>
      </w:r>
      <w:r w:rsidR="000D3AC4" w:rsidRPr="002B2E29">
        <w:t xml:space="preserve"> </w:t>
      </w:r>
      <w:r w:rsidRPr="002B2E29">
        <w:t>secretariat</w:t>
      </w:r>
      <w:r w:rsidR="000D3AC4" w:rsidRPr="002B2E29">
        <w:t xml:space="preserve"> </w:t>
      </w:r>
      <w:r w:rsidRPr="002B2E29">
        <w:t>to</w:t>
      </w:r>
      <w:r w:rsidR="000D3AC4" w:rsidRPr="002B2E29">
        <w:t xml:space="preserve"> </w:t>
      </w:r>
      <w:r w:rsidR="00D17A48" w:rsidRPr="002B2E29">
        <w:t>deal</w:t>
      </w:r>
      <w:r w:rsidR="000D3AC4" w:rsidRPr="002B2E29">
        <w:t xml:space="preserve"> </w:t>
      </w:r>
      <w:r w:rsidR="00D17A48" w:rsidRPr="002B2E29">
        <w:t>with</w:t>
      </w:r>
      <w:r w:rsidR="000D3AC4" w:rsidRPr="002B2E29">
        <w:t xml:space="preserve"> </w:t>
      </w:r>
      <w:r w:rsidRPr="002B2E29">
        <w:t>the</w:t>
      </w:r>
      <w:r w:rsidR="000D3AC4" w:rsidRPr="002B2E29">
        <w:t xml:space="preserve"> </w:t>
      </w:r>
      <w:r w:rsidRPr="002B2E29">
        <w:t>challenging</w:t>
      </w:r>
      <w:r w:rsidR="000D3AC4" w:rsidRPr="002B2E29">
        <w:t xml:space="preserve"> </w:t>
      </w:r>
      <w:r w:rsidR="00D17A48" w:rsidRPr="002B2E29">
        <w:t>task</w:t>
      </w:r>
      <w:r w:rsidR="000D3AC4" w:rsidRPr="002B2E29">
        <w:t xml:space="preserve"> </w:t>
      </w:r>
      <w:r w:rsidRPr="002B2E29">
        <w:t>of</w:t>
      </w:r>
      <w:r w:rsidR="000D3AC4" w:rsidRPr="002B2E29">
        <w:t xml:space="preserve"> </w:t>
      </w:r>
      <w:r w:rsidRPr="002B2E29">
        <w:t>coordinat</w:t>
      </w:r>
      <w:r w:rsidR="00D17A48" w:rsidRPr="002B2E29">
        <w:t>ing</w:t>
      </w:r>
      <w:r w:rsidR="000D3AC4" w:rsidRPr="002B2E29">
        <w:t xml:space="preserve"> </w:t>
      </w:r>
      <w:r w:rsidRPr="002B2E29">
        <w:t>seven</w:t>
      </w:r>
      <w:r w:rsidR="000D3AC4" w:rsidRPr="002B2E29">
        <w:t xml:space="preserve"> </w:t>
      </w:r>
      <w:r w:rsidRPr="002B2E29">
        <w:t>or</w:t>
      </w:r>
      <w:r w:rsidR="000D3AC4" w:rsidRPr="002B2E29">
        <w:t xml:space="preserve"> </w:t>
      </w:r>
      <w:r w:rsidRPr="002B2E29">
        <w:t>more</w:t>
      </w:r>
      <w:r w:rsidR="000D3AC4" w:rsidRPr="002B2E29">
        <w:t xml:space="preserve"> </w:t>
      </w:r>
      <w:r w:rsidRPr="002B2E29">
        <w:t>assessments</w:t>
      </w:r>
      <w:r w:rsidR="000D3AC4" w:rsidRPr="002B2E29">
        <w:t xml:space="preserve"> </w:t>
      </w:r>
      <w:r w:rsidR="009A7D46" w:rsidRPr="002B2E29">
        <w:t>simultaneously</w:t>
      </w:r>
      <w:r w:rsidRPr="002B2E29">
        <w:t>.</w:t>
      </w:r>
      <w:r w:rsidR="000D3AC4" w:rsidRPr="002B2E29">
        <w:t xml:space="preserve"> </w:t>
      </w:r>
      <w:r w:rsidRPr="002B2E29">
        <w:t>This</w:t>
      </w:r>
      <w:r w:rsidR="000D3AC4" w:rsidRPr="002B2E29">
        <w:t xml:space="preserve"> </w:t>
      </w:r>
      <w:r w:rsidRPr="002B2E29">
        <w:t>position</w:t>
      </w:r>
      <w:r w:rsidR="000D3AC4" w:rsidRPr="002B2E29">
        <w:t xml:space="preserve"> </w:t>
      </w:r>
      <w:r w:rsidRPr="002B2E29">
        <w:t>would</w:t>
      </w:r>
      <w:r w:rsidR="000D3AC4" w:rsidRPr="002B2E29">
        <w:t xml:space="preserve"> </w:t>
      </w:r>
      <w:r w:rsidRPr="002B2E29">
        <w:t>be</w:t>
      </w:r>
      <w:r w:rsidR="000D3AC4" w:rsidRPr="002B2E29">
        <w:t xml:space="preserve"> </w:t>
      </w:r>
      <w:r w:rsidRPr="002B2E29">
        <w:t>at</w:t>
      </w:r>
      <w:r w:rsidR="000D3AC4" w:rsidRPr="002B2E29">
        <w:t xml:space="preserve"> </w:t>
      </w:r>
      <w:r w:rsidRPr="002B2E29">
        <w:t>the</w:t>
      </w:r>
      <w:r w:rsidR="000D3AC4" w:rsidRPr="002B2E29">
        <w:t xml:space="preserve"> </w:t>
      </w:r>
      <w:r w:rsidRPr="002B2E29">
        <w:t>P</w:t>
      </w:r>
      <w:r w:rsidR="00D55BF2" w:rsidRPr="002B2E29">
        <w:t>-</w:t>
      </w:r>
      <w:r w:rsidRPr="002B2E29">
        <w:t>3</w:t>
      </w:r>
      <w:r w:rsidR="000D3AC4" w:rsidRPr="002B2E29">
        <w:t xml:space="preserve"> </w:t>
      </w:r>
      <w:r w:rsidRPr="002B2E29">
        <w:t>level</w:t>
      </w:r>
      <w:r w:rsidR="000D3AC4" w:rsidRPr="002B2E29">
        <w:t xml:space="preserve"> </w:t>
      </w:r>
      <w:r w:rsidRPr="002B2E29">
        <w:t>($</w:t>
      </w:r>
      <w:r w:rsidRPr="002B2E29">
        <w:rPr>
          <w:color w:val="000000"/>
        </w:rPr>
        <w:t>195,600).</w:t>
      </w:r>
    </w:p>
    <w:p w14:paraId="6B790274" w14:textId="7CB7DB72" w:rsidR="000958F5" w:rsidRPr="002B2E29" w:rsidRDefault="007F2585" w:rsidP="002B2E29">
      <w:pPr>
        <w:pStyle w:val="CH3"/>
      </w:pPr>
      <w:r w:rsidRPr="002B2E29">
        <w:tab/>
        <w:t>3.</w:t>
      </w:r>
      <w:r w:rsidRPr="002B2E29">
        <w:tab/>
      </w:r>
      <w:r w:rsidR="000958F5" w:rsidRPr="002B2E29">
        <w:t>Secretariat</w:t>
      </w:r>
      <w:r w:rsidR="000D3AC4" w:rsidRPr="002B2E29">
        <w:t xml:space="preserve"> </w:t>
      </w:r>
      <w:r w:rsidR="000958F5" w:rsidRPr="002B2E29">
        <w:t>personnel</w:t>
      </w:r>
      <w:r w:rsidR="000D3AC4" w:rsidRPr="002B2E29">
        <w:t xml:space="preserve"> </w:t>
      </w:r>
      <w:r w:rsidR="000958F5" w:rsidRPr="002B2E29">
        <w:t>and</w:t>
      </w:r>
      <w:r w:rsidR="000D3AC4" w:rsidRPr="002B2E29">
        <w:t xml:space="preserve"> </w:t>
      </w:r>
      <w:r w:rsidR="000958F5" w:rsidRPr="002B2E29">
        <w:t>operating</w:t>
      </w:r>
      <w:r w:rsidR="000D3AC4" w:rsidRPr="002B2E29">
        <w:t xml:space="preserve"> </w:t>
      </w:r>
      <w:r w:rsidR="000958F5" w:rsidRPr="002B2E29">
        <w:t>cost</w:t>
      </w:r>
      <w:r w:rsidR="000D3AC4" w:rsidRPr="002B2E29">
        <w:t xml:space="preserve"> </w:t>
      </w:r>
    </w:p>
    <w:p w14:paraId="1C600677" w14:textId="08BEF97F" w:rsidR="000958F5" w:rsidRPr="002B2E29" w:rsidRDefault="000958F5" w:rsidP="002B2E29">
      <w:pPr>
        <w:pStyle w:val="Normalnumber"/>
        <w:numPr>
          <w:ilvl w:val="0"/>
          <w:numId w:val="5"/>
        </w:numPr>
        <w:ind w:left="1247" w:firstLine="0"/>
      </w:pPr>
      <w:r w:rsidRPr="002B2E29">
        <w:t>The</w:t>
      </w:r>
      <w:r w:rsidR="000D3AC4" w:rsidRPr="002B2E29">
        <w:t xml:space="preserve"> </w:t>
      </w:r>
      <w:r w:rsidRPr="002B2E29">
        <w:t>Bureau</w:t>
      </w:r>
      <w:r w:rsidR="000D3AC4" w:rsidRPr="002B2E29">
        <w:t xml:space="preserve"> </w:t>
      </w:r>
      <w:r w:rsidRPr="002B2E29">
        <w:t>strongly</w:t>
      </w:r>
      <w:r w:rsidR="000D3AC4" w:rsidRPr="002B2E29">
        <w:t xml:space="preserve"> </w:t>
      </w:r>
      <w:r w:rsidR="002E0A40" w:rsidRPr="002B2E29">
        <w:t>recommends</w:t>
      </w:r>
      <w:r w:rsidR="000D3AC4" w:rsidRPr="002B2E29">
        <w:t xml:space="preserve"> </w:t>
      </w:r>
      <w:r w:rsidR="00D17A48" w:rsidRPr="002B2E29">
        <w:t>the</w:t>
      </w:r>
      <w:r w:rsidR="000D3AC4" w:rsidRPr="002B2E29">
        <w:t xml:space="preserve"> </w:t>
      </w:r>
      <w:r w:rsidR="002E0A40" w:rsidRPr="002B2E29">
        <w:t>addition</w:t>
      </w:r>
      <w:r w:rsidR="000D3AC4" w:rsidRPr="002B2E29">
        <w:t xml:space="preserve"> </w:t>
      </w:r>
      <w:r w:rsidR="00D17A48" w:rsidRPr="002B2E29">
        <w:t>of</w:t>
      </w:r>
      <w:r w:rsidR="000D3AC4" w:rsidRPr="002B2E29">
        <w:t xml:space="preserve"> </w:t>
      </w:r>
      <w:r w:rsidR="00D17A48" w:rsidRPr="002B2E29">
        <w:t>a</w:t>
      </w:r>
      <w:r w:rsidR="000D3AC4" w:rsidRPr="002B2E29">
        <w:t xml:space="preserve"> </w:t>
      </w:r>
      <w:r w:rsidRPr="002B2E29">
        <w:t>new</w:t>
      </w:r>
      <w:r w:rsidR="000D3AC4" w:rsidRPr="002B2E29">
        <w:t xml:space="preserve"> </w:t>
      </w:r>
      <w:r w:rsidRPr="002B2E29">
        <w:t>half</w:t>
      </w:r>
      <w:r w:rsidR="00D17A48" w:rsidRPr="002B2E29">
        <w:t>-</w:t>
      </w:r>
      <w:r w:rsidRPr="002B2E29">
        <w:t>time</w:t>
      </w:r>
      <w:r w:rsidR="000D3AC4" w:rsidRPr="002B2E29">
        <w:t xml:space="preserve"> </w:t>
      </w:r>
      <w:r w:rsidRPr="002B2E29">
        <w:t>position</w:t>
      </w:r>
      <w:r w:rsidR="000D3AC4" w:rsidRPr="002B2E29">
        <w:t xml:space="preserve"> </w:t>
      </w:r>
      <w:r w:rsidRPr="002B2E29">
        <w:t>at</w:t>
      </w:r>
      <w:r w:rsidR="000D3AC4" w:rsidRPr="002B2E29">
        <w:t xml:space="preserve"> </w:t>
      </w:r>
      <w:r w:rsidR="00D17A48" w:rsidRPr="002B2E29">
        <w:t>the</w:t>
      </w:r>
      <w:r w:rsidR="000D3AC4" w:rsidRPr="002B2E29">
        <w:t xml:space="preserve"> </w:t>
      </w:r>
      <w:r w:rsidRPr="002B2E29">
        <w:t>G</w:t>
      </w:r>
      <w:r w:rsidR="00D17A48" w:rsidRPr="002B2E29">
        <w:t>-</w:t>
      </w:r>
      <w:r w:rsidRPr="002B2E29">
        <w:t>6</w:t>
      </w:r>
      <w:r w:rsidR="000D3AC4" w:rsidRPr="002B2E29">
        <w:t xml:space="preserve"> </w:t>
      </w:r>
      <w:r w:rsidRPr="002B2E29">
        <w:t>level</w:t>
      </w:r>
      <w:r w:rsidR="000D3AC4" w:rsidRPr="002B2E29">
        <w:t xml:space="preserve"> </w:t>
      </w:r>
      <w:r w:rsidRPr="002B2E29">
        <w:t>at</w:t>
      </w:r>
      <w:r w:rsidR="000D3AC4" w:rsidRPr="002B2E29">
        <w:t xml:space="preserve"> </w:t>
      </w:r>
      <w:r w:rsidRPr="002B2E29">
        <w:t>a</w:t>
      </w:r>
      <w:r w:rsidR="000D3AC4" w:rsidRPr="002B2E29">
        <w:t xml:space="preserve"> </w:t>
      </w:r>
      <w:r w:rsidRPr="002B2E29">
        <w:t>cost</w:t>
      </w:r>
      <w:r w:rsidR="000D3AC4" w:rsidRPr="002B2E29">
        <w:t xml:space="preserve"> </w:t>
      </w:r>
      <w:r w:rsidRPr="002B2E29">
        <w:t>of</w:t>
      </w:r>
      <w:r w:rsidR="000D3AC4" w:rsidRPr="002B2E29">
        <w:t xml:space="preserve"> </w:t>
      </w:r>
      <w:r w:rsidRPr="002B2E29">
        <w:t>$59,400</w:t>
      </w:r>
      <w:r w:rsidR="000D3AC4" w:rsidRPr="002B2E29">
        <w:t xml:space="preserve"> </w:t>
      </w:r>
      <w:r w:rsidRPr="002B2E29">
        <w:t>per</w:t>
      </w:r>
      <w:r w:rsidR="000D3AC4" w:rsidRPr="002B2E29">
        <w:t xml:space="preserve"> </w:t>
      </w:r>
      <w:r w:rsidRPr="002B2E29">
        <w:t>year</w:t>
      </w:r>
      <w:r w:rsidR="000D3AC4" w:rsidRPr="002B2E29">
        <w:t xml:space="preserve"> </w:t>
      </w:r>
      <w:r w:rsidRPr="002B2E29">
        <w:t>to</w:t>
      </w:r>
      <w:r w:rsidR="000D3AC4" w:rsidRPr="002B2E29">
        <w:t xml:space="preserve"> </w:t>
      </w:r>
      <w:r w:rsidRPr="002B2E29">
        <w:t>strengthen</w:t>
      </w:r>
      <w:r w:rsidR="000D3AC4" w:rsidRPr="002B2E29">
        <w:t xml:space="preserve"> </w:t>
      </w:r>
      <w:r w:rsidRPr="002B2E29">
        <w:t>the</w:t>
      </w:r>
      <w:r w:rsidR="000D3AC4" w:rsidRPr="002B2E29">
        <w:t xml:space="preserve"> </w:t>
      </w:r>
      <w:r w:rsidRPr="002B2E29">
        <w:t>knowledge</w:t>
      </w:r>
      <w:r w:rsidR="000D3AC4" w:rsidRPr="002B2E29">
        <w:t xml:space="preserve"> </w:t>
      </w:r>
      <w:r w:rsidRPr="002B2E29">
        <w:t>and</w:t>
      </w:r>
      <w:r w:rsidR="000D3AC4" w:rsidRPr="002B2E29">
        <w:t xml:space="preserve"> </w:t>
      </w:r>
      <w:r w:rsidRPr="002B2E29">
        <w:t>information</w:t>
      </w:r>
      <w:r w:rsidR="000D3AC4" w:rsidRPr="002B2E29">
        <w:t xml:space="preserve"> </w:t>
      </w:r>
      <w:r w:rsidRPr="002B2E29">
        <w:t>management</w:t>
      </w:r>
      <w:r w:rsidR="000D3AC4" w:rsidRPr="002B2E29">
        <w:t xml:space="preserve"> </w:t>
      </w:r>
      <w:r w:rsidRPr="002B2E29">
        <w:t>function</w:t>
      </w:r>
      <w:r w:rsidR="000D3AC4" w:rsidRPr="002B2E29">
        <w:t xml:space="preserve"> </w:t>
      </w:r>
      <w:r w:rsidRPr="002B2E29">
        <w:t>of</w:t>
      </w:r>
      <w:r w:rsidR="000D3AC4" w:rsidRPr="002B2E29">
        <w:t xml:space="preserve"> </w:t>
      </w:r>
      <w:r w:rsidRPr="002B2E29">
        <w:t>the</w:t>
      </w:r>
      <w:r w:rsidR="000D3AC4" w:rsidRPr="002B2E29">
        <w:t xml:space="preserve"> </w:t>
      </w:r>
      <w:r w:rsidRPr="002B2E29">
        <w:t>secretariat,</w:t>
      </w:r>
      <w:r w:rsidR="000D3AC4" w:rsidRPr="002B2E29">
        <w:t xml:space="preserve"> </w:t>
      </w:r>
      <w:r w:rsidRPr="002B2E29">
        <w:t>in</w:t>
      </w:r>
      <w:r w:rsidR="000D3AC4" w:rsidRPr="002B2E29">
        <w:t xml:space="preserve"> </w:t>
      </w:r>
      <w:r w:rsidRPr="002B2E29">
        <w:t>particular</w:t>
      </w:r>
      <w:r w:rsidR="000D3AC4" w:rsidRPr="002B2E29">
        <w:t xml:space="preserve"> </w:t>
      </w:r>
      <w:r w:rsidRPr="002B2E29">
        <w:t>regarding</w:t>
      </w:r>
      <w:r w:rsidR="000D3AC4" w:rsidRPr="002B2E29">
        <w:t xml:space="preserve"> </w:t>
      </w:r>
      <w:r w:rsidRPr="002B2E29">
        <w:t>the</w:t>
      </w:r>
      <w:r w:rsidR="000D3AC4" w:rsidRPr="002B2E29">
        <w:t xml:space="preserve"> </w:t>
      </w:r>
      <w:r w:rsidRPr="002B2E29">
        <w:t>further</w:t>
      </w:r>
      <w:r w:rsidR="000D3AC4" w:rsidRPr="002B2E29">
        <w:t xml:space="preserve"> </w:t>
      </w:r>
      <w:r w:rsidRPr="002B2E29">
        <w:t>establishment</w:t>
      </w:r>
      <w:r w:rsidR="000D3AC4" w:rsidRPr="002B2E29">
        <w:t xml:space="preserve"> </w:t>
      </w:r>
      <w:r w:rsidRPr="002B2E29">
        <w:t>and</w:t>
      </w:r>
      <w:r w:rsidR="000D3AC4" w:rsidRPr="002B2E29">
        <w:t xml:space="preserve"> </w:t>
      </w:r>
      <w:r w:rsidRPr="002B2E29">
        <w:t>management</w:t>
      </w:r>
      <w:r w:rsidR="000D3AC4" w:rsidRPr="002B2E29">
        <w:t xml:space="preserve"> </w:t>
      </w:r>
      <w:r w:rsidRPr="002B2E29">
        <w:t>of</w:t>
      </w:r>
      <w:r w:rsidR="000D3AC4" w:rsidRPr="002B2E29">
        <w:t xml:space="preserve"> </w:t>
      </w:r>
      <w:r w:rsidRPr="002B2E29">
        <w:t>the</w:t>
      </w:r>
      <w:r w:rsidR="000D3AC4" w:rsidRPr="002B2E29">
        <w:t xml:space="preserve"> </w:t>
      </w:r>
      <w:r w:rsidRPr="002B2E29">
        <w:t>overall</w:t>
      </w:r>
      <w:r w:rsidR="000D3AC4" w:rsidRPr="002B2E29">
        <w:t xml:space="preserve"> </w:t>
      </w:r>
      <w:r w:rsidRPr="002B2E29">
        <w:t>IPBES</w:t>
      </w:r>
      <w:r w:rsidR="000D3AC4" w:rsidRPr="002B2E29">
        <w:t xml:space="preserve"> </w:t>
      </w:r>
      <w:r w:rsidRPr="002B2E29">
        <w:t>database</w:t>
      </w:r>
      <w:r w:rsidR="000D3AC4" w:rsidRPr="002B2E29">
        <w:t xml:space="preserve"> </w:t>
      </w:r>
      <w:r w:rsidRPr="002B2E29">
        <w:t>and</w:t>
      </w:r>
      <w:r w:rsidR="000D3AC4" w:rsidRPr="002B2E29">
        <w:t xml:space="preserve"> </w:t>
      </w:r>
      <w:r w:rsidRPr="002B2E29">
        <w:t>web</w:t>
      </w:r>
      <w:r w:rsidR="008A30AE" w:rsidRPr="002B2E29">
        <w:noBreakHyphen/>
      </w:r>
      <w:r w:rsidRPr="002B2E29">
        <w:t>based</w:t>
      </w:r>
      <w:r w:rsidR="000D3AC4" w:rsidRPr="002B2E29">
        <w:t xml:space="preserve"> </w:t>
      </w:r>
      <w:r w:rsidRPr="002B2E29">
        <w:t>knowledge</w:t>
      </w:r>
      <w:r w:rsidR="000D3AC4" w:rsidRPr="002B2E29">
        <w:t xml:space="preserve"> </w:t>
      </w:r>
      <w:r w:rsidRPr="002B2E29">
        <w:t>and</w:t>
      </w:r>
      <w:r w:rsidR="000D3AC4" w:rsidRPr="002B2E29">
        <w:t xml:space="preserve"> </w:t>
      </w:r>
      <w:r w:rsidRPr="002B2E29">
        <w:t>data</w:t>
      </w:r>
      <w:r w:rsidR="000D3AC4" w:rsidRPr="002B2E29">
        <w:t xml:space="preserve"> </w:t>
      </w:r>
      <w:r w:rsidRPr="002B2E29">
        <w:t>management</w:t>
      </w:r>
      <w:r w:rsidR="000D3AC4" w:rsidRPr="002B2E29">
        <w:t xml:space="preserve"> </w:t>
      </w:r>
      <w:r w:rsidRPr="002B2E29">
        <w:t>interfaces.</w:t>
      </w:r>
      <w:r w:rsidR="000D3AC4" w:rsidRPr="002B2E29">
        <w:t xml:space="preserve"> </w:t>
      </w:r>
      <w:r w:rsidRPr="002B2E29">
        <w:t>Th</w:t>
      </w:r>
      <w:r w:rsidR="00D17A48" w:rsidRPr="002B2E29">
        <w:t>is</w:t>
      </w:r>
      <w:r w:rsidR="000D3AC4" w:rsidRPr="002B2E29">
        <w:t xml:space="preserve"> </w:t>
      </w:r>
      <w:r w:rsidR="00D17A48" w:rsidRPr="002B2E29">
        <w:t>staff</w:t>
      </w:r>
      <w:r w:rsidR="000D3AC4" w:rsidRPr="002B2E29">
        <w:t xml:space="preserve"> </w:t>
      </w:r>
      <w:r w:rsidR="00D17A48" w:rsidRPr="002B2E29">
        <w:t>member</w:t>
      </w:r>
      <w:r w:rsidR="000D3AC4" w:rsidRPr="002B2E29">
        <w:t xml:space="preserve"> </w:t>
      </w:r>
      <w:r w:rsidRPr="002B2E29">
        <w:t>would</w:t>
      </w:r>
      <w:r w:rsidR="000D3AC4" w:rsidRPr="002B2E29">
        <w:t xml:space="preserve"> </w:t>
      </w:r>
      <w:r w:rsidRPr="002B2E29">
        <w:t>support</w:t>
      </w:r>
      <w:r w:rsidR="000D3AC4" w:rsidRPr="002B2E29">
        <w:t xml:space="preserve"> </w:t>
      </w:r>
      <w:r w:rsidRPr="002B2E29">
        <w:t>the</w:t>
      </w:r>
      <w:r w:rsidR="000D3AC4" w:rsidRPr="002B2E29">
        <w:t xml:space="preserve"> </w:t>
      </w:r>
      <w:r w:rsidRPr="002B2E29">
        <w:t>associate</w:t>
      </w:r>
      <w:r w:rsidR="000D3AC4" w:rsidRPr="002B2E29">
        <w:t xml:space="preserve"> </w:t>
      </w:r>
      <w:r w:rsidRPr="002B2E29">
        <w:t>knowledge</w:t>
      </w:r>
      <w:r w:rsidR="000D3AC4" w:rsidRPr="002B2E29">
        <w:t xml:space="preserve"> </w:t>
      </w:r>
      <w:r w:rsidRPr="002B2E29">
        <w:t>management</w:t>
      </w:r>
      <w:r w:rsidR="000D3AC4" w:rsidRPr="002B2E29">
        <w:t xml:space="preserve"> </w:t>
      </w:r>
      <w:r w:rsidRPr="002B2E29">
        <w:t>officer</w:t>
      </w:r>
      <w:r w:rsidR="000D3AC4" w:rsidRPr="002B2E29">
        <w:t xml:space="preserve"> </w:t>
      </w:r>
      <w:r w:rsidRPr="002B2E29">
        <w:t>(P-2)</w:t>
      </w:r>
      <w:r w:rsidR="00D17A48" w:rsidRPr="002B2E29">
        <w:t>,</w:t>
      </w:r>
      <w:r w:rsidR="000D3AC4" w:rsidRPr="002B2E29">
        <w:t xml:space="preserve"> </w:t>
      </w:r>
      <w:r w:rsidRPr="002B2E29">
        <w:t>who</w:t>
      </w:r>
      <w:r w:rsidR="000D3AC4" w:rsidRPr="002B2E29">
        <w:t xml:space="preserve"> </w:t>
      </w:r>
      <w:r w:rsidRPr="002B2E29">
        <w:t>faces</w:t>
      </w:r>
      <w:r w:rsidR="000D3AC4" w:rsidRPr="002B2E29">
        <w:t xml:space="preserve"> </w:t>
      </w:r>
      <w:r w:rsidRPr="002B2E29">
        <w:t>a</w:t>
      </w:r>
      <w:r w:rsidR="000D3AC4" w:rsidRPr="002B2E29">
        <w:t xml:space="preserve"> </w:t>
      </w:r>
      <w:r w:rsidRPr="002B2E29">
        <w:t>heavy</w:t>
      </w:r>
      <w:r w:rsidR="000D3AC4" w:rsidRPr="002B2E29">
        <w:t xml:space="preserve"> </w:t>
      </w:r>
      <w:r w:rsidRPr="002B2E29">
        <w:t>workload</w:t>
      </w:r>
      <w:r w:rsidR="000D3AC4" w:rsidRPr="002B2E29">
        <w:t xml:space="preserve"> </w:t>
      </w:r>
      <w:r w:rsidRPr="002B2E29">
        <w:t>and</w:t>
      </w:r>
      <w:r w:rsidR="000D3AC4" w:rsidRPr="002B2E29">
        <w:t xml:space="preserve"> </w:t>
      </w:r>
      <w:r w:rsidRPr="002B2E29">
        <w:t>has</w:t>
      </w:r>
      <w:r w:rsidR="000D3AC4" w:rsidRPr="002B2E29">
        <w:t xml:space="preserve"> </w:t>
      </w:r>
      <w:r w:rsidRPr="002B2E29">
        <w:t>no</w:t>
      </w:r>
      <w:r w:rsidR="000D3AC4" w:rsidRPr="002B2E29">
        <w:t xml:space="preserve"> </w:t>
      </w:r>
      <w:r w:rsidRPr="002B2E29">
        <w:t>backup.</w:t>
      </w:r>
    </w:p>
    <w:p w14:paraId="2AE4D37B" w14:textId="3631FE83" w:rsidR="000958F5" w:rsidRPr="002B2E29" w:rsidRDefault="000958F5" w:rsidP="002B2E29">
      <w:pPr>
        <w:pStyle w:val="Normalnumber"/>
        <w:numPr>
          <w:ilvl w:val="0"/>
          <w:numId w:val="5"/>
        </w:numPr>
        <w:ind w:left="1247" w:firstLine="0"/>
      </w:pPr>
      <w:r w:rsidRPr="002B2E29">
        <w:t>The</w:t>
      </w:r>
      <w:r w:rsidR="000D3AC4" w:rsidRPr="002B2E29">
        <w:t xml:space="preserve"> </w:t>
      </w:r>
      <w:r w:rsidRPr="002B2E29">
        <w:t>increase</w:t>
      </w:r>
      <w:r w:rsidR="000D3AC4" w:rsidRPr="002B2E29">
        <w:t xml:space="preserve"> </w:t>
      </w:r>
      <w:r w:rsidRPr="002B2E29">
        <w:t>in</w:t>
      </w:r>
      <w:r w:rsidR="000D3AC4" w:rsidRPr="002B2E29">
        <w:t xml:space="preserve"> </w:t>
      </w:r>
      <w:r w:rsidRPr="002B2E29">
        <w:t>the</w:t>
      </w:r>
      <w:r w:rsidR="000D3AC4" w:rsidRPr="002B2E29">
        <w:t xml:space="preserve"> </w:t>
      </w:r>
      <w:r w:rsidRPr="002B2E29">
        <w:t>cost</w:t>
      </w:r>
      <w:r w:rsidR="000D3AC4" w:rsidRPr="002B2E29">
        <w:t xml:space="preserve"> </w:t>
      </w:r>
      <w:r w:rsidRPr="002B2E29">
        <w:t>of</w:t>
      </w:r>
      <w:r w:rsidR="000D3AC4" w:rsidRPr="002B2E29">
        <w:t xml:space="preserve"> </w:t>
      </w:r>
      <w:r w:rsidRPr="002B2E29">
        <w:t>IT</w:t>
      </w:r>
      <w:r w:rsidR="000D3AC4" w:rsidRPr="002B2E29">
        <w:t xml:space="preserve"> </w:t>
      </w:r>
      <w:r w:rsidRPr="002B2E29">
        <w:t>services</w:t>
      </w:r>
      <w:r w:rsidR="000D3AC4" w:rsidRPr="002B2E29">
        <w:t xml:space="preserve"> </w:t>
      </w:r>
      <w:r w:rsidR="0063601D" w:rsidRPr="002B2E29">
        <w:t>in</w:t>
      </w:r>
      <w:r w:rsidR="000D3AC4" w:rsidRPr="002B2E29">
        <w:t xml:space="preserve"> </w:t>
      </w:r>
      <w:r w:rsidR="0063601D" w:rsidRPr="002B2E29">
        <w:t>2016,</w:t>
      </w:r>
      <w:r w:rsidR="000D3AC4" w:rsidRPr="002B2E29">
        <w:t xml:space="preserve"> </w:t>
      </w:r>
      <w:r w:rsidR="0063601D" w:rsidRPr="002B2E29">
        <w:t>owing</w:t>
      </w:r>
      <w:r w:rsidR="000D3AC4" w:rsidRPr="002B2E29">
        <w:t xml:space="preserve"> </w:t>
      </w:r>
      <w:r w:rsidR="0063601D" w:rsidRPr="002B2E29">
        <w:t>to</w:t>
      </w:r>
      <w:r w:rsidR="000D3AC4" w:rsidRPr="002B2E29">
        <w:t xml:space="preserve"> </w:t>
      </w:r>
      <w:r w:rsidR="0063601D" w:rsidRPr="002B2E29">
        <w:t>an</w:t>
      </w:r>
      <w:r w:rsidR="000D3AC4" w:rsidRPr="002B2E29">
        <w:t xml:space="preserve"> </w:t>
      </w:r>
      <w:r w:rsidR="0063601D" w:rsidRPr="002B2E29">
        <w:t>increase</w:t>
      </w:r>
      <w:r w:rsidR="000D3AC4" w:rsidRPr="002B2E29">
        <w:t xml:space="preserve"> </w:t>
      </w:r>
      <w:r w:rsidR="0063601D" w:rsidRPr="002B2E29">
        <w:t>in</w:t>
      </w:r>
      <w:r w:rsidR="000D3AC4" w:rsidRPr="002B2E29">
        <w:t xml:space="preserve"> </w:t>
      </w:r>
      <w:r w:rsidR="0063601D" w:rsidRPr="002B2E29">
        <w:t>the</w:t>
      </w:r>
      <w:r w:rsidR="000D3AC4" w:rsidRPr="002B2E29">
        <w:t xml:space="preserve"> </w:t>
      </w:r>
      <w:r w:rsidR="0063601D" w:rsidRPr="002B2E29">
        <w:t>number</w:t>
      </w:r>
      <w:r w:rsidR="000D3AC4" w:rsidRPr="002B2E29">
        <w:t xml:space="preserve"> </w:t>
      </w:r>
      <w:r w:rsidR="0063601D" w:rsidRPr="002B2E29">
        <w:t>of</w:t>
      </w:r>
      <w:r w:rsidR="000D3AC4" w:rsidRPr="002B2E29">
        <w:t xml:space="preserve"> </w:t>
      </w:r>
      <w:r w:rsidR="0063601D" w:rsidRPr="002B2E29">
        <w:t>users,</w:t>
      </w:r>
      <w:r w:rsidR="000D3AC4" w:rsidRPr="002B2E29">
        <w:t xml:space="preserve"> </w:t>
      </w:r>
      <w:r w:rsidR="0063601D" w:rsidRPr="002B2E29">
        <w:t>is</w:t>
      </w:r>
      <w:r w:rsidR="000D3AC4" w:rsidRPr="002B2E29">
        <w:t xml:space="preserve"> </w:t>
      </w:r>
      <w:r w:rsidR="0063601D" w:rsidRPr="002B2E29">
        <w:t>expected</w:t>
      </w:r>
      <w:r w:rsidR="000D3AC4" w:rsidRPr="002B2E29">
        <w:t xml:space="preserve"> </w:t>
      </w:r>
      <w:r w:rsidR="0063601D" w:rsidRPr="002B2E29">
        <w:t>to</w:t>
      </w:r>
      <w:r w:rsidR="000D3AC4" w:rsidRPr="002B2E29">
        <w:t xml:space="preserve"> </w:t>
      </w:r>
      <w:r w:rsidR="0063601D" w:rsidRPr="002B2E29">
        <w:t>recur</w:t>
      </w:r>
      <w:r w:rsidR="000D3AC4" w:rsidRPr="002B2E29">
        <w:t xml:space="preserve"> </w:t>
      </w:r>
      <w:r w:rsidR="0063601D" w:rsidRPr="002B2E29">
        <w:t>in</w:t>
      </w:r>
      <w:r w:rsidR="000D3AC4" w:rsidRPr="002B2E29">
        <w:rPr>
          <w:color w:val="000000"/>
        </w:rPr>
        <w:t xml:space="preserve"> </w:t>
      </w:r>
      <w:r w:rsidRPr="002B2E29">
        <w:rPr>
          <w:color w:val="000000"/>
        </w:rPr>
        <w:t>2017.</w:t>
      </w:r>
      <w:r w:rsidR="000D3AC4" w:rsidRPr="002B2E29">
        <w:rPr>
          <w:color w:val="000000"/>
        </w:rPr>
        <w:t xml:space="preserve"> </w:t>
      </w:r>
      <w:r w:rsidRPr="002B2E29">
        <w:rPr>
          <w:color w:val="000000"/>
        </w:rPr>
        <w:t>An</w:t>
      </w:r>
      <w:r w:rsidR="000D3AC4" w:rsidRPr="002B2E29">
        <w:rPr>
          <w:color w:val="000000"/>
        </w:rPr>
        <w:t xml:space="preserve"> </w:t>
      </w:r>
      <w:r w:rsidRPr="002B2E29">
        <w:rPr>
          <w:color w:val="000000"/>
        </w:rPr>
        <w:t>additional</w:t>
      </w:r>
      <w:r w:rsidR="000D3AC4" w:rsidRPr="002B2E29">
        <w:rPr>
          <w:color w:val="000000"/>
        </w:rPr>
        <w:t xml:space="preserve"> </w:t>
      </w:r>
      <w:r w:rsidRPr="002B2E29">
        <w:rPr>
          <w:color w:val="000000"/>
        </w:rPr>
        <w:t>amount</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$36,250</w:t>
      </w:r>
      <w:r w:rsidR="000D3AC4" w:rsidRPr="002B2E29">
        <w:rPr>
          <w:color w:val="000000"/>
        </w:rPr>
        <w:t xml:space="preserve"> </w:t>
      </w:r>
      <w:r w:rsidRPr="002B2E29">
        <w:rPr>
          <w:color w:val="000000"/>
        </w:rPr>
        <w:t>therefore</w:t>
      </w:r>
      <w:r w:rsidR="000D3AC4" w:rsidRPr="002B2E29">
        <w:rPr>
          <w:color w:val="000000"/>
        </w:rPr>
        <w:t xml:space="preserve"> </w:t>
      </w:r>
      <w:r w:rsidRPr="002B2E29">
        <w:rPr>
          <w:color w:val="000000"/>
        </w:rPr>
        <w:t>needs</w:t>
      </w:r>
      <w:r w:rsidR="000D3AC4" w:rsidRPr="002B2E29">
        <w:rPr>
          <w:color w:val="000000"/>
        </w:rPr>
        <w:t xml:space="preserve"> </w:t>
      </w:r>
      <w:r w:rsidRPr="002B2E29">
        <w:rPr>
          <w:color w:val="000000"/>
        </w:rPr>
        <w:t>to</w:t>
      </w:r>
      <w:r w:rsidR="000D3AC4" w:rsidRPr="002B2E29">
        <w:rPr>
          <w:color w:val="000000"/>
        </w:rPr>
        <w:t xml:space="preserve"> </w:t>
      </w:r>
      <w:r w:rsidRPr="002B2E29">
        <w:rPr>
          <w:color w:val="000000"/>
        </w:rPr>
        <w:t>be</w:t>
      </w:r>
      <w:r w:rsidR="000D3AC4" w:rsidRPr="002B2E29">
        <w:rPr>
          <w:color w:val="000000"/>
        </w:rPr>
        <w:t xml:space="preserve"> </w:t>
      </w:r>
      <w:r w:rsidRPr="002B2E29">
        <w:rPr>
          <w:color w:val="000000"/>
        </w:rPr>
        <w:t>budgeted</w:t>
      </w:r>
      <w:r w:rsidR="000D3AC4" w:rsidRPr="002B2E29">
        <w:rPr>
          <w:color w:val="000000"/>
        </w:rPr>
        <w:t xml:space="preserve"> </w:t>
      </w:r>
      <w:r w:rsidRPr="002B2E29">
        <w:rPr>
          <w:color w:val="000000"/>
        </w:rPr>
        <w:t>to</w:t>
      </w:r>
      <w:r w:rsidR="000D3AC4" w:rsidRPr="002B2E29">
        <w:rPr>
          <w:color w:val="000000"/>
        </w:rPr>
        <w:t xml:space="preserve"> </w:t>
      </w:r>
      <w:r w:rsidRPr="002B2E29">
        <w:rPr>
          <w:color w:val="000000"/>
        </w:rPr>
        <w:t>accommodate</w:t>
      </w:r>
      <w:r w:rsidR="000D3AC4" w:rsidRPr="002B2E29">
        <w:rPr>
          <w:color w:val="000000"/>
        </w:rPr>
        <w:t xml:space="preserve"> </w:t>
      </w:r>
      <w:r w:rsidR="00B209F9" w:rsidRPr="002B2E29">
        <w:rPr>
          <w:color w:val="000000"/>
        </w:rPr>
        <w:t>the</w:t>
      </w:r>
      <w:r w:rsidR="000D3AC4" w:rsidRPr="002B2E29">
        <w:rPr>
          <w:color w:val="000000"/>
        </w:rPr>
        <w:t xml:space="preserve"> </w:t>
      </w:r>
      <w:r w:rsidRPr="002B2E29">
        <w:rPr>
          <w:color w:val="000000"/>
        </w:rPr>
        <w:t>number</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users</w:t>
      </w:r>
      <w:r w:rsidR="000D3AC4" w:rsidRPr="002B2E29">
        <w:rPr>
          <w:color w:val="000000"/>
        </w:rPr>
        <w:t xml:space="preserve"> </w:t>
      </w:r>
      <w:r w:rsidRPr="002B2E29">
        <w:rPr>
          <w:color w:val="000000"/>
        </w:rPr>
        <w:t>expected</w:t>
      </w:r>
      <w:r w:rsidR="000D3AC4" w:rsidRPr="002B2E29">
        <w:rPr>
          <w:color w:val="000000"/>
        </w:rPr>
        <w:t xml:space="preserve"> </w:t>
      </w:r>
      <w:r w:rsidRPr="002B2E29">
        <w:rPr>
          <w:color w:val="000000"/>
        </w:rPr>
        <w:t>in</w:t>
      </w:r>
      <w:r w:rsidR="000D3AC4" w:rsidRPr="002B2E29">
        <w:rPr>
          <w:color w:val="000000"/>
        </w:rPr>
        <w:t xml:space="preserve"> </w:t>
      </w:r>
      <w:r w:rsidRPr="002B2E29">
        <w:rPr>
          <w:color w:val="000000"/>
        </w:rPr>
        <w:t>2017.</w:t>
      </w:r>
      <w:r w:rsidR="000D3AC4" w:rsidRPr="002B2E29">
        <w:rPr>
          <w:color w:val="000000"/>
        </w:rPr>
        <w:t xml:space="preserve"> </w:t>
      </w:r>
    </w:p>
    <w:p w14:paraId="21F57801" w14:textId="1C3DC78E" w:rsidR="000958F5" w:rsidRPr="002B2E29" w:rsidRDefault="007F2585" w:rsidP="002B2E29">
      <w:pPr>
        <w:pStyle w:val="CH2"/>
      </w:pPr>
      <w:r w:rsidRPr="002B2E29">
        <w:tab/>
        <w:t>B.</w:t>
      </w:r>
      <w:r w:rsidRPr="002B2E29">
        <w:tab/>
      </w:r>
      <w:r w:rsidR="000958F5" w:rsidRPr="002B2E29">
        <w:t>Proposed</w:t>
      </w:r>
      <w:r w:rsidR="000D3AC4" w:rsidRPr="002B2E29">
        <w:t xml:space="preserve"> </w:t>
      </w:r>
      <w:r w:rsidR="000958F5" w:rsidRPr="002B2E29">
        <w:t>adjustments</w:t>
      </w:r>
      <w:r w:rsidR="000D3AC4" w:rsidRPr="002B2E29">
        <w:t xml:space="preserve"> </w:t>
      </w:r>
      <w:r w:rsidR="000958F5" w:rsidRPr="002B2E29">
        <w:t>to</w:t>
      </w:r>
      <w:r w:rsidR="000D3AC4" w:rsidRPr="002B2E29">
        <w:t xml:space="preserve"> </w:t>
      </w:r>
      <w:r w:rsidR="000958F5" w:rsidRPr="002B2E29">
        <w:t>the</w:t>
      </w:r>
      <w:r w:rsidR="000D3AC4" w:rsidRPr="002B2E29">
        <w:t xml:space="preserve"> </w:t>
      </w:r>
      <w:r w:rsidR="000958F5" w:rsidRPr="002B2E29">
        <w:t>2018</w:t>
      </w:r>
      <w:r w:rsidR="000D3AC4" w:rsidRPr="002B2E29">
        <w:t xml:space="preserve"> </w:t>
      </w:r>
      <w:r w:rsidR="000958F5" w:rsidRPr="002B2E29">
        <w:t>indicative</w:t>
      </w:r>
      <w:r w:rsidR="000D3AC4" w:rsidRPr="002B2E29">
        <w:t xml:space="preserve"> </w:t>
      </w:r>
      <w:r w:rsidR="000958F5" w:rsidRPr="002B2E29">
        <w:t>budget</w:t>
      </w:r>
      <w:r w:rsidR="000D3AC4" w:rsidRPr="002B2E29">
        <w:t xml:space="preserve"> </w:t>
      </w:r>
    </w:p>
    <w:p w14:paraId="610982FF" w14:textId="3FD5ABED" w:rsidR="000958F5" w:rsidRPr="002B2E29" w:rsidRDefault="000958F5" w:rsidP="002B2E29">
      <w:pPr>
        <w:pStyle w:val="Normalnumber"/>
        <w:numPr>
          <w:ilvl w:val="0"/>
          <w:numId w:val="5"/>
        </w:numPr>
        <w:ind w:left="1247" w:firstLine="0"/>
      </w:pPr>
      <w:r w:rsidRPr="002B2E29">
        <w:t>Th</w:t>
      </w:r>
      <w:r w:rsidR="0089088E" w:rsidRPr="002B2E29">
        <w:t>e</w:t>
      </w:r>
      <w:r w:rsidR="000D3AC4" w:rsidRPr="002B2E29">
        <w:t xml:space="preserve"> </w:t>
      </w:r>
      <w:r w:rsidR="0089088E" w:rsidRPr="002B2E29">
        <w:t>present</w:t>
      </w:r>
      <w:r w:rsidR="000D3AC4" w:rsidRPr="002B2E29">
        <w:t xml:space="preserve"> </w:t>
      </w:r>
      <w:r w:rsidRPr="002B2E29">
        <w:t>section</w:t>
      </w:r>
      <w:r w:rsidR="000D3AC4" w:rsidRPr="002B2E29">
        <w:t xml:space="preserve"> </w:t>
      </w:r>
      <w:r w:rsidRPr="002B2E29">
        <w:t>presents</w:t>
      </w:r>
      <w:r w:rsidR="000D3AC4" w:rsidRPr="002B2E29">
        <w:t xml:space="preserve"> </w:t>
      </w:r>
      <w:r w:rsidRPr="002B2E29">
        <w:t>the</w:t>
      </w:r>
      <w:r w:rsidR="000D3AC4" w:rsidRPr="002B2E29">
        <w:t xml:space="preserve"> </w:t>
      </w:r>
      <w:r w:rsidRPr="002B2E29">
        <w:t>main</w:t>
      </w:r>
      <w:r w:rsidR="000D3AC4" w:rsidRPr="002B2E29">
        <w:t xml:space="preserve"> </w:t>
      </w:r>
      <w:r w:rsidRPr="002B2E29">
        <w:t>adjustments</w:t>
      </w:r>
      <w:r w:rsidR="000D3AC4" w:rsidRPr="002B2E29">
        <w:t xml:space="preserve"> </w:t>
      </w:r>
      <w:r w:rsidRPr="002B2E29">
        <w:t>proposed</w:t>
      </w:r>
      <w:r w:rsidR="000D3AC4" w:rsidRPr="002B2E29">
        <w:t xml:space="preserve"> </w:t>
      </w:r>
      <w:r w:rsidRPr="002B2E29">
        <w:t>for</w:t>
      </w:r>
      <w:r w:rsidR="000D3AC4" w:rsidRPr="002B2E29">
        <w:t xml:space="preserve"> </w:t>
      </w:r>
      <w:r w:rsidRPr="002B2E29">
        <w:t>the</w:t>
      </w:r>
      <w:r w:rsidR="000D3AC4" w:rsidRPr="002B2E29">
        <w:t xml:space="preserve"> </w:t>
      </w:r>
      <w:r w:rsidRPr="002B2E29">
        <w:t>2018</w:t>
      </w:r>
      <w:r w:rsidR="000D3AC4" w:rsidRPr="002B2E29">
        <w:t xml:space="preserve"> </w:t>
      </w:r>
      <w:r w:rsidR="005D7CF9" w:rsidRPr="002B2E29">
        <w:t>proposed</w:t>
      </w:r>
      <w:r w:rsidR="000D3AC4" w:rsidRPr="002B2E29">
        <w:t xml:space="preserve"> </w:t>
      </w:r>
      <w:r w:rsidRPr="002B2E29">
        <w:t>budget</w:t>
      </w:r>
      <w:r w:rsidR="000D3AC4" w:rsidRPr="002B2E29">
        <w:t xml:space="preserve"> </w:t>
      </w:r>
      <w:r w:rsidR="005D7CF9" w:rsidRPr="002B2E29">
        <w:t>presented</w:t>
      </w:r>
      <w:r w:rsidR="000D3AC4" w:rsidRPr="002B2E29">
        <w:t xml:space="preserve"> </w:t>
      </w:r>
      <w:r w:rsidR="005D7CF9" w:rsidRPr="002B2E29">
        <w:t>to</w:t>
      </w:r>
      <w:r w:rsidR="000D3AC4" w:rsidRPr="002B2E29">
        <w:t xml:space="preserve"> </w:t>
      </w:r>
      <w:r w:rsidR="005D7CF9" w:rsidRPr="002B2E29">
        <w:t>and</w:t>
      </w:r>
      <w:r w:rsidR="000D3AC4" w:rsidRPr="002B2E29">
        <w:t xml:space="preserve"> </w:t>
      </w:r>
      <w:r w:rsidR="005D7CF9" w:rsidRPr="002B2E29">
        <w:t>taken</w:t>
      </w:r>
      <w:r w:rsidR="000D3AC4" w:rsidRPr="002B2E29">
        <w:t xml:space="preserve"> </w:t>
      </w:r>
      <w:r w:rsidR="005D7CF9" w:rsidRPr="002B2E29">
        <w:t>note</w:t>
      </w:r>
      <w:r w:rsidR="000D3AC4" w:rsidRPr="002B2E29">
        <w:t xml:space="preserve"> </w:t>
      </w:r>
      <w:r w:rsidR="005D7CF9" w:rsidRPr="002B2E29">
        <w:t>of</w:t>
      </w:r>
      <w:r w:rsidR="000D3AC4" w:rsidRPr="002B2E29">
        <w:t xml:space="preserve"> </w:t>
      </w:r>
      <w:r w:rsidR="005D7CF9" w:rsidRPr="002B2E29">
        <w:t>by</w:t>
      </w:r>
      <w:r w:rsidR="000D3AC4" w:rsidRPr="002B2E29">
        <w:t xml:space="preserve"> </w:t>
      </w:r>
      <w:r w:rsidR="005D7CF9" w:rsidRPr="002B2E29">
        <w:t>the</w:t>
      </w:r>
      <w:r w:rsidR="000D3AC4" w:rsidRPr="002B2E29">
        <w:t xml:space="preserve"> </w:t>
      </w:r>
      <w:r w:rsidR="005D7CF9" w:rsidRPr="002B2E29">
        <w:t>Plenary</w:t>
      </w:r>
      <w:r w:rsidR="000D3AC4" w:rsidRPr="002B2E29">
        <w:t xml:space="preserve"> </w:t>
      </w:r>
      <w:r w:rsidR="005D7CF9" w:rsidRPr="002B2E29">
        <w:t>at</w:t>
      </w:r>
      <w:r w:rsidR="000D3AC4" w:rsidRPr="002B2E29">
        <w:t xml:space="preserve"> </w:t>
      </w:r>
      <w:r w:rsidR="005D7CF9" w:rsidRPr="002B2E29">
        <w:t>its</w:t>
      </w:r>
      <w:r w:rsidR="000D3AC4" w:rsidRPr="002B2E29">
        <w:t xml:space="preserve"> </w:t>
      </w:r>
      <w:r w:rsidR="005D7CF9" w:rsidRPr="002B2E29">
        <w:t>fourth</w:t>
      </w:r>
      <w:r w:rsidR="000D3AC4" w:rsidRPr="002B2E29">
        <w:t xml:space="preserve"> </w:t>
      </w:r>
      <w:r w:rsidR="005D7CF9" w:rsidRPr="002B2E29">
        <w:t>session</w:t>
      </w:r>
      <w:r w:rsidRPr="002B2E29">
        <w:t>.</w:t>
      </w:r>
      <w:r w:rsidR="000D3AC4" w:rsidRPr="002B2E29">
        <w:t xml:space="preserve"> </w:t>
      </w:r>
    </w:p>
    <w:p w14:paraId="44F35929" w14:textId="37A00EEC" w:rsidR="000958F5" w:rsidRPr="002B2E29" w:rsidRDefault="007F2585" w:rsidP="002B2E29">
      <w:pPr>
        <w:pStyle w:val="CH3"/>
      </w:pPr>
      <w:r w:rsidRPr="002B2E29">
        <w:tab/>
        <w:t>1.</w:t>
      </w:r>
      <w:r w:rsidRPr="002B2E29">
        <w:tab/>
      </w:r>
      <w:r w:rsidR="000958F5" w:rsidRPr="002B2E29">
        <w:t>Meetings</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Platform</w:t>
      </w:r>
      <w:r w:rsidR="000D3AC4" w:rsidRPr="002B2E29">
        <w:t xml:space="preserve"> </w:t>
      </w:r>
      <w:r w:rsidR="000958F5" w:rsidRPr="002B2E29">
        <w:t>bodies</w:t>
      </w:r>
    </w:p>
    <w:p w14:paraId="46B062A5" w14:textId="504638A2" w:rsidR="000958F5" w:rsidRPr="002B2E29" w:rsidRDefault="00D55BF2" w:rsidP="002B2E29">
      <w:pPr>
        <w:pStyle w:val="Normalnumber"/>
        <w:numPr>
          <w:ilvl w:val="0"/>
          <w:numId w:val="5"/>
        </w:numPr>
        <w:ind w:left="1247" w:firstLine="0"/>
      </w:pPr>
      <w:r w:rsidRPr="002B2E29">
        <w:t>At</w:t>
      </w:r>
      <w:r w:rsidR="000D3AC4" w:rsidRPr="002B2E29">
        <w:t xml:space="preserve"> </w:t>
      </w:r>
      <w:r w:rsidRPr="002B2E29">
        <w:t>its</w:t>
      </w:r>
      <w:r w:rsidR="000D3AC4" w:rsidRPr="002B2E29">
        <w:t xml:space="preserve"> </w:t>
      </w:r>
      <w:r w:rsidR="000958F5" w:rsidRPr="002B2E29">
        <w:t>sixth</w:t>
      </w:r>
      <w:r w:rsidR="000D3AC4" w:rsidRPr="002B2E29">
        <w:t xml:space="preserve"> </w:t>
      </w:r>
      <w:r w:rsidR="000958F5" w:rsidRPr="002B2E29">
        <w:t>session</w:t>
      </w:r>
      <w:r w:rsidR="000D3AC4" w:rsidRPr="002B2E29">
        <w:t xml:space="preserve"> </w:t>
      </w:r>
      <w:r w:rsidR="000958F5" w:rsidRPr="002B2E29">
        <w:t>the</w:t>
      </w:r>
      <w:r w:rsidR="000D3AC4" w:rsidRPr="002B2E29">
        <w:t xml:space="preserve"> </w:t>
      </w:r>
      <w:r w:rsidR="000958F5" w:rsidRPr="002B2E29">
        <w:t>Plenary</w:t>
      </w:r>
      <w:r w:rsidR="000D3AC4" w:rsidRPr="002B2E29">
        <w:t xml:space="preserve"> </w:t>
      </w:r>
      <w:r w:rsidR="000958F5" w:rsidRPr="002B2E29">
        <w:t>will</w:t>
      </w:r>
      <w:r w:rsidR="000D3AC4" w:rsidRPr="002B2E29">
        <w:t xml:space="preserve"> </w:t>
      </w:r>
      <w:r w:rsidR="000958F5" w:rsidRPr="002B2E29">
        <w:t>consider</w:t>
      </w:r>
      <w:r w:rsidR="000D3AC4" w:rsidRPr="002B2E29">
        <w:t xml:space="preserve"> </w:t>
      </w:r>
      <w:r w:rsidR="000958F5" w:rsidRPr="002B2E29">
        <w:t>five</w:t>
      </w:r>
      <w:r w:rsidR="000D3AC4" w:rsidRPr="002B2E29">
        <w:t xml:space="preserve"> </w:t>
      </w:r>
      <w:r w:rsidR="000958F5" w:rsidRPr="002B2E29">
        <w:t>assessments,</w:t>
      </w:r>
      <w:r w:rsidR="000D3AC4" w:rsidRPr="002B2E29">
        <w:t xml:space="preserve"> </w:t>
      </w:r>
      <w:r w:rsidR="000958F5" w:rsidRPr="002B2E29">
        <w:t>including</w:t>
      </w:r>
      <w:r w:rsidR="000D3AC4" w:rsidRPr="002B2E29">
        <w:t xml:space="preserve"> </w:t>
      </w:r>
      <w:r w:rsidR="000958F5" w:rsidRPr="002B2E29">
        <w:t>four</w:t>
      </w:r>
      <w:r w:rsidR="000D3AC4" w:rsidRPr="002B2E29">
        <w:t xml:space="preserve"> </w:t>
      </w:r>
      <w:r w:rsidR="000958F5" w:rsidRPr="002B2E29">
        <w:t>regional</w:t>
      </w:r>
      <w:r w:rsidR="000D3AC4" w:rsidRPr="002B2E29">
        <w:t xml:space="preserve"> </w:t>
      </w:r>
      <w:r w:rsidR="000958F5" w:rsidRPr="002B2E29">
        <w:t>assessments</w:t>
      </w:r>
      <w:r w:rsidR="000D3AC4" w:rsidRPr="002B2E29">
        <w:t xml:space="preserve"> </w:t>
      </w:r>
      <w:r w:rsidR="00F803C8" w:rsidRPr="002B2E29">
        <w:t>that</w:t>
      </w:r>
      <w:r w:rsidR="000D3AC4" w:rsidRPr="002B2E29">
        <w:t xml:space="preserve"> </w:t>
      </w:r>
      <w:r w:rsidRPr="002B2E29">
        <w:t>will</w:t>
      </w:r>
      <w:r w:rsidR="000D3AC4" w:rsidRPr="002B2E29">
        <w:t xml:space="preserve"> </w:t>
      </w:r>
      <w:r w:rsidRPr="002B2E29">
        <w:t>be</w:t>
      </w:r>
      <w:r w:rsidR="000D3AC4" w:rsidRPr="002B2E29">
        <w:t xml:space="preserve"> </w:t>
      </w:r>
      <w:r w:rsidRPr="002B2E29">
        <w:t>considered</w:t>
      </w:r>
      <w:r w:rsidR="000D3AC4" w:rsidRPr="002B2E29">
        <w:t xml:space="preserve"> </w:t>
      </w:r>
      <w:r w:rsidR="000958F5" w:rsidRPr="002B2E29">
        <w:t>in</w:t>
      </w:r>
      <w:r w:rsidR="000D3AC4" w:rsidRPr="002B2E29">
        <w:t xml:space="preserve"> </w:t>
      </w:r>
      <w:r w:rsidR="000958F5" w:rsidRPr="002B2E29">
        <w:t>parallel</w:t>
      </w:r>
      <w:r w:rsidR="000D3AC4" w:rsidRPr="002B2E29">
        <w:t xml:space="preserve"> </w:t>
      </w:r>
      <w:r w:rsidR="00F803C8" w:rsidRPr="002B2E29">
        <w:t>sessions</w:t>
      </w:r>
      <w:r w:rsidR="000958F5" w:rsidRPr="002B2E29">
        <w:t>.</w:t>
      </w:r>
      <w:r w:rsidR="000D3AC4" w:rsidRPr="002B2E29">
        <w:t xml:space="preserve"> </w:t>
      </w:r>
      <w:r w:rsidR="000958F5" w:rsidRPr="002B2E29">
        <w:t>It</w:t>
      </w:r>
      <w:r w:rsidR="000D3AC4" w:rsidRPr="002B2E29">
        <w:t xml:space="preserve"> </w:t>
      </w:r>
      <w:r w:rsidR="000958F5" w:rsidRPr="002B2E29">
        <w:t>will</w:t>
      </w:r>
      <w:r w:rsidR="000D3AC4" w:rsidRPr="002B2E29">
        <w:t xml:space="preserve"> </w:t>
      </w:r>
      <w:r w:rsidR="000958F5" w:rsidRPr="002B2E29">
        <w:t>therefore</w:t>
      </w:r>
      <w:r w:rsidR="000D3AC4" w:rsidRPr="002B2E29">
        <w:t xml:space="preserve"> </w:t>
      </w:r>
      <w:r w:rsidR="000958F5" w:rsidRPr="002B2E29">
        <w:t>require</w:t>
      </w:r>
      <w:r w:rsidR="000D3AC4" w:rsidRPr="002B2E29">
        <w:t xml:space="preserve"> </w:t>
      </w:r>
      <w:r w:rsidR="000958F5" w:rsidRPr="002B2E29">
        <w:t>additional</w:t>
      </w:r>
      <w:r w:rsidR="000D3AC4" w:rsidRPr="002B2E29">
        <w:t xml:space="preserve"> </w:t>
      </w:r>
      <w:r w:rsidR="000958F5" w:rsidRPr="002B2E29">
        <w:t>resources</w:t>
      </w:r>
      <w:r w:rsidR="000D3AC4" w:rsidRPr="002B2E29">
        <w:t xml:space="preserve"> </w:t>
      </w:r>
      <w:r w:rsidR="000958F5" w:rsidRPr="002B2E29">
        <w:t>to</w:t>
      </w:r>
      <w:r w:rsidR="000D3AC4" w:rsidRPr="002B2E29">
        <w:t xml:space="preserve"> </w:t>
      </w:r>
      <w:r w:rsidR="000958F5" w:rsidRPr="002B2E29">
        <w:t>cover</w:t>
      </w:r>
      <w:r w:rsidR="000D3AC4" w:rsidRPr="002B2E29">
        <w:t xml:space="preserve"> </w:t>
      </w:r>
      <w:r w:rsidR="000958F5" w:rsidRPr="002B2E29">
        <w:t>the</w:t>
      </w:r>
      <w:r w:rsidR="000D3AC4" w:rsidRPr="002B2E29">
        <w:t xml:space="preserve"> </w:t>
      </w:r>
      <w:r w:rsidR="000958F5" w:rsidRPr="002B2E29">
        <w:t>interpret</w:t>
      </w:r>
      <w:r w:rsidRPr="002B2E29">
        <w:t>ation</w:t>
      </w:r>
      <w:r w:rsidR="000D3AC4" w:rsidRPr="002B2E29">
        <w:t xml:space="preserve"> </w:t>
      </w:r>
      <w:r w:rsidRPr="002B2E29">
        <w:t>services</w:t>
      </w:r>
      <w:r w:rsidR="000D3AC4" w:rsidRPr="002B2E29">
        <w:t xml:space="preserve"> </w:t>
      </w:r>
      <w:r w:rsidRPr="002B2E29">
        <w:t>for</w:t>
      </w:r>
      <w:r w:rsidR="000D3AC4" w:rsidRPr="002B2E29">
        <w:t xml:space="preserve"> </w:t>
      </w:r>
      <w:r w:rsidR="000958F5" w:rsidRPr="002B2E29">
        <w:t>th</w:t>
      </w:r>
      <w:r w:rsidR="00F803C8" w:rsidRPr="002B2E29">
        <w:t>o</w:t>
      </w:r>
      <w:r w:rsidR="000958F5" w:rsidRPr="002B2E29">
        <w:t>se</w:t>
      </w:r>
      <w:r w:rsidR="000D3AC4" w:rsidRPr="002B2E29">
        <w:t xml:space="preserve"> </w:t>
      </w:r>
      <w:r w:rsidR="000958F5" w:rsidRPr="002B2E29">
        <w:t>parallel</w:t>
      </w:r>
      <w:r w:rsidR="000D3AC4" w:rsidRPr="002B2E29">
        <w:t xml:space="preserve"> </w:t>
      </w:r>
      <w:r w:rsidR="000958F5" w:rsidRPr="002B2E29">
        <w:t>sessions.</w:t>
      </w:r>
      <w:r w:rsidR="000D3AC4" w:rsidRPr="002B2E29">
        <w:t xml:space="preserve"> </w:t>
      </w:r>
      <w:r w:rsidR="000958F5" w:rsidRPr="002B2E29">
        <w:t>Details</w:t>
      </w:r>
      <w:r w:rsidR="000D3AC4" w:rsidRPr="002B2E29">
        <w:t xml:space="preserve"> </w:t>
      </w:r>
      <w:r w:rsidR="000958F5" w:rsidRPr="002B2E29">
        <w:t>o</w:t>
      </w:r>
      <w:r w:rsidR="008A30AE" w:rsidRPr="002B2E29">
        <w:t>f</w:t>
      </w:r>
      <w:r w:rsidR="000D3AC4" w:rsidRPr="002B2E29">
        <w:t xml:space="preserve"> </w:t>
      </w:r>
      <w:r w:rsidR="000958F5" w:rsidRPr="002B2E29">
        <w:t>these</w:t>
      </w:r>
      <w:r w:rsidR="000D3AC4" w:rsidRPr="002B2E29">
        <w:t xml:space="preserve"> </w:t>
      </w:r>
      <w:r w:rsidR="000958F5" w:rsidRPr="002B2E29">
        <w:t>arrangements</w:t>
      </w:r>
      <w:r w:rsidR="000D3AC4" w:rsidRPr="002B2E29">
        <w:t xml:space="preserve"> </w:t>
      </w:r>
      <w:r w:rsidR="000958F5" w:rsidRPr="002B2E29">
        <w:t>are</w:t>
      </w:r>
      <w:r w:rsidR="000D3AC4" w:rsidRPr="002B2E29">
        <w:t xml:space="preserve"> </w:t>
      </w:r>
      <w:r w:rsidR="000958F5" w:rsidRPr="002B2E29">
        <w:t>provided</w:t>
      </w:r>
      <w:r w:rsidR="000D3AC4" w:rsidRPr="002B2E29">
        <w:t xml:space="preserve"> </w:t>
      </w:r>
      <w:r w:rsidR="000958F5" w:rsidRPr="002B2E29">
        <w:t>in</w:t>
      </w:r>
      <w:r w:rsidR="000D3AC4" w:rsidRPr="002B2E29">
        <w:t xml:space="preserve"> </w:t>
      </w:r>
      <w:r w:rsidR="00B209F9" w:rsidRPr="002B2E29">
        <w:t>the</w:t>
      </w:r>
      <w:r w:rsidR="000D3AC4" w:rsidRPr="002B2E29">
        <w:t xml:space="preserve"> </w:t>
      </w:r>
      <w:r w:rsidR="00F55590" w:rsidRPr="002B2E29">
        <w:t>note</w:t>
      </w:r>
      <w:r w:rsidR="000D3AC4" w:rsidRPr="002B2E29">
        <w:t xml:space="preserve"> </w:t>
      </w:r>
      <w:r w:rsidR="00F55590" w:rsidRPr="002B2E29">
        <w:t>by</w:t>
      </w:r>
      <w:r w:rsidR="000D3AC4" w:rsidRPr="002B2E29">
        <w:t xml:space="preserve"> </w:t>
      </w:r>
      <w:r w:rsidR="00F55590" w:rsidRPr="002B2E29">
        <w:t>the</w:t>
      </w:r>
      <w:r w:rsidR="000D3AC4" w:rsidRPr="002B2E29">
        <w:t xml:space="preserve"> </w:t>
      </w:r>
      <w:r w:rsidR="00F55590" w:rsidRPr="002B2E29">
        <w:t>s</w:t>
      </w:r>
      <w:r w:rsidRPr="002B2E29">
        <w:t>ecretariat</w:t>
      </w:r>
      <w:r w:rsidR="000D3AC4" w:rsidRPr="002B2E29">
        <w:t xml:space="preserve"> </w:t>
      </w:r>
      <w:r w:rsidR="00B209F9" w:rsidRPr="002B2E29">
        <w:t>on</w:t>
      </w:r>
      <w:r w:rsidR="000D3AC4" w:rsidRPr="002B2E29">
        <w:t xml:space="preserve"> </w:t>
      </w:r>
      <w:r w:rsidR="00B209F9" w:rsidRPr="002B2E29">
        <w:t>the</w:t>
      </w:r>
      <w:r w:rsidR="000D3AC4" w:rsidRPr="002B2E29">
        <w:t xml:space="preserve"> </w:t>
      </w:r>
      <w:r w:rsidR="00B209F9" w:rsidRPr="002B2E29">
        <w:t>organization</w:t>
      </w:r>
      <w:r w:rsidR="000D3AC4" w:rsidRPr="002B2E29">
        <w:t xml:space="preserve"> </w:t>
      </w:r>
      <w:r w:rsidR="00B209F9" w:rsidRPr="002B2E29">
        <w:t>of</w:t>
      </w:r>
      <w:r w:rsidR="000D3AC4" w:rsidRPr="002B2E29">
        <w:t xml:space="preserve"> </w:t>
      </w:r>
      <w:r w:rsidR="00B209F9" w:rsidRPr="002B2E29">
        <w:t>the</w:t>
      </w:r>
      <w:r w:rsidR="000D3AC4" w:rsidRPr="002B2E29">
        <w:t xml:space="preserve"> </w:t>
      </w:r>
      <w:r w:rsidR="00B209F9" w:rsidRPr="002B2E29">
        <w:t>sixth</w:t>
      </w:r>
      <w:r w:rsidR="000D3AC4" w:rsidRPr="002B2E29">
        <w:t xml:space="preserve"> </w:t>
      </w:r>
      <w:r w:rsidR="00B209F9" w:rsidRPr="002B2E29">
        <w:t>and</w:t>
      </w:r>
      <w:r w:rsidR="000D3AC4" w:rsidRPr="002B2E29">
        <w:t xml:space="preserve"> </w:t>
      </w:r>
      <w:r w:rsidR="00B209F9" w:rsidRPr="002B2E29">
        <w:t>seventh</w:t>
      </w:r>
      <w:r w:rsidR="000D3AC4" w:rsidRPr="002B2E29">
        <w:t xml:space="preserve"> </w:t>
      </w:r>
      <w:r w:rsidR="00B209F9" w:rsidRPr="002B2E29">
        <w:t>sessions</w:t>
      </w:r>
      <w:r w:rsidR="000D3AC4" w:rsidRPr="002B2E29">
        <w:t xml:space="preserve"> </w:t>
      </w:r>
      <w:r w:rsidR="00B209F9" w:rsidRPr="002B2E29">
        <w:t>of</w:t>
      </w:r>
      <w:r w:rsidR="000D3AC4" w:rsidRPr="002B2E29">
        <w:t xml:space="preserve"> </w:t>
      </w:r>
      <w:r w:rsidR="00B209F9" w:rsidRPr="002B2E29">
        <w:t>the</w:t>
      </w:r>
      <w:r w:rsidR="000D3AC4" w:rsidRPr="002B2E29">
        <w:t xml:space="preserve"> </w:t>
      </w:r>
      <w:r w:rsidR="00B209F9" w:rsidRPr="002B2E29">
        <w:t>Plenary</w:t>
      </w:r>
      <w:r w:rsidR="000D3AC4" w:rsidRPr="002B2E29">
        <w:t xml:space="preserve"> </w:t>
      </w:r>
      <w:r w:rsidR="00B209F9" w:rsidRPr="002B2E29">
        <w:t>and</w:t>
      </w:r>
      <w:r w:rsidR="000D3AC4" w:rsidRPr="002B2E29">
        <w:t xml:space="preserve"> </w:t>
      </w:r>
      <w:r w:rsidR="00B209F9" w:rsidRPr="002B2E29">
        <w:t>initiation</w:t>
      </w:r>
      <w:r w:rsidR="000D3AC4" w:rsidRPr="002B2E29">
        <w:t xml:space="preserve"> </w:t>
      </w:r>
      <w:r w:rsidR="00B209F9" w:rsidRPr="002B2E29">
        <w:t>of</w:t>
      </w:r>
      <w:r w:rsidR="000D3AC4" w:rsidRPr="002B2E29">
        <w:t xml:space="preserve"> </w:t>
      </w:r>
      <w:r w:rsidR="00B209F9" w:rsidRPr="002B2E29">
        <w:t>the</w:t>
      </w:r>
      <w:r w:rsidR="000D3AC4" w:rsidRPr="002B2E29">
        <w:t xml:space="preserve"> </w:t>
      </w:r>
      <w:r w:rsidR="00B209F9" w:rsidRPr="002B2E29">
        <w:t>development</w:t>
      </w:r>
      <w:r w:rsidR="000D3AC4" w:rsidRPr="002B2E29">
        <w:t xml:space="preserve"> </w:t>
      </w:r>
      <w:r w:rsidR="00B209F9" w:rsidRPr="002B2E29">
        <w:t>of</w:t>
      </w:r>
      <w:r w:rsidR="000D3AC4" w:rsidRPr="002B2E29">
        <w:t xml:space="preserve"> </w:t>
      </w:r>
      <w:r w:rsidR="00B209F9" w:rsidRPr="002B2E29">
        <w:t>a</w:t>
      </w:r>
      <w:r w:rsidR="000D3AC4" w:rsidRPr="002B2E29">
        <w:t xml:space="preserve"> </w:t>
      </w:r>
      <w:r w:rsidR="00B209F9" w:rsidRPr="002B2E29">
        <w:t>second</w:t>
      </w:r>
      <w:r w:rsidR="000D3AC4" w:rsidRPr="002B2E29">
        <w:t xml:space="preserve"> </w:t>
      </w:r>
      <w:r w:rsidR="00B209F9" w:rsidRPr="002B2E29">
        <w:t>work</w:t>
      </w:r>
      <w:r w:rsidR="000D3AC4" w:rsidRPr="002B2E29">
        <w:t xml:space="preserve"> </w:t>
      </w:r>
      <w:r w:rsidR="00B209F9" w:rsidRPr="002B2E29">
        <w:t>programme</w:t>
      </w:r>
      <w:r w:rsidR="000D3AC4" w:rsidRPr="002B2E29">
        <w:t xml:space="preserve"> </w:t>
      </w:r>
      <w:r w:rsidR="00B209F9" w:rsidRPr="002B2E29">
        <w:t>for</w:t>
      </w:r>
      <w:r w:rsidR="000D3AC4" w:rsidRPr="002B2E29">
        <w:t xml:space="preserve"> </w:t>
      </w:r>
      <w:r w:rsidR="00B209F9" w:rsidRPr="002B2E29">
        <w:t>IPBES</w:t>
      </w:r>
      <w:r w:rsidR="000D3AC4" w:rsidRPr="002B2E29">
        <w:t xml:space="preserve"> </w:t>
      </w:r>
      <w:r w:rsidR="00B209F9" w:rsidRPr="002B2E29">
        <w:t>(</w:t>
      </w:r>
      <w:r w:rsidR="00785FBB" w:rsidRPr="002B2E29">
        <w:t>document</w:t>
      </w:r>
      <w:r w:rsidR="000D3AC4" w:rsidRPr="002B2E29">
        <w:t xml:space="preserve"> </w:t>
      </w:r>
      <w:r w:rsidR="000958F5" w:rsidRPr="002B2E29">
        <w:t>IPBES/5/12</w:t>
      </w:r>
      <w:r w:rsidR="00B209F9" w:rsidRPr="002B2E29">
        <w:t>)</w:t>
      </w:r>
      <w:r w:rsidR="000958F5" w:rsidRPr="002B2E29">
        <w:t>.</w:t>
      </w:r>
      <w:r w:rsidR="000D3AC4" w:rsidRPr="002B2E29">
        <w:t xml:space="preserve"> </w:t>
      </w:r>
      <w:r w:rsidR="000958F5" w:rsidRPr="002B2E29">
        <w:t>It</w:t>
      </w:r>
      <w:r w:rsidR="000D3AC4" w:rsidRPr="002B2E29">
        <w:t xml:space="preserve"> </w:t>
      </w:r>
      <w:r w:rsidR="000958F5" w:rsidRPr="002B2E29">
        <w:t>is</w:t>
      </w:r>
      <w:r w:rsidR="000D3AC4" w:rsidRPr="002B2E29">
        <w:t xml:space="preserve"> </w:t>
      </w:r>
      <w:r w:rsidR="000958F5" w:rsidRPr="002B2E29">
        <w:t>estimated</w:t>
      </w:r>
      <w:r w:rsidR="000D3AC4" w:rsidRPr="002B2E29">
        <w:t xml:space="preserve"> </w:t>
      </w:r>
      <w:r w:rsidR="000958F5" w:rsidRPr="002B2E29">
        <w:t>that</w:t>
      </w:r>
      <w:r w:rsidR="000D3AC4" w:rsidRPr="002B2E29">
        <w:t xml:space="preserve"> </w:t>
      </w:r>
      <w:r w:rsidR="000958F5" w:rsidRPr="002B2E29">
        <w:t>this</w:t>
      </w:r>
      <w:r w:rsidR="000D3AC4" w:rsidRPr="002B2E29">
        <w:t xml:space="preserve"> </w:t>
      </w:r>
      <w:r w:rsidR="000958F5" w:rsidRPr="002B2E29">
        <w:t>additional</w:t>
      </w:r>
      <w:r w:rsidR="000D3AC4" w:rsidRPr="002B2E29">
        <w:t xml:space="preserve"> </w:t>
      </w:r>
      <w:r w:rsidR="000958F5" w:rsidRPr="002B2E29">
        <w:t>cost,</w:t>
      </w:r>
      <w:r w:rsidR="000D3AC4" w:rsidRPr="002B2E29">
        <w:t xml:space="preserve"> </w:t>
      </w:r>
      <w:r w:rsidR="000958F5" w:rsidRPr="002B2E29">
        <w:t>reflected</w:t>
      </w:r>
      <w:r w:rsidR="000D3AC4" w:rsidRPr="002B2E29">
        <w:t xml:space="preserve"> </w:t>
      </w:r>
      <w:r w:rsidR="000958F5" w:rsidRPr="002B2E29">
        <w:t>in</w:t>
      </w:r>
      <w:r w:rsidR="000D3AC4" w:rsidRPr="002B2E29">
        <w:t xml:space="preserve"> </w:t>
      </w:r>
      <w:r w:rsidR="000958F5" w:rsidRPr="002B2E29">
        <w:t>sub-item</w:t>
      </w:r>
      <w:r w:rsidR="000D3AC4" w:rsidRPr="002B2E29">
        <w:t xml:space="preserve"> </w:t>
      </w:r>
      <w:r w:rsidR="000958F5" w:rsidRPr="002B2E29">
        <w:t>1.1</w:t>
      </w:r>
      <w:r w:rsidRPr="002B2E29">
        <w:t>,</w:t>
      </w:r>
      <w:r w:rsidR="000D3AC4" w:rsidRPr="002B2E29">
        <w:t xml:space="preserve"> </w:t>
      </w:r>
      <w:r w:rsidR="000958F5" w:rsidRPr="002B2E29">
        <w:t>will</w:t>
      </w:r>
      <w:r w:rsidR="000D3AC4" w:rsidRPr="002B2E29">
        <w:t xml:space="preserve"> </w:t>
      </w:r>
      <w:r w:rsidR="000958F5" w:rsidRPr="002B2E29">
        <w:t>amount</w:t>
      </w:r>
      <w:r w:rsidR="000D3AC4" w:rsidRPr="002B2E29">
        <w:t xml:space="preserve"> </w:t>
      </w:r>
      <w:r w:rsidR="000958F5" w:rsidRPr="002B2E29">
        <w:t>to</w:t>
      </w:r>
      <w:r w:rsidR="000D3AC4" w:rsidRPr="002B2E29">
        <w:t xml:space="preserve"> </w:t>
      </w:r>
      <w:r w:rsidR="000958F5" w:rsidRPr="002B2E29">
        <w:t>$300,000.</w:t>
      </w:r>
    </w:p>
    <w:p w14:paraId="77C52B3B" w14:textId="3722D47F" w:rsidR="000958F5" w:rsidRPr="002B2E29" w:rsidRDefault="000958F5" w:rsidP="002B2E29">
      <w:pPr>
        <w:pStyle w:val="Normalnumber"/>
        <w:numPr>
          <w:ilvl w:val="0"/>
          <w:numId w:val="5"/>
        </w:numPr>
        <w:ind w:left="1247" w:firstLine="0"/>
      </w:pPr>
      <w:r w:rsidRPr="002B2E29">
        <w:t>As</w:t>
      </w:r>
      <w:r w:rsidR="000D3AC4" w:rsidRPr="002B2E29">
        <w:t xml:space="preserve"> </w:t>
      </w:r>
      <w:r w:rsidRPr="002B2E29">
        <w:t>mentioned</w:t>
      </w:r>
      <w:r w:rsidR="000D3AC4" w:rsidRPr="002B2E29">
        <w:t xml:space="preserve"> </w:t>
      </w:r>
      <w:r w:rsidRPr="002B2E29">
        <w:t>above,</w:t>
      </w:r>
      <w:r w:rsidR="000D3AC4" w:rsidRPr="002B2E29">
        <w:t xml:space="preserve"> </w:t>
      </w:r>
      <w:r w:rsidRPr="002B2E29">
        <w:t>the</w:t>
      </w:r>
      <w:r w:rsidR="000D3AC4" w:rsidRPr="002B2E29">
        <w:t xml:space="preserve"> </w:t>
      </w:r>
      <w:r w:rsidRPr="002B2E29">
        <w:t>IPBES</w:t>
      </w:r>
      <w:r w:rsidR="000D3AC4" w:rsidRPr="002B2E29">
        <w:t xml:space="preserve"> </w:t>
      </w:r>
      <w:r w:rsidRPr="002B2E29">
        <w:t>budget</w:t>
      </w:r>
      <w:r w:rsidR="000D3AC4" w:rsidRPr="002B2E29">
        <w:t xml:space="preserve"> </w:t>
      </w:r>
      <w:r w:rsidRPr="002B2E29">
        <w:t>has,</w:t>
      </w:r>
      <w:r w:rsidR="000D3AC4" w:rsidRPr="002B2E29">
        <w:t xml:space="preserve"> </w:t>
      </w:r>
      <w:r w:rsidR="00D55BF2" w:rsidRPr="002B2E29">
        <w:t>since</w:t>
      </w:r>
      <w:r w:rsidR="000D3AC4" w:rsidRPr="002B2E29">
        <w:t xml:space="preserve"> </w:t>
      </w:r>
      <w:r w:rsidR="00D55BF2" w:rsidRPr="002B2E29">
        <w:t>its</w:t>
      </w:r>
      <w:r w:rsidR="000D3AC4" w:rsidRPr="002B2E29">
        <w:t xml:space="preserve"> </w:t>
      </w:r>
      <w:r w:rsidR="00D55BF2" w:rsidRPr="002B2E29">
        <w:t>first</w:t>
      </w:r>
      <w:r w:rsidR="000D3AC4" w:rsidRPr="002B2E29">
        <w:t xml:space="preserve"> </w:t>
      </w:r>
      <w:r w:rsidR="00D55BF2" w:rsidRPr="002B2E29">
        <w:t>year</w:t>
      </w:r>
      <w:r w:rsidR="00F032BC" w:rsidRPr="002B2E29">
        <w:t>,</w:t>
      </w:r>
      <w:r w:rsidR="000D3AC4" w:rsidRPr="002B2E29">
        <w:t xml:space="preserve"> </w:t>
      </w:r>
      <w:r w:rsidRPr="002B2E29">
        <w:t>erroneously</w:t>
      </w:r>
      <w:r w:rsidR="000D3AC4" w:rsidRPr="002B2E29">
        <w:t xml:space="preserve"> </w:t>
      </w:r>
      <w:r w:rsidRPr="002B2E29">
        <w:t>included</w:t>
      </w:r>
      <w:r w:rsidR="000D3AC4" w:rsidRPr="002B2E29">
        <w:t xml:space="preserve"> </w:t>
      </w:r>
      <w:r w:rsidRPr="002B2E29">
        <w:t>three</w:t>
      </w:r>
      <w:r w:rsidR="000D3AC4" w:rsidRPr="002B2E29">
        <w:t xml:space="preserve"> </w:t>
      </w:r>
      <w:r w:rsidRPr="002B2E29">
        <w:t>meetings</w:t>
      </w:r>
      <w:r w:rsidR="000D3AC4" w:rsidRPr="002B2E29">
        <w:t xml:space="preserve"> </w:t>
      </w:r>
      <w:r w:rsidRPr="002B2E29">
        <w:t>of</w:t>
      </w:r>
      <w:r w:rsidR="000D3AC4" w:rsidRPr="002B2E29">
        <w:t xml:space="preserve"> </w:t>
      </w:r>
      <w:r w:rsidRPr="002B2E29">
        <w:t>the</w:t>
      </w:r>
      <w:r w:rsidR="000D3AC4" w:rsidRPr="002B2E29">
        <w:t xml:space="preserve"> </w:t>
      </w:r>
      <w:r w:rsidRPr="002B2E29">
        <w:t>Multidisciplinary</w:t>
      </w:r>
      <w:r w:rsidR="000D3AC4" w:rsidRPr="002B2E29">
        <w:t xml:space="preserve"> </w:t>
      </w:r>
      <w:r w:rsidRPr="002B2E29">
        <w:t>Expert</w:t>
      </w:r>
      <w:r w:rsidR="000D3AC4" w:rsidRPr="002B2E29">
        <w:t xml:space="preserve"> </w:t>
      </w:r>
      <w:r w:rsidRPr="002B2E29">
        <w:t>Panel</w:t>
      </w:r>
      <w:r w:rsidR="000D3AC4" w:rsidRPr="002B2E29">
        <w:t xml:space="preserve"> </w:t>
      </w:r>
      <w:r w:rsidRPr="002B2E29">
        <w:t>per</w:t>
      </w:r>
      <w:r w:rsidR="000D3AC4" w:rsidRPr="002B2E29">
        <w:t xml:space="preserve"> </w:t>
      </w:r>
      <w:r w:rsidRPr="002B2E29">
        <w:t>year</w:t>
      </w:r>
      <w:r w:rsidR="000D3AC4" w:rsidRPr="002B2E29">
        <w:t xml:space="preserve"> </w:t>
      </w:r>
      <w:r w:rsidRPr="002B2E29">
        <w:t>instead</w:t>
      </w:r>
      <w:r w:rsidR="000D3AC4" w:rsidRPr="002B2E29">
        <w:t xml:space="preserve"> </w:t>
      </w:r>
      <w:r w:rsidRPr="002B2E29">
        <w:t>of</w:t>
      </w:r>
      <w:r w:rsidR="000D3AC4" w:rsidRPr="002B2E29">
        <w:t xml:space="preserve"> </w:t>
      </w:r>
      <w:r w:rsidRPr="002B2E29">
        <w:t>two.</w:t>
      </w:r>
      <w:r w:rsidR="000D3AC4" w:rsidRPr="002B2E29">
        <w:t xml:space="preserve"> </w:t>
      </w:r>
      <w:r w:rsidRPr="002B2E29">
        <w:t>It</w:t>
      </w:r>
      <w:r w:rsidR="000D3AC4" w:rsidRPr="002B2E29">
        <w:t xml:space="preserve"> </w:t>
      </w:r>
      <w:r w:rsidRPr="002B2E29">
        <w:t>is</w:t>
      </w:r>
      <w:r w:rsidR="000D3AC4" w:rsidRPr="002B2E29">
        <w:t xml:space="preserve"> </w:t>
      </w:r>
      <w:r w:rsidRPr="002B2E29">
        <w:t>proposed</w:t>
      </w:r>
      <w:r w:rsidR="000D3AC4" w:rsidRPr="002B2E29">
        <w:t xml:space="preserve"> </w:t>
      </w:r>
      <w:r w:rsidRPr="002B2E29">
        <w:t>to</w:t>
      </w:r>
      <w:r w:rsidR="000D3AC4" w:rsidRPr="002B2E29">
        <w:t xml:space="preserve"> </w:t>
      </w:r>
      <w:r w:rsidRPr="002B2E29">
        <w:t>correct</w:t>
      </w:r>
      <w:r w:rsidR="000D3AC4" w:rsidRPr="002B2E29">
        <w:t xml:space="preserve"> </w:t>
      </w:r>
      <w:r w:rsidRPr="002B2E29">
        <w:t>this</w:t>
      </w:r>
      <w:r w:rsidR="000D3AC4" w:rsidRPr="002B2E29">
        <w:t xml:space="preserve"> </w:t>
      </w:r>
      <w:r w:rsidRPr="002B2E29">
        <w:t>error,</w:t>
      </w:r>
      <w:r w:rsidR="000D3AC4" w:rsidRPr="002B2E29">
        <w:t xml:space="preserve"> </w:t>
      </w:r>
      <w:r w:rsidRPr="002B2E29">
        <w:t>and</w:t>
      </w:r>
      <w:r w:rsidR="000D3AC4" w:rsidRPr="002B2E29">
        <w:t xml:space="preserve"> </w:t>
      </w:r>
      <w:r w:rsidR="00710899" w:rsidRPr="002B2E29">
        <w:t>correspondingly</w:t>
      </w:r>
      <w:r w:rsidR="000D3AC4" w:rsidRPr="002B2E29">
        <w:t xml:space="preserve"> </w:t>
      </w:r>
      <w:r w:rsidRPr="002B2E29">
        <w:t>to</w:t>
      </w:r>
      <w:r w:rsidR="000D3AC4" w:rsidRPr="002B2E29">
        <w:t xml:space="preserve"> </w:t>
      </w:r>
      <w:r w:rsidR="00F803C8" w:rsidRPr="002B2E29">
        <w:t>reduce</w:t>
      </w:r>
      <w:r w:rsidR="000D3AC4" w:rsidRPr="002B2E29">
        <w:t xml:space="preserve"> </w:t>
      </w:r>
      <w:r w:rsidR="00F803C8" w:rsidRPr="002B2E29">
        <w:t>the</w:t>
      </w:r>
      <w:r w:rsidR="000D3AC4" w:rsidRPr="002B2E29">
        <w:t xml:space="preserve"> </w:t>
      </w:r>
      <w:r w:rsidR="00F803C8" w:rsidRPr="002B2E29">
        <w:t>amount</w:t>
      </w:r>
      <w:r w:rsidR="000D3AC4" w:rsidRPr="002B2E29">
        <w:t xml:space="preserve"> </w:t>
      </w:r>
      <w:r w:rsidR="00F803C8" w:rsidRPr="002B2E29">
        <w:t>allocated</w:t>
      </w:r>
      <w:r w:rsidR="000D3AC4" w:rsidRPr="002B2E29">
        <w:t xml:space="preserve"> </w:t>
      </w:r>
      <w:r w:rsidR="00F803C8" w:rsidRPr="002B2E29">
        <w:t>to</w:t>
      </w:r>
      <w:r w:rsidR="000D3AC4" w:rsidRPr="002B2E29">
        <w:t xml:space="preserve"> </w:t>
      </w:r>
      <w:r w:rsidRPr="002B2E29">
        <w:t>sub-item</w:t>
      </w:r>
      <w:r w:rsidR="000D3AC4" w:rsidRPr="002B2E29">
        <w:t xml:space="preserve"> </w:t>
      </w:r>
      <w:r w:rsidRPr="002B2E29">
        <w:t>1.2</w:t>
      </w:r>
      <w:r w:rsidR="000D3AC4" w:rsidRPr="002B2E29">
        <w:t xml:space="preserve"> </w:t>
      </w:r>
      <w:r w:rsidR="00F803C8" w:rsidRPr="002B2E29">
        <w:t>by</w:t>
      </w:r>
      <w:r w:rsidR="000D3AC4" w:rsidRPr="002B2E29">
        <w:t xml:space="preserve"> </w:t>
      </w:r>
      <w:r w:rsidR="00F803C8" w:rsidRPr="002B2E29">
        <w:t>$70,000</w:t>
      </w:r>
      <w:r w:rsidRPr="002B2E29">
        <w:t>.</w:t>
      </w:r>
    </w:p>
    <w:p w14:paraId="621867B9" w14:textId="1ACE9316" w:rsidR="000958F5" w:rsidRPr="002B2E29" w:rsidRDefault="007F2585" w:rsidP="002B2E29">
      <w:pPr>
        <w:pStyle w:val="CH3"/>
      </w:pPr>
      <w:r w:rsidRPr="002B2E29">
        <w:tab/>
        <w:t>2.</w:t>
      </w:r>
      <w:r w:rsidRPr="002B2E29">
        <w:tab/>
      </w:r>
      <w:r w:rsidR="000958F5" w:rsidRPr="002B2E29">
        <w:t>Implementation</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work</w:t>
      </w:r>
      <w:r w:rsidR="000D3AC4" w:rsidRPr="002B2E29">
        <w:t xml:space="preserve"> </w:t>
      </w:r>
      <w:r w:rsidR="000958F5" w:rsidRPr="002B2E29">
        <w:t>programme</w:t>
      </w:r>
      <w:r w:rsidR="000D3AC4" w:rsidRPr="002B2E29">
        <w:t xml:space="preserve"> </w:t>
      </w:r>
    </w:p>
    <w:p w14:paraId="5D50169F" w14:textId="4E3ED8DD" w:rsidR="000958F5" w:rsidRPr="002B2E29" w:rsidRDefault="000958F5" w:rsidP="002B2E29">
      <w:pPr>
        <w:pStyle w:val="Normalnumber"/>
        <w:numPr>
          <w:ilvl w:val="0"/>
          <w:numId w:val="5"/>
        </w:numPr>
        <w:ind w:left="1247" w:firstLine="0"/>
      </w:pPr>
      <w:r w:rsidRPr="002B2E29">
        <w:t>Objective</w:t>
      </w:r>
      <w:r w:rsidR="000D3AC4" w:rsidRPr="002B2E29">
        <w:t xml:space="preserve"> </w:t>
      </w:r>
      <w:r w:rsidRPr="002B2E29">
        <w:t>2:</w:t>
      </w:r>
      <w:r w:rsidR="000D3AC4" w:rsidRPr="002B2E29">
        <w:t xml:space="preserve"> </w:t>
      </w:r>
      <w:r w:rsidR="00B209F9" w:rsidRPr="002B2E29">
        <w:t>a</w:t>
      </w:r>
      <w:r w:rsidRPr="002B2E29">
        <w:t>n</w:t>
      </w:r>
      <w:r w:rsidR="000D3AC4" w:rsidRPr="002B2E29">
        <w:t xml:space="preserve"> </w:t>
      </w:r>
      <w:r w:rsidRPr="002B2E29">
        <w:t>increase</w:t>
      </w:r>
      <w:r w:rsidR="000D3AC4" w:rsidRPr="002B2E29">
        <w:t xml:space="preserve"> </w:t>
      </w:r>
      <w:r w:rsidRPr="002B2E29">
        <w:t>of</w:t>
      </w:r>
      <w:r w:rsidR="000D3AC4" w:rsidRPr="002B2E29">
        <w:t xml:space="preserve"> </w:t>
      </w:r>
      <w:r w:rsidRPr="002B2E29">
        <w:t>$218,750</w:t>
      </w:r>
      <w:r w:rsidR="000D3AC4" w:rsidRPr="002B2E29">
        <w:t xml:space="preserve"> </w:t>
      </w:r>
      <w:r w:rsidRPr="002B2E29">
        <w:t>is</w:t>
      </w:r>
      <w:r w:rsidR="000D3AC4" w:rsidRPr="002B2E29">
        <w:t xml:space="preserve"> </w:t>
      </w:r>
      <w:r w:rsidRPr="002B2E29">
        <w:t>proposed</w:t>
      </w:r>
      <w:r w:rsidR="000D3AC4" w:rsidRPr="002B2E29">
        <w:t xml:space="preserve"> </w:t>
      </w:r>
      <w:r w:rsidRPr="002B2E29">
        <w:t>as</w:t>
      </w:r>
      <w:r w:rsidR="000D3AC4" w:rsidRPr="002B2E29">
        <w:t xml:space="preserve"> </w:t>
      </w:r>
      <w:r w:rsidRPr="002B2E29">
        <w:t>follows:</w:t>
      </w:r>
    </w:p>
    <w:p w14:paraId="6480B99C" w14:textId="3653A9EC" w:rsidR="000958F5" w:rsidRPr="002B2E29" w:rsidRDefault="000958F5" w:rsidP="002B2E29">
      <w:pPr>
        <w:pStyle w:val="ListParagraph"/>
        <w:numPr>
          <w:ilvl w:val="0"/>
          <w:numId w:val="10"/>
        </w:numPr>
        <w:tabs>
          <w:tab w:val="left" w:pos="624"/>
        </w:tabs>
        <w:spacing w:after="120" w:line="240" w:lineRule="auto"/>
        <w:ind w:left="1247" w:firstLine="624"/>
        <w:contextualSpacing w:val="0"/>
        <w:rPr>
          <w:rFonts w:ascii="Times New Roman" w:hAnsi="Times New Roman"/>
          <w:sz w:val="20"/>
          <w:szCs w:val="20"/>
        </w:rPr>
      </w:pP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current</w:t>
      </w:r>
      <w:r w:rsidR="000D3AC4" w:rsidRPr="002B2E29">
        <w:rPr>
          <w:rFonts w:ascii="Times New Roman" w:hAnsi="Times New Roman"/>
          <w:sz w:val="20"/>
          <w:szCs w:val="20"/>
        </w:rPr>
        <w:t xml:space="preserve"> </w:t>
      </w:r>
      <w:r w:rsidRPr="002B2E29">
        <w:rPr>
          <w:rFonts w:ascii="Times New Roman" w:hAnsi="Times New Roman"/>
          <w:sz w:val="20"/>
          <w:szCs w:val="20"/>
        </w:rPr>
        <w:t>budget</w:t>
      </w:r>
      <w:r w:rsidR="000D3AC4" w:rsidRPr="002B2E29">
        <w:rPr>
          <w:rFonts w:ascii="Times New Roman" w:hAnsi="Times New Roman"/>
          <w:sz w:val="20"/>
          <w:szCs w:val="20"/>
        </w:rPr>
        <w:t xml:space="preserve"> </w:t>
      </w:r>
      <w:r w:rsidRPr="002B2E29">
        <w:rPr>
          <w:rFonts w:ascii="Times New Roman" w:hAnsi="Times New Roman"/>
          <w:sz w:val="20"/>
          <w:szCs w:val="20"/>
        </w:rPr>
        <w:t>for</w:t>
      </w:r>
      <w:r w:rsidR="000D3AC4" w:rsidRPr="002B2E29">
        <w:rPr>
          <w:rFonts w:ascii="Times New Roman" w:hAnsi="Times New Roman"/>
          <w:sz w:val="20"/>
          <w:szCs w:val="20"/>
        </w:rPr>
        <w:t xml:space="preserve"> </w:t>
      </w:r>
      <w:r w:rsidRPr="002B2E29">
        <w:rPr>
          <w:rFonts w:ascii="Times New Roman" w:hAnsi="Times New Roman"/>
          <w:sz w:val="20"/>
          <w:szCs w:val="20"/>
        </w:rPr>
        <w:t>technical</w:t>
      </w:r>
      <w:r w:rsidR="000D3AC4" w:rsidRPr="002B2E29">
        <w:rPr>
          <w:rFonts w:ascii="Times New Roman" w:hAnsi="Times New Roman"/>
          <w:sz w:val="20"/>
          <w:szCs w:val="20"/>
        </w:rPr>
        <w:t xml:space="preserve"> </w:t>
      </w:r>
      <w:r w:rsidRPr="002B2E29">
        <w:rPr>
          <w:rFonts w:ascii="Times New Roman" w:hAnsi="Times New Roman"/>
          <w:sz w:val="20"/>
          <w:szCs w:val="20"/>
        </w:rPr>
        <w:t>support</w:t>
      </w:r>
      <w:r w:rsidR="000D3AC4" w:rsidRPr="002B2E29">
        <w:rPr>
          <w:rFonts w:ascii="Times New Roman" w:hAnsi="Times New Roman"/>
          <w:sz w:val="20"/>
          <w:szCs w:val="20"/>
        </w:rPr>
        <w:t xml:space="preserve"> </w:t>
      </w:r>
      <w:r w:rsidRPr="002B2E29">
        <w:rPr>
          <w:rFonts w:ascii="Times New Roman" w:hAnsi="Times New Roman"/>
          <w:sz w:val="20"/>
          <w:szCs w:val="20"/>
        </w:rPr>
        <w:t>for</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four</w:t>
      </w:r>
      <w:r w:rsidR="000D3AC4" w:rsidRPr="002B2E29">
        <w:rPr>
          <w:rFonts w:ascii="Times New Roman" w:hAnsi="Times New Roman"/>
          <w:sz w:val="20"/>
          <w:szCs w:val="20"/>
        </w:rPr>
        <w:t xml:space="preserve"> </w:t>
      </w:r>
      <w:r w:rsidRPr="002B2E29">
        <w:rPr>
          <w:rFonts w:ascii="Times New Roman" w:hAnsi="Times New Roman"/>
          <w:sz w:val="20"/>
          <w:szCs w:val="20"/>
        </w:rPr>
        <w:t>regional</w:t>
      </w:r>
      <w:r w:rsidR="000D3AC4" w:rsidRPr="002B2E29">
        <w:rPr>
          <w:rFonts w:ascii="Times New Roman" w:hAnsi="Times New Roman"/>
          <w:sz w:val="20"/>
          <w:szCs w:val="20"/>
        </w:rPr>
        <w:t xml:space="preserve"> </w:t>
      </w:r>
      <w:r w:rsidRPr="002B2E29">
        <w:rPr>
          <w:rFonts w:ascii="Times New Roman" w:hAnsi="Times New Roman"/>
          <w:sz w:val="20"/>
          <w:szCs w:val="20"/>
        </w:rPr>
        <w:t>assessments</w:t>
      </w:r>
      <w:r w:rsidR="000D3AC4" w:rsidRPr="002B2E29">
        <w:rPr>
          <w:rFonts w:ascii="Times New Roman" w:hAnsi="Times New Roman"/>
          <w:sz w:val="20"/>
          <w:szCs w:val="20"/>
        </w:rPr>
        <w:t xml:space="preserve"> </w:t>
      </w:r>
      <w:r w:rsidRPr="002B2E29">
        <w:rPr>
          <w:rFonts w:ascii="Times New Roman" w:hAnsi="Times New Roman"/>
          <w:sz w:val="20"/>
          <w:szCs w:val="20"/>
        </w:rPr>
        <w:t>and</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land</w:t>
      </w:r>
      <w:r w:rsidR="000D3AC4" w:rsidRPr="002B2E29">
        <w:rPr>
          <w:rFonts w:ascii="Times New Roman" w:hAnsi="Times New Roman"/>
          <w:sz w:val="20"/>
          <w:szCs w:val="20"/>
        </w:rPr>
        <w:t xml:space="preserve"> </w:t>
      </w:r>
      <w:r w:rsidRPr="002B2E29">
        <w:rPr>
          <w:rFonts w:ascii="Times New Roman" w:hAnsi="Times New Roman"/>
          <w:sz w:val="20"/>
          <w:szCs w:val="20"/>
        </w:rPr>
        <w:t>degradation</w:t>
      </w:r>
      <w:r w:rsidR="000D3AC4" w:rsidRPr="002B2E29">
        <w:rPr>
          <w:rFonts w:ascii="Times New Roman" w:hAnsi="Times New Roman"/>
          <w:sz w:val="20"/>
          <w:szCs w:val="20"/>
        </w:rPr>
        <w:t xml:space="preserve"> </w:t>
      </w:r>
      <w:r w:rsidRPr="002B2E29">
        <w:rPr>
          <w:rFonts w:ascii="Times New Roman" w:hAnsi="Times New Roman"/>
          <w:sz w:val="20"/>
          <w:szCs w:val="20"/>
        </w:rPr>
        <w:t>assessment</w:t>
      </w:r>
      <w:r w:rsidR="000D3AC4" w:rsidRPr="002B2E29">
        <w:rPr>
          <w:rFonts w:ascii="Times New Roman" w:hAnsi="Times New Roman"/>
          <w:sz w:val="20"/>
          <w:szCs w:val="20"/>
        </w:rPr>
        <w:t xml:space="preserve"> </w:t>
      </w:r>
      <w:r w:rsidRPr="002B2E29">
        <w:rPr>
          <w:rFonts w:ascii="Times New Roman" w:hAnsi="Times New Roman"/>
          <w:sz w:val="20"/>
          <w:szCs w:val="20"/>
        </w:rPr>
        <w:t>includes</w:t>
      </w:r>
      <w:r w:rsidR="000D3AC4" w:rsidRPr="002B2E29">
        <w:rPr>
          <w:rFonts w:ascii="Times New Roman" w:hAnsi="Times New Roman"/>
          <w:sz w:val="20"/>
          <w:szCs w:val="20"/>
        </w:rPr>
        <w:t xml:space="preserve"> </w:t>
      </w:r>
      <w:r w:rsidRPr="002B2E29">
        <w:rPr>
          <w:rFonts w:ascii="Times New Roman" w:hAnsi="Times New Roman"/>
          <w:sz w:val="20"/>
          <w:szCs w:val="20"/>
        </w:rPr>
        <w:t>funding</w:t>
      </w:r>
      <w:r w:rsidR="000D3AC4" w:rsidRPr="002B2E29">
        <w:rPr>
          <w:rFonts w:ascii="Times New Roman" w:hAnsi="Times New Roman"/>
          <w:sz w:val="20"/>
          <w:szCs w:val="20"/>
        </w:rPr>
        <w:t xml:space="preserve"> </w:t>
      </w:r>
      <w:r w:rsidRPr="002B2E29">
        <w:rPr>
          <w:rFonts w:ascii="Times New Roman" w:hAnsi="Times New Roman"/>
          <w:sz w:val="20"/>
          <w:szCs w:val="20"/>
        </w:rPr>
        <w:t>until</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sixth</w:t>
      </w:r>
      <w:r w:rsidR="000D3AC4" w:rsidRPr="002B2E29">
        <w:rPr>
          <w:rFonts w:ascii="Times New Roman" w:hAnsi="Times New Roman"/>
          <w:sz w:val="20"/>
          <w:szCs w:val="20"/>
        </w:rPr>
        <w:t xml:space="preserve"> </w:t>
      </w:r>
      <w:r w:rsidR="002E0A40" w:rsidRPr="002B2E29">
        <w:rPr>
          <w:rFonts w:ascii="Times New Roman" w:hAnsi="Times New Roman"/>
          <w:sz w:val="20"/>
          <w:szCs w:val="20"/>
        </w:rPr>
        <w:t>session</w:t>
      </w:r>
      <w:r w:rsidR="000D3AC4" w:rsidRPr="002B2E29">
        <w:rPr>
          <w:rFonts w:ascii="Times New Roman" w:hAnsi="Times New Roman"/>
          <w:sz w:val="20"/>
          <w:szCs w:val="20"/>
        </w:rPr>
        <w:t xml:space="preserve"> </w:t>
      </w:r>
      <w:r w:rsidR="00D55BF2" w:rsidRPr="002B2E29">
        <w:rPr>
          <w:rFonts w:ascii="Times New Roman" w:hAnsi="Times New Roman"/>
          <w:sz w:val="20"/>
          <w:szCs w:val="20"/>
        </w:rPr>
        <w:t>of</w:t>
      </w:r>
      <w:r w:rsidR="000D3AC4" w:rsidRPr="002B2E29">
        <w:rPr>
          <w:rFonts w:ascii="Times New Roman" w:hAnsi="Times New Roman"/>
          <w:sz w:val="20"/>
          <w:szCs w:val="20"/>
        </w:rPr>
        <w:t xml:space="preserve"> </w:t>
      </w:r>
      <w:r w:rsidR="00D55BF2"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Plenary.</w:t>
      </w:r>
      <w:r w:rsidR="000D3AC4" w:rsidRPr="002B2E29">
        <w:rPr>
          <w:rFonts w:ascii="Times New Roman" w:hAnsi="Times New Roman"/>
          <w:sz w:val="20"/>
          <w:szCs w:val="20"/>
        </w:rPr>
        <w:t xml:space="preserve"> </w:t>
      </w:r>
      <w:r w:rsidRPr="002B2E29">
        <w:rPr>
          <w:rFonts w:ascii="Times New Roman" w:hAnsi="Times New Roman"/>
          <w:sz w:val="20"/>
          <w:szCs w:val="20"/>
        </w:rPr>
        <w:t>It</w:t>
      </w:r>
      <w:r w:rsidR="000D3AC4" w:rsidRPr="002B2E29">
        <w:rPr>
          <w:rFonts w:ascii="Times New Roman" w:hAnsi="Times New Roman"/>
          <w:sz w:val="20"/>
          <w:szCs w:val="20"/>
        </w:rPr>
        <w:t xml:space="preserve"> </w:t>
      </w:r>
      <w:r w:rsidR="00785FBB" w:rsidRPr="002B2E29">
        <w:rPr>
          <w:rFonts w:ascii="Times New Roman" w:hAnsi="Times New Roman"/>
          <w:sz w:val="20"/>
          <w:szCs w:val="20"/>
        </w:rPr>
        <w:t>is</w:t>
      </w:r>
      <w:r w:rsidR="000D3AC4" w:rsidRPr="002B2E29">
        <w:rPr>
          <w:rFonts w:ascii="Times New Roman" w:hAnsi="Times New Roman"/>
          <w:sz w:val="20"/>
          <w:szCs w:val="20"/>
        </w:rPr>
        <w:t xml:space="preserve"> </w:t>
      </w:r>
      <w:r w:rsidR="00785FBB" w:rsidRPr="002B2E29">
        <w:rPr>
          <w:rFonts w:ascii="Times New Roman" w:hAnsi="Times New Roman"/>
          <w:sz w:val="20"/>
          <w:szCs w:val="20"/>
        </w:rPr>
        <w:t>proposed</w:t>
      </w:r>
      <w:r w:rsidR="000D3AC4" w:rsidRPr="002B2E29">
        <w:rPr>
          <w:rFonts w:ascii="Times New Roman" w:hAnsi="Times New Roman"/>
          <w:sz w:val="20"/>
          <w:szCs w:val="20"/>
        </w:rPr>
        <w:t xml:space="preserve"> </w:t>
      </w:r>
      <w:r w:rsidR="00785FBB" w:rsidRPr="002B2E29">
        <w:rPr>
          <w:rFonts w:ascii="Times New Roman" w:hAnsi="Times New Roman"/>
          <w:sz w:val="20"/>
          <w:szCs w:val="20"/>
        </w:rPr>
        <w:t>that</w:t>
      </w:r>
      <w:r w:rsidR="000D3AC4" w:rsidRPr="002B2E29">
        <w:rPr>
          <w:rFonts w:ascii="Times New Roman" w:hAnsi="Times New Roman"/>
          <w:sz w:val="20"/>
          <w:szCs w:val="20"/>
        </w:rPr>
        <w:t xml:space="preserve"> </w:t>
      </w:r>
      <w:r w:rsidR="00785FBB" w:rsidRPr="002B2E29">
        <w:rPr>
          <w:rFonts w:ascii="Times New Roman" w:hAnsi="Times New Roman"/>
          <w:sz w:val="20"/>
          <w:szCs w:val="20"/>
        </w:rPr>
        <w:t>funds</w:t>
      </w:r>
      <w:r w:rsidR="000D3AC4" w:rsidRPr="002B2E29">
        <w:rPr>
          <w:rFonts w:ascii="Times New Roman" w:hAnsi="Times New Roman"/>
          <w:sz w:val="20"/>
          <w:szCs w:val="20"/>
        </w:rPr>
        <w:t xml:space="preserve"> </w:t>
      </w:r>
      <w:r w:rsidR="00785FBB" w:rsidRPr="002B2E29">
        <w:rPr>
          <w:rFonts w:ascii="Times New Roman" w:hAnsi="Times New Roman"/>
          <w:sz w:val="20"/>
          <w:szCs w:val="20"/>
        </w:rPr>
        <w:t>be</w:t>
      </w:r>
      <w:r w:rsidR="000D3AC4" w:rsidRPr="002B2E29">
        <w:rPr>
          <w:rFonts w:ascii="Times New Roman" w:hAnsi="Times New Roman"/>
          <w:sz w:val="20"/>
          <w:szCs w:val="20"/>
        </w:rPr>
        <w:t xml:space="preserve"> </w:t>
      </w:r>
      <w:r w:rsidR="00785FBB" w:rsidRPr="002B2E29">
        <w:rPr>
          <w:rFonts w:ascii="Times New Roman" w:hAnsi="Times New Roman"/>
          <w:sz w:val="20"/>
          <w:szCs w:val="20"/>
        </w:rPr>
        <w:t>added</w:t>
      </w:r>
      <w:r w:rsidR="000D3AC4" w:rsidRPr="002B2E29">
        <w:rPr>
          <w:rFonts w:ascii="Times New Roman" w:hAnsi="Times New Roman"/>
          <w:sz w:val="20"/>
          <w:szCs w:val="20"/>
        </w:rPr>
        <w:t xml:space="preserve"> </w:t>
      </w:r>
      <w:r w:rsidR="00D55BF2" w:rsidRPr="002B2E29">
        <w:rPr>
          <w:rFonts w:ascii="Times New Roman" w:hAnsi="Times New Roman"/>
          <w:sz w:val="20"/>
          <w:szCs w:val="20"/>
        </w:rPr>
        <w:t>to</w:t>
      </w:r>
      <w:r w:rsidR="000D3AC4" w:rsidRPr="002B2E29">
        <w:rPr>
          <w:rFonts w:ascii="Times New Roman" w:hAnsi="Times New Roman"/>
          <w:sz w:val="20"/>
          <w:szCs w:val="20"/>
        </w:rPr>
        <w:t xml:space="preserve"> </w:t>
      </w:r>
      <w:r w:rsidR="00D55BF2" w:rsidRPr="002B2E29">
        <w:rPr>
          <w:rFonts w:ascii="Times New Roman" w:hAnsi="Times New Roman"/>
          <w:sz w:val="20"/>
          <w:szCs w:val="20"/>
        </w:rPr>
        <w:t>cover</w:t>
      </w:r>
      <w:r w:rsidR="000D3AC4" w:rsidRPr="002B2E29">
        <w:rPr>
          <w:rFonts w:ascii="Times New Roman" w:hAnsi="Times New Roman"/>
          <w:sz w:val="20"/>
          <w:szCs w:val="20"/>
        </w:rPr>
        <w:t xml:space="preserve"> </w:t>
      </w:r>
      <w:r w:rsidRPr="002B2E29">
        <w:rPr>
          <w:rFonts w:ascii="Times New Roman" w:hAnsi="Times New Roman"/>
          <w:sz w:val="20"/>
          <w:szCs w:val="20"/>
        </w:rPr>
        <w:t>a</w:t>
      </w:r>
      <w:r w:rsidR="000D3AC4" w:rsidRPr="002B2E29">
        <w:rPr>
          <w:rFonts w:ascii="Times New Roman" w:hAnsi="Times New Roman"/>
          <w:sz w:val="20"/>
          <w:szCs w:val="20"/>
        </w:rPr>
        <w:t xml:space="preserve"> </w:t>
      </w:r>
      <w:r w:rsidR="00785FBB" w:rsidRPr="002B2E29">
        <w:rPr>
          <w:rFonts w:ascii="Times New Roman" w:hAnsi="Times New Roman"/>
          <w:sz w:val="20"/>
          <w:szCs w:val="20"/>
        </w:rPr>
        <w:t>three-</w:t>
      </w:r>
      <w:r w:rsidRPr="002B2E29">
        <w:rPr>
          <w:rFonts w:ascii="Times New Roman" w:hAnsi="Times New Roman"/>
          <w:sz w:val="20"/>
          <w:szCs w:val="20"/>
        </w:rPr>
        <w:t>month</w:t>
      </w:r>
      <w:r w:rsidR="000D3AC4" w:rsidRPr="002B2E29">
        <w:rPr>
          <w:rFonts w:ascii="Times New Roman" w:hAnsi="Times New Roman"/>
          <w:sz w:val="20"/>
          <w:szCs w:val="20"/>
        </w:rPr>
        <w:t xml:space="preserve"> </w:t>
      </w:r>
      <w:r w:rsidRPr="002B2E29">
        <w:rPr>
          <w:rFonts w:ascii="Times New Roman" w:hAnsi="Times New Roman"/>
          <w:sz w:val="20"/>
          <w:szCs w:val="20"/>
        </w:rPr>
        <w:t>period</w:t>
      </w:r>
      <w:r w:rsidR="000D3AC4" w:rsidRPr="002B2E29">
        <w:rPr>
          <w:rFonts w:ascii="Times New Roman" w:hAnsi="Times New Roman"/>
          <w:sz w:val="20"/>
          <w:szCs w:val="20"/>
        </w:rPr>
        <w:t xml:space="preserve"> </w:t>
      </w:r>
      <w:r w:rsidRPr="002B2E29">
        <w:rPr>
          <w:rFonts w:ascii="Times New Roman" w:hAnsi="Times New Roman"/>
          <w:sz w:val="20"/>
          <w:szCs w:val="20"/>
        </w:rPr>
        <w:t>after</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sixth</w:t>
      </w:r>
      <w:r w:rsidR="000D3AC4" w:rsidRPr="002B2E29">
        <w:rPr>
          <w:rFonts w:ascii="Times New Roman" w:hAnsi="Times New Roman"/>
          <w:sz w:val="20"/>
          <w:szCs w:val="20"/>
        </w:rPr>
        <w:t xml:space="preserve"> </w:t>
      </w:r>
      <w:r w:rsidRPr="002B2E29">
        <w:rPr>
          <w:rFonts w:ascii="Times New Roman" w:hAnsi="Times New Roman"/>
          <w:sz w:val="20"/>
          <w:szCs w:val="20"/>
        </w:rPr>
        <w:t>session</w:t>
      </w:r>
      <w:r w:rsidR="000D3AC4" w:rsidRPr="002B2E29">
        <w:rPr>
          <w:rFonts w:ascii="Times New Roman" w:hAnsi="Times New Roman"/>
          <w:sz w:val="20"/>
          <w:szCs w:val="20"/>
        </w:rPr>
        <w:t xml:space="preserve"> </w:t>
      </w:r>
      <w:r w:rsidR="00D55BF2" w:rsidRPr="002B2E29">
        <w:rPr>
          <w:rFonts w:ascii="Times New Roman" w:hAnsi="Times New Roman"/>
          <w:sz w:val="20"/>
          <w:szCs w:val="20"/>
        </w:rPr>
        <w:t>to</w:t>
      </w:r>
      <w:r w:rsidR="000D3AC4" w:rsidRPr="002B2E29">
        <w:rPr>
          <w:rFonts w:ascii="Times New Roman" w:hAnsi="Times New Roman"/>
          <w:sz w:val="20"/>
          <w:szCs w:val="20"/>
        </w:rPr>
        <w:t xml:space="preserve"> </w:t>
      </w:r>
      <w:r w:rsidR="00D55BF2" w:rsidRPr="002B2E29">
        <w:rPr>
          <w:rFonts w:ascii="Times New Roman" w:hAnsi="Times New Roman"/>
          <w:sz w:val="20"/>
          <w:szCs w:val="20"/>
        </w:rPr>
        <w:t>be</w:t>
      </w:r>
      <w:r w:rsidR="000D3AC4" w:rsidRPr="002B2E29">
        <w:rPr>
          <w:rFonts w:ascii="Times New Roman" w:hAnsi="Times New Roman"/>
          <w:sz w:val="20"/>
          <w:szCs w:val="20"/>
        </w:rPr>
        <w:t xml:space="preserve"> </w:t>
      </w:r>
      <w:r w:rsidR="00D55BF2" w:rsidRPr="002B2E29">
        <w:rPr>
          <w:rFonts w:ascii="Times New Roman" w:hAnsi="Times New Roman"/>
          <w:sz w:val="20"/>
          <w:szCs w:val="20"/>
        </w:rPr>
        <w:t>used</w:t>
      </w:r>
      <w:r w:rsidR="000D3AC4" w:rsidRPr="002B2E29">
        <w:rPr>
          <w:rFonts w:ascii="Times New Roman" w:hAnsi="Times New Roman"/>
          <w:sz w:val="20"/>
          <w:szCs w:val="20"/>
        </w:rPr>
        <w:t xml:space="preserve"> </w:t>
      </w:r>
      <w:r w:rsidRPr="002B2E29">
        <w:rPr>
          <w:rFonts w:ascii="Times New Roman" w:hAnsi="Times New Roman"/>
          <w:sz w:val="20"/>
          <w:szCs w:val="20"/>
        </w:rPr>
        <w:t>to</w:t>
      </w:r>
      <w:r w:rsidR="000D3AC4" w:rsidRPr="002B2E29">
        <w:rPr>
          <w:rFonts w:ascii="Times New Roman" w:hAnsi="Times New Roman"/>
          <w:sz w:val="20"/>
          <w:szCs w:val="20"/>
        </w:rPr>
        <w:t xml:space="preserve"> </w:t>
      </w:r>
      <w:r w:rsidRPr="002B2E29">
        <w:rPr>
          <w:rFonts w:ascii="Times New Roman" w:hAnsi="Times New Roman"/>
          <w:sz w:val="20"/>
          <w:szCs w:val="20"/>
        </w:rPr>
        <w:t>finali</w:t>
      </w:r>
      <w:r w:rsidR="00970A46" w:rsidRPr="002B2E29">
        <w:rPr>
          <w:rFonts w:ascii="Times New Roman" w:hAnsi="Times New Roman"/>
          <w:sz w:val="20"/>
          <w:szCs w:val="20"/>
        </w:rPr>
        <w:t>z</w:t>
      </w:r>
      <w:r w:rsidRPr="002B2E29">
        <w:rPr>
          <w:rFonts w:ascii="Times New Roman" w:hAnsi="Times New Roman"/>
          <w:sz w:val="20"/>
          <w:szCs w:val="20"/>
        </w:rPr>
        <w:t>e</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chapters,</w:t>
      </w:r>
      <w:r w:rsidR="000D3AC4" w:rsidRPr="002B2E29">
        <w:rPr>
          <w:rFonts w:ascii="Times New Roman" w:hAnsi="Times New Roman"/>
          <w:sz w:val="20"/>
          <w:szCs w:val="20"/>
        </w:rPr>
        <w:t xml:space="preserve"> </w:t>
      </w:r>
      <w:r w:rsidRPr="002B2E29">
        <w:rPr>
          <w:rFonts w:ascii="Times New Roman" w:hAnsi="Times New Roman"/>
          <w:sz w:val="20"/>
          <w:szCs w:val="20"/>
        </w:rPr>
        <w:t>compile</w:t>
      </w:r>
      <w:r w:rsidR="000D3AC4" w:rsidRPr="002B2E29">
        <w:rPr>
          <w:rFonts w:ascii="Times New Roman" w:hAnsi="Times New Roman"/>
          <w:sz w:val="20"/>
          <w:szCs w:val="20"/>
        </w:rPr>
        <w:t xml:space="preserve"> </w:t>
      </w:r>
      <w:r w:rsidRPr="002B2E29">
        <w:rPr>
          <w:rFonts w:ascii="Times New Roman" w:hAnsi="Times New Roman"/>
          <w:sz w:val="20"/>
          <w:szCs w:val="20"/>
        </w:rPr>
        <w:t>and</w:t>
      </w:r>
      <w:r w:rsidR="000D3AC4" w:rsidRPr="002B2E29">
        <w:rPr>
          <w:rFonts w:ascii="Times New Roman" w:hAnsi="Times New Roman"/>
          <w:sz w:val="20"/>
          <w:szCs w:val="20"/>
        </w:rPr>
        <w:t xml:space="preserve"> </w:t>
      </w:r>
      <w:r w:rsidRPr="002B2E29">
        <w:rPr>
          <w:rFonts w:ascii="Times New Roman" w:hAnsi="Times New Roman"/>
          <w:sz w:val="20"/>
          <w:szCs w:val="20"/>
        </w:rPr>
        <w:t>post</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comments</w:t>
      </w:r>
      <w:r w:rsidR="000D3AC4" w:rsidRPr="002B2E29">
        <w:rPr>
          <w:rFonts w:ascii="Times New Roman" w:hAnsi="Times New Roman"/>
          <w:sz w:val="20"/>
          <w:szCs w:val="20"/>
        </w:rPr>
        <w:t xml:space="preserve"> </w:t>
      </w:r>
      <w:r w:rsidRPr="002B2E29">
        <w:rPr>
          <w:rFonts w:ascii="Times New Roman" w:hAnsi="Times New Roman"/>
          <w:sz w:val="20"/>
          <w:szCs w:val="20"/>
        </w:rPr>
        <w:t>and</w:t>
      </w:r>
      <w:r w:rsidR="000D3AC4" w:rsidRPr="002B2E29">
        <w:rPr>
          <w:rFonts w:ascii="Times New Roman" w:hAnsi="Times New Roman"/>
          <w:sz w:val="20"/>
          <w:szCs w:val="20"/>
        </w:rPr>
        <w:t xml:space="preserve"> </w:t>
      </w:r>
      <w:r w:rsidRPr="002B2E29">
        <w:rPr>
          <w:rFonts w:ascii="Times New Roman" w:hAnsi="Times New Roman"/>
          <w:sz w:val="20"/>
          <w:szCs w:val="20"/>
        </w:rPr>
        <w:t>perform</w:t>
      </w:r>
      <w:r w:rsidR="000D3AC4" w:rsidRPr="002B2E29">
        <w:rPr>
          <w:rFonts w:ascii="Times New Roman" w:hAnsi="Times New Roman"/>
          <w:sz w:val="20"/>
          <w:szCs w:val="20"/>
        </w:rPr>
        <w:t xml:space="preserve"> </w:t>
      </w:r>
      <w:r w:rsidRPr="002B2E29">
        <w:rPr>
          <w:rFonts w:ascii="Times New Roman" w:hAnsi="Times New Roman"/>
          <w:sz w:val="20"/>
          <w:szCs w:val="20"/>
        </w:rPr>
        <w:t>communication</w:t>
      </w:r>
      <w:r w:rsidR="000D3AC4" w:rsidRPr="002B2E29">
        <w:rPr>
          <w:rFonts w:ascii="Times New Roman" w:hAnsi="Times New Roman"/>
          <w:sz w:val="20"/>
          <w:szCs w:val="20"/>
        </w:rPr>
        <w:t xml:space="preserve"> </w:t>
      </w:r>
      <w:r w:rsidRPr="002B2E29">
        <w:rPr>
          <w:rFonts w:ascii="Times New Roman" w:hAnsi="Times New Roman"/>
          <w:sz w:val="20"/>
          <w:szCs w:val="20"/>
        </w:rPr>
        <w:t>and</w:t>
      </w:r>
      <w:r w:rsidR="000D3AC4" w:rsidRPr="002B2E29">
        <w:rPr>
          <w:rFonts w:ascii="Times New Roman" w:hAnsi="Times New Roman"/>
          <w:sz w:val="20"/>
          <w:szCs w:val="20"/>
        </w:rPr>
        <w:t xml:space="preserve"> </w:t>
      </w:r>
      <w:r w:rsidRPr="002B2E29">
        <w:rPr>
          <w:rFonts w:ascii="Times New Roman" w:hAnsi="Times New Roman"/>
          <w:sz w:val="20"/>
          <w:szCs w:val="20"/>
        </w:rPr>
        <w:t>outreach</w:t>
      </w:r>
      <w:r w:rsidR="000D3AC4" w:rsidRPr="002B2E29">
        <w:rPr>
          <w:rFonts w:ascii="Times New Roman" w:hAnsi="Times New Roman"/>
          <w:sz w:val="20"/>
          <w:szCs w:val="20"/>
        </w:rPr>
        <w:t xml:space="preserve"> </w:t>
      </w:r>
      <w:r w:rsidRPr="002B2E29">
        <w:rPr>
          <w:rFonts w:ascii="Times New Roman" w:hAnsi="Times New Roman"/>
          <w:sz w:val="20"/>
          <w:szCs w:val="20"/>
        </w:rPr>
        <w:t>work.</w:t>
      </w:r>
      <w:r w:rsidR="000D3AC4" w:rsidRPr="002B2E29">
        <w:rPr>
          <w:rFonts w:ascii="Times New Roman" w:hAnsi="Times New Roman"/>
          <w:sz w:val="20"/>
          <w:szCs w:val="20"/>
        </w:rPr>
        <w:t xml:space="preserve"> </w:t>
      </w:r>
      <w:r w:rsidRPr="002B2E29">
        <w:rPr>
          <w:rFonts w:ascii="Times New Roman" w:hAnsi="Times New Roman"/>
          <w:sz w:val="20"/>
          <w:szCs w:val="20"/>
        </w:rPr>
        <w:t>This</w:t>
      </w:r>
      <w:r w:rsidR="000D3AC4" w:rsidRPr="002B2E29">
        <w:rPr>
          <w:rFonts w:ascii="Times New Roman" w:hAnsi="Times New Roman"/>
          <w:sz w:val="20"/>
          <w:szCs w:val="20"/>
        </w:rPr>
        <w:t xml:space="preserve"> </w:t>
      </w:r>
      <w:r w:rsidRPr="002B2E29">
        <w:rPr>
          <w:rFonts w:ascii="Times New Roman" w:hAnsi="Times New Roman"/>
          <w:sz w:val="20"/>
          <w:szCs w:val="20"/>
        </w:rPr>
        <w:t>support</w:t>
      </w:r>
      <w:r w:rsidR="000D3AC4" w:rsidRPr="002B2E29">
        <w:rPr>
          <w:rFonts w:ascii="Times New Roman" w:hAnsi="Times New Roman"/>
          <w:sz w:val="20"/>
          <w:szCs w:val="20"/>
        </w:rPr>
        <w:t xml:space="preserve"> </w:t>
      </w:r>
      <w:r w:rsidR="00D55BF2" w:rsidRPr="002B2E29">
        <w:rPr>
          <w:rFonts w:ascii="Times New Roman" w:hAnsi="Times New Roman"/>
          <w:sz w:val="20"/>
          <w:szCs w:val="20"/>
        </w:rPr>
        <w:t>would</w:t>
      </w:r>
      <w:r w:rsidR="000D3AC4" w:rsidRPr="002B2E29">
        <w:rPr>
          <w:rFonts w:ascii="Times New Roman" w:hAnsi="Times New Roman"/>
          <w:sz w:val="20"/>
          <w:szCs w:val="20"/>
        </w:rPr>
        <w:t xml:space="preserve"> </w:t>
      </w:r>
      <w:r w:rsidR="00167689" w:rsidRPr="002B2E29">
        <w:rPr>
          <w:rFonts w:ascii="Times New Roman" w:hAnsi="Times New Roman"/>
          <w:sz w:val="20"/>
          <w:szCs w:val="20"/>
        </w:rPr>
        <w:t>require</w:t>
      </w:r>
      <w:r w:rsidR="000D3AC4" w:rsidRPr="002B2E29">
        <w:rPr>
          <w:rFonts w:ascii="Times New Roman" w:hAnsi="Times New Roman"/>
          <w:sz w:val="20"/>
          <w:szCs w:val="20"/>
        </w:rPr>
        <w:t xml:space="preserve"> </w:t>
      </w:r>
      <w:r w:rsidRPr="002B2E29">
        <w:rPr>
          <w:rFonts w:ascii="Times New Roman" w:hAnsi="Times New Roman"/>
          <w:sz w:val="20"/>
          <w:szCs w:val="20"/>
        </w:rPr>
        <w:t>$37,500</w:t>
      </w:r>
      <w:r w:rsidR="000D3AC4" w:rsidRPr="002B2E29">
        <w:rPr>
          <w:rFonts w:ascii="Times New Roman" w:hAnsi="Times New Roman"/>
          <w:sz w:val="20"/>
          <w:szCs w:val="20"/>
        </w:rPr>
        <w:t xml:space="preserve"> </w:t>
      </w:r>
      <w:r w:rsidRPr="002B2E29">
        <w:rPr>
          <w:rFonts w:ascii="Times New Roman" w:hAnsi="Times New Roman"/>
          <w:sz w:val="20"/>
          <w:szCs w:val="20"/>
        </w:rPr>
        <w:t>for</w:t>
      </w:r>
      <w:r w:rsidR="000D3AC4" w:rsidRPr="002B2E29">
        <w:rPr>
          <w:rFonts w:ascii="Times New Roman" w:hAnsi="Times New Roman"/>
          <w:sz w:val="20"/>
          <w:szCs w:val="20"/>
        </w:rPr>
        <w:t xml:space="preserve"> </w:t>
      </w:r>
      <w:r w:rsidRPr="002B2E29">
        <w:rPr>
          <w:rFonts w:ascii="Times New Roman" w:hAnsi="Times New Roman"/>
          <w:sz w:val="20"/>
          <w:szCs w:val="20"/>
        </w:rPr>
        <w:t>each</w:t>
      </w:r>
      <w:r w:rsidR="000D3AC4" w:rsidRPr="002B2E29">
        <w:rPr>
          <w:rFonts w:ascii="Times New Roman" w:hAnsi="Times New Roman"/>
          <w:sz w:val="20"/>
          <w:szCs w:val="20"/>
        </w:rPr>
        <w:t xml:space="preserve"> </w:t>
      </w:r>
      <w:r w:rsidRPr="002B2E29">
        <w:rPr>
          <w:rFonts w:ascii="Times New Roman" w:hAnsi="Times New Roman"/>
          <w:sz w:val="20"/>
          <w:szCs w:val="20"/>
        </w:rPr>
        <w:t>regional</w:t>
      </w:r>
      <w:r w:rsidR="000D3AC4" w:rsidRPr="002B2E29">
        <w:rPr>
          <w:rFonts w:ascii="Times New Roman" w:hAnsi="Times New Roman"/>
          <w:sz w:val="20"/>
          <w:szCs w:val="20"/>
        </w:rPr>
        <w:t xml:space="preserve"> </w:t>
      </w:r>
      <w:r w:rsidRPr="002B2E29">
        <w:rPr>
          <w:rFonts w:ascii="Times New Roman" w:hAnsi="Times New Roman"/>
          <w:sz w:val="20"/>
          <w:szCs w:val="20"/>
        </w:rPr>
        <w:t>assessment</w:t>
      </w:r>
      <w:r w:rsidR="000D3AC4" w:rsidRPr="002B2E29">
        <w:rPr>
          <w:rFonts w:ascii="Times New Roman" w:hAnsi="Times New Roman"/>
          <w:sz w:val="20"/>
          <w:szCs w:val="20"/>
        </w:rPr>
        <w:t xml:space="preserve"> </w:t>
      </w:r>
      <w:r w:rsidRPr="002B2E29">
        <w:rPr>
          <w:rFonts w:ascii="Times New Roman" w:hAnsi="Times New Roman"/>
          <w:sz w:val="20"/>
          <w:szCs w:val="20"/>
        </w:rPr>
        <w:t>and</w:t>
      </w:r>
      <w:r w:rsidR="000D3AC4" w:rsidRPr="002B2E29">
        <w:rPr>
          <w:rFonts w:ascii="Times New Roman" w:hAnsi="Times New Roman"/>
          <w:sz w:val="20"/>
          <w:szCs w:val="20"/>
        </w:rPr>
        <w:t xml:space="preserve"> </w:t>
      </w:r>
      <w:r w:rsidRPr="002B2E29">
        <w:rPr>
          <w:rFonts w:ascii="Times New Roman" w:hAnsi="Times New Roman"/>
          <w:sz w:val="20"/>
          <w:szCs w:val="20"/>
        </w:rPr>
        <w:t>$18,750</w:t>
      </w:r>
      <w:r w:rsidR="000D3AC4" w:rsidRPr="002B2E29">
        <w:rPr>
          <w:rFonts w:ascii="Times New Roman" w:hAnsi="Times New Roman"/>
          <w:sz w:val="20"/>
          <w:szCs w:val="20"/>
        </w:rPr>
        <w:t xml:space="preserve"> </w:t>
      </w:r>
      <w:r w:rsidRPr="002B2E29">
        <w:rPr>
          <w:rFonts w:ascii="Times New Roman" w:hAnsi="Times New Roman"/>
          <w:sz w:val="20"/>
          <w:szCs w:val="20"/>
        </w:rPr>
        <w:t>for</w:t>
      </w:r>
      <w:r w:rsidR="000D3AC4" w:rsidRPr="002B2E29">
        <w:rPr>
          <w:rFonts w:ascii="Times New Roman" w:hAnsi="Times New Roman"/>
          <w:sz w:val="20"/>
          <w:szCs w:val="20"/>
        </w:rPr>
        <w:t xml:space="preserve"> </w:t>
      </w:r>
      <w:r w:rsidRPr="002B2E29">
        <w:rPr>
          <w:rFonts w:ascii="Times New Roman" w:hAnsi="Times New Roman"/>
          <w:sz w:val="20"/>
          <w:szCs w:val="20"/>
        </w:rPr>
        <w:t>the</w:t>
      </w:r>
      <w:r w:rsidR="000D3AC4" w:rsidRPr="002B2E29">
        <w:rPr>
          <w:rFonts w:ascii="Times New Roman" w:hAnsi="Times New Roman"/>
          <w:sz w:val="20"/>
          <w:szCs w:val="20"/>
        </w:rPr>
        <w:t xml:space="preserve"> </w:t>
      </w:r>
      <w:r w:rsidRPr="002B2E29">
        <w:rPr>
          <w:rFonts w:ascii="Times New Roman" w:hAnsi="Times New Roman"/>
          <w:sz w:val="20"/>
          <w:szCs w:val="20"/>
        </w:rPr>
        <w:t>land</w:t>
      </w:r>
      <w:r w:rsidR="000D3AC4" w:rsidRPr="002B2E29">
        <w:rPr>
          <w:rFonts w:ascii="Times New Roman" w:hAnsi="Times New Roman"/>
          <w:sz w:val="20"/>
          <w:szCs w:val="20"/>
        </w:rPr>
        <w:t xml:space="preserve"> </w:t>
      </w:r>
      <w:r w:rsidRPr="002B2E29">
        <w:rPr>
          <w:rFonts w:ascii="Times New Roman" w:hAnsi="Times New Roman"/>
          <w:sz w:val="20"/>
          <w:szCs w:val="20"/>
        </w:rPr>
        <w:t>degradation</w:t>
      </w:r>
      <w:r w:rsidR="000D3AC4" w:rsidRPr="002B2E29">
        <w:rPr>
          <w:rFonts w:ascii="Times New Roman" w:hAnsi="Times New Roman"/>
          <w:sz w:val="20"/>
          <w:szCs w:val="20"/>
        </w:rPr>
        <w:t xml:space="preserve"> </w:t>
      </w:r>
      <w:r w:rsidR="00D55BF2" w:rsidRPr="002B2E29">
        <w:rPr>
          <w:rFonts w:ascii="Times New Roman" w:hAnsi="Times New Roman"/>
          <w:sz w:val="20"/>
          <w:szCs w:val="20"/>
        </w:rPr>
        <w:t>assessment</w:t>
      </w:r>
      <w:r w:rsidRPr="002B2E29">
        <w:rPr>
          <w:rFonts w:ascii="Times New Roman" w:hAnsi="Times New Roman"/>
          <w:sz w:val="20"/>
          <w:szCs w:val="20"/>
        </w:rPr>
        <w:t>,</w:t>
      </w:r>
      <w:r w:rsidR="000D3AC4" w:rsidRPr="002B2E29">
        <w:rPr>
          <w:rFonts w:ascii="Times New Roman" w:hAnsi="Times New Roman"/>
          <w:sz w:val="20"/>
          <w:szCs w:val="20"/>
        </w:rPr>
        <w:t xml:space="preserve"> </w:t>
      </w:r>
      <w:r w:rsidRPr="002B2E29">
        <w:rPr>
          <w:rFonts w:ascii="Times New Roman" w:hAnsi="Times New Roman"/>
          <w:sz w:val="20"/>
          <w:szCs w:val="20"/>
        </w:rPr>
        <w:t>amounting</w:t>
      </w:r>
      <w:r w:rsidR="000D3AC4" w:rsidRPr="002B2E29">
        <w:rPr>
          <w:rFonts w:ascii="Times New Roman" w:hAnsi="Times New Roman"/>
          <w:sz w:val="20"/>
          <w:szCs w:val="20"/>
        </w:rPr>
        <w:t xml:space="preserve"> </w:t>
      </w:r>
      <w:r w:rsidRPr="002B2E29">
        <w:rPr>
          <w:rFonts w:ascii="Times New Roman" w:hAnsi="Times New Roman"/>
          <w:sz w:val="20"/>
          <w:szCs w:val="20"/>
        </w:rPr>
        <w:t>to</w:t>
      </w:r>
      <w:r w:rsidR="000D3AC4" w:rsidRPr="002B2E29">
        <w:rPr>
          <w:rFonts w:ascii="Times New Roman" w:hAnsi="Times New Roman"/>
          <w:sz w:val="20"/>
          <w:szCs w:val="20"/>
        </w:rPr>
        <w:t xml:space="preserve"> </w:t>
      </w:r>
      <w:r w:rsidRPr="002B2E29">
        <w:rPr>
          <w:rFonts w:ascii="Times New Roman" w:hAnsi="Times New Roman"/>
          <w:sz w:val="20"/>
          <w:szCs w:val="20"/>
        </w:rPr>
        <w:t>a</w:t>
      </w:r>
      <w:r w:rsidR="000D3AC4" w:rsidRPr="002B2E29">
        <w:rPr>
          <w:rFonts w:ascii="Times New Roman" w:hAnsi="Times New Roman"/>
          <w:sz w:val="20"/>
          <w:szCs w:val="20"/>
        </w:rPr>
        <w:t xml:space="preserve"> </w:t>
      </w:r>
      <w:r w:rsidRPr="002B2E29">
        <w:rPr>
          <w:rFonts w:ascii="Times New Roman" w:hAnsi="Times New Roman"/>
          <w:sz w:val="20"/>
          <w:szCs w:val="20"/>
        </w:rPr>
        <w:t>total</w:t>
      </w:r>
      <w:r w:rsidR="000D3AC4" w:rsidRPr="002B2E29">
        <w:rPr>
          <w:rFonts w:ascii="Times New Roman" w:hAnsi="Times New Roman"/>
          <w:sz w:val="20"/>
          <w:szCs w:val="20"/>
        </w:rPr>
        <w:t xml:space="preserve"> </w:t>
      </w:r>
      <w:r w:rsidRPr="002B2E29">
        <w:rPr>
          <w:rFonts w:ascii="Times New Roman" w:hAnsi="Times New Roman"/>
          <w:sz w:val="20"/>
          <w:szCs w:val="20"/>
        </w:rPr>
        <w:t>of</w:t>
      </w:r>
      <w:r w:rsidR="000D3AC4" w:rsidRPr="002B2E29">
        <w:rPr>
          <w:rFonts w:ascii="Times New Roman" w:hAnsi="Times New Roman"/>
          <w:sz w:val="20"/>
          <w:szCs w:val="20"/>
        </w:rPr>
        <w:t xml:space="preserve"> </w:t>
      </w:r>
      <w:r w:rsidRPr="002B2E29">
        <w:rPr>
          <w:rFonts w:ascii="Times New Roman" w:hAnsi="Times New Roman"/>
          <w:sz w:val="20"/>
          <w:szCs w:val="20"/>
        </w:rPr>
        <w:t>$168,750</w:t>
      </w:r>
      <w:r w:rsidR="00DB57D3" w:rsidRPr="002B2E29">
        <w:rPr>
          <w:rFonts w:ascii="Times New Roman" w:hAnsi="Times New Roman"/>
          <w:sz w:val="20"/>
          <w:szCs w:val="20"/>
        </w:rPr>
        <w:t>;</w:t>
      </w:r>
    </w:p>
    <w:p w14:paraId="395D8C6F" w14:textId="42AA98C1" w:rsidR="000958F5" w:rsidRPr="002B2E29" w:rsidRDefault="000958F5" w:rsidP="002B2E29">
      <w:pPr>
        <w:pStyle w:val="ListParagraph"/>
        <w:numPr>
          <w:ilvl w:val="0"/>
          <w:numId w:val="10"/>
        </w:numPr>
        <w:tabs>
          <w:tab w:val="left" w:pos="624"/>
        </w:tabs>
        <w:spacing w:after="120" w:line="240" w:lineRule="auto"/>
        <w:ind w:left="1247" w:firstLine="624"/>
        <w:contextualSpacing w:val="0"/>
        <w:rPr>
          <w:rFonts w:ascii="Times New Roman" w:hAnsi="Times New Roman"/>
          <w:sz w:val="20"/>
          <w:szCs w:val="20"/>
        </w:rPr>
      </w:pPr>
      <w:r w:rsidRPr="002B2E29">
        <w:rPr>
          <w:rFonts w:ascii="Times New Roman" w:hAnsi="Times New Roman"/>
          <w:sz w:val="20"/>
          <w:szCs w:val="20"/>
        </w:rPr>
        <w:t>As</w:t>
      </w:r>
      <w:r w:rsidR="000D3AC4" w:rsidRPr="002B2E29">
        <w:rPr>
          <w:rFonts w:ascii="Times New Roman" w:hAnsi="Times New Roman"/>
          <w:sz w:val="20"/>
          <w:szCs w:val="20"/>
        </w:rPr>
        <w:t xml:space="preserve"> </w:t>
      </w:r>
      <w:r w:rsidRPr="002B2E29">
        <w:rPr>
          <w:rFonts w:ascii="Times New Roman" w:hAnsi="Times New Roman"/>
          <w:sz w:val="20"/>
          <w:szCs w:val="20"/>
        </w:rPr>
        <w:t>mentioned</w:t>
      </w:r>
      <w:r w:rsidR="000D3AC4" w:rsidRPr="002B2E29">
        <w:rPr>
          <w:rFonts w:ascii="Times New Roman" w:hAnsi="Times New Roman"/>
          <w:sz w:val="20"/>
          <w:szCs w:val="20"/>
        </w:rPr>
        <w:t xml:space="preserve"> </w:t>
      </w:r>
      <w:r w:rsidRPr="002B2E29">
        <w:rPr>
          <w:rFonts w:ascii="Times New Roman" w:hAnsi="Times New Roman"/>
          <w:sz w:val="20"/>
          <w:szCs w:val="20"/>
        </w:rPr>
        <w:t>in</w:t>
      </w:r>
      <w:r w:rsidR="000D3AC4" w:rsidRPr="002B2E29">
        <w:rPr>
          <w:rFonts w:ascii="Times New Roman" w:hAnsi="Times New Roman"/>
          <w:sz w:val="20"/>
          <w:szCs w:val="20"/>
        </w:rPr>
        <w:t xml:space="preserve"> </w:t>
      </w:r>
      <w:r w:rsidR="00DB57D3" w:rsidRPr="002B2E29">
        <w:rPr>
          <w:rFonts w:ascii="Times New Roman" w:hAnsi="Times New Roman"/>
          <w:sz w:val="20"/>
          <w:szCs w:val="20"/>
        </w:rPr>
        <w:t>s</w:t>
      </w:r>
      <w:r w:rsidR="008A30AE" w:rsidRPr="002B2E29">
        <w:rPr>
          <w:rFonts w:ascii="Times New Roman" w:hAnsi="Times New Roman"/>
          <w:sz w:val="20"/>
          <w:szCs w:val="20"/>
        </w:rPr>
        <w:t>ection</w:t>
      </w:r>
      <w:r w:rsidR="000D3AC4" w:rsidRPr="002B2E29">
        <w:rPr>
          <w:rFonts w:ascii="Times New Roman" w:hAnsi="Times New Roman"/>
          <w:sz w:val="20"/>
          <w:szCs w:val="20"/>
        </w:rPr>
        <w:t xml:space="preserve"> </w:t>
      </w:r>
      <w:r w:rsidR="00FB4C18" w:rsidRPr="002B2E29">
        <w:rPr>
          <w:rFonts w:ascii="Times New Roman" w:hAnsi="Times New Roman"/>
          <w:sz w:val="20"/>
          <w:szCs w:val="20"/>
        </w:rPr>
        <w:t>V</w:t>
      </w:r>
      <w:r w:rsidR="000D3AC4" w:rsidRPr="002B2E29">
        <w:rPr>
          <w:rFonts w:ascii="Times New Roman" w:hAnsi="Times New Roman"/>
          <w:sz w:val="20"/>
          <w:szCs w:val="20"/>
        </w:rPr>
        <w:t xml:space="preserve"> </w:t>
      </w:r>
      <w:r w:rsidRPr="002B2E29">
        <w:rPr>
          <w:rFonts w:ascii="Times New Roman" w:hAnsi="Times New Roman"/>
          <w:sz w:val="20"/>
          <w:szCs w:val="20"/>
        </w:rPr>
        <w:t>A</w:t>
      </w:r>
      <w:r w:rsidR="000D3AC4" w:rsidRPr="002B2E29">
        <w:rPr>
          <w:rFonts w:ascii="Times New Roman" w:hAnsi="Times New Roman"/>
          <w:sz w:val="20"/>
          <w:szCs w:val="20"/>
        </w:rPr>
        <w:t xml:space="preserve"> </w:t>
      </w:r>
      <w:r w:rsidR="008A30AE" w:rsidRPr="002B2E29">
        <w:rPr>
          <w:rFonts w:ascii="Times New Roman" w:hAnsi="Times New Roman"/>
          <w:sz w:val="20"/>
          <w:szCs w:val="20"/>
        </w:rPr>
        <w:t>above</w:t>
      </w:r>
      <w:r w:rsidRPr="002B2E29">
        <w:rPr>
          <w:rFonts w:ascii="Times New Roman" w:hAnsi="Times New Roman"/>
          <w:sz w:val="20"/>
          <w:szCs w:val="20"/>
        </w:rPr>
        <w:t>,</w:t>
      </w:r>
      <w:r w:rsidR="000D3AC4" w:rsidRPr="002B2E29">
        <w:rPr>
          <w:rFonts w:ascii="Times New Roman" w:hAnsi="Times New Roman"/>
          <w:sz w:val="20"/>
          <w:szCs w:val="20"/>
        </w:rPr>
        <w:t xml:space="preserve"> </w:t>
      </w:r>
      <w:r w:rsidRPr="002B2E29">
        <w:rPr>
          <w:rFonts w:ascii="Times New Roman" w:hAnsi="Times New Roman"/>
          <w:sz w:val="20"/>
        </w:rPr>
        <w:t>one</w:t>
      </w:r>
      <w:r w:rsidR="000D3AC4" w:rsidRPr="002B2E29">
        <w:rPr>
          <w:rFonts w:ascii="Times New Roman" w:hAnsi="Times New Roman"/>
          <w:sz w:val="20"/>
        </w:rPr>
        <w:t xml:space="preserve"> </w:t>
      </w:r>
      <w:r w:rsidRPr="002B2E29">
        <w:rPr>
          <w:rFonts w:ascii="Times New Roman" w:hAnsi="Times New Roman"/>
          <w:sz w:val="20"/>
        </w:rPr>
        <w:t>meeting</w:t>
      </w:r>
      <w:r w:rsidR="000D3AC4" w:rsidRPr="002B2E29">
        <w:rPr>
          <w:rFonts w:ascii="Times New Roman" w:hAnsi="Times New Roman"/>
          <w:sz w:val="20"/>
        </w:rPr>
        <w:t xml:space="preserve"> </w:t>
      </w:r>
      <w:r w:rsidR="00970A46" w:rsidRPr="002B2E29">
        <w:rPr>
          <w:rFonts w:ascii="Times New Roman" w:hAnsi="Times New Roman"/>
          <w:sz w:val="20"/>
          <w:szCs w:val="20"/>
        </w:rPr>
        <w:t>in</w:t>
      </w:r>
      <w:r w:rsidR="000D3AC4" w:rsidRPr="002B2E29">
        <w:rPr>
          <w:rFonts w:ascii="Times New Roman" w:hAnsi="Times New Roman"/>
          <w:sz w:val="20"/>
          <w:szCs w:val="20"/>
        </w:rPr>
        <w:t xml:space="preserve"> </w:t>
      </w:r>
      <w:r w:rsidR="00970A46" w:rsidRPr="002B2E29">
        <w:rPr>
          <w:rFonts w:ascii="Times New Roman" w:hAnsi="Times New Roman"/>
          <w:sz w:val="20"/>
          <w:szCs w:val="20"/>
        </w:rPr>
        <w:t>2018</w:t>
      </w:r>
      <w:r w:rsidR="000D3AC4" w:rsidRPr="002B2E29">
        <w:rPr>
          <w:rFonts w:ascii="Times New Roman" w:hAnsi="Times New Roman"/>
          <w:sz w:val="20"/>
          <w:szCs w:val="20"/>
        </w:rPr>
        <w:t xml:space="preserve"> </w:t>
      </w:r>
      <w:r w:rsidRPr="002B2E29">
        <w:rPr>
          <w:rFonts w:ascii="Times New Roman" w:hAnsi="Times New Roman"/>
          <w:sz w:val="20"/>
        </w:rPr>
        <w:t>is</w:t>
      </w:r>
      <w:r w:rsidR="000D3AC4" w:rsidRPr="002B2E29">
        <w:rPr>
          <w:rFonts w:ascii="Times New Roman" w:hAnsi="Times New Roman"/>
          <w:sz w:val="20"/>
        </w:rPr>
        <w:t xml:space="preserve"> </w:t>
      </w:r>
      <w:r w:rsidRPr="002B2E29">
        <w:rPr>
          <w:rFonts w:ascii="Times New Roman" w:hAnsi="Times New Roman"/>
          <w:sz w:val="20"/>
        </w:rPr>
        <w:t>proposed</w:t>
      </w:r>
      <w:r w:rsidR="000D3AC4" w:rsidRPr="002B2E29">
        <w:rPr>
          <w:rFonts w:ascii="Times New Roman" w:hAnsi="Times New Roman"/>
          <w:sz w:val="20"/>
        </w:rPr>
        <w:t xml:space="preserve"> </w:t>
      </w:r>
      <w:r w:rsidRPr="002B2E29">
        <w:rPr>
          <w:rFonts w:ascii="Times New Roman" w:hAnsi="Times New Roman"/>
          <w:sz w:val="20"/>
        </w:rPr>
        <w:t>at</w:t>
      </w:r>
      <w:r w:rsidR="000D3AC4" w:rsidRPr="002B2E29">
        <w:rPr>
          <w:rFonts w:ascii="Times New Roman" w:hAnsi="Times New Roman"/>
          <w:sz w:val="20"/>
        </w:rPr>
        <w:t xml:space="preserve"> </w:t>
      </w:r>
      <w:r w:rsidRPr="002B2E29">
        <w:rPr>
          <w:rFonts w:ascii="Times New Roman" w:hAnsi="Times New Roman"/>
          <w:sz w:val="20"/>
        </w:rPr>
        <w:t>a</w:t>
      </w:r>
      <w:r w:rsidR="000D3AC4" w:rsidRPr="002B2E29">
        <w:rPr>
          <w:rFonts w:ascii="Times New Roman" w:hAnsi="Times New Roman"/>
          <w:sz w:val="20"/>
        </w:rPr>
        <w:t xml:space="preserve"> </w:t>
      </w:r>
      <w:r w:rsidRPr="002B2E29">
        <w:rPr>
          <w:rFonts w:ascii="Times New Roman" w:hAnsi="Times New Roman"/>
          <w:sz w:val="20"/>
        </w:rPr>
        <w:t>cost</w:t>
      </w:r>
      <w:r w:rsidR="000D3AC4" w:rsidRPr="002B2E29">
        <w:rPr>
          <w:rFonts w:ascii="Times New Roman" w:hAnsi="Times New Roman"/>
          <w:sz w:val="20"/>
        </w:rPr>
        <w:t xml:space="preserve"> </w:t>
      </w:r>
      <w:r w:rsidRPr="002B2E29">
        <w:rPr>
          <w:rFonts w:ascii="Times New Roman" w:hAnsi="Times New Roman"/>
          <w:sz w:val="20"/>
        </w:rPr>
        <w:t>of</w:t>
      </w:r>
      <w:r w:rsidR="000D3AC4" w:rsidRPr="002B2E29">
        <w:rPr>
          <w:rFonts w:ascii="Times New Roman" w:hAnsi="Times New Roman"/>
          <w:sz w:val="20"/>
        </w:rPr>
        <w:t xml:space="preserve"> </w:t>
      </w:r>
      <w:r w:rsidRPr="002B2E29">
        <w:rPr>
          <w:rFonts w:ascii="Times New Roman" w:hAnsi="Times New Roman"/>
          <w:sz w:val="20"/>
        </w:rPr>
        <w:t>$50,000,</w:t>
      </w:r>
      <w:r w:rsidR="000D3AC4" w:rsidRPr="002B2E29">
        <w:rPr>
          <w:rFonts w:ascii="Times New Roman" w:hAnsi="Times New Roman"/>
          <w:sz w:val="20"/>
        </w:rPr>
        <w:t xml:space="preserve"> </w:t>
      </w:r>
      <w:r w:rsidRPr="002B2E29">
        <w:rPr>
          <w:rFonts w:ascii="Times New Roman" w:hAnsi="Times New Roman"/>
          <w:sz w:val="20"/>
        </w:rPr>
        <w:t>focusing</w:t>
      </w:r>
      <w:r w:rsidR="000D3AC4" w:rsidRPr="002B2E29">
        <w:rPr>
          <w:rFonts w:ascii="Times New Roman" w:hAnsi="Times New Roman"/>
          <w:sz w:val="20"/>
        </w:rPr>
        <w:t xml:space="preserve"> </w:t>
      </w:r>
      <w:r w:rsidRPr="002B2E29">
        <w:rPr>
          <w:rFonts w:ascii="Times New Roman" w:hAnsi="Times New Roman"/>
          <w:sz w:val="20"/>
        </w:rPr>
        <w:t>on</w:t>
      </w:r>
      <w:r w:rsidR="000D3AC4" w:rsidRPr="002B2E29">
        <w:rPr>
          <w:rFonts w:ascii="Times New Roman" w:hAnsi="Times New Roman"/>
          <w:sz w:val="20"/>
        </w:rPr>
        <w:t xml:space="preserve"> </w:t>
      </w:r>
      <w:r w:rsidRPr="002B2E29">
        <w:rPr>
          <w:rFonts w:ascii="Times New Roman" w:hAnsi="Times New Roman"/>
          <w:sz w:val="20"/>
        </w:rPr>
        <w:t>the</w:t>
      </w:r>
      <w:r w:rsidR="000D3AC4" w:rsidRPr="002B2E29">
        <w:rPr>
          <w:rFonts w:ascii="Times New Roman" w:hAnsi="Times New Roman"/>
          <w:sz w:val="20"/>
        </w:rPr>
        <w:t xml:space="preserve"> </w:t>
      </w:r>
      <w:r w:rsidRPr="002B2E29">
        <w:rPr>
          <w:rFonts w:ascii="Times New Roman" w:hAnsi="Times New Roman"/>
          <w:sz w:val="20"/>
        </w:rPr>
        <w:t>second</w:t>
      </w:r>
      <w:r w:rsidR="000D3AC4" w:rsidRPr="002B2E29">
        <w:rPr>
          <w:rFonts w:ascii="Times New Roman" w:hAnsi="Times New Roman"/>
          <w:sz w:val="20"/>
        </w:rPr>
        <w:t xml:space="preserve"> </w:t>
      </w:r>
      <w:r w:rsidRPr="002B2E29">
        <w:rPr>
          <w:rFonts w:ascii="Times New Roman" w:hAnsi="Times New Roman"/>
          <w:sz w:val="20"/>
        </w:rPr>
        <w:t>order</w:t>
      </w:r>
      <w:r w:rsidR="000D3AC4" w:rsidRPr="002B2E29">
        <w:rPr>
          <w:rFonts w:ascii="Times New Roman" w:hAnsi="Times New Roman"/>
          <w:sz w:val="20"/>
        </w:rPr>
        <w:t xml:space="preserve"> </w:t>
      </w:r>
      <w:r w:rsidRPr="002B2E29">
        <w:rPr>
          <w:rFonts w:ascii="Times New Roman" w:hAnsi="Times New Roman"/>
          <w:sz w:val="20"/>
        </w:rPr>
        <w:t>draft,</w:t>
      </w:r>
      <w:r w:rsidR="000D3AC4" w:rsidRPr="002B2E29">
        <w:rPr>
          <w:rFonts w:ascii="Times New Roman" w:hAnsi="Times New Roman"/>
          <w:sz w:val="20"/>
        </w:rPr>
        <w:t xml:space="preserve"> </w:t>
      </w:r>
      <w:r w:rsidRPr="002B2E29">
        <w:rPr>
          <w:rFonts w:ascii="Times New Roman" w:hAnsi="Times New Roman"/>
          <w:sz w:val="20"/>
        </w:rPr>
        <w:t>to</w:t>
      </w:r>
      <w:r w:rsidR="000D3AC4" w:rsidRPr="002B2E29">
        <w:rPr>
          <w:rFonts w:ascii="Times New Roman" w:hAnsi="Times New Roman"/>
          <w:sz w:val="20"/>
        </w:rPr>
        <w:t xml:space="preserve"> </w:t>
      </w:r>
      <w:r w:rsidRPr="002B2E29">
        <w:rPr>
          <w:rFonts w:ascii="Times New Roman" w:hAnsi="Times New Roman"/>
          <w:sz w:val="20"/>
        </w:rPr>
        <w:t>develop</w:t>
      </w:r>
      <w:r w:rsidR="000D3AC4" w:rsidRPr="002B2E29">
        <w:rPr>
          <w:rFonts w:ascii="Times New Roman" w:hAnsi="Times New Roman"/>
          <w:sz w:val="20"/>
        </w:rPr>
        <w:t xml:space="preserve"> </w:t>
      </w:r>
      <w:r w:rsidRPr="002B2E29">
        <w:rPr>
          <w:rFonts w:ascii="Times New Roman" w:hAnsi="Times New Roman"/>
          <w:sz w:val="20"/>
        </w:rPr>
        <w:t>the</w:t>
      </w:r>
      <w:r w:rsidR="000D3AC4" w:rsidRPr="002B2E29">
        <w:rPr>
          <w:rFonts w:ascii="Times New Roman" w:hAnsi="Times New Roman"/>
          <w:sz w:val="20"/>
        </w:rPr>
        <w:t xml:space="preserve"> </w:t>
      </w:r>
      <w:r w:rsidRPr="002B2E29">
        <w:rPr>
          <w:rFonts w:ascii="Times New Roman" w:hAnsi="Times New Roman"/>
          <w:sz w:val="20"/>
        </w:rPr>
        <w:t>indigenous</w:t>
      </w:r>
      <w:r w:rsidR="000D3AC4" w:rsidRPr="002B2E29">
        <w:rPr>
          <w:rFonts w:ascii="Times New Roman" w:hAnsi="Times New Roman"/>
          <w:sz w:val="20"/>
        </w:rPr>
        <w:t xml:space="preserve"> </w:t>
      </w:r>
      <w:r w:rsidRPr="002B2E29">
        <w:rPr>
          <w:rFonts w:ascii="Times New Roman" w:hAnsi="Times New Roman"/>
          <w:sz w:val="20"/>
        </w:rPr>
        <w:t>and</w:t>
      </w:r>
      <w:r w:rsidR="000D3AC4" w:rsidRPr="002B2E29">
        <w:rPr>
          <w:rFonts w:ascii="Times New Roman" w:hAnsi="Times New Roman"/>
          <w:sz w:val="20"/>
        </w:rPr>
        <w:t xml:space="preserve"> </w:t>
      </w:r>
      <w:r w:rsidRPr="002B2E29">
        <w:rPr>
          <w:rFonts w:ascii="Times New Roman" w:hAnsi="Times New Roman"/>
          <w:sz w:val="20"/>
        </w:rPr>
        <w:t>local</w:t>
      </w:r>
      <w:r w:rsidR="000D3AC4" w:rsidRPr="002B2E29">
        <w:rPr>
          <w:rFonts w:ascii="Times New Roman" w:hAnsi="Times New Roman"/>
          <w:sz w:val="20"/>
        </w:rPr>
        <w:t xml:space="preserve"> </w:t>
      </w:r>
      <w:r w:rsidRPr="002B2E29">
        <w:rPr>
          <w:rFonts w:ascii="Times New Roman" w:hAnsi="Times New Roman"/>
          <w:sz w:val="20"/>
        </w:rPr>
        <w:t>knowledge</w:t>
      </w:r>
      <w:r w:rsidR="000D3AC4" w:rsidRPr="002B2E29">
        <w:rPr>
          <w:rFonts w:ascii="Times New Roman" w:hAnsi="Times New Roman"/>
          <w:sz w:val="20"/>
        </w:rPr>
        <w:t xml:space="preserve"> </w:t>
      </w:r>
      <w:r w:rsidRPr="002B2E29">
        <w:rPr>
          <w:rFonts w:ascii="Times New Roman" w:hAnsi="Times New Roman"/>
          <w:sz w:val="20"/>
        </w:rPr>
        <w:t>component</w:t>
      </w:r>
      <w:r w:rsidR="000D3AC4" w:rsidRPr="002B2E29">
        <w:rPr>
          <w:rFonts w:ascii="Times New Roman" w:hAnsi="Times New Roman"/>
          <w:sz w:val="20"/>
        </w:rPr>
        <w:t xml:space="preserve"> </w:t>
      </w:r>
      <w:r w:rsidRPr="002B2E29">
        <w:rPr>
          <w:rFonts w:ascii="Times New Roman" w:hAnsi="Times New Roman"/>
          <w:sz w:val="20"/>
        </w:rPr>
        <w:t>of</w:t>
      </w:r>
      <w:r w:rsidR="000D3AC4" w:rsidRPr="002B2E29">
        <w:rPr>
          <w:rFonts w:ascii="Times New Roman" w:hAnsi="Times New Roman"/>
          <w:sz w:val="20"/>
        </w:rPr>
        <w:t xml:space="preserve"> </w:t>
      </w:r>
      <w:r w:rsidRPr="002B2E29">
        <w:rPr>
          <w:rFonts w:ascii="Times New Roman" w:hAnsi="Times New Roman"/>
          <w:sz w:val="20"/>
        </w:rPr>
        <w:t>the</w:t>
      </w:r>
      <w:r w:rsidR="000D3AC4" w:rsidRPr="002B2E29">
        <w:rPr>
          <w:rFonts w:ascii="Times New Roman" w:hAnsi="Times New Roman"/>
          <w:sz w:val="20"/>
        </w:rPr>
        <w:t xml:space="preserve"> </w:t>
      </w:r>
      <w:r w:rsidRPr="002B2E29">
        <w:rPr>
          <w:rFonts w:ascii="Times New Roman" w:hAnsi="Times New Roman"/>
          <w:sz w:val="20"/>
        </w:rPr>
        <w:t>global</w:t>
      </w:r>
      <w:r w:rsidR="000D3AC4" w:rsidRPr="002B2E29">
        <w:rPr>
          <w:rFonts w:ascii="Times New Roman" w:hAnsi="Times New Roman"/>
          <w:sz w:val="20"/>
        </w:rPr>
        <w:t xml:space="preserve"> </w:t>
      </w:r>
      <w:r w:rsidRPr="002B2E29">
        <w:rPr>
          <w:rFonts w:ascii="Times New Roman" w:hAnsi="Times New Roman"/>
          <w:sz w:val="20"/>
        </w:rPr>
        <w:t>assessment.</w:t>
      </w:r>
    </w:p>
    <w:p w14:paraId="54E15457" w14:textId="4B3367DE" w:rsidR="000958F5" w:rsidRPr="002B2E29" w:rsidRDefault="000958F5" w:rsidP="002B2E29">
      <w:pPr>
        <w:pStyle w:val="Normalnumber"/>
        <w:numPr>
          <w:ilvl w:val="0"/>
          <w:numId w:val="5"/>
        </w:numPr>
        <w:tabs>
          <w:tab w:val="num" w:pos="1134"/>
        </w:tabs>
        <w:ind w:left="1247" w:firstLine="0"/>
      </w:pPr>
      <w:r w:rsidRPr="002B2E29">
        <w:t>Objective</w:t>
      </w:r>
      <w:r w:rsidR="000D3AC4" w:rsidRPr="002B2E29">
        <w:t xml:space="preserve"> </w:t>
      </w:r>
      <w:r w:rsidRPr="002B2E29">
        <w:t>3:</w:t>
      </w:r>
      <w:r w:rsidR="000D3AC4" w:rsidRPr="002B2E29">
        <w:t xml:space="preserve"> </w:t>
      </w:r>
      <w:r w:rsidR="00DB57D3" w:rsidRPr="002B2E29">
        <w:t>at</w:t>
      </w:r>
      <w:r w:rsidR="000D3AC4" w:rsidRPr="002B2E29">
        <w:t xml:space="preserve"> </w:t>
      </w:r>
      <w:r w:rsidR="00DB57D3" w:rsidRPr="002B2E29">
        <w:t>its</w:t>
      </w:r>
      <w:r w:rsidR="000D3AC4" w:rsidRPr="002B2E29">
        <w:t xml:space="preserve"> </w:t>
      </w:r>
      <w:r w:rsidRPr="002B2E29">
        <w:t>fourth</w:t>
      </w:r>
      <w:r w:rsidR="000D3AC4" w:rsidRPr="002B2E29">
        <w:t xml:space="preserve"> </w:t>
      </w:r>
      <w:r w:rsidRPr="002B2E29">
        <w:t>session</w:t>
      </w:r>
      <w:r w:rsidR="00DB57D3" w:rsidRPr="002B2E29">
        <w:t>,</w:t>
      </w:r>
      <w:r w:rsidR="000D3AC4" w:rsidRPr="002B2E29">
        <w:t xml:space="preserve"> </w:t>
      </w:r>
      <w:r w:rsidRPr="002B2E29">
        <w:t>the</w:t>
      </w:r>
      <w:r w:rsidR="000D3AC4" w:rsidRPr="002B2E29">
        <w:t xml:space="preserve"> </w:t>
      </w:r>
      <w:r w:rsidRPr="002B2E29">
        <w:t>Plenary</w:t>
      </w:r>
      <w:r w:rsidR="000D3AC4" w:rsidRPr="002B2E29">
        <w:t xml:space="preserve"> </w:t>
      </w:r>
      <w:r w:rsidR="00DB57D3" w:rsidRPr="002B2E29">
        <w:t>agreed</w:t>
      </w:r>
      <w:r w:rsidR="000D3AC4" w:rsidRPr="002B2E29">
        <w:t xml:space="preserve"> </w:t>
      </w:r>
      <w:r w:rsidR="00DB57D3" w:rsidRPr="002B2E29">
        <w:t>on</w:t>
      </w:r>
      <w:r w:rsidR="000D3AC4" w:rsidRPr="002B2E29">
        <w:t xml:space="preserve"> </w:t>
      </w:r>
      <w:r w:rsidRPr="002B2E29">
        <w:t>a</w:t>
      </w:r>
      <w:r w:rsidR="000D3AC4" w:rsidRPr="002B2E29">
        <w:t xml:space="preserve"> </w:t>
      </w:r>
      <w:r w:rsidRPr="002B2E29">
        <w:t>budget</w:t>
      </w:r>
      <w:r w:rsidR="000D3AC4" w:rsidRPr="002B2E29">
        <w:t xml:space="preserve"> </w:t>
      </w:r>
      <w:r w:rsidRPr="002B2E29">
        <w:t>of</w:t>
      </w:r>
      <w:r w:rsidR="000D3AC4" w:rsidRPr="002B2E29">
        <w:t xml:space="preserve"> </w:t>
      </w:r>
      <w:r w:rsidRPr="002B2E29">
        <w:t>$800,000</w:t>
      </w:r>
      <w:r w:rsidR="000D3AC4" w:rsidRPr="002B2E29">
        <w:t xml:space="preserve"> </w:t>
      </w:r>
      <w:r w:rsidR="008911AE" w:rsidRPr="002B2E29">
        <w:t>for</w:t>
      </w:r>
      <w:r w:rsidR="000D3AC4" w:rsidRPr="002B2E29">
        <w:t xml:space="preserve"> </w:t>
      </w:r>
      <w:r w:rsidR="008911AE" w:rsidRPr="002B2E29">
        <w:t>each</w:t>
      </w:r>
      <w:r w:rsidR="000D3AC4" w:rsidRPr="002B2E29">
        <w:t xml:space="preserve"> </w:t>
      </w:r>
      <w:r w:rsidR="008911AE" w:rsidRPr="002B2E29">
        <w:t>of</w:t>
      </w:r>
      <w:r w:rsidR="000D3AC4" w:rsidRPr="002B2E29">
        <w:t xml:space="preserve"> </w:t>
      </w:r>
      <w:r w:rsidRPr="002B2E29">
        <w:t>2018</w:t>
      </w:r>
      <w:r w:rsidR="00DB57D3" w:rsidRPr="002B2E29">
        <w:t>,</w:t>
      </w:r>
      <w:r w:rsidR="000D3AC4" w:rsidRPr="002B2E29">
        <w:t xml:space="preserve"> </w:t>
      </w:r>
      <w:r w:rsidRPr="002B2E29">
        <w:t>and</w:t>
      </w:r>
      <w:r w:rsidR="000D3AC4" w:rsidRPr="002B2E29">
        <w:t xml:space="preserve"> </w:t>
      </w:r>
      <w:r w:rsidRPr="002B2E29">
        <w:t>2019</w:t>
      </w:r>
      <w:r w:rsidR="000D3AC4" w:rsidRPr="002B2E29">
        <w:t xml:space="preserve"> </w:t>
      </w:r>
      <w:r w:rsidRPr="002B2E29">
        <w:t>for</w:t>
      </w:r>
      <w:r w:rsidR="000D3AC4" w:rsidRPr="002B2E29">
        <w:t xml:space="preserve"> </w:t>
      </w:r>
      <w:r w:rsidRPr="002B2E29">
        <w:t>the</w:t>
      </w:r>
      <w:r w:rsidR="000D3AC4" w:rsidRPr="002B2E29">
        <w:t xml:space="preserve"> </w:t>
      </w:r>
      <w:r w:rsidRPr="002B2E29">
        <w:t>invasive</w:t>
      </w:r>
      <w:r w:rsidR="000D3AC4" w:rsidRPr="002B2E29">
        <w:t xml:space="preserve"> </w:t>
      </w:r>
      <w:r w:rsidRPr="002B2E29">
        <w:t>species</w:t>
      </w:r>
      <w:r w:rsidR="000D3AC4" w:rsidRPr="002B2E29">
        <w:t xml:space="preserve"> </w:t>
      </w:r>
      <w:r w:rsidRPr="002B2E29">
        <w:t>and</w:t>
      </w:r>
      <w:r w:rsidR="000D3AC4" w:rsidRPr="002B2E29">
        <w:t xml:space="preserve"> </w:t>
      </w:r>
      <w:r w:rsidRPr="002B2E29">
        <w:t>values</w:t>
      </w:r>
      <w:r w:rsidR="000D3AC4" w:rsidRPr="002B2E29">
        <w:t xml:space="preserve"> </w:t>
      </w:r>
      <w:r w:rsidRPr="002B2E29">
        <w:t>assessment</w:t>
      </w:r>
      <w:r w:rsidR="008911AE" w:rsidRPr="002B2E29">
        <w:t>s</w:t>
      </w:r>
      <w:r w:rsidRPr="002B2E29">
        <w:t>.</w:t>
      </w:r>
      <w:r w:rsidR="000D3AC4" w:rsidRPr="002B2E29">
        <w:t xml:space="preserve"> </w:t>
      </w:r>
      <w:r w:rsidRPr="002B2E29">
        <w:t>This</w:t>
      </w:r>
      <w:r w:rsidR="000D3AC4" w:rsidRPr="002B2E29">
        <w:t xml:space="preserve"> </w:t>
      </w:r>
      <w:r w:rsidRPr="002B2E29">
        <w:t>amount</w:t>
      </w:r>
      <w:r w:rsidR="000D3AC4" w:rsidRPr="002B2E29">
        <w:t xml:space="preserve"> </w:t>
      </w:r>
      <w:r w:rsidRPr="002B2E29">
        <w:t>has</w:t>
      </w:r>
      <w:r w:rsidR="000D3AC4" w:rsidRPr="002B2E29">
        <w:t xml:space="preserve"> </w:t>
      </w:r>
      <w:r w:rsidRPr="002B2E29">
        <w:t>been</w:t>
      </w:r>
      <w:r w:rsidR="000D3AC4" w:rsidRPr="002B2E29">
        <w:t xml:space="preserve"> </w:t>
      </w:r>
      <w:r w:rsidRPr="002B2E29">
        <w:t>removed</w:t>
      </w:r>
      <w:r w:rsidR="00117803" w:rsidRPr="002B2E29">
        <w:t xml:space="preserve"> because t</w:t>
      </w:r>
      <w:r w:rsidRPr="002B2E29">
        <w:t>he</w:t>
      </w:r>
      <w:r w:rsidR="000D3AC4" w:rsidRPr="002B2E29">
        <w:t xml:space="preserve"> </w:t>
      </w:r>
      <w:r w:rsidRPr="002B2E29">
        <w:t>budget</w:t>
      </w:r>
      <w:r w:rsidR="000D3AC4" w:rsidRPr="002B2E29">
        <w:t xml:space="preserve"> </w:t>
      </w:r>
      <w:r w:rsidRPr="002B2E29">
        <w:t>will</w:t>
      </w:r>
      <w:r w:rsidR="000D3AC4" w:rsidRPr="002B2E29">
        <w:t xml:space="preserve"> </w:t>
      </w:r>
      <w:r w:rsidRPr="002B2E29">
        <w:t>need</w:t>
      </w:r>
      <w:r w:rsidR="000D3AC4" w:rsidRPr="002B2E29">
        <w:t xml:space="preserve"> </w:t>
      </w:r>
      <w:r w:rsidRPr="002B2E29">
        <w:t>to</w:t>
      </w:r>
      <w:r w:rsidR="000D3AC4" w:rsidRPr="002B2E29">
        <w:t xml:space="preserve"> </w:t>
      </w:r>
      <w:r w:rsidRPr="002B2E29">
        <w:t>reflect</w:t>
      </w:r>
      <w:r w:rsidR="000D3AC4" w:rsidRPr="002B2E29">
        <w:t xml:space="preserve"> </w:t>
      </w:r>
      <w:r w:rsidRPr="002B2E29">
        <w:t>the</w:t>
      </w:r>
      <w:r w:rsidR="000D3AC4" w:rsidRPr="002B2E29">
        <w:t xml:space="preserve"> </w:t>
      </w:r>
      <w:r w:rsidRPr="002B2E29">
        <w:t>decision</w:t>
      </w:r>
      <w:r w:rsidR="000D3AC4" w:rsidRPr="002B2E29">
        <w:t xml:space="preserve"> </w:t>
      </w:r>
      <w:r w:rsidRPr="002B2E29">
        <w:t>of</w:t>
      </w:r>
      <w:r w:rsidR="000D3AC4" w:rsidRPr="002B2E29">
        <w:t xml:space="preserve"> </w:t>
      </w:r>
      <w:r w:rsidRPr="002B2E29">
        <w:t>the</w:t>
      </w:r>
      <w:r w:rsidR="000D3AC4" w:rsidRPr="002B2E29">
        <w:t xml:space="preserve"> </w:t>
      </w:r>
      <w:r w:rsidRPr="002B2E29">
        <w:t>Plenary</w:t>
      </w:r>
      <w:r w:rsidR="000D3AC4" w:rsidRPr="002B2E29">
        <w:t xml:space="preserve"> </w:t>
      </w:r>
      <w:r w:rsidRPr="002B2E29">
        <w:t>regarding</w:t>
      </w:r>
      <w:r w:rsidR="000D3AC4" w:rsidRPr="002B2E29">
        <w:t xml:space="preserve"> </w:t>
      </w:r>
      <w:r w:rsidRPr="002B2E29">
        <w:t>the</w:t>
      </w:r>
      <w:r w:rsidR="000D3AC4" w:rsidRPr="002B2E29">
        <w:t xml:space="preserve"> </w:t>
      </w:r>
      <w:r w:rsidRPr="002B2E29">
        <w:t>two</w:t>
      </w:r>
      <w:r w:rsidR="000D3AC4" w:rsidRPr="002B2E29">
        <w:t xml:space="preserve"> </w:t>
      </w:r>
      <w:r w:rsidRPr="002B2E29">
        <w:t>thematic</w:t>
      </w:r>
      <w:r w:rsidR="000D3AC4" w:rsidRPr="002B2E29">
        <w:t xml:space="preserve"> </w:t>
      </w:r>
      <w:r w:rsidRPr="002B2E29">
        <w:t>assessments</w:t>
      </w:r>
      <w:r w:rsidR="000D3AC4" w:rsidRPr="002B2E29">
        <w:t xml:space="preserve"> </w:t>
      </w:r>
      <w:r w:rsidRPr="002B2E29">
        <w:t>(invasive</w:t>
      </w:r>
      <w:r w:rsidR="000D3AC4" w:rsidRPr="002B2E29">
        <w:t xml:space="preserve"> </w:t>
      </w:r>
      <w:r w:rsidRPr="002B2E29">
        <w:t>species</w:t>
      </w:r>
      <w:r w:rsidR="000D3AC4" w:rsidRPr="002B2E29">
        <w:t xml:space="preserve"> </w:t>
      </w:r>
      <w:r w:rsidRPr="002B2E29">
        <w:t>and</w:t>
      </w:r>
      <w:r w:rsidR="000D3AC4" w:rsidRPr="002B2E29">
        <w:t xml:space="preserve"> </w:t>
      </w:r>
      <w:r w:rsidRPr="002B2E29">
        <w:t>sustainable</w:t>
      </w:r>
      <w:r w:rsidR="000D3AC4" w:rsidRPr="002B2E29">
        <w:t xml:space="preserve"> </w:t>
      </w:r>
      <w:r w:rsidRPr="002B2E29">
        <w:t>use)</w:t>
      </w:r>
      <w:r w:rsidR="000D3AC4" w:rsidRPr="002B2E29">
        <w:t xml:space="preserve"> </w:t>
      </w:r>
      <w:r w:rsidRPr="002B2E29">
        <w:t>and</w:t>
      </w:r>
      <w:r w:rsidR="000D3AC4" w:rsidRPr="002B2E29">
        <w:t xml:space="preserve"> </w:t>
      </w:r>
      <w:r w:rsidRPr="002B2E29">
        <w:t>the</w:t>
      </w:r>
      <w:r w:rsidR="000D3AC4" w:rsidRPr="002B2E29">
        <w:t xml:space="preserve"> </w:t>
      </w:r>
      <w:r w:rsidRPr="002B2E29">
        <w:t>methodological</w:t>
      </w:r>
      <w:r w:rsidR="000D3AC4" w:rsidRPr="002B2E29">
        <w:t xml:space="preserve"> </w:t>
      </w:r>
      <w:r w:rsidRPr="002B2E29">
        <w:t>assessment</w:t>
      </w:r>
      <w:r w:rsidR="000D3AC4" w:rsidRPr="002B2E29">
        <w:t xml:space="preserve"> </w:t>
      </w:r>
      <w:r w:rsidRPr="002B2E29">
        <w:t>on</w:t>
      </w:r>
      <w:r w:rsidR="000D3AC4" w:rsidRPr="002B2E29">
        <w:t xml:space="preserve"> </w:t>
      </w:r>
      <w:r w:rsidRPr="002B2E29">
        <w:t>values,</w:t>
      </w:r>
      <w:r w:rsidR="000D3AC4" w:rsidRPr="002B2E29">
        <w:t xml:space="preserve"> </w:t>
      </w:r>
      <w:r w:rsidRPr="002B2E29">
        <w:t>for</w:t>
      </w:r>
      <w:r w:rsidR="000D3AC4" w:rsidRPr="002B2E29">
        <w:t xml:space="preserve"> </w:t>
      </w:r>
      <w:r w:rsidRPr="002B2E29">
        <w:t>which</w:t>
      </w:r>
      <w:r w:rsidR="000D3AC4" w:rsidRPr="002B2E29">
        <w:t xml:space="preserve"> </w:t>
      </w:r>
      <w:r w:rsidRPr="002B2E29">
        <w:t>no</w:t>
      </w:r>
      <w:r w:rsidR="000D3AC4" w:rsidRPr="002B2E29">
        <w:t xml:space="preserve"> </w:t>
      </w:r>
      <w:r w:rsidR="007A509A" w:rsidRPr="002B2E29">
        <w:t>funding</w:t>
      </w:r>
      <w:r w:rsidR="000D3AC4" w:rsidRPr="002B2E29">
        <w:t xml:space="preserve"> </w:t>
      </w:r>
      <w:r w:rsidRPr="002B2E29">
        <w:t>is</w:t>
      </w:r>
      <w:r w:rsidR="000D3AC4" w:rsidRPr="002B2E29">
        <w:t xml:space="preserve"> </w:t>
      </w:r>
      <w:r w:rsidRPr="002B2E29">
        <w:t>currently</w:t>
      </w:r>
      <w:r w:rsidR="000D3AC4" w:rsidRPr="002B2E29">
        <w:t xml:space="preserve"> </w:t>
      </w:r>
      <w:r w:rsidRPr="002B2E29">
        <w:t>included</w:t>
      </w:r>
      <w:r w:rsidR="000D3AC4" w:rsidRPr="002B2E29">
        <w:t xml:space="preserve"> </w:t>
      </w:r>
      <w:r w:rsidR="007A509A" w:rsidRPr="002B2E29">
        <w:t>in</w:t>
      </w:r>
      <w:r w:rsidR="000D3AC4" w:rsidRPr="002B2E29">
        <w:t xml:space="preserve"> </w:t>
      </w:r>
      <w:r w:rsidR="007A509A" w:rsidRPr="002B2E29">
        <w:t>the</w:t>
      </w:r>
      <w:r w:rsidR="000D3AC4" w:rsidRPr="002B2E29">
        <w:t xml:space="preserve"> </w:t>
      </w:r>
      <w:r w:rsidR="007A509A" w:rsidRPr="002B2E29">
        <w:t>budgets</w:t>
      </w:r>
      <w:r w:rsidRPr="002B2E29">
        <w:t>.</w:t>
      </w:r>
      <w:r w:rsidR="000D3AC4" w:rsidRPr="002B2E29">
        <w:t xml:space="preserve"> </w:t>
      </w:r>
      <w:r w:rsidR="00DB57D3" w:rsidRPr="002B2E29">
        <w:t>In</w:t>
      </w:r>
      <w:r w:rsidR="000D3AC4" w:rsidRPr="002B2E29">
        <w:t xml:space="preserve"> </w:t>
      </w:r>
      <w:r w:rsidR="00DB57D3" w:rsidRPr="002B2E29">
        <w:t>d</w:t>
      </w:r>
      <w:r w:rsidRPr="002B2E29">
        <w:t>ocument</w:t>
      </w:r>
      <w:r w:rsidR="000D3AC4" w:rsidRPr="002B2E29">
        <w:t xml:space="preserve"> </w:t>
      </w:r>
      <w:r w:rsidRPr="002B2E29">
        <w:t>IPBES/5/6</w:t>
      </w:r>
      <w:r w:rsidR="00785FBB" w:rsidRPr="002B2E29">
        <w:t>,</w:t>
      </w:r>
      <w:r w:rsidR="000D3AC4" w:rsidRPr="002B2E29">
        <w:t xml:space="preserve"> </w:t>
      </w:r>
      <w:r w:rsidR="00785FBB" w:rsidRPr="002B2E29">
        <w:t>on</w:t>
      </w:r>
      <w:r w:rsidR="000D3AC4" w:rsidRPr="002B2E29">
        <w:t xml:space="preserve"> </w:t>
      </w:r>
      <w:r w:rsidR="00785FBB" w:rsidRPr="002B2E29">
        <w:t>consideration</w:t>
      </w:r>
      <w:r w:rsidR="00F55590" w:rsidRPr="002B2E29">
        <w:t>s</w:t>
      </w:r>
      <w:r w:rsidR="000D3AC4" w:rsidRPr="002B2E29">
        <w:t xml:space="preserve"> </w:t>
      </w:r>
      <w:r w:rsidR="00F55590" w:rsidRPr="002B2E29">
        <w:t>pertaining</w:t>
      </w:r>
      <w:r w:rsidR="000D3AC4" w:rsidRPr="002B2E29">
        <w:t xml:space="preserve"> </w:t>
      </w:r>
      <w:r w:rsidR="00F55590" w:rsidRPr="002B2E29">
        <w:t>to</w:t>
      </w:r>
      <w:r w:rsidR="000D3AC4" w:rsidRPr="002B2E29">
        <w:t xml:space="preserve"> </w:t>
      </w:r>
      <w:r w:rsidR="00785FBB" w:rsidRPr="002B2E29">
        <w:t>the</w:t>
      </w:r>
      <w:r w:rsidR="000D3AC4" w:rsidRPr="002B2E29">
        <w:t xml:space="preserve"> </w:t>
      </w:r>
      <w:r w:rsidR="00785FBB" w:rsidRPr="002B2E29">
        <w:t>undertaking</w:t>
      </w:r>
      <w:r w:rsidR="000D3AC4" w:rsidRPr="002B2E29">
        <w:t xml:space="preserve"> </w:t>
      </w:r>
      <w:r w:rsidR="00785FBB" w:rsidRPr="002B2E29">
        <w:t>of</w:t>
      </w:r>
      <w:r w:rsidR="000D3AC4" w:rsidRPr="002B2E29">
        <w:t xml:space="preserve"> </w:t>
      </w:r>
      <w:r w:rsidR="00F55590" w:rsidRPr="002B2E29">
        <w:t>two</w:t>
      </w:r>
      <w:r w:rsidR="000D3AC4" w:rsidRPr="002B2E29">
        <w:t xml:space="preserve"> </w:t>
      </w:r>
      <w:r w:rsidR="00785FBB" w:rsidRPr="002B2E29">
        <w:t>thematic</w:t>
      </w:r>
      <w:r w:rsidR="000D3AC4" w:rsidRPr="002B2E29">
        <w:t xml:space="preserve"> </w:t>
      </w:r>
      <w:r w:rsidR="00785FBB" w:rsidRPr="002B2E29">
        <w:t>and</w:t>
      </w:r>
      <w:r w:rsidR="000D3AC4" w:rsidRPr="002B2E29">
        <w:t xml:space="preserve"> </w:t>
      </w:r>
      <w:r w:rsidR="00F55590" w:rsidRPr="002B2E29">
        <w:t>one</w:t>
      </w:r>
      <w:r w:rsidR="000D3AC4" w:rsidRPr="002B2E29">
        <w:t xml:space="preserve"> </w:t>
      </w:r>
      <w:r w:rsidR="00785FBB" w:rsidRPr="002B2E29">
        <w:t>methodological</w:t>
      </w:r>
      <w:r w:rsidR="000D3AC4" w:rsidRPr="002B2E29">
        <w:t xml:space="preserve"> </w:t>
      </w:r>
      <w:r w:rsidR="00785FBB" w:rsidRPr="002B2E29">
        <w:t>assessment,</w:t>
      </w:r>
      <w:r w:rsidR="000D3AC4" w:rsidRPr="002B2E29">
        <w:t xml:space="preserve"> </w:t>
      </w:r>
      <w:r w:rsidR="00DB57D3" w:rsidRPr="002B2E29">
        <w:t>provision</w:t>
      </w:r>
      <w:r w:rsidR="000D3AC4" w:rsidRPr="002B2E29">
        <w:t xml:space="preserve"> </w:t>
      </w:r>
      <w:r w:rsidR="00DB57D3" w:rsidRPr="002B2E29">
        <w:t>is</w:t>
      </w:r>
      <w:r w:rsidR="000D3AC4" w:rsidRPr="002B2E29">
        <w:t xml:space="preserve"> </w:t>
      </w:r>
      <w:r w:rsidR="00DB57D3" w:rsidRPr="002B2E29">
        <w:t>made</w:t>
      </w:r>
      <w:r w:rsidR="000D3AC4" w:rsidRPr="002B2E29">
        <w:t xml:space="preserve"> </w:t>
      </w:r>
      <w:r w:rsidR="00DB57D3" w:rsidRPr="002B2E29">
        <w:t>for</w:t>
      </w:r>
      <w:r w:rsidR="000D3AC4" w:rsidRPr="002B2E29">
        <w:t xml:space="preserve"> </w:t>
      </w:r>
      <w:r w:rsidRPr="002B2E29">
        <w:t>a</w:t>
      </w:r>
      <w:r w:rsidR="000D3AC4" w:rsidRPr="002B2E29">
        <w:t xml:space="preserve"> </w:t>
      </w:r>
      <w:r w:rsidRPr="002B2E29">
        <w:t>budget</w:t>
      </w:r>
      <w:r w:rsidR="000D3AC4" w:rsidRPr="002B2E29">
        <w:t xml:space="preserve"> </w:t>
      </w:r>
      <w:r w:rsidRPr="002B2E29">
        <w:t>of</w:t>
      </w:r>
      <w:r w:rsidR="000D3AC4" w:rsidRPr="002B2E29">
        <w:t xml:space="preserve"> </w:t>
      </w:r>
      <w:r w:rsidRPr="002B2E29">
        <w:t>$997,000</w:t>
      </w:r>
      <w:r w:rsidR="000D3AC4" w:rsidRPr="002B2E29">
        <w:t xml:space="preserve"> </w:t>
      </w:r>
      <w:r w:rsidRPr="002B2E29">
        <w:t>over</w:t>
      </w:r>
      <w:r w:rsidR="000D3AC4" w:rsidRPr="002B2E29">
        <w:t xml:space="preserve"> </w:t>
      </w:r>
      <w:r w:rsidRPr="002B2E29">
        <w:t>three</w:t>
      </w:r>
      <w:r w:rsidR="000D3AC4" w:rsidRPr="002B2E29">
        <w:t xml:space="preserve"> </w:t>
      </w:r>
      <w:r w:rsidRPr="002B2E29">
        <w:t>years</w:t>
      </w:r>
      <w:r w:rsidR="000D3AC4" w:rsidRPr="002B2E29">
        <w:t xml:space="preserve"> </w:t>
      </w:r>
      <w:r w:rsidRPr="002B2E29">
        <w:t>for</w:t>
      </w:r>
      <w:r w:rsidR="000D3AC4" w:rsidRPr="002B2E29">
        <w:t xml:space="preserve"> </w:t>
      </w:r>
      <w:r w:rsidRPr="002B2E29">
        <w:t>each</w:t>
      </w:r>
      <w:r w:rsidR="000D3AC4" w:rsidRPr="002B2E29">
        <w:t xml:space="preserve"> </w:t>
      </w:r>
      <w:r w:rsidRPr="002B2E29">
        <w:t>of</w:t>
      </w:r>
      <w:r w:rsidR="000D3AC4" w:rsidRPr="002B2E29">
        <w:t xml:space="preserve"> </w:t>
      </w:r>
      <w:r w:rsidRPr="002B2E29">
        <w:t>these</w:t>
      </w:r>
      <w:r w:rsidR="000D3AC4" w:rsidRPr="002B2E29">
        <w:t xml:space="preserve"> </w:t>
      </w:r>
      <w:r w:rsidRPr="002B2E29">
        <w:t>assessments.</w:t>
      </w:r>
      <w:r w:rsidR="000D3AC4" w:rsidRPr="002B2E29">
        <w:t xml:space="preserve"> </w:t>
      </w:r>
    </w:p>
    <w:p w14:paraId="636D7B86" w14:textId="2C0E82D3" w:rsidR="000958F5" w:rsidRPr="002B2E29" w:rsidRDefault="000958F5" w:rsidP="002B2E29">
      <w:pPr>
        <w:pStyle w:val="Normalnumber"/>
        <w:numPr>
          <w:ilvl w:val="0"/>
          <w:numId w:val="5"/>
        </w:numPr>
        <w:ind w:left="1247" w:firstLine="0"/>
      </w:pPr>
      <w:r w:rsidRPr="002B2E29">
        <w:t>Objective</w:t>
      </w:r>
      <w:r w:rsidR="000D3AC4" w:rsidRPr="002B2E29">
        <w:t xml:space="preserve"> </w:t>
      </w:r>
      <w:r w:rsidRPr="002B2E29">
        <w:t>4:</w:t>
      </w:r>
      <w:r w:rsidR="000D3AC4" w:rsidRPr="002B2E29">
        <w:t xml:space="preserve"> </w:t>
      </w:r>
      <w:r w:rsidR="00970A46" w:rsidRPr="002B2E29">
        <w:t>a</w:t>
      </w:r>
      <w:r w:rsidRPr="002B2E29">
        <w:t>n</w:t>
      </w:r>
      <w:r w:rsidR="000D3AC4" w:rsidRPr="002B2E29">
        <w:t xml:space="preserve"> </w:t>
      </w:r>
      <w:r w:rsidRPr="002B2E29">
        <w:t>increase</w:t>
      </w:r>
      <w:r w:rsidR="000D3AC4" w:rsidRPr="002B2E29">
        <w:t xml:space="preserve"> </w:t>
      </w:r>
      <w:r w:rsidRPr="002B2E29">
        <w:t>of</w:t>
      </w:r>
      <w:r w:rsidR="000D3AC4" w:rsidRPr="002B2E29">
        <w:t xml:space="preserve"> </w:t>
      </w:r>
      <w:r w:rsidRPr="002B2E29">
        <w:t>$100,035</w:t>
      </w:r>
      <w:r w:rsidR="000D3AC4" w:rsidRPr="002B2E29">
        <w:t xml:space="preserve"> </w:t>
      </w:r>
      <w:r w:rsidRPr="002B2E29">
        <w:t>is</w:t>
      </w:r>
      <w:r w:rsidR="000D3AC4" w:rsidRPr="002B2E29">
        <w:t xml:space="preserve"> </w:t>
      </w:r>
      <w:r w:rsidRPr="002B2E29">
        <w:t>proposed,</w:t>
      </w:r>
      <w:r w:rsidR="000D3AC4" w:rsidRPr="002B2E29">
        <w:t xml:space="preserve"> </w:t>
      </w:r>
      <w:r w:rsidRPr="002B2E29">
        <w:t>corresponding</w:t>
      </w:r>
      <w:r w:rsidR="000D3AC4" w:rsidRPr="002B2E29">
        <w:t xml:space="preserve"> </w:t>
      </w:r>
      <w:r w:rsidRPr="002B2E29">
        <w:t>to</w:t>
      </w:r>
      <w:r w:rsidR="000D3AC4" w:rsidRPr="002B2E29">
        <w:t xml:space="preserve"> </w:t>
      </w:r>
      <w:r w:rsidRPr="002B2E29">
        <w:t>the</w:t>
      </w:r>
      <w:r w:rsidR="000D3AC4" w:rsidRPr="002B2E29">
        <w:t xml:space="preserve"> </w:t>
      </w:r>
      <w:r w:rsidRPr="002B2E29">
        <w:t>cost</w:t>
      </w:r>
      <w:r w:rsidR="000D3AC4" w:rsidRPr="002B2E29">
        <w:t xml:space="preserve"> </w:t>
      </w:r>
      <w:r w:rsidRPr="002B2E29">
        <w:t>of</w:t>
      </w:r>
      <w:r w:rsidR="000D3AC4" w:rsidRPr="002B2E29">
        <w:t xml:space="preserve"> </w:t>
      </w:r>
      <w:r w:rsidRPr="002B2E29">
        <w:t>the</w:t>
      </w:r>
      <w:r w:rsidR="000D3AC4" w:rsidRPr="002B2E29">
        <w:t xml:space="preserve"> </w:t>
      </w:r>
      <w:r w:rsidRPr="002B2E29">
        <w:t>second</w:t>
      </w:r>
      <w:r w:rsidR="000D3AC4" w:rsidRPr="002B2E29">
        <w:t xml:space="preserve"> </w:t>
      </w:r>
      <w:r w:rsidRPr="002B2E29">
        <w:t>year</w:t>
      </w:r>
      <w:r w:rsidR="000D3AC4" w:rsidRPr="002B2E29">
        <w:t xml:space="preserve"> </w:t>
      </w:r>
      <w:r w:rsidRPr="002B2E29">
        <w:t>of</w:t>
      </w:r>
      <w:r w:rsidR="000D3AC4" w:rsidRPr="002B2E29">
        <w:t xml:space="preserve"> </w:t>
      </w:r>
      <w:r w:rsidRPr="002B2E29">
        <w:t>the</w:t>
      </w:r>
      <w:r w:rsidR="000D3AC4" w:rsidRPr="002B2E29">
        <w:t xml:space="preserve"> </w:t>
      </w:r>
      <w:r w:rsidRPr="002B2E29">
        <w:t>review</w:t>
      </w:r>
      <w:r w:rsidR="000D3AC4" w:rsidRPr="002B2E29">
        <w:t xml:space="preserve"> </w:t>
      </w:r>
      <w:r w:rsidRPr="002B2E29">
        <w:t>of</w:t>
      </w:r>
      <w:r w:rsidR="000D3AC4" w:rsidRPr="002B2E29">
        <w:t xml:space="preserve"> </w:t>
      </w:r>
      <w:r w:rsidRPr="002B2E29">
        <w:t>IPBES</w:t>
      </w:r>
      <w:r w:rsidR="000D3AC4" w:rsidRPr="002B2E29">
        <w:t xml:space="preserve"> </w:t>
      </w:r>
      <w:r w:rsidRPr="002B2E29">
        <w:t>as</w:t>
      </w:r>
      <w:r w:rsidR="000D3AC4" w:rsidRPr="002B2E29">
        <w:t xml:space="preserve"> </w:t>
      </w:r>
      <w:r w:rsidRPr="002B2E29">
        <w:t>proposed</w:t>
      </w:r>
      <w:r w:rsidR="000D3AC4" w:rsidRPr="002B2E29">
        <w:t xml:space="preserve"> </w:t>
      </w:r>
      <w:r w:rsidRPr="002B2E29">
        <w:t>in</w:t>
      </w:r>
      <w:r w:rsidR="000D3AC4" w:rsidRPr="002B2E29">
        <w:t xml:space="preserve"> </w:t>
      </w:r>
      <w:r w:rsidRPr="002B2E29">
        <w:t>document</w:t>
      </w:r>
      <w:r w:rsidR="000D3AC4" w:rsidRPr="002B2E29">
        <w:t xml:space="preserve"> </w:t>
      </w:r>
      <w:r w:rsidR="00DB57D3" w:rsidRPr="002B2E29">
        <w:t>IPBES/5/11,</w:t>
      </w:r>
      <w:r w:rsidR="000D3AC4" w:rsidRPr="002B2E29">
        <w:t xml:space="preserve"> </w:t>
      </w:r>
      <w:r w:rsidR="00970A46" w:rsidRPr="002B2E29">
        <w:t>on</w:t>
      </w:r>
      <w:r w:rsidR="000D3AC4" w:rsidRPr="002B2E29">
        <w:t xml:space="preserve"> </w:t>
      </w:r>
      <w:r w:rsidR="00970A46" w:rsidRPr="002B2E29">
        <w:t>the</w:t>
      </w:r>
      <w:r w:rsidR="000D3AC4" w:rsidRPr="002B2E29">
        <w:t xml:space="preserve"> </w:t>
      </w:r>
      <w:r w:rsidR="00970A46" w:rsidRPr="002B2E29">
        <w:t>procedure</w:t>
      </w:r>
      <w:r w:rsidR="000D3AC4" w:rsidRPr="002B2E29">
        <w:t xml:space="preserve"> </w:t>
      </w:r>
      <w:r w:rsidR="00970A46" w:rsidRPr="002B2E29">
        <w:t>for</w:t>
      </w:r>
      <w:r w:rsidR="000D3AC4" w:rsidRPr="002B2E29">
        <w:t xml:space="preserve"> </w:t>
      </w:r>
      <w:r w:rsidR="00970A46" w:rsidRPr="002B2E29">
        <w:t>the</w:t>
      </w:r>
      <w:r w:rsidR="000D3AC4" w:rsidRPr="002B2E29">
        <w:t xml:space="preserve"> </w:t>
      </w:r>
      <w:r w:rsidR="00970A46" w:rsidRPr="002B2E29">
        <w:t>review</w:t>
      </w:r>
      <w:r w:rsidR="000D3AC4" w:rsidRPr="002B2E29">
        <w:t xml:space="preserve"> </w:t>
      </w:r>
      <w:r w:rsidR="00970A46" w:rsidRPr="002B2E29">
        <w:t>of</w:t>
      </w:r>
      <w:r w:rsidR="000D3AC4" w:rsidRPr="002B2E29">
        <w:t xml:space="preserve"> </w:t>
      </w:r>
      <w:r w:rsidR="00970A46" w:rsidRPr="002B2E29">
        <w:t>the</w:t>
      </w:r>
      <w:r w:rsidR="000D3AC4" w:rsidRPr="002B2E29">
        <w:t xml:space="preserve"> </w:t>
      </w:r>
      <w:r w:rsidR="00970A46" w:rsidRPr="002B2E29">
        <w:t>effectiveness</w:t>
      </w:r>
      <w:r w:rsidR="000D3AC4" w:rsidRPr="002B2E29">
        <w:t xml:space="preserve"> </w:t>
      </w:r>
      <w:r w:rsidR="00970A46" w:rsidRPr="002B2E29">
        <w:t>of</w:t>
      </w:r>
      <w:r w:rsidR="000D3AC4" w:rsidRPr="002B2E29">
        <w:t xml:space="preserve"> </w:t>
      </w:r>
      <w:r w:rsidR="00970A46" w:rsidRPr="002B2E29">
        <w:t>the</w:t>
      </w:r>
      <w:r w:rsidR="000D3AC4" w:rsidRPr="002B2E29">
        <w:t xml:space="preserve"> </w:t>
      </w:r>
      <w:r w:rsidR="00970A46" w:rsidRPr="002B2E29">
        <w:t>administrative</w:t>
      </w:r>
      <w:r w:rsidR="000D3AC4" w:rsidRPr="002B2E29">
        <w:t xml:space="preserve"> </w:t>
      </w:r>
      <w:r w:rsidR="00970A46" w:rsidRPr="002B2E29">
        <w:t>and</w:t>
      </w:r>
      <w:r w:rsidR="000D3AC4" w:rsidRPr="002B2E29">
        <w:t xml:space="preserve"> </w:t>
      </w:r>
      <w:r w:rsidR="00970A46" w:rsidRPr="002B2E29">
        <w:t>scientific</w:t>
      </w:r>
      <w:r w:rsidR="000D3AC4" w:rsidRPr="002B2E29">
        <w:t xml:space="preserve"> </w:t>
      </w:r>
      <w:r w:rsidR="00970A46" w:rsidRPr="002B2E29">
        <w:t>functions</w:t>
      </w:r>
      <w:r w:rsidR="000D3AC4" w:rsidRPr="002B2E29">
        <w:t xml:space="preserve"> </w:t>
      </w:r>
      <w:r w:rsidR="00970A46" w:rsidRPr="002B2E29">
        <w:t>of</w:t>
      </w:r>
      <w:r w:rsidR="000D3AC4" w:rsidRPr="002B2E29">
        <w:t xml:space="preserve"> </w:t>
      </w:r>
      <w:r w:rsidR="00970A46" w:rsidRPr="002B2E29">
        <w:t>the</w:t>
      </w:r>
      <w:r w:rsidR="000D3AC4" w:rsidRPr="002B2E29">
        <w:t xml:space="preserve"> </w:t>
      </w:r>
      <w:r w:rsidR="00970A46" w:rsidRPr="002B2E29">
        <w:t>Platform,</w:t>
      </w:r>
      <w:r w:rsidR="000D3AC4" w:rsidRPr="002B2E29">
        <w:t xml:space="preserve"> </w:t>
      </w:r>
      <w:r w:rsidR="00DB57D3" w:rsidRPr="002B2E29">
        <w:t>bringing</w:t>
      </w:r>
      <w:r w:rsidR="000D3AC4" w:rsidRPr="002B2E29">
        <w:t xml:space="preserve"> </w:t>
      </w:r>
      <w:r w:rsidR="00DB57D3" w:rsidRPr="002B2E29">
        <w:t>the</w:t>
      </w:r>
      <w:r w:rsidR="000D3AC4" w:rsidRPr="002B2E29">
        <w:t xml:space="preserve"> </w:t>
      </w:r>
      <w:r w:rsidR="00970A46" w:rsidRPr="002B2E29">
        <w:t>total</w:t>
      </w:r>
      <w:r w:rsidR="000D3AC4" w:rsidRPr="002B2E29">
        <w:t xml:space="preserve"> </w:t>
      </w:r>
      <w:r w:rsidR="00DB57D3" w:rsidRPr="002B2E29">
        <w:t>to</w:t>
      </w:r>
      <w:r w:rsidR="000D3AC4" w:rsidRPr="002B2E29">
        <w:t xml:space="preserve"> </w:t>
      </w:r>
      <w:r w:rsidRPr="002B2E29">
        <w:t>$200,070.</w:t>
      </w:r>
    </w:p>
    <w:p w14:paraId="7A28AF6C" w14:textId="6E953189" w:rsidR="000958F5" w:rsidRPr="002B2E29" w:rsidRDefault="007F2585" w:rsidP="002B2E29">
      <w:pPr>
        <w:pStyle w:val="CH3"/>
      </w:pPr>
      <w:r w:rsidRPr="002B2E29">
        <w:tab/>
        <w:t>3.</w:t>
      </w:r>
      <w:r w:rsidRPr="002B2E29">
        <w:tab/>
      </w:r>
      <w:r w:rsidR="000958F5" w:rsidRPr="002B2E29">
        <w:t>Secretariat</w:t>
      </w:r>
      <w:r w:rsidR="000D3AC4" w:rsidRPr="002B2E29">
        <w:t xml:space="preserve"> </w:t>
      </w:r>
      <w:r w:rsidR="000958F5" w:rsidRPr="002B2E29">
        <w:t>personnel</w:t>
      </w:r>
      <w:r w:rsidR="000D3AC4" w:rsidRPr="002B2E29">
        <w:t xml:space="preserve"> </w:t>
      </w:r>
      <w:r w:rsidR="000958F5" w:rsidRPr="002B2E29">
        <w:t>and</w:t>
      </w:r>
      <w:r w:rsidR="000D3AC4" w:rsidRPr="002B2E29">
        <w:t xml:space="preserve"> </w:t>
      </w:r>
      <w:r w:rsidR="000958F5" w:rsidRPr="002B2E29">
        <w:t>operating</w:t>
      </w:r>
      <w:r w:rsidR="000D3AC4" w:rsidRPr="002B2E29">
        <w:t xml:space="preserve"> </w:t>
      </w:r>
      <w:r w:rsidR="000958F5" w:rsidRPr="002B2E29">
        <w:t>cost</w:t>
      </w:r>
      <w:r w:rsidR="00CC7F8D" w:rsidRPr="002B2E29">
        <w:t>s</w:t>
      </w:r>
      <w:r w:rsidR="000D3AC4" w:rsidRPr="002B2E29">
        <w:t xml:space="preserve"> </w:t>
      </w:r>
    </w:p>
    <w:p w14:paraId="05DECA15" w14:textId="1E05A9CC" w:rsidR="000958F5" w:rsidRPr="002B2E29" w:rsidRDefault="000958F5" w:rsidP="002B2E29">
      <w:pPr>
        <w:pStyle w:val="Normalnumber"/>
        <w:numPr>
          <w:ilvl w:val="0"/>
          <w:numId w:val="5"/>
        </w:numPr>
        <w:ind w:left="1247" w:firstLine="0"/>
        <w:rPr>
          <w:color w:val="000000"/>
        </w:rPr>
      </w:pPr>
      <w:r w:rsidRPr="002B2E29">
        <w:t>Additional</w:t>
      </w:r>
      <w:r w:rsidR="000D3AC4" w:rsidRPr="002B2E29">
        <w:t xml:space="preserve"> </w:t>
      </w:r>
      <w:r w:rsidRPr="002B2E29">
        <w:t>costs</w:t>
      </w:r>
      <w:r w:rsidR="000D3AC4" w:rsidRPr="002B2E29">
        <w:t xml:space="preserve"> </w:t>
      </w:r>
      <w:r w:rsidR="00CC7F8D" w:rsidRPr="002B2E29">
        <w:t>for</w:t>
      </w:r>
      <w:r w:rsidR="000D3AC4" w:rsidRPr="002B2E29">
        <w:t xml:space="preserve"> </w:t>
      </w:r>
      <w:r w:rsidR="00CC7F8D" w:rsidRPr="002B2E29">
        <w:t>secretariat</w:t>
      </w:r>
      <w:r w:rsidR="000D3AC4" w:rsidRPr="002B2E29">
        <w:t xml:space="preserve"> </w:t>
      </w:r>
      <w:r w:rsidR="00CC7F8D" w:rsidRPr="002B2E29">
        <w:t>personnel</w:t>
      </w:r>
      <w:r w:rsidR="000D3AC4" w:rsidRPr="002B2E29">
        <w:t xml:space="preserve"> </w:t>
      </w:r>
      <w:r w:rsidR="00CC7F8D" w:rsidRPr="002B2E29">
        <w:t>and</w:t>
      </w:r>
      <w:r w:rsidR="000D3AC4" w:rsidRPr="002B2E29">
        <w:t xml:space="preserve"> </w:t>
      </w:r>
      <w:r w:rsidR="00CC7F8D" w:rsidRPr="002B2E29">
        <w:t>operating</w:t>
      </w:r>
      <w:r w:rsidR="000D3AC4" w:rsidRPr="002B2E29">
        <w:t xml:space="preserve"> </w:t>
      </w:r>
      <w:r w:rsidR="00CC7F8D" w:rsidRPr="002B2E29">
        <w:t>costs</w:t>
      </w:r>
      <w:r w:rsidR="000D3AC4" w:rsidRPr="002B2E29">
        <w:t xml:space="preserve"> </w:t>
      </w:r>
      <w:r w:rsidRPr="002B2E29">
        <w:t>are</w:t>
      </w:r>
      <w:r w:rsidR="000D3AC4" w:rsidRPr="002B2E29">
        <w:t xml:space="preserve"> </w:t>
      </w:r>
      <w:r w:rsidRPr="002B2E29">
        <w:t>similar</w:t>
      </w:r>
      <w:r w:rsidR="000D3AC4" w:rsidRPr="002B2E29">
        <w:t xml:space="preserve"> </w:t>
      </w:r>
      <w:r w:rsidRPr="002B2E29">
        <w:t>to</w:t>
      </w:r>
      <w:r w:rsidR="000D3AC4" w:rsidRPr="002B2E29">
        <w:t xml:space="preserve"> </w:t>
      </w:r>
      <w:r w:rsidRPr="002B2E29">
        <w:t>those</w:t>
      </w:r>
      <w:r w:rsidR="000D3AC4" w:rsidRPr="002B2E29">
        <w:t xml:space="preserve"> </w:t>
      </w:r>
      <w:r w:rsidRPr="002B2E29">
        <w:t>presented</w:t>
      </w:r>
      <w:r w:rsidR="000D3AC4" w:rsidRPr="002B2E29">
        <w:t xml:space="preserve"> </w:t>
      </w:r>
      <w:r w:rsidRPr="002B2E29">
        <w:t>for</w:t>
      </w:r>
      <w:r w:rsidR="000D3AC4" w:rsidRPr="002B2E29">
        <w:t xml:space="preserve"> </w:t>
      </w:r>
      <w:r w:rsidRPr="002B2E29">
        <w:t>th</w:t>
      </w:r>
      <w:r w:rsidR="00CC7F8D" w:rsidRPr="002B2E29">
        <w:t>e</w:t>
      </w:r>
      <w:r w:rsidR="000D3AC4" w:rsidRPr="002B2E29">
        <w:t xml:space="preserve"> </w:t>
      </w:r>
      <w:r w:rsidR="00CC7F8D" w:rsidRPr="002B2E29">
        <w:t>same</w:t>
      </w:r>
      <w:r w:rsidR="000D3AC4" w:rsidRPr="002B2E29">
        <w:t xml:space="preserve"> </w:t>
      </w:r>
      <w:r w:rsidRPr="002B2E29">
        <w:t>item</w:t>
      </w:r>
      <w:r w:rsidR="000D3AC4" w:rsidRPr="002B2E29">
        <w:t xml:space="preserve"> </w:t>
      </w:r>
      <w:r w:rsidRPr="002B2E29">
        <w:t>in</w:t>
      </w:r>
      <w:r w:rsidR="000D3AC4" w:rsidRPr="002B2E29">
        <w:t xml:space="preserve"> </w:t>
      </w:r>
      <w:r w:rsidRPr="002B2E29">
        <w:t>2017,</w:t>
      </w:r>
      <w:r w:rsidR="000D3AC4" w:rsidRPr="002B2E29">
        <w:t xml:space="preserve"> </w:t>
      </w:r>
      <w:r w:rsidRPr="002B2E29">
        <w:t>with</w:t>
      </w:r>
      <w:r w:rsidR="000D3AC4" w:rsidRPr="002B2E29">
        <w:t xml:space="preserve"> </w:t>
      </w:r>
      <w:r w:rsidRPr="002B2E29">
        <w:t>$59,400</w:t>
      </w:r>
      <w:r w:rsidR="000D3AC4" w:rsidRPr="002B2E29">
        <w:t xml:space="preserve"> </w:t>
      </w:r>
      <w:r w:rsidRPr="002B2E29">
        <w:t>per</w:t>
      </w:r>
      <w:r w:rsidR="000D3AC4" w:rsidRPr="002B2E29">
        <w:t xml:space="preserve"> </w:t>
      </w:r>
      <w:r w:rsidRPr="002B2E29">
        <w:t>year</w:t>
      </w:r>
      <w:r w:rsidR="000D3AC4" w:rsidRPr="002B2E29">
        <w:t xml:space="preserve"> </w:t>
      </w:r>
      <w:r w:rsidRPr="002B2E29">
        <w:t>for</w:t>
      </w:r>
      <w:r w:rsidR="000D3AC4" w:rsidRPr="002B2E29">
        <w:t xml:space="preserve"> </w:t>
      </w:r>
      <w:r w:rsidRPr="002B2E29">
        <w:t>a</w:t>
      </w:r>
      <w:r w:rsidR="000D3AC4" w:rsidRPr="002B2E29">
        <w:t xml:space="preserve"> </w:t>
      </w:r>
      <w:r w:rsidRPr="002B2E29">
        <w:t>new</w:t>
      </w:r>
      <w:r w:rsidR="000D3AC4" w:rsidRPr="002B2E29">
        <w:t xml:space="preserve"> </w:t>
      </w:r>
      <w:r w:rsidRPr="002B2E29">
        <w:t>G</w:t>
      </w:r>
      <w:r w:rsidR="00D55BF2" w:rsidRPr="002B2E29">
        <w:t>-</w:t>
      </w:r>
      <w:r w:rsidRPr="002B2E29">
        <w:t>6</w:t>
      </w:r>
      <w:r w:rsidR="000D3AC4" w:rsidRPr="002B2E29">
        <w:t xml:space="preserve"> </w:t>
      </w:r>
      <w:r w:rsidRPr="002B2E29">
        <w:t>half</w:t>
      </w:r>
      <w:r w:rsidR="00970A46" w:rsidRPr="002B2E29">
        <w:t>-</w:t>
      </w:r>
      <w:r w:rsidRPr="002B2E29">
        <w:t>time</w:t>
      </w:r>
      <w:r w:rsidR="000D3AC4" w:rsidRPr="002B2E29">
        <w:t xml:space="preserve"> </w:t>
      </w:r>
      <w:r w:rsidRPr="002B2E29">
        <w:t>position</w:t>
      </w:r>
      <w:r w:rsidR="000D3AC4" w:rsidRPr="002B2E29">
        <w:t xml:space="preserve"> </w:t>
      </w:r>
      <w:r w:rsidR="00CC7F8D" w:rsidRPr="002B2E29">
        <w:t>in</w:t>
      </w:r>
      <w:r w:rsidR="000D3AC4" w:rsidRPr="002B2E29">
        <w:t xml:space="preserve"> </w:t>
      </w:r>
      <w:r w:rsidRPr="002B2E29">
        <w:t>the</w:t>
      </w:r>
      <w:r w:rsidR="000D3AC4" w:rsidRPr="002B2E29">
        <w:t xml:space="preserve"> </w:t>
      </w:r>
      <w:r w:rsidRPr="002B2E29">
        <w:t>IPBES</w:t>
      </w:r>
      <w:r w:rsidR="000D3AC4" w:rsidRPr="002B2E29">
        <w:t xml:space="preserve"> </w:t>
      </w:r>
      <w:r w:rsidRPr="002B2E29">
        <w:t>secretariat</w:t>
      </w:r>
      <w:r w:rsidR="000D3AC4" w:rsidRPr="002B2E29">
        <w:t xml:space="preserve"> </w:t>
      </w:r>
      <w:r w:rsidRPr="002B2E29">
        <w:t>and</w:t>
      </w:r>
      <w:r w:rsidR="000D3AC4" w:rsidRPr="002B2E29">
        <w:t xml:space="preserve"> </w:t>
      </w:r>
      <w:r w:rsidRPr="002B2E29">
        <w:rPr>
          <w:color w:val="000000"/>
        </w:rPr>
        <w:t>an</w:t>
      </w:r>
      <w:r w:rsidR="000D3AC4" w:rsidRPr="002B2E29">
        <w:rPr>
          <w:color w:val="000000"/>
        </w:rPr>
        <w:t xml:space="preserve"> </w:t>
      </w:r>
      <w:r w:rsidRPr="002B2E29">
        <w:rPr>
          <w:color w:val="000000"/>
        </w:rPr>
        <w:t>additional</w:t>
      </w:r>
      <w:r w:rsidR="000D3AC4" w:rsidRPr="002B2E29">
        <w:rPr>
          <w:color w:val="000000"/>
        </w:rPr>
        <w:t xml:space="preserve"> </w:t>
      </w:r>
      <w:r w:rsidRPr="002B2E29">
        <w:rPr>
          <w:color w:val="000000"/>
        </w:rPr>
        <w:t>amount</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$36,250</w:t>
      </w:r>
      <w:r w:rsidR="000D3AC4" w:rsidRPr="002B2E29">
        <w:rPr>
          <w:color w:val="000000"/>
        </w:rPr>
        <w:t xml:space="preserve"> </w:t>
      </w:r>
      <w:r w:rsidRPr="002B2E29">
        <w:rPr>
          <w:color w:val="000000"/>
          <w:lang w:val="en-US"/>
        </w:rPr>
        <w:t>toward</w:t>
      </w:r>
      <w:r w:rsidR="00C22EEA" w:rsidRPr="002B2E29">
        <w:rPr>
          <w:color w:val="000000"/>
          <w:lang w:val="en-US"/>
        </w:rPr>
        <w:t>s</w:t>
      </w:r>
      <w:r w:rsidR="00243231" w:rsidRPr="002B2E29">
        <w:rPr>
          <w:color w:val="000000"/>
          <w:lang w:val="en-US"/>
        </w:rPr>
        <w:t xml:space="preserve"> </w:t>
      </w:r>
      <w:r w:rsidRPr="002B2E29">
        <w:rPr>
          <w:color w:val="000000"/>
        </w:rPr>
        <w:t>increased</w:t>
      </w:r>
      <w:r w:rsidR="000D3AC4" w:rsidRPr="002B2E29">
        <w:rPr>
          <w:color w:val="000000"/>
        </w:rPr>
        <w:t xml:space="preserve"> </w:t>
      </w:r>
      <w:r w:rsidRPr="002B2E29">
        <w:rPr>
          <w:color w:val="000000"/>
        </w:rPr>
        <w:t>IT</w:t>
      </w:r>
      <w:r w:rsidR="000D3AC4" w:rsidRPr="002B2E29">
        <w:rPr>
          <w:color w:val="000000"/>
        </w:rPr>
        <w:t xml:space="preserve"> </w:t>
      </w:r>
      <w:r w:rsidRPr="002B2E29">
        <w:rPr>
          <w:color w:val="000000"/>
        </w:rPr>
        <w:t>services</w:t>
      </w:r>
      <w:r w:rsidR="000D3AC4" w:rsidRPr="002B2E29">
        <w:rPr>
          <w:color w:val="000000"/>
        </w:rPr>
        <w:t xml:space="preserve"> </w:t>
      </w:r>
      <w:r w:rsidR="00CC7F8D" w:rsidRPr="002B2E29">
        <w:rPr>
          <w:color w:val="000000"/>
        </w:rPr>
        <w:t>costs</w:t>
      </w:r>
      <w:r w:rsidRPr="002B2E29">
        <w:rPr>
          <w:color w:val="000000"/>
        </w:rPr>
        <w:t>.</w:t>
      </w:r>
      <w:r w:rsidR="000D3AC4" w:rsidRPr="002B2E29">
        <w:rPr>
          <w:color w:val="000000"/>
        </w:rPr>
        <w:t xml:space="preserve"> </w:t>
      </w:r>
    </w:p>
    <w:p w14:paraId="4EFB473E" w14:textId="59528621" w:rsidR="000958F5" w:rsidRPr="002B2E29" w:rsidRDefault="000958F5" w:rsidP="002B2E29">
      <w:pPr>
        <w:pStyle w:val="CH1"/>
        <w:keepNext w:val="0"/>
        <w:keepLines w:val="0"/>
      </w:pPr>
      <w:r w:rsidRPr="002B2E29">
        <w:tab/>
        <w:t>V.</w:t>
      </w:r>
      <w:r w:rsidRPr="002B2E29">
        <w:tab/>
        <w:t>Proposed</w:t>
      </w:r>
      <w:r w:rsidR="000D3AC4" w:rsidRPr="002B2E29">
        <w:t xml:space="preserve"> </w:t>
      </w:r>
      <w:r w:rsidRPr="002B2E29">
        <w:t>revised</w:t>
      </w:r>
      <w:r w:rsidR="000D3AC4" w:rsidRPr="002B2E29">
        <w:t xml:space="preserve"> </w:t>
      </w:r>
      <w:r w:rsidRPr="002B2E29">
        <w:t>indicative</w:t>
      </w:r>
      <w:r w:rsidR="000D3AC4" w:rsidRPr="002B2E29">
        <w:t xml:space="preserve"> </w:t>
      </w:r>
      <w:r w:rsidRPr="002B2E29">
        <w:t>budget</w:t>
      </w:r>
      <w:r w:rsidR="000D3AC4" w:rsidRPr="002B2E29">
        <w:t xml:space="preserve"> </w:t>
      </w:r>
      <w:r w:rsidRPr="002B2E29">
        <w:t>for</w:t>
      </w:r>
      <w:r w:rsidR="000D3AC4" w:rsidRPr="002B2E29">
        <w:t xml:space="preserve"> </w:t>
      </w:r>
      <w:r w:rsidR="00F45C9B" w:rsidRPr="002B2E29">
        <w:t>January–May</w:t>
      </w:r>
      <w:r w:rsidR="000D3AC4" w:rsidRPr="002B2E29">
        <w:t xml:space="preserve"> </w:t>
      </w:r>
      <w:r w:rsidRPr="002B2E29">
        <w:t>2019</w:t>
      </w:r>
    </w:p>
    <w:p w14:paraId="18E8F788" w14:textId="1ECADA7C" w:rsidR="000958F5" w:rsidRPr="002B2E29" w:rsidRDefault="000958F5" w:rsidP="002B2E29">
      <w:pPr>
        <w:pStyle w:val="Normalnumber"/>
        <w:numPr>
          <w:ilvl w:val="0"/>
          <w:numId w:val="5"/>
        </w:numPr>
        <w:ind w:left="1247" w:firstLine="0"/>
      </w:pPr>
      <w:r w:rsidRPr="002B2E29">
        <w:t>Table</w:t>
      </w:r>
      <w:r w:rsidR="000D3AC4" w:rsidRPr="002B2E29">
        <w:t xml:space="preserve"> </w:t>
      </w:r>
      <w:r w:rsidRPr="002B2E29">
        <w:t>6</w:t>
      </w:r>
      <w:r w:rsidR="000D3AC4" w:rsidRPr="002B2E29">
        <w:t xml:space="preserve"> </w:t>
      </w:r>
      <w:r w:rsidRPr="002B2E29">
        <w:t>presents</w:t>
      </w:r>
      <w:r w:rsidR="000D3AC4" w:rsidRPr="002B2E29">
        <w:t xml:space="preserve"> </w:t>
      </w:r>
      <w:r w:rsidR="00F171B4" w:rsidRPr="002B2E29">
        <w:t>proposed</w:t>
      </w:r>
      <w:r w:rsidR="000D3AC4" w:rsidRPr="002B2E29">
        <w:t xml:space="preserve"> </w:t>
      </w:r>
      <w:r w:rsidR="0081264B" w:rsidRPr="002B2E29">
        <w:t>changes</w:t>
      </w:r>
      <w:r w:rsidR="000D3AC4" w:rsidRPr="002B2E29">
        <w:t xml:space="preserve"> </w:t>
      </w:r>
      <w:r w:rsidR="00F171B4" w:rsidRPr="002B2E29">
        <w:t>to</w:t>
      </w:r>
      <w:r w:rsidR="000D3AC4" w:rsidRPr="002B2E29">
        <w:t xml:space="preserve"> </w:t>
      </w:r>
      <w:r w:rsidR="008C6E87" w:rsidRPr="002B2E29">
        <w:t>the</w:t>
      </w:r>
      <w:r w:rsidR="000D3AC4" w:rsidRPr="002B2E29">
        <w:t xml:space="preserve"> </w:t>
      </w:r>
      <w:r w:rsidR="008C6E87" w:rsidRPr="002B2E29">
        <w:t>proposed</w:t>
      </w:r>
      <w:r w:rsidR="00243231" w:rsidRPr="002B2E29">
        <w:t xml:space="preserve"> </w:t>
      </w:r>
      <w:r w:rsidRPr="002B2E29">
        <w:t>budget</w:t>
      </w:r>
      <w:r w:rsidR="000D3AC4" w:rsidRPr="002B2E29">
        <w:t xml:space="preserve"> </w:t>
      </w:r>
      <w:r w:rsidR="00165F16" w:rsidRPr="002B2E29">
        <w:t>presented</w:t>
      </w:r>
      <w:r w:rsidR="000D3AC4" w:rsidRPr="002B2E29">
        <w:t xml:space="preserve"> </w:t>
      </w:r>
      <w:r w:rsidR="00165F16" w:rsidRPr="002B2E29">
        <w:t>to</w:t>
      </w:r>
      <w:r w:rsidR="000D3AC4" w:rsidRPr="002B2E29">
        <w:t xml:space="preserve"> </w:t>
      </w:r>
      <w:r w:rsidR="00165F16" w:rsidRPr="002B2E29">
        <w:t>and</w:t>
      </w:r>
      <w:r w:rsidR="000D3AC4" w:rsidRPr="002B2E29">
        <w:t xml:space="preserve"> </w:t>
      </w:r>
      <w:r w:rsidR="00165F16" w:rsidRPr="002B2E29">
        <w:t>taken</w:t>
      </w:r>
      <w:r w:rsidR="000D3AC4" w:rsidRPr="002B2E29">
        <w:t xml:space="preserve"> </w:t>
      </w:r>
      <w:r w:rsidR="00165F16" w:rsidRPr="002B2E29">
        <w:t>note</w:t>
      </w:r>
      <w:r w:rsidR="000D3AC4" w:rsidRPr="002B2E29">
        <w:t xml:space="preserve"> </w:t>
      </w:r>
      <w:r w:rsidR="00165F16" w:rsidRPr="002B2E29">
        <w:t>of</w:t>
      </w:r>
      <w:r w:rsidR="000D3AC4" w:rsidRPr="002B2E29">
        <w:t xml:space="preserve"> </w:t>
      </w:r>
      <w:r w:rsidR="00165F16" w:rsidRPr="002B2E29">
        <w:t>by</w:t>
      </w:r>
      <w:r w:rsidR="000D3AC4" w:rsidRPr="002B2E29">
        <w:t xml:space="preserve"> </w:t>
      </w:r>
      <w:r w:rsidR="00165F16" w:rsidRPr="002B2E29">
        <w:t>the</w:t>
      </w:r>
      <w:r w:rsidR="000D3AC4" w:rsidRPr="002B2E29">
        <w:t xml:space="preserve"> </w:t>
      </w:r>
      <w:r w:rsidR="00165F16" w:rsidRPr="002B2E29">
        <w:t>Plenary</w:t>
      </w:r>
      <w:r w:rsidR="000D3AC4" w:rsidRPr="002B2E29">
        <w:t xml:space="preserve"> </w:t>
      </w:r>
      <w:r w:rsidR="00165F16" w:rsidRPr="002B2E29">
        <w:t>at</w:t>
      </w:r>
      <w:r w:rsidR="000D3AC4" w:rsidRPr="002B2E29">
        <w:t xml:space="preserve"> </w:t>
      </w:r>
      <w:r w:rsidR="00165F16" w:rsidRPr="002B2E29">
        <w:t>its</w:t>
      </w:r>
      <w:r w:rsidR="000D3AC4" w:rsidRPr="002B2E29">
        <w:t xml:space="preserve"> </w:t>
      </w:r>
      <w:r w:rsidR="00165F16" w:rsidRPr="002B2E29">
        <w:t>fourth</w:t>
      </w:r>
      <w:r w:rsidR="000D3AC4" w:rsidRPr="002B2E29">
        <w:t xml:space="preserve"> </w:t>
      </w:r>
      <w:r w:rsidR="00165F16" w:rsidRPr="002B2E29">
        <w:t>session</w:t>
      </w:r>
      <w:r w:rsidR="000D3AC4" w:rsidRPr="002B2E29">
        <w:t xml:space="preserve"> </w:t>
      </w:r>
      <w:r w:rsidR="00165F16" w:rsidRPr="002B2E29">
        <w:t>(decision</w:t>
      </w:r>
      <w:r w:rsidR="000D3AC4" w:rsidRPr="002B2E29">
        <w:t xml:space="preserve"> </w:t>
      </w:r>
      <w:r w:rsidR="00165F16" w:rsidRPr="002B2E29">
        <w:t>IPBES-4/2,</w:t>
      </w:r>
      <w:r w:rsidR="000D3AC4" w:rsidRPr="002B2E29">
        <w:t xml:space="preserve"> </w:t>
      </w:r>
      <w:r w:rsidR="00165F16" w:rsidRPr="002B2E29">
        <w:t>annex,</w:t>
      </w:r>
      <w:r w:rsidR="000D3AC4" w:rsidRPr="002B2E29">
        <w:t xml:space="preserve"> </w:t>
      </w:r>
      <w:r w:rsidR="00165F16" w:rsidRPr="002B2E29">
        <w:t>table</w:t>
      </w:r>
      <w:r w:rsidR="000D3AC4" w:rsidRPr="002B2E29">
        <w:t xml:space="preserve"> </w:t>
      </w:r>
      <w:r w:rsidR="00165F16" w:rsidRPr="002B2E29">
        <w:t>6)</w:t>
      </w:r>
      <w:r w:rsidR="00A014BF" w:rsidRPr="002B2E29">
        <w:t>,</w:t>
      </w:r>
      <w:r w:rsidR="000D3AC4" w:rsidRPr="002B2E29">
        <w:t xml:space="preserve"> </w:t>
      </w:r>
      <w:r w:rsidR="00A014BF" w:rsidRPr="002B2E29">
        <w:t>resulting</w:t>
      </w:r>
      <w:r w:rsidR="000D3AC4" w:rsidRPr="002B2E29">
        <w:t xml:space="preserve"> </w:t>
      </w:r>
      <w:r w:rsidR="00A014BF" w:rsidRPr="002B2E29">
        <w:t>in</w:t>
      </w:r>
      <w:r w:rsidR="000D3AC4" w:rsidRPr="002B2E29">
        <w:t xml:space="preserve"> </w:t>
      </w:r>
      <w:r w:rsidR="00A014BF" w:rsidRPr="002B2E29">
        <w:t>a</w:t>
      </w:r>
      <w:r w:rsidR="000D3AC4" w:rsidRPr="002B2E29">
        <w:t xml:space="preserve"> </w:t>
      </w:r>
      <w:r w:rsidR="00A014BF" w:rsidRPr="002B2E29">
        <w:t>proposed</w:t>
      </w:r>
      <w:r w:rsidR="000D3AC4" w:rsidRPr="002B2E29">
        <w:t xml:space="preserve"> </w:t>
      </w:r>
      <w:r w:rsidR="00A014BF" w:rsidRPr="002B2E29">
        <w:t>revised</w:t>
      </w:r>
      <w:r w:rsidR="000D3AC4" w:rsidRPr="002B2E29">
        <w:t xml:space="preserve"> </w:t>
      </w:r>
      <w:r w:rsidR="00A014BF" w:rsidRPr="002B2E29">
        <w:t>budget</w:t>
      </w:r>
      <w:r w:rsidR="000D3AC4" w:rsidRPr="002B2E29">
        <w:t xml:space="preserve"> </w:t>
      </w:r>
      <w:r w:rsidRPr="002B2E29">
        <w:t>for</w:t>
      </w:r>
      <w:r w:rsidR="000D3AC4" w:rsidRPr="002B2E29">
        <w:t xml:space="preserve"> </w:t>
      </w:r>
      <w:r w:rsidR="00DB57D3" w:rsidRPr="002B2E29">
        <w:t>the</w:t>
      </w:r>
      <w:r w:rsidR="000D3AC4" w:rsidRPr="002B2E29">
        <w:t xml:space="preserve"> </w:t>
      </w:r>
      <w:r w:rsidR="00DB57D3" w:rsidRPr="002B2E29">
        <w:t>period</w:t>
      </w:r>
      <w:r w:rsidR="000D3AC4" w:rsidRPr="002B2E29">
        <w:t xml:space="preserve"> </w:t>
      </w:r>
      <w:r w:rsidRPr="002B2E29">
        <w:t>January</w:t>
      </w:r>
      <w:r w:rsidR="00DB57D3" w:rsidRPr="002B2E29">
        <w:t>–</w:t>
      </w:r>
      <w:r w:rsidRPr="002B2E29">
        <w:t>May</w:t>
      </w:r>
      <w:r w:rsidR="000D3AC4" w:rsidRPr="002B2E29">
        <w:t xml:space="preserve"> </w:t>
      </w:r>
      <w:r w:rsidRPr="002B2E29">
        <w:t>2019.</w:t>
      </w:r>
      <w:r w:rsidR="000D3AC4" w:rsidRPr="002B2E29">
        <w:t xml:space="preserve"> </w:t>
      </w:r>
      <w:r w:rsidRPr="002B2E29">
        <w:t>Th</w:t>
      </w:r>
      <w:r w:rsidR="00397835" w:rsidRPr="002B2E29">
        <w:t>e</w:t>
      </w:r>
      <w:r w:rsidR="000D3AC4" w:rsidRPr="002B2E29">
        <w:t xml:space="preserve"> </w:t>
      </w:r>
      <w:r w:rsidR="00397835" w:rsidRPr="002B2E29">
        <w:t>proposed</w:t>
      </w:r>
      <w:r w:rsidR="000D3AC4" w:rsidRPr="002B2E29">
        <w:t xml:space="preserve"> </w:t>
      </w:r>
      <w:r w:rsidR="00397835" w:rsidRPr="002B2E29">
        <w:t>revisions</w:t>
      </w:r>
      <w:r w:rsidR="000D3AC4" w:rsidRPr="002B2E29">
        <w:t xml:space="preserve"> </w:t>
      </w:r>
      <w:r w:rsidR="00397835" w:rsidRPr="002B2E29">
        <w:t>are</w:t>
      </w:r>
      <w:r w:rsidR="000D3AC4" w:rsidRPr="002B2E29">
        <w:t xml:space="preserve"> </w:t>
      </w:r>
      <w:r w:rsidR="00DB57D3" w:rsidRPr="002B2E29">
        <w:t>prompted</w:t>
      </w:r>
      <w:r w:rsidR="000D3AC4" w:rsidRPr="002B2E29">
        <w:t xml:space="preserve"> </w:t>
      </w:r>
      <w:r w:rsidR="00DB57D3" w:rsidRPr="002B2E29">
        <w:t>by</w:t>
      </w:r>
      <w:r w:rsidR="000D3AC4" w:rsidRPr="002B2E29">
        <w:t xml:space="preserve"> </w:t>
      </w:r>
      <w:r w:rsidR="00DB57D3" w:rsidRPr="002B2E29">
        <w:t>the</w:t>
      </w:r>
      <w:r w:rsidR="000D3AC4" w:rsidRPr="002B2E29">
        <w:t xml:space="preserve"> </w:t>
      </w:r>
      <w:r w:rsidR="00DB57D3" w:rsidRPr="002B2E29">
        <w:t>consideration</w:t>
      </w:r>
      <w:r w:rsidR="000D3AC4" w:rsidRPr="002B2E29">
        <w:t xml:space="preserve"> </w:t>
      </w:r>
      <w:r w:rsidR="00DB57D3" w:rsidRPr="002B2E29">
        <w:t>that</w:t>
      </w:r>
      <w:r w:rsidR="000D3AC4" w:rsidRPr="002B2E29">
        <w:t xml:space="preserve"> </w:t>
      </w:r>
      <w:r w:rsidRPr="002B2E29">
        <w:t>the</w:t>
      </w:r>
      <w:r w:rsidR="000D3AC4" w:rsidRPr="002B2E29">
        <w:t xml:space="preserve"> </w:t>
      </w:r>
      <w:r w:rsidRPr="002B2E29">
        <w:t>seventh</w:t>
      </w:r>
      <w:r w:rsidR="000D3AC4" w:rsidRPr="002B2E29">
        <w:t xml:space="preserve"> </w:t>
      </w:r>
      <w:r w:rsidRPr="002B2E29">
        <w:t>session</w:t>
      </w:r>
      <w:r w:rsidR="000D3AC4" w:rsidRPr="002B2E29">
        <w:t xml:space="preserve"> </w:t>
      </w:r>
      <w:r w:rsidRPr="002B2E29">
        <w:t>of</w:t>
      </w:r>
      <w:r w:rsidR="000D3AC4" w:rsidRPr="002B2E29">
        <w:t xml:space="preserve"> </w:t>
      </w:r>
      <w:r w:rsidRPr="002B2E29">
        <w:t>the</w:t>
      </w:r>
      <w:r w:rsidR="000D3AC4" w:rsidRPr="002B2E29">
        <w:t xml:space="preserve"> </w:t>
      </w:r>
      <w:r w:rsidRPr="002B2E29">
        <w:t>Plenary</w:t>
      </w:r>
      <w:r w:rsidR="000D3AC4" w:rsidRPr="002B2E29">
        <w:t xml:space="preserve"> </w:t>
      </w:r>
      <w:r w:rsidR="00F45C9B" w:rsidRPr="002B2E29">
        <w:t>is</w:t>
      </w:r>
      <w:r w:rsidR="000D3AC4" w:rsidRPr="002B2E29">
        <w:t xml:space="preserve"> </w:t>
      </w:r>
      <w:r w:rsidR="00F45C9B" w:rsidRPr="002B2E29">
        <w:t>to</w:t>
      </w:r>
      <w:r w:rsidR="000D3AC4" w:rsidRPr="002B2E29">
        <w:t xml:space="preserve"> </w:t>
      </w:r>
      <w:r w:rsidRPr="002B2E29">
        <w:t>be</w:t>
      </w:r>
      <w:r w:rsidR="000D3AC4" w:rsidRPr="002B2E29">
        <w:t xml:space="preserve"> </w:t>
      </w:r>
      <w:r w:rsidRPr="002B2E29">
        <w:t>held</w:t>
      </w:r>
      <w:r w:rsidR="000D3AC4" w:rsidRPr="002B2E29">
        <w:t xml:space="preserve"> </w:t>
      </w:r>
      <w:r w:rsidRPr="002B2E29">
        <w:t>in</w:t>
      </w:r>
      <w:r w:rsidR="000D3AC4" w:rsidRPr="002B2E29">
        <w:t xml:space="preserve"> </w:t>
      </w:r>
      <w:r w:rsidRPr="002B2E29">
        <w:t>May</w:t>
      </w:r>
      <w:r w:rsidR="000D3AC4" w:rsidRPr="002B2E29">
        <w:t xml:space="preserve"> </w:t>
      </w:r>
      <w:r w:rsidRPr="002B2E29">
        <w:t>2019</w:t>
      </w:r>
      <w:r w:rsidR="00243231" w:rsidRPr="002B2E29">
        <w:t xml:space="preserve"> </w:t>
      </w:r>
      <w:r w:rsidRPr="002B2E29">
        <w:t>to</w:t>
      </w:r>
      <w:r w:rsidR="000D3AC4" w:rsidRPr="002B2E29">
        <w:t xml:space="preserve"> </w:t>
      </w:r>
      <w:r w:rsidRPr="002B2E29">
        <w:t>allow</w:t>
      </w:r>
      <w:r w:rsidR="000D3AC4" w:rsidRPr="002B2E29">
        <w:t xml:space="preserve"> </w:t>
      </w:r>
      <w:r w:rsidRPr="002B2E29">
        <w:t>sufficient</w:t>
      </w:r>
      <w:r w:rsidR="000D3AC4" w:rsidRPr="002B2E29">
        <w:t xml:space="preserve"> </w:t>
      </w:r>
      <w:r w:rsidRPr="002B2E29">
        <w:t>time</w:t>
      </w:r>
      <w:r w:rsidR="000D3AC4" w:rsidRPr="002B2E29">
        <w:t xml:space="preserve"> </w:t>
      </w:r>
      <w:r w:rsidRPr="002B2E29">
        <w:t>for</w:t>
      </w:r>
      <w:r w:rsidR="000D3AC4" w:rsidRPr="002B2E29">
        <w:t xml:space="preserve"> </w:t>
      </w:r>
      <w:r w:rsidRPr="002B2E29">
        <w:t>the</w:t>
      </w:r>
      <w:r w:rsidR="000D3AC4" w:rsidRPr="002B2E29">
        <w:t xml:space="preserve"> </w:t>
      </w:r>
      <w:r w:rsidRPr="002B2E29">
        <w:t>production</w:t>
      </w:r>
      <w:r w:rsidR="000D3AC4" w:rsidRPr="002B2E29">
        <w:t xml:space="preserve"> </w:t>
      </w:r>
      <w:r w:rsidRPr="002B2E29">
        <w:t>of</w:t>
      </w:r>
      <w:r w:rsidR="000D3AC4" w:rsidRPr="002B2E29">
        <w:t xml:space="preserve"> </w:t>
      </w:r>
      <w:r w:rsidRPr="002B2E29">
        <w:t>the</w:t>
      </w:r>
      <w:r w:rsidR="000D3AC4" w:rsidRPr="002B2E29">
        <w:t xml:space="preserve"> </w:t>
      </w:r>
      <w:r w:rsidRPr="002B2E29">
        <w:t>global</w:t>
      </w:r>
      <w:r w:rsidR="000D3AC4" w:rsidRPr="002B2E29">
        <w:t xml:space="preserve"> </w:t>
      </w:r>
      <w:r w:rsidRPr="002B2E29">
        <w:t>assessment</w:t>
      </w:r>
      <w:r w:rsidR="000D3AC4" w:rsidRPr="002B2E29">
        <w:t xml:space="preserve"> </w:t>
      </w:r>
      <w:r w:rsidRPr="002B2E29">
        <w:t>and</w:t>
      </w:r>
      <w:r w:rsidR="000D3AC4" w:rsidRPr="002B2E29">
        <w:t xml:space="preserve"> </w:t>
      </w:r>
      <w:r w:rsidRPr="002B2E29">
        <w:t>to</w:t>
      </w:r>
      <w:r w:rsidR="000D3AC4" w:rsidRPr="002B2E29">
        <w:t xml:space="preserve"> </w:t>
      </w:r>
      <w:r w:rsidRPr="002B2E29">
        <w:t>adjust</w:t>
      </w:r>
      <w:r w:rsidR="000D3AC4" w:rsidRPr="002B2E29">
        <w:t xml:space="preserve"> </w:t>
      </w:r>
      <w:r w:rsidRPr="002B2E29">
        <w:t>its</w:t>
      </w:r>
      <w:r w:rsidR="000D3AC4" w:rsidRPr="002B2E29">
        <w:t xml:space="preserve"> </w:t>
      </w:r>
      <w:r w:rsidRPr="002B2E29">
        <w:t>launch</w:t>
      </w:r>
      <w:r w:rsidR="000D3AC4" w:rsidRPr="002B2E29">
        <w:t xml:space="preserve"> </w:t>
      </w:r>
      <w:r w:rsidRPr="002B2E29">
        <w:t>to</w:t>
      </w:r>
      <w:r w:rsidR="000D3AC4" w:rsidRPr="002B2E29">
        <w:t xml:space="preserve"> </w:t>
      </w:r>
      <w:r w:rsidRPr="002B2E29">
        <w:t>respond</w:t>
      </w:r>
      <w:r w:rsidR="000D3AC4" w:rsidRPr="002B2E29">
        <w:t xml:space="preserve"> </w:t>
      </w:r>
      <w:r w:rsidRPr="002B2E29">
        <w:t>to</w:t>
      </w:r>
      <w:r w:rsidR="000D3AC4" w:rsidRPr="002B2E29">
        <w:t xml:space="preserve"> </w:t>
      </w:r>
      <w:r w:rsidRPr="002B2E29">
        <w:t>the</w:t>
      </w:r>
      <w:r w:rsidR="000D3AC4" w:rsidRPr="002B2E29">
        <w:t xml:space="preserve"> </w:t>
      </w:r>
      <w:r w:rsidRPr="002B2E29">
        <w:t>reporting</w:t>
      </w:r>
      <w:r w:rsidR="000D3AC4" w:rsidRPr="002B2E29">
        <w:t xml:space="preserve"> </w:t>
      </w:r>
      <w:r w:rsidRPr="002B2E29">
        <w:t>requirements</w:t>
      </w:r>
      <w:r w:rsidR="000D3AC4" w:rsidRPr="002B2E29">
        <w:t xml:space="preserve"> </w:t>
      </w:r>
      <w:r w:rsidRPr="002B2E29">
        <w:t>of</w:t>
      </w:r>
      <w:r w:rsidR="000D3AC4" w:rsidRPr="002B2E29">
        <w:t xml:space="preserve"> </w:t>
      </w:r>
      <w:r w:rsidRPr="002B2E29">
        <w:t>the</w:t>
      </w:r>
      <w:r w:rsidR="000D3AC4" w:rsidRPr="002B2E29">
        <w:t xml:space="preserve"> </w:t>
      </w:r>
      <w:r w:rsidRPr="002B2E29">
        <w:t>Strategic</w:t>
      </w:r>
      <w:r w:rsidR="000D3AC4" w:rsidRPr="002B2E29">
        <w:t xml:space="preserve"> </w:t>
      </w:r>
      <w:r w:rsidRPr="002B2E29">
        <w:t>Plan</w:t>
      </w:r>
      <w:r w:rsidR="000D3AC4" w:rsidRPr="002B2E29">
        <w:t xml:space="preserve"> </w:t>
      </w:r>
      <w:r w:rsidRPr="002B2E29">
        <w:t>for</w:t>
      </w:r>
      <w:r w:rsidR="000D3AC4" w:rsidRPr="002B2E29">
        <w:t xml:space="preserve"> </w:t>
      </w:r>
      <w:r w:rsidRPr="002B2E29">
        <w:t>Biodiversity</w:t>
      </w:r>
      <w:r w:rsidR="000D3AC4" w:rsidRPr="002B2E29">
        <w:t xml:space="preserve"> </w:t>
      </w:r>
      <w:r w:rsidRPr="002B2E29">
        <w:t>2011–2020</w:t>
      </w:r>
      <w:r w:rsidR="000D3AC4" w:rsidRPr="002B2E29">
        <w:t xml:space="preserve"> </w:t>
      </w:r>
      <w:r w:rsidRPr="002B2E29">
        <w:t>and</w:t>
      </w:r>
      <w:r w:rsidR="000D3AC4" w:rsidRPr="002B2E29">
        <w:t xml:space="preserve"> </w:t>
      </w:r>
      <w:r w:rsidRPr="002B2E29">
        <w:t>its</w:t>
      </w:r>
      <w:r w:rsidR="000D3AC4" w:rsidRPr="002B2E29">
        <w:t xml:space="preserve"> </w:t>
      </w:r>
      <w:r w:rsidRPr="002B2E29">
        <w:t>Aichi</w:t>
      </w:r>
      <w:r w:rsidR="000D3AC4" w:rsidRPr="002B2E29">
        <w:t xml:space="preserve"> </w:t>
      </w:r>
      <w:r w:rsidRPr="002B2E29">
        <w:t>Biodiversity</w:t>
      </w:r>
      <w:r w:rsidR="000D3AC4" w:rsidRPr="002B2E29">
        <w:t xml:space="preserve"> </w:t>
      </w:r>
      <w:r w:rsidRPr="002B2E29">
        <w:t>Targets.</w:t>
      </w:r>
      <w:r w:rsidR="000D3AC4" w:rsidRPr="002B2E29">
        <w:t xml:space="preserve"> </w:t>
      </w:r>
    </w:p>
    <w:p w14:paraId="3C6CE65C" w14:textId="22F1BA00" w:rsidR="000958F5" w:rsidRPr="002B2E29" w:rsidRDefault="000958F5" w:rsidP="002B2E29">
      <w:pPr>
        <w:pStyle w:val="Normalnumber"/>
        <w:numPr>
          <w:ilvl w:val="0"/>
          <w:numId w:val="5"/>
        </w:numPr>
        <w:ind w:left="1247" w:firstLine="0"/>
      </w:pPr>
      <w:r w:rsidRPr="002B2E29">
        <w:t>Salaries</w:t>
      </w:r>
      <w:r w:rsidR="000D3AC4" w:rsidRPr="002B2E29">
        <w:t xml:space="preserve"> </w:t>
      </w:r>
      <w:r w:rsidRPr="002B2E29">
        <w:t>have</w:t>
      </w:r>
      <w:r w:rsidR="000D3AC4" w:rsidRPr="002B2E29">
        <w:t xml:space="preserve"> </w:t>
      </w:r>
      <w:r w:rsidRPr="002B2E29">
        <w:t>been</w:t>
      </w:r>
      <w:r w:rsidR="000D3AC4" w:rsidRPr="002B2E29">
        <w:t xml:space="preserve"> </w:t>
      </w:r>
      <w:r w:rsidRPr="002B2E29">
        <w:t>included</w:t>
      </w:r>
      <w:r w:rsidR="000D3AC4" w:rsidRPr="002B2E29">
        <w:t xml:space="preserve"> </w:t>
      </w:r>
      <w:r w:rsidRPr="002B2E29">
        <w:t>for</w:t>
      </w:r>
      <w:r w:rsidR="000D3AC4" w:rsidRPr="002B2E29">
        <w:t xml:space="preserve"> </w:t>
      </w:r>
      <w:r w:rsidRPr="002B2E29">
        <w:t>the</w:t>
      </w:r>
      <w:r w:rsidR="000D3AC4" w:rsidRPr="002B2E29">
        <w:t xml:space="preserve"> </w:t>
      </w:r>
      <w:r w:rsidRPr="002B2E29">
        <w:t>entire</w:t>
      </w:r>
      <w:r w:rsidR="000D3AC4" w:rsidRPr="002B2E29">
        <w:t xml:space="preserve"> </w:t>
      </w:r>
      <w:r w:rsidRPr="002B2E29">
        <w:t>secretariat.</w:t>
      </w:r>
      <w:r w:rsidR="000D3AC4" w:rsidRPr="002B2E29">
        <w:t xml:space="preserve"> </w:t>
      </w:r>
      <w:r w:rsidR="00076642" w:rsidRPr="002B2E29">
        <w:t>Prorated</w:t>
      </w:r>
      <w:r w:rsidR="000D3AC4" w:rsidRPr="002B2E29">
        <w:t xml:space="preserve"> </w:t>
      </w:r>
      <w:r w:rsidRPr="002B2E29">
        <w:t>operating</w:t>
      </w:r>
      <w:r w:rsidR="000D3AC4" w:rsidRPr="002B2E29">
        <w:t xml:space="preserve"> </w:t>
      </w:r>
      <w:r w:rsidRPr="002B2E29">
        <w:t>costs</w:t>
      </w:r>
      <w:r w:rsidR="000D3AC4" w:rsidRPr="002B2E29">
        <w:t xml:space="preserve"> </w:t>
      </w:r>
      <w:r w:rsidRPr="002B2E29">
        <w:t>for</w:t>
      </w:r>
      <w:r w:rsidR="000D3AC4" w:rsidRPr="002B2E29">
        <w:t xml:space="preserve"> </w:t>
      </w:r>
      <w:r w:rsidRPr="002B2E29">
        <w:t>the</w:t>
      </w:r>
      <w:r w:rsidR="000D3AC4" w:rsidRPr="002B2E29">
        <w:t xml:space="preserve"> </w:t>
      </w:r>
      <w:r w:rsidR="002E141F">
        <w:br/>
      </w:r>
      <w:r w:rsidR="00CC78AD" w:rsidRPr="002B2E29">
        <w:t>January–May</w:t>
      </w:r>
      <w:r w:rsidR="000D3AC4" w:rsidRPr="002B2E29">
        <w:t xml:space="preserve"> </w:t>
      </w:r>
      <w:r w:rsidRPr="002B2E29">
        <w:t>period</w:t>
      </w:r>
      <w:r w:rsidR="000D3AC4" w:rsidRPr="002B2E29">
        <w:t xml:space="preserve"> </w:t>
      </w:r>
      <w:r w:rsidR="00E216D5" w:rsidRPr="002B2E29">
        <w:t>are</w:t>
      </w:r>
      <w:r w:rsidR="000D3AC4" w:rsidRPr="002B2E29">
        <w:t xml:space="preserve"> </w:t>
      </w:r>
      <w:r w:rsidR="00E216D5" w:rsidRPr="002B2E29">
        <w:t>also</w:t>
      </w:r>
      <w:r w:rsidR="000D3AC4" w:rsidRPr="002B2E29">
        <w:t xml:space="preserve"> </w:t>
      </w:r>
      <w:r w:rsidRPr="002B2E29">
        <w:t>reflected,</w:t>
      </w:r>
      <w:r w:rsidR="000D3AC4" w:rsidRPr="002B2E29">
        <w:t xml:space="preserve"> </w:t>
      </w:r>
      <w:r w:rsidRPr="002B2E29">
        <w:t>together</w:t>
      </w:r>
      <w:r w:rsidR="000D3AC4" w:rsidRPr="002B2E29">
        <w:t xml:space="preserve"> </w:t>
      </w:r>
      <w:r w:rsidRPr="002B2E29">
        <w:t>with</w:t>
      </w:r>
      <w:r w:rsidR="000D3AC4" w:rsidRPr="002B2E29">
        <w:t xml:space="preserve"> </w:t>
      </w:r>
      <w:r w:rsidRPr="002B2E29">
        <w:t>the</w:t>
      </w:r>
      <w:r w:rsidR="000D3AC4" w:rsidRPr="002B2E29">
        <w:t xml:space="preserve"> </w:t>
      </w:r>
      <w:r w:rsidRPr="002B2E29">
        <w:t>cost</w:t>
      </w:r>
      <w:r w:rsidR="000D3AC4" w:rsidRPr="002B2E29">
        <w:t xml:space="preserve"> </w:t>
      </w:r>
      <w:r w:rsidRPr="002B2E29">
        <w:t>of</w:t>
      </w:r>
      <w:r w:rsidR="000D3AC4" w:rsidRPr="002B2E29">
        <w:t xml:space="preserve"> </w:t>
      </w:r>
      <w:r w:rsidRPr="002B2E29">
        <w:t>the</w:t>
      </w:r>
      <w:r w:rsidR="000D3AC4" w:rsidRPr="002B2E29">
        <w:t xml:space="preserve"> </w:t>
      </w:r>
      <w:r w:rsidRPr="002B2E29">
        <w:t>seventh</w:t>
      </w:r>
      <w:r w:rsidR="000D3AC4" w:rsidRPr="002B2E29">
        <w:t xml:space="preserve"> </w:t>
      </w:r>
      <w:r w:rsidRPr="002B2E29">
        <w:t>session</w:t>
      </w:r>
      <w:r w:rsidR="000D3AC4" w:rsidRPr="002B2E29">
        <w:t xml:space="preserve"> </w:t>
      </w:r>
      <w:r w:rsidRPr="002B2E29">
        <w:t>of</w:t>
      </w:r>
      <w:r w:rsidR="000D3AC4" w:rsidRPr="002B2E29">
        <w:t xml:space="preserve"> </w:t>
      </w:r>
      <w:r w:rsidRPr="002B2E29">
        <w:t>the</w:t>
      </w:r>
      <w:r w:rsidR="000D3AC4" w:rsidRPr="002B2E29">
        <w:t xml:space="preserve"> </w:t>
      </w:r>
      <w:r w:rsidRPr="002B2E29">
        <w:t>Plenary.</w:t>
      </w:r>
      <w:r w:rsidR="000D3AC4" w:rsidRPr="002B2E29">
        <w:t xml:space="preserve"> </w:t>
      </w:r>
      <w:r w:rsidRPr="002B2E29">
        <w:t>Th</w:t>
      </w:r>
      <w:r w:rsidR="009F3F0F" w:rsidRPr="002B2E29">
        <w:t>e</w:t>
      </w:r>
      <w:r w:rsidR="000D3AC4" w:rsidRPr="002B2E29">
        <w:t xml:space="preserve"> </w:t>
      </w:r>
      <w:r w:rsidR="002E605D" w:rsidRPr="002B2E29">
        <w:t>proposed</w:t>
      </w:r>
      <w:r w:rsidR="000D3AC4" w:rsidRPr="002B2E29">
        <w:t xml:space="preserve"> </w:t>
      </w:r>
      <w:r w:rsidRPr="002B2E29">
        <w:t>budget</w:t>
      </w:r>
      <w:r w:rsidR="000D3AC4" w:rsidRPr="002B2E29">
        <w:t xml:space="preserve"> </w:t>
      </w:r>
      <w:r w:rsidR="002E605D" w:rsidRPr="002B2E29">
        <w:t>for</w:t>
      </w:r>
      <w:r w:rsidR="000D3AC4" w:rsidRPr="002B2E29">
        <w:t xml:space="preserve"> </w:t>
      </w:r>
      <w:r w:rsidR="002E605D" w:rsidRPr="002B2E29">
        <w:t>2019</w:t>
      </w:r>
      <w:r w:rsidR="000D3AC4" w:rsidRPr="002B2E29">
        <w:t xml:space="preserve"> </w:t>
      </w:r>
      <w:r w:rsidR="00165F16" w:rsidRPr="002B2E29">
        <w:t>will</w:t>
      </w:r>
      <w:r w:rsidR="000D3AC4" w:rsidRPr="002B2E29">
        <w:t xml:space="preserve"> </w:t>
      </w:r>
      <w:r w:rsidRPr="002B2E29">
        <w:t>need</w:t>
      </w:r>
      <w:r w:rsidR="000D3AC4" w:rsidRPr="002B2E29">
        <w:t xml:space="preserve"> </w:t>
      </w:r>
      <w:r w:rsidRPr="002B2E29">
        <w:t>to</w:t>
      </w:r>
      <w:r w:rsidR="000D3AC4" w:rsidRPr="002B2E29">
        <w:t xml:space="preserve"> </w:t>
      </w:r>
      <w:r w:rsidRPr="002B2E29">
        <w:t>be</w:t>
      </w:r>
      <w:r w:rsidR="000D3AC4" w:rsidRPr="002B2E29">
        <w:t xml:space="preserve"> </w:t>
      </w:r>
      <w:r w:rsidRPr="002B2E29">
        <w:t>heavily</w:t>
      </w:r>
      <w:r w:rsidR="000D3AC4" w:rsidRPr="002B2E29">
        <w:t xml:space="preserve"> </w:t>
      </w:r>
      <w:r w:rsidRPr="002B2E29">
        <w:t>revised</w:t>
      </w:r>
      <w:r w:rsidR="000D3AC4" w:rsidRPr="002B2E29">
        <w:t xml:space="preserve"> </w:t>
      </w:r>
      <w:r w:rsidRPr="002B2E29">
        <w:t>when</w:t>
      </w:r>
      <w:r w:rsidR="000D3AC4" w:rsidRPr="002B2E29">
        <w:t xml:space="preserve"> </w:t>
      </w:r>
      <w:r w:rsidRPr="002B2E29">
        <w:t>the</w:t>
      </w:r>
      <w:r w:rsidR="000D3AC4" w:rsidRPr="002B2E29">
        <w:t xml:space="preserve"> </w:t>
      </w:r>
      <w:r w:rsidRPr="002B2E29">
        <w:t>second</w:t>
      </w:r>
      <w:r w:rsidR="000D3AC4" w:rsidRPr="002B2E29">
        <w:t xml:space="preserve"> </w:t>
      </w:r>
      <w:r w:rsidRPr="002B2E29">
        <w:t>work</w:t>
      </w:r>
      <w:r w:rsidR="000D3AC4" w:rsidRPr="002B2E29">
        <w:t xml:space="preserve"> </w:t>
      </w:r>
      <w:r w:rsidRPr="002B2E29">
        <w:t>programme,</w:t>
      </w:r>
      <w:r w:rsidR="000D3AC4" w:rsidRPr="002B2E29">
        <w:t xml:space="preserve"> </w:t>
      </w:r>
      <w:r w:rsidRPr="002B2E29">
        <w:t>beginning</w:t>
      </w:r>
      <w:r w:rsidR="000D3AC4" w:rsidRPr="002B2E29">
        <w:t xml:space="preserve"> </w:t>
      </w:r>
      <w:r w:rsidRPr="002B2E29">
        <w:t>in</w:t>
      </w:r>
      <w:r w:rsidR="000D3AC4" w:rsidRPr="002B2E29">
        <w:t xml:space="preserve"> </w:t>
      </w:r>
      <w:r w:rsidRPr="002B2E29">
        <w:t>2019,</w:t>
      </w:r>
      <w:r w:rsidR="000D3AC4" w:rsidRPr="002B2E29">
        <w:t xml:space="preserve"> </w:t>
      </w:r>
      <w:r w:rsidR="00970A46" w:rsidRPr="002B2E29">
        <w:t>is</w:t>
      </w:r>
      <w:r w:rsidR="000D3AC4" w:rsidRPr="002B2E29">
        <w:t xml:space="preserve"> </w:t>
      </w:r>
      <w:r w:rsidRPr="002B2E29">
        <w:t>considered.</w:t>
      </w:r>
    </w:p>
    <w:p w14:paraId="5ADFB684" w14:textId="082904D0" w:rsidR="000958F5" w:rsidRPr="002B2E29" w:rsidRDefault="000958F5" w:rsidP="009C4B2A">
      <w:pPr>
        <w:pStyle w:val="Titletable"/>
        <w:spacing w:after="0"/>
      </w:pPr>
      <w:r w:rsidRPr="002E141F">
        <w:rPr>
          <w:b w:val="0"/>
        </w:rPr>
        <w:t>Table</w:t>
      </w:r>
      <w:r w:rsidR="000D3AC4" w:rsidRPr="002E141F">
        <w:rPr>
          <w:b w:val="0"/>
        </w:rPr>
        <w:t xml:space="preserve"> </w:t>
      </w:r>
      <w:r w:rsidRPr="002E141F">
        <w:rPr>
          <w:b w:val="0"/>
        </w:rPr>
        <w:t>6</w:t>
      </w:r>
      <w:r w:rsidRPr="002E141F">
        <w:rPr>
          <w:b w:val="0"/>
        </w:rPr>
        <w:br/>
      </w:r>
      <w:r w:rsidR="00274684" w:rsidRPr="002B2E29">
        <w:t>Proposed</w:t>
      </w:r>
      <w:r w:rsidR="000D3AC4" w:rsidRPr="002B2E29">
        <w:t xml:space="preserve"> </w:t>
      </w:r>
      <w:r w:rsidR="00274684" w:rsidRPr="002B2E29">
        <w:t>revised</w:t>
      </w:r>
      <w:r w:rsidR="000D3AC4" w:rsidRPr="002B2E29">
        <w:t xml:space="preserve"> </w:t>
      </w:r>
      <w:r w:rsidRPr="002B2E29">
        <w:t>budget</w:t>
      </w:r>
      <w:r w:rsidR="000D3AC4" w:rsidRPr="002B2E29">
        <w:t xml:space="preserve"> </w:t>
      </w:r>
      <w:r w:rsidRPr="002B2E29">
        <w:t>for</w:t>
      </w:r>
      <w:r w:rsidR="000D3AC4" w:rsidRPr="002B2E29">
        <w:t xml:space="preserve"> </w:t>
      </w:r>
      <w:r w:rsidR="00A014BF" w:rsidRPr="002B2E29">
        <w:t>January–May</w:t>
      </w:r>
      <w:r w:rsidR="000D3AC4" w:rsidRPr="002B2E29">
        <w:t xml:space="preserve"> </w:t>
      </w:r>
      <w:r w:rsidRPr="002B2E29">
        <w:t>2019</w:t>
      </w:r>
      <w:r w:rsidR="000D3AC4" w:rsidRPr="002B2E29">
        <w:t xml:space="preserve"> </w:t>
      </w:r>
    </w:p>
    <w:p w14:paraId="5369D7D8" w14:textId="53838A4C" w:rsidR="000958F5" w:rsidRPr="002E141F" w:rsidRDefault="000958F5" w:rsidP="002E141F">
      <w:pPr>
        <w:pStyle w:val="Titletable"/>
        <w:rPr>
          <w:b w:val="0"/>
        </w:rPr>
      </w:pPr>
      <w:r w:rsidRPr="002E141F">
        <w:rPr>
          <w:b w:val="0"/>
          <w:sz w:val="16"/>
          <w:szCs w:val="16"/>
        </w:rPr>
        <w:t>(United</w:t>
      </w:r>
      <w:r w:rsidR="000D3AC4" w:rsidRPr="002E141F">
        <w:rPr>
          <w:b w:val="0"/>
          <w:sz w:val="16"/>
          <w:szCs w:val="16"/>
        </w:rPr>
        <w:t xml:space="preserve"> </w:t>
      </w:r>
      <w:r w:rsidRPr="002E141F">
        <w:rPr>
          <w:b w:val="0"/>
          <w:sz w:val="16"/>
          <w:szCs w:val="16"/>
        </w:rPr>
        <w:t>States</w:t>
      </w:r>
      <w:r w:rsidR="000D3AC4" w:rsidRPr="002E141F">
        <w:rPr>
          <w:b w:val="0"/>
          <w:sz w:val="16"/>
          <w:szCs w:val="16"/>
        </w:rPr>
        <w:t xml:space="preserve"> </w:t>
      </w:r>
      <w:r w:rsidRPr="002E141F">
        <w:rPr>
          <w:b w:val="0"/>
          <w:sz w:val="16"/>
          <w:szCs w:val="16"/>
        </w:rPr>
        <w:t>dollars)</w:t>
      </w:r>
    </w:p>
    <w:tbl>
      <w:tblPr>
        <w:tblW w:w="4889" w:type="pct"/>
        <w:tblInd w:w="108" w:type="dxa"/>
        <w:tblLook w:val="04A0" w:firstRow="1" w:lastRow="0" w:firstColumn="1" w:lastColumn="0" w:noHBand="0" w:noVBand="1"/>
      </w:tblPr>
      <w:tblGrid>
        <w:gridCol w:w="4821"/>
        <w:gridCol w:w="1559"/>
        <w:gridCol w:w="1417"/>
        <w:gridCol w:w="1701"/>
      </w:tblGrid>
      <w:tr w:rsidR="000958F5" w:rsidRPr="002B2E29" w14:paraId="6E4F7CE7" w14:textId="77777777" w:rsidTr="002E141F">
        <w:trPr>
          <w:trHeight w:val="628"/>
          <w:tblHeader/>
        </w:trPr>
        <w:tc>
          <w:tcPr>
            <w:tcW w:w="4821" w:type="dxa"/>
            <w:tcBorders>
              <w:top w:val="single" w:sz="4" w:space="0" w:color="auto"/>
              <w:left w:val="nil"/>
              <w:bottom w:val="single" w:sz="12" w:space="0" w:color="auto"/>
              <w:right w:val="nil"/>
            </w:tcBorders>
            <w:shd w:val="clear" w:color="auto" w:fill="auto"/>
            <w:vAlign w:val="bottom"/>
            <w:hideMark/>
          </w:tcPr>
          <w:p w14:paraId="1E8A56E8" w14:textId="32710173" w:rsidR="000958F5" w:rsidRPr="002B2E29" w:rsidRDefault="000958F5" w:rsidP="002B2E29">
            <w:pPr>
              <w:keepNext/>
              <w:keepLines/>
              <w:spacing w:after="0" w:line="240" w:lineRule="auto"/>
              <w:rPr>
                <w:rFonts w:ascii="Times New Roman" w:eastAsia="Times New Roman" w:hAnsi="Times New Roman"/>
                <w:i/>
                <w:iCs/>
                <w:color w:val="000000"/>
                <w:sz w:val="18"/>
                <w:szCs w:val="18"/>
                <w:lang w:val="en-GB"/>
              </w:rPr>
            </w:pPr>
            <w:r w:rsidRPr="002B2E29">
              <w:rPr>
                <w:rFonts w:ascii="Times New Roman" w:hAnsi="Times New Roman"/>
                <w:i/>
                <w:color w:val="000000"/>
                <w:sz w:val="18"/>
                <w:lang w:val="en-GB"/>
              </w:rPr>
              <w:t>Budget</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items</w:t>
            </w:r>
          </w:p>
        </w:tc>
        <w:tc>
          <w:tcPr>
            <w:tcW w:w="1559" w:type="dxa"/>
            <w:tcBorders>
              <w:top w:val="single" w:sz="4" w:space="0" w:color="auto"/>
              <w:left w:val="nil"/>
              <w:bottom w:val="single" w:sz="12" w:space="0" w:color="auto"/>
              <w:right w:val="nil"/>
            </w:tcBorders>
            <w:shd w:val="clear" w:color="auto" w:fill="auto"/>
            <w:vAlign w:val="bottom"/>
            <w:hideMark/>
          </w:tcPr>
          <w:p w14:paraId="3C34C92A" w14:textId="2940784E" w:rsidR="000958F5" w:rsidRPr="002B2E29" w:rsidRDefault="000958F5" w:rsidP="002B2E29">
            <w:pPr>
              <w:keepNext/>
              <w:keepLines/>
              <w:spacing w:after="0" w:line="240" w:lineRule="auto"/>
              <w:jc w:val="right"/>
              <w:rPr>
                <w:rFonts w:ascii="Times New Roman" w:eastAsia="Times New Roman" w:hAnsi="Times New Roman"/>
                <w:i/>
                <w:iCs/>
                <w:color w:val="000000"/>
                <w:sz w:val="18"/>
                <w:szCs w:val="18"/>
                <w:lang w:val="en-GB"/>
              </w:rPr>
            </w:pPr>
            <w:r w:rsidRPr="002B2E29">
              <w:rPr>
                <w:rFonts w:ascii="Times New Roman" w:hAnsi="Times New Roman"/>
                <w:i/>
                <w:color w:val="000000"/>
                <w:sz w:val="18"/>
                <w:lang w:val="en-GB"/>
              </w:rPr>
              <w:t>2019</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budget</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proposed</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at</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IPBES</w:t>
            </w:r>
            <w:r w:rsidR="008A30AE" w:rsidRPr="002B2E29">
              <w:rPr>
                <w:rFonts w:ascii="Times New Roman" w:eastAsia="Times New Roman" w:hAnsi="Times New Roman"/>
                <w:i/>
                <w:iCs/>
                <w:color w:val="000000"/>
                <w:sz w:val="18"/>
                <w:szCs w:val="18"/>
                <w:lang w:val="en-GB"/>
              </w:rPr>
              <w:t>-</w:t>
            </w:r>
            <w:r w:rsidRPr="002B2E29">
              <w:rPr>
                <w:rFonts w:ascii="Times New Roman" w:hAnsi="Times New Roman"/>
                <w:i/>
                <w:color w:val="000000"/>
                <w:sz w:val="18"/>
                <w:lang w:val="en-GB"/>
              </w:rPr>
              <w:t>4</w:t>
            </w:r>
            <w:r w:rsidR="000D3AC4" w:rsidRPr="002B2E29">
              <w:rPr>
                <w:rFonts w:ascii="Times New Roman" w:hAnsi="Times New Roman"/>
                <w:i/>
                <w:color w:val="000000"/>
                <w:sz w:val="18"/>
                <w:lang w:val="en-GB"/>
              </w:rPr>
              <w:t xml:space="preserve"> </w:t>
            </w:r>
          </w:p>
        </w:tc>
        <w:tc>
          <w:tcPr>
            <w:tcW w:w="1417" w:type="dxa"/>
            <w:tcBorders>
              <w:top w:val="single" w:sz="4" w:space="0" w:color="auto"/>
              <w:left w:val="nil"/>
              <w:bottom w:val="single" w:sz="12" w:space="0" w:color="auto"/>
              <w:right w:val="nil"/>
            </w:tcBorders>
            <w:shd w:val="clear" w:color="auto" w:fill="auto"/>
            <w:vAlign w:val="bottom"/>
            <w:hideMark/>
          </w:tcPr>
          <w:p w14:paraId="501623A7" w14:textId="241F4439" w:rsidR="000958F5" w:rsidRPr="002B2E29" w:rsidRDefault="00A014BF" w:rsidP="002B2E29">
            <w:pPr>
              <w:keepNext/>
              <w:keepLines/>
              <w:spacing w:after="0" w:line="240" w:lineRule="auto"/>
              <w:jc w:val="right"/>
              <w:rPr>
                <w:rFonts w:ascii="Times New Roman" w:eastAsia="Times New Roman" w:hAnsi="Times New Roman"/>
                <w:i/>
                <w:iCs/>
                <w:color w:val="000000"/>
                <w:sz w:val="18"/>
                <w:szCs w:val="18"/>
                <w:lang w:val="en-GB"/>
              </w:rPr>
            </w:pPr>
            <w:r w:rsidRPr="002B2E29">
              <w:rPr>
                <w:rFonts w:ascii="Times New Roman" w:hAnsi="Times New Roman"/>
                <w:i/>
                <w:color w:val="000000"/>
                <w:sz w:val="18"/>
                <w:lang w:val="en-GB"/>
              </w:rPr>
              <w:t>Proposed</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c</w:t>
            </w:r>
            <w:r w:rsidR="000958F5" w:rsidRPr="002B2E29">
              <w:rPr>
                <w:rFonts w:ascii="Times New Roman" w:hAnsi="Times New Roman"/>
                <w:i/>
                <w:color w:val="000000"/>
                <w:sz w:val="18"/>
                <w:lang w:val="en-GB"/>
              </w:rPr>
              <w:t>hanges</w:t>
            </w:r>
            <w:r w:rsidR="000D3AC4" w:rsidRPr="002B2E29">
              <w:rPr>
                <w:rFonts w:ascii="Times New Roman" w:hAnsi="Times New Roman"/>
                <w:i/>
                <w:color w:val="000000"/>
                <w:sz w:val="18"/>
                <w:lang w:val="en-GB"/>
              </w:rPr>
              <w:t xml:space="preserve"> </w:t>
            </w:r>
          </w:p>
        </w:tc>
        <w:tc>
          <w:tcPr>
            <w:tcW w:w="1701" w:type="dxa"/>
            <w:tcBorders>
              <w:top w:val="single" w:sz="4" w:space="0" w:color="auto"/>
              <w:left w:val="nil"/>
              <w:bottom w:val="single" w:sz="12" w:space="0" w:color="auto"/>
              <w:right w:val="nil"/>
            </w:tcBorders>
            <w:shd w:val="clear" w:color="auto" w:fill="auto"/>
            <w:vAlign w:val="bottom"/>
            <w:hideMark/>
          </w:tcPr>
          <w:p w14:paraId="7C629DDF" w14:textId="3B868E7E" w:rsidR="000958F5" w:rsidRPr="002B2E29" w:rsidRDefault="00A014BF" w:rsidP="002B2E29">
            <w:pPr>
              <w:keepNext/>
              <w:keepLines/>
              <w:spacing w:after="0" w:line="240" w:lineRule="auto"/>
              <w:jc w:val="right"/>
              <w:rPr>
                <w:rFonts w:ascii="Times New Roman" w:eastAsia="Times New Roman" w:hAnsi="Times New Roman"/>
                <w:i/>
                <w:iCs/>
                <w:color w:val="000000"/>
                <w:sz w:val="18"/>
                <w:szCs w:val="18"/>
                <w:lang w:val="en-GB"/>
              </w:rPr>
            </w:pPr>
            <w:r w:rsidRPr="002B2E29">
              <w:rPr>
                <w:rFonts w:ascii="Times New Roman" w:hAnsi="Times New Roman"/>
                <w:i/>
                <w:color w:val="000000"/>
                <w:sz w:val="18"/>
                <w:lang w:val="en-GB"/>
              </w:rPr>
              <w:t>Proposed</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revised</w:t>
            </w:r>
            <w:r w:rsidR="000D3AC4" w:rsidRPr="002B2E29">
              <w:rPr>
                <w:rFonts w:ascii="Times New Roman" w:hAnsi="Times New Roman"/>
                <w:i/>
                <w:color w:val="000000"/>
                <w:sz w:val="18"/>
                <w:lang w:val="en-GB"/>
              </w:rPr>
              <w:t xml:space="preserve"> </w:t>
            </w:r>
            <w:r w:rsidR="000958F5" w:rsidRPr="002B2E29">
              <w:rPr>
                <w:rFonts w:ascii="Times New Roman" w:hAnsi="Times New Roman"/>
                <w:i/>
                <w:color w:val="000000"/>
                <w:sz w:val="18"/>
                <w:lang w:val="en-GB"/>
              </w:rPr>
              <w:t>budget</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for</w:t>
            </w:r>
            <w:r w:rsidR="000D3AC4" w:rsidRPr="002B2E29">
              <w:rPr>
                <w:rFonts w:ascii="Times New Roman" w:hAnsi="Times New Roman"/>
                <w:i/>
                <w:color w:val="000000"/>
                <w:sz w:val="18"/>
                <w:lang w:val="en-GB"/>
              </w:rPr>
              <w:t xml:space="preserve"> </w:t>
            </w:r>
            <w:r w:rsidR="009C4B2A">
              <w:rPr>
                <w:rFonts w:ascii="Times New Roman" w:hAnsi="Times New Roman"/>
                <w:i/>
                <w:color w:val="000000"/>
                <w:sz w:val="18"/>
                <w:lang w:val="en-GB"/>
              </w:rPr>
              <w:br/>
            </w:r>
            <w:r w:rsidRPr="002B2E29">
              <w:rPr>
                <w:rFonts w:ascii="Times New Roman" w:hAnsi="Times New Roman"/>
                <w:i/>
                <w:color w:val="000000"/>
                <w:sz w:val="18"/>
                <w:lang w:val="en-GB"/>
              </w:rPr>
              <w:t>January-May</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2019</w:t>
            </w:r>
          </w:p>
        </w:tc>
      </w:tr>
      <w:tr w:rsidR="000958F5" w:rsidRPr="002B2E29" w14:paraId="112ED289" w14:textId="77777777" w:rsidTr="002E141F">
        <w:trPr>
          <w:trHeight w:val="201"/>
        </w:trPr>
        <w:tc>
          <w:tcPr>
            <w:tcW w:w="4821" w:type="dxa"/>
            <w:tcBorders>
              <w:top w:val="nil"/>
              <w:left w:val="nil"/>
              <w:bottom w:val="nil"/>
              <w:right w:val="nil"/>
            </w:tcBorders>
            <w:shd w:val="clear" w:color="000000" w:fill="FFFFFF"/>
            <w:noWrap/>
            <w:vAlign w:val="center"/>
            <w:hideMark/>
          </w:tcPr>
          <w:p w14:paraId="7A77A4B9" w14:textId="562F67FE" w:rsidR="000958F5" w:rsidRPr="002B2E29" w:rsidRDefault="000958F5" w:rsidP="002B2E29">
            <w:pPr>
              <w:keepNext/>
              <w:keepLines/>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Meetings</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of</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Platform</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bodies</w:t>
            </w:r>
          </w:p>
        </w:tc>
        <w:tc>
          <w:tcPr>
            <w:tcW w:w="1559" w:type="dxa"/>
            <w:tcBorders>
              <w:top w:val="nil"/>
              <w:left w:val="nil"/>
              <w:bottom w:val="nil"/>
              <w:right w:val="nil"/>
            </w:tcBorders>
            <w:shd w:val="clear" w:color="000000" w:fill="FFFFFF"/>
            <w:noWrap/>
            <w:vAlign w:val="center"/>
            <w:hideMark/>
          </w:tcPr>
          <w:p w14:paraId="5AF74252" w14:textId="10F04B8A" w:rsidR="000958F5" w:rsidRPr="002B2E29" w:rsidRDefault="00CB4B9F" w:rsidP="002B2E29">
            <w:pPr>
              <w:keepNext/>
              <w:keepLines/>
              <w:spacing w:after="0" w:line="240" w:lineRule="auto"/>
              <w:jc w:val="right"/>
              <w:rPr>
                <w:rFonts w:ascii="Times New Roman" w:hAnsi="Times New Roman"/>
                <w:color w:val="000000"/>
                <w:sz w:val="18"/>
                <w:szCs w:val="18"/>
                <w:u w:val="single"/>
                <w:lang w:val="en-GB"/>
              </w:rPr>
            </w:pPr>
            <w:r w:rsidRPr="002B2E29">
              <w:rPr>
                <w:rFonts w:ascii="Times New Roman" w:eastAsia="Times New Roman" w:hAnsi="Times New Roman"/>
                <w:color w:val="000000"/>
                <w:sz w:val="18"/>
                <w:szCs w:val="18"/>
              </w:rPr>
              <w:t>−</w:t>
            </w:r>
          </w:p>
        </w:tc>
        <w:tc>
          <w:tcPr>
            <w:tcW w:w="1417" w:type="dxa"/>
            <w:tcBorders>
              <w:top w:val="nil"/>
              <w:left w:val="nil"/>
              <w:bottom w:val="nil"/>
              <w:right w:val="nil"/>
            </w:tcBorders>
            <w:shd w:val="clear" w:color="000000" w:fill="FFFFFF"/>
            <w:noWrap/>
            <w:vAlign w:val="center"/>
            <w:hideMark/>
          </w:tcPr>
          <w:p w14:paraId="5AB81A08" w14:textId="79DC0573" w:rsidR="000958F5" w:rsidRPr="002B2E29" w:rsidRDefault="00CB4B9F" w:rsidP="002B2E29">
            <w:pPr>
              <w:keepNext/>
              <w:keepLines/>
              <w:spacing w:after="0" w:line="240" w:lineRule="auto"/>
              <w:jc w:val="right"/>
              <w:rPr>
                <w:rFonts w:ascii="Times New Roman" w:hAnsi="Times New Roman"/>
                <w:color w:val="000000"/>
                <w:sz w:val="18"/>
                <w:szCs w:val="18"/>
                <w:u w:val="single"/>
                <w:lang w:val="en-GB"/>
              </w:rPr>
            </w:pPr>
            <w:r w:rsidRPr="002B2E29">
              <w:rPr>
                <w:rFonts w:ascii="Times New Roman" w:eastAsia="Times New Roman" w:hAnsi="Times New Roman"/>
                <w:color w:val="000000"/>
                <w:sz w:val="18"/>
                <w:szCs w:val="18"/>
              </w:rPr>
              <w:t>−</w:t>
            </w:r>
          </w:p>
        </w:tc>
        <w:tc>
          <w:tcPr>
            <w:tcW w:w="1701" w:type="dxa"/>
            <w:tcBorders>
              <w:top w:val="nil"/>
              <w:left w:val="nil"/>
              <w:bottom w:val="nil"/>
              <w:right w:val="nil"/>
            </w:tcBorders>
            <w:shd w:val="clear" w:color="000000" w:fill="FFFFFF"/>
            <w:noWrap/>
            <w:vAlign w:val="center"/>
            <w:hideMark/>
          </w:tcPr>
          <w:p w14:paraId="63CB815E" w14:textId="480805E2" w:rsidR="000958F5" w:rsidRPr="002B2E29" w:rsidRDefault="00CB4B9F" w:rsidP="002B2E29">
            <w:pPr>
              <w:keepNext/>
              <w:keepLines/>
              <w:spacing w:after="0" w:line="240" w:lineRule="auto"/>
              <w:jc w:val="right"/>
              <w:rPr>
                <w:rFonts w:ascii="Times New Roman" w:hAnsi="Times New Roman"/>
                <w:color w:val="000000"/>
                <w:sz w:val="18"/>
                <w:szCs w:val="18"/>
                <w:u w:val="single"/>
                <w:lang w:val="en-GB"/>
              </w:rPr>
            </w:pPr>
            <w:r w:rsidRPr="002B2E29">
              <w:rPr>
                <w:rFonts w:ascii="Times New Roman" w:eastAsia="Times New Roman" w:hAnsi="Times New Roman"/>
                <w:color w:val="000000"/>
                <w:sz w:val="18"/>
                <w:szCs w:val="18"/>
              </w:rPr>
              <w:t>−</w:t>
            </w:r>
          </w:p>
        </w:tc>
      </w:tr>
      <w:tr w:rsidR="000958F5" w:rsidRPr="002B2E29" w14:paraId="22BEDE4F" w14:textId="77777777" w:rsidTr="002E141F">
        <w:trPr>
          <w:trHeight w:val="291"/>
        </w:trPr>
        <w:tc>
          <w:tcPr>
            <w:tcW w:w="4821" w:type="dxa"/>
            <w:tcBorders>
              <w:top w:val="nil"/>
              <w:left w:val="nil"/>
              <w:bottom w:val="nil"/>
              <w:right w:val="nil"/>
            </w:tcBorders>
            <w:shd w:val="clear" w:color="000000" w:fill="FFFFFF"/>
            <w:noWrap/>
            <w:vAlign w:val="center"/>
            <w:hideMark/>
          </w:tcPr>
          <w:p w14:paraId="4C4F8E03" w14:textId="4A696F59" w:rsidR="000958F5" w:rsidRPr="002B2E29" w:rsidRDefault="000958F5" w:rsidP="002B2E29">
            <w:pPr>
              <w:keepNext/>
              <w:keepLines/>
              <w:spacing w:after="0" w:line="240" w:lineRule="auto"/>
              <w:rPr>
                <w:rFonts w:ascii="Times New Roman" w:eastAsia="Times New Roman" w:hAnsi="Times New Roman"/>
                <w:b/>
                <w:color w:val="000000"/>
                <w:sz w:val="18"/>
                <w:szCs w:val="18"/>
                <w:lang w:val="en-GB"/>
              </w:rPr>
            </w:pPr>
            <w:r w:rsidRPr="002B2E29">
              <w:rPr>
                <w:rFonts w:ascii="Times New Roman" w:hAnsi="Times New Roman"/>
                <w:b/>
                <w:color w:val="000000"/>
                <w:sz w:val="18"/>
                <w:lang w:val="en-GB"/>
              </w:rPr>
              <w:t>1.1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Annual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session</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of</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Plenary</w:t>
            </w:r>
            <w:r w:rsidR="000D3AC4" w:rsidRPr="002B2E29">
              <w:rPr>
                <w:rFonts w:ascii="Times New Roman" w:hAnsi="Times New Roman"/>
                <w:b/>
                <w:color w:val="000000"/>
                <w:sz w:val="18"/>
                <w:lang w:val="en-GB"/>
              </w:rPr>
              <w:t xml:space="preserve"> </w:t>
            </w:r>
          </w:p>
        </w:tc>
        <w:tc>
          <w:tcPr>
            <w:tcW w:w="1559" w:type="dxa"/>
            <w:tcBorders>
              <w:top w:val="nil"/>
              <w:left w:val="nil"/>
              <w:bottom w:val="nil"/>
              <w:right w:val="nil"/>
            </w:tcBorders>
            <w:shd w:val="clear" w:color="000000" w:fill="FFFFFF"/>
            <w:noWrap/>
            <w:vAlign w:val="center"/>
            <w:hideMark/>
          </w:tcPr>
          <w:p w14:paraId="2307E46E" w14:textId="6D8EA613" w:rsidR="000958F5" w:rsidRPr="002B2E29" w:rsidRDefault="000958F5" w:rsidP="002B2E29">
            <w:pPr>
              <w:keepNext/>
              <w:keepLines/>
              <w:spacing w:after="0" w:line="240" w:lineRule="auto"/>
              <w:jc w:val="right"/>
              <w:rPr>
                <w:rFonts w:ascii="Times New Roman" w:eastAsia="Times New Roman" w:hAnsi="Times New Roman"/>
                <w:color w:val="000000"/>
                <w:sz w:val="18"/>
                <w:szCs w:val="18"/>
                <w:lang w:val="en-GB"/>
              </w:rPr>
            </w:pPr>
          </w:p>
        </w:tc>
        <w:tc>
          <w:tcPr>
            <w:tcW w:w="1417" w:type="dxa"/>
            <w:tcBorders>
              <w:top w:val="nil"/>
              <w:left w:val="nil"/>
              <w:bottom w:val="nil"/>
              <w:right w:val="nil"/>
            </w:tcBorders>
            <w:shd w:val="clear" w:color="000000" w:fill="FFFFFF"/>
            <w:noWrap/>
            <w:vAlign w:val="center"/>
            <w:hideMark/>
          </w:tcPr>
          <w:p w14:paraId="00D3138D" w14:textId="76D699CC" w:rsidR="000958F5" w:rsidRPr="002B2E29" w:rsidRDefault="000958F5" w:rsidP="002B2E29">
            <w:pPr>
              <w:keepNext/>
              <w:keepLines/>
              <w:spacing w:after="0" w:line="240" w:lineRule="auto"/>
              <w:jc w:val="right"/>
              <w:rPr>
                <w:rFonts w:ascii="Times New Roman" w:eastAsia="Times New Roman" w:hAnsi="Times New Roman"/>
                <w:color w:val="000000"/>
                <w:sz w:val="18"/>
                <w:szCs w:val="18"/>
                <w:lang w:val="en-GB"/>
              </w:rPr>
            </w:pPr>
          </w:p>
        </w:tc>
        <w:tc>
          <w:tcPr>
            <w:tcW w:w="1701" w:type="dxa"/>
            <w:tcBorders>
              <w:top w:val="nil"/>
              <w:left w:val="nil"/>
              <w:bottom w:val="nil"/>
              <w:right w:val="nil"/>
            </w:tcBorders>
            <w:shd w:val="clear" w:color="000000" w:fill="FFFFFF"/>
            <w:noWrap/>
            <w:vAlign w:val="center"/>
            <w:hideMark/>
          </w:tcPr>
          <w:p w14:paraId="3CA1B58E" w14:textId="54121092" w:rsidR="000958F5" w:rsidRPr="002B2E29" w:rsidRDefault="000958F5" w:rsidP="002B2E29">
            <w:pPr>
              <w:keepNext/>
              <w:keepLines/>
              <w:spacing w:after="0" w:line="240" w:lineRule="auto"/>
              <w:jc w:val="right"/>
              <w:rPr>
                <w:rFonts w:ascii="Times New Roman" w:eastAsia="Times New Roman" w:hAnsi="Times New Roman"/>
                <w:color w:val="000000"/>
                <w:sz w:val="18"/>
                <w:szCs w:val="18"/>
                <w:lang w:val="en-GB"/>
              </w:rPr>
            </w:pPr>
          </w:p>
        </w:tc>
      </w:tr>
      <w:tr w:rsidR="000958F5" w:rsidRPr="002B2E29" w14:paraId="319FB742" w14:textId="77777777" w:rsidTr="002E141F">
        <w:trPr>
          <w:trHeight w:val="291"/>
        </w:trPr>
        <w:tc>
          <w:tcPr>
            <w:tcW w:w="4821" w:type="dxa"/>
            <w:tcBorders>
              <w:top w:val="nil"/>
              <w:left w:val="nil"/>
              <w:bottom w:val="nil"/>
              <w:right w:val="nil"/>
            </w:tcBorders>
            <w:shd w:val="clear" w:color="000000" w:fill="FFFFFF"/>
            <w:noWrap/>
            <w:vAlign w:val="center"/>
            <w:hideMark/>
          </w:tcPr>
          <w:p w14:paraId="0F6333DA" w14:textId="257FC95F" w:rsidR="000958F5" w:rsidRPr="002B2E29" w:rsidRDefault="000958F5" w:rsidP="002B2E29">
            <w:pPr>
              <w:keepNext/>
              <w:keepLines/>
              <w:spacing w:after="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lang w:val="en-GB"/>
              </w:rPr>
              <w:t>Travel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costs</w:t>
            </w:r>
            <w:r w:rsidR="000D3AC4" w:rsidRPr="002B2E29">
              <w:rPr>
                <w:rFonts w:ascii="Times New Roman" w:hAnsi="Times New Roman"/>
                <w:color w:val="000000"/>
                <w:sz w:val="18"/>
                <w:lang w:val="en-GB"/>
              </w:rPr>
              <w:t xml:space="preserve"> </w:t>
            </w:r>
            <w:r w:rsidR="007751C4" w:rsidRPr="002B2E29">
              <w:rPr>
                <w:rFonts w:ascii="Times New Roman" w:hAnsi="Times New Roman"/>
                <w:color w:val="000000"/>
                <w:sz w:val="18"/>
                <w:lang w:val="en-GB"/>
              </w:rPr>
              <w:t xml:space="preserve">of </w:t>
            </w:r>
            <w:r w:rsidR="00117803" w:rsidRPr="002B2E29">
              <w:rPr>
                <w:rFonts w:ascii="Times New Roman" w:hAnsi="Times New Roman"/>
                <w:color w:val="000000"/>
                <w:sz w:val="18"/>
                <w:lang w:val="en-GB"/>
              </w:rPr>
              <w:t xml:space="preserve">seventh </w:t>
            </w:r>
            <w:r w:rsidRPr="002B2E29">
              <w:rPr>
                <w:rFonts w:ascii="Times New Roman" w:hAnsi="Times New Roman"/>
                <w:color w:val="000000"/>
                <w:sz w:val="18"/>
                <w:lang w:val="en-GB"/>
              </w:rPr>
              <w:t>Plenary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session</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participants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(travel</w:t>
            </w:r>
            <w:r w:rsidR="007751C4" w:rsidRPr="002B2E29">
              <w:rPr>
                <w:rFonts w:ascii="Times New Roman" w:eastAsia="Times New Roman" w:hAnsi="Times New Roman"/>
                <w:color w:val="000000"/>
                <w:sz w:val="18"/>
                <w:szCs w:val="18"/>
                <w:lang w:val="en-GB"/>
              </w:rPr>
              <w:t xml:space="preserve"> and </w:t>
            </w:r>
            <w:r w:rsidRPr="002B2E29">
              <w:rPr>
                <w:rFonts w:ascii="Times New Roman" w:hAnsi="Times New Roman"/>
                <w:color w:val="000000"/>
                <w:sz w:val="18"/>
                <w:lang w:val="en-GB"/>
              </w:rPr>
              <w:t>DSA)</w:t>
            </w:r>
            <w:r w:rsidR="000D3AC4" w:rsidRPr="002B2E29">
              <w:rPr>
                <w:rFonts w:ascii="Times New Roman" w:hAnsi="Times New Roman"/>
                <w:color w:val="000000"/>
                <w:sz w:val="18"/>
                <w:lang w:val="en-GB"/>
              </w:rPr>
              <w:t xml:space="preserve"> </w:t>
            </w:r>
          </w:p>
        </w:tc>
        <w:tc>
          <w:tcPr>
            <w:tcW w:w="1559" w:type="dxa"/>
            <w:tcBorders>
              <w:top w:val="nil"/>
              <w:left w:val="nil"/>
              <w:bottom w:val="nil"/>
              <w:right w:val="nil"/>
            </w:tcBorders>
            <w:shd w:val="clear" w:color="000000" w:fill="FFFFFF"/>
            <w:noWrap/>
            <w:vAlign w:val="center"/>
            <w:hideMark/>
          </w:tcPr>
          <w:p w14:paraId="6BC8D9AE" w14:textId="3C6788AE" w:rsidR="000958F5" w:rsidRPr="002B2E29" w:rsidRDefault="000958F5" w:rsidP="002B2E29">
            <w:pPr>
              <w:keepNext/>
              <w:keepLines/>
              <w:spacing w:after="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500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417" w:type="dxa"/>
            <w:tcBorders>
              <w:top w:val="nil"/>
              <w:left w:val="nil"/>
              <w:bottom w:val="nil"/>
              <w:right w:val="nil"/>
            </w:tcBorders>
            <w:shd w:val="clear" w:color="000000" w:fill="FFFFFF"/>
            <w:noWrap/>
            <w:vAlign w:val="center"/>
            <w:hideMark/>
          </w:tcPr>
          <w:p w14:paraId="1353DDDA" w14:textId="21D71A20" w:rsidR="000958F5" w:rsidRPr="002B2E29" w:rsidRDefault="000958F5" w:rsidP="002B2E29">
            <w:pPr>
              <w:keepNext/>
              <w:keepLines/>
              <w:spacing w:after="0" w:line="240" w:lineRule="auto"/>
              <w:jc w:val="right"/>
              <w:rPr>
                <w:rFonts w:ascii="Times New Roman" w:eastAsia="Times New Roman" w:hAnsi="Times New Roman"/>
                <w:color w:val="000000"/>
                <w:sz w:val="18"/>
                <w:szCs w:val="18"/>
                <w:lang w:val="en-GB"/>
              </w:rPr>
            </w:pPr>
          </w:p>
        </w:tc>
        <w:tc>
          <w:tcPr>
            <w:tcW w:w="1701" w:type="dxa"/>
            <w:tcBorders>
              <w:top w:val="nil"/>
              <w:left w:val="nil"/>
              <w:bottom w:val="nil"/>
              <w:right w:val="nil"/>
            </w:tcBorders>
            <w:shd w:val="clear" w:color="000000" w:fill="FFFFFF"/>
            <w:noWrap/>
            <w:vAlign w:val="center"/>
            <w:hideMark/>
          </w:tcPr>
          <w:p w14:paraId="1372AE91" w14:textId="15AF22E0" w:rsidR="000958F5" w:rsidRPr="002B2E29" w:rsidRDefault="000958F5" w:rsidP="002B2E29">
            <w:pPr>
              <w:keepNext/>
              <w:keepLines/>
              <w:spacing w:after="0" w:line="240" w:lineRule="auto"/>
              <w:jc w:val="right"/>
              <w:rPr>
                <w:rFonts w:ascii="Times New Roman" w:eastAsia="Times New Roman" w:hAnsi="Times New Roman"/>
                <w:color w:val="000000"/>
                <w:sz w:val="18"/>
                <w:szCs w:val="18"/>
                <w:lang w:val="en-GB"/>
              </w:rPr>
            </w:pPr>
            <w:r w:rsidRPr="002B2E29">
              <w:rPr>
                <w:rFonts w:ascii="Times New Roman" w:hAnsi="Times New Roman"/>
                <w:color w:val="000000"/>
                <w:sz w:val="18"/>
                <w:szCs w:val="18"/>
                <w:lang w:val="en-GB"/>
              </w:rPr>
              <w:t>500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958F5" w:rsidRPr="002B2E29" w14:paraId="22123668" w14:textId="77777777" w:rsidTr="002E141F">
        <w:trPr>
          <w:trHeight w:val="291"/>
        </w:trPr>
        <w:tc>
          <w:tcPr>
            <w:tcW w:w="4821" w:type="dxa"/>
            <w:tcBorders>
              <w:top w:val="nil"/>
              <w:left w:val="nil"/>
              <w:bottom w:val="nil"/>
              <w:right w:val="nil"/>
            </w:tcBorders>
            <w:shd w:val="clear" w:color="000000" w:fill="FFFFFF"/>
            <w:noWrap/>
            <w:vAlign w:val="center"/>
            <w:hideMark/>
          </w:tcPr>
          <w:p w14:paraId="57463CDC" w14:textId="597A2617"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Conference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services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(translatio</w:t>
            </w:r>
            <w:r w:rsidR="007751C4" w:rsidRPr="002B2E29">
              <w:rPr>
                <w:rFonts w:ascii="Times New Roman" w:hAnsi="Times New Roman"/>
                <w:color w:val="000000"/>
                <w:sz w:val="18"/>
                <w:lang w:val="en-GB"/>
              </w:rPr>
              <w:t xml:space="preserve">n, </w:t>
            </w:r>
            <w:r w:rsidRPr="002B2E29">
              <w:rPr>
                <w:rFonts w:ascii="Times New Roman" w:hAnsi="Times New Roman"/>
                <w:color w:val="000000"/>
                <w:sz w:val="18"/>
                <w:lang w:val="en-GB"/>
              </w:rPr>
              <w:t>editing</w:t>
            </w:r>
            <w:r w:rsidR="007751C4" w:rsidRPr="002B2E29">
              <w:rPr>
                <w:rFonts w:ascii="Times New Roman" w:hAnsi="Times New Roman"/>
                <w:color w:val="000000"/>
                <w:sz w:val="18"/>
                <w:lang w:val="en-GB"/>
              </w:rPr>
              <w:t xml:space="preserve"> and interpretation</w:t>
            </w:r>
            <w:r w:rsidRPr="002B2E29">
              <w:rPr>
                <w:rFonts w:ascii="Times New Roman" w:hAnsi="Times New Roman"/>
                <w:color w:val="000000"/>
                <w:sz w:val="18"/>
                <w:lang w:val="en-GB"/>
              </w:rPr>
              <w:t>)</w:t>
            </w:r>
            <w:r w:rsidR="007751C4" w:rsidRPr="002B2E29">
              <w:rPr>
                <w:rFonts w:ascii="Times New Roman" w:hAnsi="Times New Roman"/>
                <w:color w:val="000000"/>
                <w:sz w:val="18"/>
                <w:lang w:val="en-GB"/>
              </w:rPr>
              <w:t xml:space="preserve"> </w:t>
            </w:r>
          </w:p>
        </w:tc>
        <w:tc>
          <w:tcPr>
            <w:tcW w:w="1559" w:type="dxa"/>
            <w:tcBorders>
              <w:top w:val="nil"/>
              <w:left w:val="nil"/>
              <w:bottom w:val="nil"/>
              <w:right w:val="nil"/>
            </w:tcBorders>
            <w:shd w:val="clear" w:color="000000" w:fill="FFFFFF"/>
            <w:noWrap/>
            <w:vAlign w:val="center"/>
            <w:hideMark/>
          </w:tcPr>
          <w:p w14:paraId="3C99B49D" w14:textId="69913008"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765</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417" w:type="dxa"/>
            <w:tcBorders>
              <w:top w:val="nil"/>
              <w:left w:val="nil"/>
              <w:bottom w:val="nil"/>
              <w:right w:val="nil"/>
            </w:tcBorders>
            <w:shd w:val="clear" w:color="000000" w:fill="FFFFFF"/>
            <w:noWrap/>
            <w:vAlign w:val="center"/>
            <w:hideMark/>
          </w:tcPr>
          <w:p w14:paraId="6FB2CC11" w14:textId="54128DCD" w:rsidR="000958F5" w:rsidRPr="002B2E29" w:rsidRDefault="000958F5" w:rsidP="002B2E29">
            <w:pPr>
              <w:spacing w:after="0" w:line="240" w:lineRule="auto"/>
              <w:jc w:val="right"/>
              <w:rPr>
                <w:rFonts w:ascii="Times New Roman" w:hAnsi="Times New Roman"/>
                <w:color w:val="000000"/>
                <w:sz w:val="18"/>
                <w:szCs w:val="18"/>
                <w:lang w:val="en-GB"/>
              </w:rPr>
            </w:pPr>
          </w:p>
        </w:tc>
        <w:tc>
          <w:tcPr>
            <w:tcW w:w="1701" w:type="dxa"/>
            <w:tcBorders>
              <w:top w:val="nil"/>
              <w:left w:val="nil"/>
              <w:bottom w:val="nil"/>
              <w:right w:val="nil"/>
            </w:tcBorders>
            <w:shd w:val="clear" w:color="000000" w:fill="FFFFFF"/>
            <w:noWrap/>
            <w:vAlign w:val="center"/>
            <w:hideMark/>
          </w:tcPr>
          <w:p w14:paraId="394B8AA2" w14:textId="69C50E2F"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765</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958F5" w:rsidRPr="002B2E29" w14:paraId="3508D24A" w14:textId="77777777" w:rsidTr="002E141F">
        <w:trPr>
          <w:trHeight w:val="291"/>
        </w:trPr>
        <w:tc>
          <w:tcPr>
            <w:tcW w:w="4821" w:type="dxa"/>
            <w:tcBorders>
              <w:top w:val="nil"/>
              <w:left w:val="nil"/>
              <w:bottom w:val="nil"/>
              <w:right w:val="nil"/>
            </w:tcBorders>
            <w:shd w:val="clear" w:color="000000" w:fill="FFFFFF"/>
            <w:noWrap/>
            <w:vAlign w:val="center"/>
            <w:hideMark/>
          </w:tcPr>
          <w:p w14:paraId="2FBDE72F" w14:textId="5E1AC080"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Plenary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reporting</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services</w:t>
            </w:r>
          </w:p>
        </w:tc>
        <w:tc>
          <w:tcPr>
            <w:tcW w:w="1559" w:type="dxa"/>
            <w:tcBorders>
              <w:top w:val="nil"/>
              <w:left w:val="nil"/>
              <w:bottom w:val="nil"/>
              <w:right w:val="nil"/>
            </w:tcBorders>
            <w:shd w:val="clear" w:color="000000" w:fill="FFFFFF"/>
            <w:noWrap/>
            <w:vAlign w:val="center"/>
            <w:hideMark/>
          </w:tcPr>
          <w:p w14:paraId="235AC0C8" w14:textId="1E424E84"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65</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417" w:type="dxa"/>
            <w:tcBorders>
              <w:top w:val="nil"/>
              <w:left w:val="nil"/>
              <w:bottom w:val="nil"/>
              <w:right w:val="nil"/>
            </w:tcBorders>
            <w:shd w:val="clear" w:color="000000" w:fill="FFFFFF"/>
            <w:noWrap/>
            <w:vAlign w:val="center"/>
            <w:hideMark/>
          </w:tcPr>
          <w:p w14:paraId="6BA26FCD" w14:textId="66D6C65D" w:rsidR="000958F5" w:rsidRPr="002B2E29" w:rsidRDefault="000958F5" w:rsidP="002B2E29">
            <w:pPr>
              <w:spacing w:after="0" w:line="240" w:lineRule="auto"/>
              <w:jc w:val="right"/>
              <w:rPr>
                <w:rFonts w:ascii="Times New Roman" w:hAnsi="Times New Roman"/>
                <w:color w:val="000000"/>
                <w:sz w:val="18"/>
                <w:szCs w:val="18"/>
                <w:lang w:val="en-GB"/>
              </w:rPr>
            </w:pPr>
          </w:p>
        </w:tc>
        <w:tc>
          <w:tcPr>
            <w:tcW w:w="1701" w:type="dxa"/>
            <w:tcBorders>
              <w:top w:val="nil"/>
              <w:left w:val="nil"/>
              <w:bottom w:val="nil"/>
              <w:right w:val="nil"/>
            </w:tcBorders>
            <w:shd w:val="clear" w:color="000000" w:fill="FFFFFF"/>
            <w:noWrap/>
            <w:vAlign w:val="center"/>
            <w:hideMark/>
          </w:tcPr>
          <w:p w14:paraId="51A7FFB0" w14:textId="30BCF008"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65</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958F5" w:rsidRPr="002B2E29" w14:paraId="7707E655" w14:textId="77777777" w:rsidTr="002E141F">
        <w:trPr>
          <w:trHeight w:val="291"/>
        </w:trPr>
        <w:tc>
          <w:tcPr>
            <w:tcW w:w="4821" w:type="dxa"/>
            <w:tcBorders>
              <w:top w:val="nil"/>
              <w:left w:val="nil"/>
              <w:bottom w:val="single" w:sz="4" w:space="0" w:color="auto"/>
              <w:right w:val="nil"/>
            </w:tcBorders>
            <w:shd w:val="clear" w:color="000000" w:fill="FFFFFF"/>
            <w:noWrap/>
            <w:vAlign w:val="center"/>
            <w:hideMark/>
          </w:tcPr>
          <w:p w14:paraId="2E782212" w14:textId="1139B120"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Security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for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the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Plenary</w:t>
            </w:r>
          </w:p>
        </w:tc>
        <w:tc>
          <w:tcPr>
            <w:tcW w:w="1559" w:type="dxa"/>
            <w:tcBorders>
              <w:top w:val="nil"/>
              <w:left w:val="nil"/>
              <w:bottom w:val="single" w:sz="4" w:space="0" w:color="auto"/>
              <w:right w:val="nil"/>
            </w:tcBorders>
            <w:shd w:val="clear" w:color="000000" w:fill="FFFFFF"/>
            <w:noWrap/>
            <w:vAlign w:val="center"/>
            <w:hideMark/>
          </w:tcPr>
          <w:p w14:paraId="51BFE76D" w14:textId="3A21665F"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100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417" w:type="dxa"/>
            <w:tcBorders>
              <w:top w:val="nil"/>
              <w:left w:val="nil"/>
              <w:bottom w:val="single" w:sz="4" w:space="0" w:color="auto"/>
              <w:right w:val="nil"/>
            </w:tcBorders>
            <w:shd w:val="clear" w:color="000000" w:fill="FFFFFF"/>
            <w:noWrap/>
            <w:vAlign w:val="center"/>
            <w:hideMark/>
          </w:tcPr>
          <w:p w14:paraId="4A1E2719" w14:textId="5884D645" w:rsidR="000958F5" w:rsidRPr="002B2E29" w:rsidRDefault="000958F5" w:rsidP="002B2E29">
            <w:pPr>
              <w:spacing w:after="0" w:line="240" w:lineRule="auto"/>
              <w:jc w:val="right"/>
              <w:rPr>
                <w:rFonts w:ascii="Times New Roman" w:hAnsi="Times New Roman"/>
                <w:color w:val="000000"/>
                <w:sz w:val="18"/>
                <w:szCs w:val="18"/>
                <w:lang w:val="en-GB"/>
              </w:rPr>
            </w:pPr>
          </w:p>
        </w:tc>
        <w:tc>
          <w:tcPr>
            <w:tcW w:w="1701" w:type="dxa"/>
            <w:tcBorders>
              <w:top w:val="nil"/>
              <w:left w:val="nil"/>
              <w:bottom w:val="single" w:sz="4" w:space="0" w:color="auto"/>
              <w:right w:val="nil"/>
            </w:tcBorders>
            <w:shd w:val="clear" w:color="000000" w:fill="FFFFFF"/>
            <w:noWrap/>
            <w:vAlign w:val="center"/>
            <w:hideMark/>
          </w:tcPr>
          <w:p w14:paraId="01CED682" w14:textId="5EB3EE43"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100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r>
      <w:tr w:rsidR="000958F5" w:rsidRPr="002B2E29" w14:paraId="626E3ED8" w14:textId="77777777" w:rsidTr="002E141F">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051C3210" w14:textId="4EB55440"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1.1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Sessions</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of</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Plenary</w:t>
            </w:r>
          </w:p>
        </w:tc>
        <w:tc>
          <w:tcPr>
            <w:tcW w:w="1559" w:type="dxa"/>
            <w:tcBorders>
              <w:top w:val="single" w:sz="4" w:space="0" w:color="auto"/>
              <w:left w:val="nil"/>
              <w:bottom w:val="single" w:sz="4" w:space="0" w:color="auto"/>
              <w:right w:val="nil"/>
            </w:tcBorders>
            <w:shd w:val="clear" w:color="auto" w:fill="auto"/>
            <w:noWrap/>
            <w:vAlign w:val="center"/>
            <w:hideMark/>
          </w:tcPr>
          <w:p w14:paraId="25B93880" w14:textId="613E93CB"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430</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000</w:t>
            </w:r>
          </w:p>
        </w:tc>
        <w:tc>
          <w:tcPr>
            <w:tcW w:w="1417" w:type="dxa"/>
            <w:tcBorders>
              <w:top w:val="single" w:sz="4" w:space="0" w:color="auto"/>
              <w:left w:val="nil"/>
              <w:bottom w:val="single" w:sz="4" w:space="0" w:color="auto"/>
              <w:right w:val="nil"/>
            </w:tcBorders>
            <w:shd w:val="clear" w:color="auto" w:fill="auto"/>
            <w:noWrap/>
            <w:vAlign w:val="center"/>
            <w:hideMark/>
          </w:tcPr>
          <w:p w14:paraId="4DB9522D" w14:textId="7B1CF1E6" w:rsidR="000958F5" w:rsidRPr="002B2E29" w:rsidRDefault="000958F5" w:rsidP="002B2E29">
            <w:pPr>
              <w:spacing w:after="0" w:line="240" w:lineRule="auto"/>
              <w:jc w:val="right"/>
              <w:rPr>
                <w:rFonts w:ascii="Times New Roman" w:hAnsi="Times New Roman"/>
                <w:b/>
                <w:color w:val="000000"/>
                <w:sz w:val="18"/>
                <w:szCs w:val="18"/>
                <w:lang w:val="en-GB"/>
              </w:rPr>
            </w:pPr>
          </w:p>
        </w:tc>
        <w:tc>
          <w:tcPr>
            <w:tcW w:w="1701" w:type="dxa"/>
            <w:tcBorders>
              <w:top w:val="single" w:sz="4" w:space="0" w:color="auto"/>
              <w:left w:val="nil"/>
              <w:bottom w:val="single" w:sz="4" w:space="0" w:color="auto"/>
              <w:right w:val="nil"/>
            </w:tcBorders>
            <w:shd w:val="clear" w:color="auto" w:fill="auto"/>
            <w:noWrap/>
            <w:vAlign w:val="center"/>
            <w:hideMark/>
          </w:tcPr>
          <w:p w14:paraId="599273B8" w14:textId="179FC289"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430</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000</w:t>
            </w:r>
          </w:p>
        </w:tc>
      </w:tr>
      <w:tr w:rsidR="000958F5" w:rsidRPr="002B2E29" w14:paraId="1ECD4314" w14:textId="77777777" w:rsidTr="002E141F">
        <w:trPr>
          <w:trHeight w:val="291"/>
        </w:trPr>
        <w:tc>
          <w:tcPr>
            <w:tcW w:w="4821" w:type="dxa"/>
            <w:tcBorders>
              <w:top w:val="single" w:sz="4" w:space="0" w:color="auto"/>
              <w:left w:val="nil"/>
              <w:bottom w:val="nil"/>
              <w:right w:val="nil"/>
            </w:tcBorders>
            <w:shd w:val="clear" w:color="auto" w:fill="auto"/>
            <w:noWrap/>
            <w:vAlign w:val="center"/>
            <w:hideMark/>
          </w:tcPr>
          <w:p w14:paraId="3A6DDEFA" w14:textId="715296D3"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1.2</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Bureau</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and</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Multidisciplinary</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Expert</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Panel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sessions</w:t>
            </w:r>
          </w:p>
        </w:tc>
        <w:tc>
          <w:tcPr>
            <w:tcW w:w="1559" w:type="dxa"/>
            <w:tcBorders>
              <w:top w:val="single" w:sz="4" w:space="0" w:color="auto"/>
              <w:left w:val="nil"/>
              <w:bottom w:val="nil"/>
              <w:right w:val="nil"/>
            </w:tcBorders>
            <w:shd w:val="clear" w:color="auto" w:fill="auto"/>
            <w:noWrap/>
            <w:vAlign w:val="center"/>
            <w:hideMark/>
          </w:tcPr>
          <w:p w14:paraId="240FF5F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417" w:type="dxa"/>
            <w:tcBorders>
              <w:top w:val="single" w:sz="4" w:space="0" w:color="auto"/>
              <w:left w:val="nil"/>
              <w:bottom w:val="nil"/>
              <w:right w:val="nil"/>
            </w:tcBorders>
            <w:shd w:val="clear" w:color="auto" w:fill="auto"/>
            <w:noWrap/>
            <w:vAlign w:val="bottom"/>
            <w:hideMark/>
          </w:tcPr>
          <w:p w14:paraId="135CA43C"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c>
          <w:tcPr>
            <w:tcW w:w="1701" w:type="dxa"/>
            <w:tcBorders>
              <w:top w:val="single" w:sz="4" w:space="0" w:color="auto"/>
              <w:left w:val="nil"/>
              <w:bottom w:val="nil"/>
              <w:right w:val="nil"/>
            </w:tcBorders>
            <w:shd w:val="clear" w:color="auto" w:fill="auto"/>
            <w:noWrap/>
            <w:vAlign w:val="bottom"/>
            <w:hideMark/>
          </w:tcPr>
          <w:p w14:paraId="6415438C"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0958F5" w:rsidRPr="002B2E29" w14:paraId="70B06887" w14:textId="77777777" w:rsidTr="002E141F">
        <w:trPr>
          <w:trHeight w:val="291"/>
        </w:trPr>
        <w:tc>
          <w:tcPr>
            <w:tcW w:w="4821" w:type="dxa"/>
            <w:tcBorders>
              <w:top w:val="nil"/>
              <w:left w:val="nil"/>
              <w:bottom w:val="nil"/>
              <w:right w:val="nil"/>
            </w:tcBorders>
            <w:shd w:val="clear" w:color="auto" w:fill="auto"/>
            <w:noWrap/>
            <w:vAlign w:val="center"/>
            <w:hideMark/>
          </w:tcPr>
          <w:p w14:paraId="43931B5A" w14:textId="55ACFE87" w:rsidR="000958F5" w:rsidRPr="002B2E29" w:rsidRDefault="000958F5" w:rsidP="002B2E29">
            <w:pPr>
              <w:spacing w:after="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lang w:val="en-GB"/>
              </w:rPr>
              <w:t>Travel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and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meeting</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costs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for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participants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for</w:t>
            </w:r>
            <w:r w:rsidR="000D3AC4" w:rsidRPr="002B2E29">
              <w:rPr>
                <w:rFonts w:ascii="Times New Roman" w:hAnsi="Times New Roman"/>
                <w:color w:val="000000"/>
                <w:sz w:val="18"/>
                <w:lang w:val="en-GB"/>
              </w:rPr>
              <w:t xml:space="preserve"> </w:t>
            </w:r>
            <w:r w:rsidR="00970A46" w:rsidRPr="002B2E29">
              <w:rPr>
                <w:rFonts w:ascii="Times New Roman" w:eastAsia="Times New Roman" w:hAnsi="Times New Roman"/>
                <w:color w:val="000000"/>
                <w:sz w:val="18"/>
                <w:szCs w:val="18"/>
                <w:lang w:val="en-GB"/>
              </w:rPr>
              <w:t>the</w:t>
            </w:r>
            <w:r w:rsidR="000D3AC4" w:rsidRPr="002B2E29">
              <w:rPr>
                <w:rFonts w:ascii="Times New Roman" w:eastAsia="Times New Roman" w:hAnsi="Times New Roman"/>
                <w:color w:val="000000"/>
                <w:sz w:val="18"/>
                <w:szCs w:val="18"/>
                <w:lang w:val="en-GB"/>
              </w:rPr>
              <w:t xml:space="preserve"> </w:t>
            </w:r>
            <w:r w:rsidRPr="002B2E29">
              <w:rPr>
                <w:rFonts w:ascii="Times New Roman" w:hAnsi="Times New Roman"/>
                <w:color w:val="000000"/>
                <w:sz w:val="18"/>
                <w:lang w:val="en-GB"/>
              </w:rPr>
              <w:t>Bureau</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session</w:t>
            </w:r>
            <w:r w:rsidR="000D3AC4" w:rsidRPr="002B2E29">
              <w:rPr>
                <w:rFonts w:ascii="Times New Roman" w:hAnsi="Times New Roman"/>
                <w:color w:val="000000"/>
                <w:sz w:val="18"/>
                <w:lang w:val="en-GB"/>
              </w:rPr>
              <w:t xml:space="preserve"> </w:t>
            </w:r>
          </w:p>
        </w:tc>
        <w:tc>
          <w:tcPr>
            <w:tcW w:w="1559" w:type="dxa"/>
            <w:tcBorders>
              <w:top w:val="nil"/>
              <w:left w:val="nil"/>
              <w:bottom w:val="nil"/>
              <w:right w:val="nil"/>
            </w:tcBorders>
            <w:shd w:val="clear" w:color="auto" w:fill="auto"/>
            <w:noWrap/>
            <w:vAlign w:val="center"/>
            <w:hideMark/>
          </w:tcPr>
          <w:p w14:paraId="7D8D114D" w14:textId="77777777" w:rsidR="000958F5" w:rsidRPr="002B2E29" w:rsidRDefault="000958F5" w:rsidP="002B2E29">
            <w:pPr>
              <w:spacing w:after="0" w:line="240" w:lineRule="auto"/>
              <w:jc w:val="right"/>
              <w:rPr>
                <w:rFonts w:ascii="Times New Roman" w:eastAsia="Times New Roman" w:hAnsi="Times New Roman"/>
                <w:color w:val="000000"/>
                <w:sz w:val="18"/>
                <w:szCs w:val="18"/>
                <w:lang w:val="en-GB"/>
              </w:rPr>
            </w:pPr>
          </w:p>
        </w:tc>
        <w:tc>
          <w:tcPr>
            <w:tcW w:w="1417" w:type="dxa"/>
            <w:tcBorders>
              <w:top w:val="nil"/>
              <w:left w:val="nil"/>
              <w:bottom w:val="nil"/>
              <w:right w:val="nil"/>
            </w:tcBorders>
            <w:shd w:val="clear" w:color="auto" w:fill="auto"/>
            <w:noWrap/>
            <w:vAlign w:val="center"/>
            <w:hideMark/>
          </w:tcPr>
          <w:p w14:paraId="27DDAD5C" w14:textId="77777777" w:rsidR="000958F5" w:rsidRPr="002B2E29" w:rsidRDefault="000958F5" w:rsidP="002B2E29">
            <w:pPr>
              <w:spacing w:after="0" w:line="240" w:lineRule="auto"/>
              <w:jc w:val="right"/>
              <w:rPr>
                <w:rFonts w:ascii="Times New Roman" w:eastAsia="Times New Roman" w:hAnsi="Times New Roman"/>
                <w:sz w:val="18"/>
                <w:szCs w:val="18"/>
                <w:lang w:val="en-GB"/>
              </w:rPr>
            </w:pPr>
          </w:p>
        </w:tc>
        <w:tc>
          <w:tcPr>
            <w:tcW w:w="1701" w:type="dxa"/>
            <w:tcBorders>
              <w:top w:val="nil"/>
              <w:left w:val="nil"/>
              <w:bottom w:val="nil"/>
              <w:right w:val="nil"/>
            </w:tcBorders>
            <w:shd w:val="clear" w:color="auto" w:fill="auto"/>
            <w:noWrap/>
            <w:vAlign w:val="center"/>
            <w:hideMark/>
          </w:tcPr>
          <w:p w14:paraId="7E507BF5" w14:textId="77777777" w:rsidR="000958F5" w:rsidRPr="002B2E29" w:rsidRDefault="000958F5" w:rsidP="002B2E29">
            <w:pPr>
              <w:spacing w:after="0" w:line="240" w:lineRule="auto"/>
              <w:jc w:val="right"/>
              <w:rPr>
                <w:rFonts w:ascii="Times New Roman" w:eastAsia="Times New Roman" w:hAnsi="Times New Roman"/>
                <w:sz w:val="18"/>
                <w:szCs w:val="18"/>
                <w:lang w:val="en-GB"/>
              </w:rPr>
            </w:pPr>
          </w:p>
        </w:tc>
      </w:tr>
      <w:tr w:rsidR="000958F5" w:rsidRPr="002B2E29" w14:paraId="7DAF991C" w14:textId="77777777" w:rsidTr="002E141F">
        <w:trPr>
          <w:trHeight w:val="291"/>
        </w:trPr>
        <w:tc>
          <w:tcPr>
            <w:tcW w:w="4821" w:type="dxa"/>
            <w:tcBorders>
              <w:top w:val="nil"/>
              <w:left w:val="nil"/>
              <w:bottom w:val="single" w:sz="4" w:space="0" w:color="auto"/>
              <w:right w:val="nil"/>
            </w:tcBorders>
            <w:shd w:val="clear" w:color="auto" w:fill="auto"/>
            <w:noWrap/>
            <w:vAlign w:val="center"/>
            <w:hideMark/>
          </w:tcPr>
          <w:p w14:paraId="3AA6ED11" w14:textId="249F9472" w:rsidR="000958F5" w:rsidRPr="002B2E29" w:rsidRDefault="000958F5" w:rsidP="002B2E29">
            <w:pPr>
              <w:spacing w:after="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lang w:val="en-GB"/>
              </w:rPr>
              <w:t>Travel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and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meeting</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costs</w:t>
            </w:r>
            <w:r w:rsidR="000D3AC4" w:rsidRPr="002B2E29">
              <w:rPr>
                <w:rFonts w:ascii="Times New Roman" w:hAnsi="Times New Roman"/>
                <w:color w:val="000000"/>
                <w:sz w:val="18"/>
                <w:lang w:val="en-GB"/>
              </w:rPr>
              <w:t xml:space="preserve"> </w:t>
            </w:r>
            <w:r w:rsidR="00D2678E" w:rsidRPr="002B2E29">
              <w:rPr>
                <w:rFonts w:ascii="Times New Roman" w:hAnsi="Times New Roman"/>
                <w:color w:val="000000"/>
                <w:sz w:val="18"/>
                <w:lang w:val="en-GB"/>
              </w:rPr>
              <w:t>of</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participants</w:t>
            </w:r>
            <w:r w:rsidR="000D3AC4" w:rsidRPr="002B2E29">
              <w:rPr>
                <w:rFonts w:ascii="Times New Roman" w:hAnsi="Times New Roman"/>
                <w:color w:val="000000"/>
                <w:sz w:val="18"/>
                <w:lang w:val="en-GB"/>
              </w:rPr>
              <w:t xml:space="preserve"> </w:t>
            </w:r>
            <w:r w:rsidR="00D2678E" w:rsidRPr="002B2E29">
              <w:rPr>
                <w:rFonts w:ascii="Times New Roman" w:hAnsi="Times New Roman"/>
                <w:color w:val="000000"/>
                <w:sz w:val="18"/>
                <w:lang w:val="en-GB"/>
              </w:rPr>
              <w:t>in</w:t>
            </w:r>
            <w:r w:rsidR="000D3AC4" w:rsidRPr="002B2E29">
              <w:rPr>
                <w:rFonts w:ascii="Times New Roman" w:hAnsi="Times New Roman"/>
                <w:color w:val="000000"/>
                <w:sz w:val="18"/>
                <w:lang w:val="en-GB"/>
              </w:rPr>
              <w:t xml:space="preserve"> </w:t>
            </w:r>
            <w:r w:rsidR="00970A46" w:rsidRPr="002B2E29">
              <w:rPr>
                <w:rFonts w:ascii="Times New Roman" w:eastAsia="Times New Roman" w:hAnsi="Times New Roman"/>
                <w:color w:val="000000"/>
                <w:sz w:val="18"/>
                <w:szCs w:val="18"/>
                <w:lang w:val="en-GB"/>
              </w:rPr>
              <w:t>the</w:t>
            </w:r>
            <w:r w:rsidR="000D3AC4" w:rsidRPr="002B2E29">
              <w:rPr>
                <w:rFonts w:ascii="Times New Roman" w:eastAsia="Times New Roman" w:hAnsi="Times New Roman"/>
                <w:color w:val="000000"/>
                <w:sz w:val="18"/>
                <w:szCs w:val="18"/>
                <w:lang w:val="en-GB"/>
              </w:rPr>
              <w:t xml:space="preserve"> </w:t>
            </w:r>
            <w:r w:rsidRPr="002B2E29">
              <w:rPr>
                <w:rFonts w:ascii="Times New Roman" w:hAnsi="Times New Roman"/>
                <w:color w:val="000000"/>
                <w:sz w:val="18"/>
                <w:lang w:val="en-GB"/>
              </w:rPr>
              <w:t>Panel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session</w:t>
            </w:r>
            <w:r w:rsidR="000D3AC4" w:rsidRPr="002B2E29">
              <w:rPr>
                <w:rFonts w:ascii="Times New Roman" w:hAnsi="Times New Roman"/>
                <w:color w:val="000000"/>
                <w:sz w:val="18"/>
                <w:lang w:val="en-GB"/>
              </w:rPr>
              <w:t xml:space="preserve"> </w:t>
            </w:r>
          </w:p>
        </w:tc>
        <w:tc>
          <w:tcPr>
            <w:tcW w:w="1559" w:type="dxa"/>
            <w:tcBorders>
              <w:top w:val="nil"/>
              <w:left w:val="nil"/>
              <w:bottom w:val="single" w:sz="4" w:space="0" w:color="auto"/>
              <w:right w:val="nil"/>
            </w:tcBorders>
            <w:shd w:val="clear" w:color="auto" w:fill="auto"/>
            <w:noWrap/>
            <w:vAlign w:val="center"/>
            <w:hideMark/>
          </w:tcPr>
          <w:p w14:paraId="30E17FEA" w14:textId="5E2C0986" w:rsidR="000958F5" w:rsidRPr="002B2E29" w:rsidRDefault="000958F5" w:rsidP="002B2E29">
            <w:pPr>
              <w:spacing w:after="0" w:line="240" w:lineRule="auto"/>
              <w:jc w:val="right"/>
              <w:rPr>
                <w:rFonts w:ascii="Times New Roman" w:eastAsia="Times New Roman" w:hAnsi="Times New Roman"/>
                <w:color w:val="000000"/>
                <w:sz w:val="18"/>
                <w:szCs w:val="18"/>
                <w:lang w:val="en-GB"/>
              </w:rPr>
            </w:pPr>
          </w:p>
        </w:tc>
        <w:tc>
          <w:tcPr>
            <w:tcW w:w="1417" w:type="dxa"/>
            <w:tcBorders>
              <w:top w:val="nil"/>
              <w:left w:val="nil"/>
              <w:bottom w:val="single" w:sz="4" w:space="0" w:color="auto"/>
              <w:right w:val="nil"/>
            </w:tcBorders>
            <w:shd w:val="clear" w:color="auto" w:fill="auto"/>
            <w:noWrap/>
            <w:vAlign w:val="center"/>
            <w:hideMark/>
          </w:tcPr>
          <w:p w14:paraId="55F50C92" w14:textId="0541345F" w:rsidR="000958F5" w:rsidRPr="002B2E29" w:rsidRDefault="000958F5" w:rsidP="002B2E29">
            <w:pPr>
              <w:spacing w:after="0" w:line="240" w:lineRule="auto"/>
              <w:jc w:val="right"/>
              <w:rPr>
                <w:rFonts w:ascii="Times New Roman" w:eastAsia="Times New Roman" w:hAnsi="Times New Roman"/>
                <w:color w:val="000000"/>
                <w:sz w:val="18"/>
                <w:szCs w:val="18"/>
                <w:lang w:val="en-GB"/>
              </w:rPr>
            </w:pPr>
          </w:p>
        </w:tc>
        <w:tc>
          <w:tcPr>
            <w:tcW w:w="1701" w:type="dxa"/>
            <w:tcBorders>
              <w:top w:val="nil"/>
              <w:left w:val="nil"/>
              <w:bottom w:val="single" w:sz="4" w:space="0" w:color="auto"/>
              <w:right w:val="nil"/>
            </w:tcBorders>
            <w:shd w:val="clear" w:color="auto" w:fill="auto"/>
            <w:noWrap/>
            <w:vAlign w:val="center"/>
            <w:hideMark/>
          </w:tcPr>
          <w:p w14:paraId="34F031B4" w14:textId="6D8AF5A9" w:rsidR="000958F5" w:rsidRPr="002B2E29" w:rsidRDefault="000958F5" w:rsidP="002B2E29">
            <w:pPr>
              <w:spacing w:after="0" w:line="240" w:lineRule="auto"/>
              <w:jc w:val="right"/>
              <w:rPr>
                <w:rFonts w:ascii="Times New Roman" w:eastAsia="Times New Roman" w:hAnsi="Times New Roman"/>
                <w:color w:val="000000"/>
                <w:sz w:val="18"/>
                <w:szCs w:val="18"/>
                <w:lang w:val="en-GB"/>
              </w:rPr>
            </w:pPr>
          </w:p>
        </w:tc>
      </w:tr>
      <w:tr w:rsidR="000958F5" w:rsidRPr="002B2E29" w14:paraId="3B17DB75" w14:textId="77777777" w:rsidTr="002E141F">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5491B564" w14:textId="30FFBCE9"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1.2</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Bureau</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and</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Multidisciplinary</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Expert</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Panel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sessions</w:t>
            </w:r>
          </w:p>
        </w:tc>
        <w:tc>
          <w:tcPr>
            <w:tcW w:w="1559" w:type="dxa"/>
            <w:tcBorders>
              <w:top w:val="single" w:sz="4" w:space="0" w:color="auto"/>
              <w:left w:val="nil"/>
              <w:bottom w:val="single" w:sz="4" w:space="0" w:color="auto"/>
              <w:right w:val="nil"/>
            </w:tcBorders>
            <w:shd w:val="clear" w:color="auto" w:fill="auto"/>
            <w:noWrap/>
            <w:vAlign w:val="center"/>
            <w:hideMark/>
          </w:tcPr>
          <w:p w14:paraId="74E89EA8"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color w:val="000000"/>
                <w:sz w:val="18"/>
                <w:szCs w:val="18"/>
                <w:lang w:val="en-GB"/>
              </w:rPr>
            </w:pPr>
          </w:p>
        </w:tc>
        <w:tc>
          <w:tcPr>
            <w:tcW w:w="1417" w:type="dxa"/>
            <w:tcBorders>
              <w:top w:val="single" w:sz="4" w:space="0" w:color="auto"/>
              <w:left w:val="nil"/>
              <w:bottom w:val="single" w:sz="4" w:space="0" w:color="auto"/>
              <w:right w:val="nil"/>
            </w:tcBorders>
            <w:shd w:val="clear" w:color="auto" w:fill="auto"/>
            <w:noWrap/>
            <w:vAlign w:val="center"/>
            <w:hideMark/>
          </w:tcPr>
          <w:p w14:paraId="1B1B915D" w14:textId="3182C18E" w:rsidR="000958F5" w:rsidRPr="002B2E29" w:rsidRDefault="000958F5" w:rsidP="002B2E29">
            <w:pPr>
              <w:spacing w:after="0" w:line="240" w:lineRule="auto"/>
              <w:jc w:val="right"/>
              <w:rPr>
                <w:rFonts w:ascii="Times New Roman" w:hAnsi="Times New Roman"/>
                <w:b/>
                <w:color w:val="000000"/>
                <w:sz w:val="18"/>
                <w:szCs w:val="18"/>
                <w:lang w:val="en-GB"/>
              </w:rPr>
            </w:pPr>
          </w:p>
        </w:tc>
        <w:tc>
          <w:tcPr>
            <w:tcW w:w="1701" w:type="dxa"/>
            <w:tcBorders>
              <w:top w:val="single" w:sz="4" w:space="0" w:color="auto"/>
              <w:left w:val="nil"/>
              <w:bottom w:val="single" w:sz="4" w:space="0" w:color="auto"/>
              <w:right w:val="nil"/>
            </w:tcBorders>
            <w:shd w:val="clear" w:color="auto" w:fill="auto"/>
            <w:noWrap/>
            <w:vAlign w:val="center"/>
            <w:hideMark/>
          </w:tcPr>
          <w:p w14:paraId="0BA459DB"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b/>
                <w:color w:val="000000"/>
                <w:sz w:val="18"/>
                <w:szCs w:val="18"/>
                <w:lang w:val="en-GB"/>
              </w:rPr>
            </w:pPr>
          </w:p>
        </w:tc>
      </w:tr>
      <w:tr w:rsidR="000958F5" w:rsidRPr="002B2E29" w14:paraId="7144628F" w14:textId="77777777" w:rsidTr="002E141F">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1D4AFA7D" w14:textId="508F2582"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1.3</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Travel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costs</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of</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Chair</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to</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represent</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Platform</w:t>
            </w:r>
          </w:p>
        </w:tc>
        <w:tc>
          <w:tcPr>
            <w:tcW w:w="1559" w:type="dxa"/>
            <w:tcBorders>
              <w:top w:val="single" w:sz="4" w:space="0" w:color="auto"/>
              <w:left w:val="nil"/>
              <w:bottom w:val="single" w:sz="4" w:space="0" w:color="auto"/>
              <w:right w:val="nil"/>
            </w:tcBorders>
            <w:shd w:val="clear" w:color="auto" w:fill="auto"/>
            <w:noWrap/>
            <w:vAlign w:val="center"/>
            <w:hideMark/>
          </w:tcPr>
          <w:p w14:paraId="60783EDC" w14:textId="5A763E4F" w:rsidR="000958F5" w:rsidRPr="002B2E29" w:rsidRDefault="000958F5" w:rsidP="002B2E29">
            <w:pPr>
              <w:spacing w:after="0" w:line="240" w:lineRule="auto"/>
              <w:jc w:val="right"/>
              <w:rPr>
                <w:rFonts w:ascii="Times New Roman" w:hAnsi="Times New Roman"/>
                <w:color w:val="000000"/>
                <w:sz w:val="18"/>
                <w:szCs w:val="18"/>
                <w:lang w:val="en-GB"/>
              </w:rPr>
            </w:pPr>
          </w:p>
        </w:tc>
        <w:tc>
          <w:tcPr>
            <w:tcW w:w="1417" w:type="dxa"/>
            <w:tcBorders>
              <w:top w:val="single" w:sz="4" w:space="0" w:color="auto"/>
              <w:left w:val="nil"/>
              <w:bottom w:val="single" w:sz="4" w:space="0" w:color="auto"/>
              <w:right w:val="nil"/>
            </w:tcBorders>
            <w:shd w:val="clear" w:color="auto" w:fill="auto"/>
            <w:noWrap/>
            <w:vAlign w:val="center"/>
            <w:hideMark/>
          </w:tcPr>
          <w:p w14:paraId="001079A2" w14:textId="00484266" w:rsidR="000958F5" w:rsidRPr="002B2E29" w:rsidRDefault="000958F5" w:rsidP="002B2E29">
            <w:pPr>
              <w:spacing w:after="0" w:line="240" w:lineRule="auto"/>
              <w:jc w:val="right"/>
              <w:rPr>
                <w:rFonts w:ascii="Times New Roman" w:hAnsi="Times New Roman"/>
                <w:color w:val="000000"/>
                <w:sz w:val="18"/>
                <w:szCs w:val="18"/>
                <w:lang w:val="en-GB"/>
              </w:rPr>
            </w:pPr>
          </w:p>
        </w:tc>
        <w:tc>
          <w:tcPr>
            <w:tcW w:w="1701" w:type="dxa"/>
            <w:tcBorders>
              <w:top w:val="single" w:sz="4" w:space="0" w:color="auto"/>
              <w:left w:val="nil"/>
              <w:bottom w:val="single" w:sz="4" w:space="0" w:color="auto"/>
              <w:right w:val="nil"/>
            </w:tcBorders>
            <w:shd w:val="clear" w:color="auto" w:fill="auto"/>
            <w:noWrap/>
            <w:vAlign w:val="center"/>
            <w:hideMark/>
          </w:tcPr>
          <w:p w14:paraId="1316EB0F" w14:textId="06FF44DE" w:rsidR="000958F5" w:rsidRPr="002B2E29" w:rsidRDefault="000958F5" w:rsidP="002B2E29">
            <w:pPr>
              <w:spacing w:after="0" w:line="240" w:lineRule="auto"/>
              <w:jc w:val="right"/>
              <w:rPr>
                <w:rFonts w:ascii="Times New Roman" w:hAnsi="Times New Roman"/>
                <w:color w:val="000000"/>
                <w:sz w:val="18"/>
                <w:szCs w:val="18"/>
                <w:lang w:val="en-GB"/>
              </w:rPr>
            </w:pPr>
          </w:p>
        </w:tc>
      </w:tr>
      <w:tr w:rsidR="000958F5" w:rsidRPr="002B2E29" w14:paraId="65046DDF" w14:textId="77777777" w:rsidTr="002E141F">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6785F3B6" w14:textId="3721511A"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Meetings</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of</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Platform</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bodies</w:t>
            </w:r>
          </w:p>
        </w:tc>
        <w:tc>
          <w:tcPr>
            <w:tcW w:w="1559" w:type="dxa"/>
            <w:tcBorders>
              <w:top w:val="single" w:sz="4" w:space="0" w:color="auto"/>
              <w:left w:val="nil"/>
              <w:bottom w:val="single" w:sz="4" w:space="0" w:color="auto"/>
              <w:right w:val="nil"/>
            </w:tcBorders>
            <w:shd w:val="clear" w:color="auto" w:fill="auto"/>
            <w:noWrap/>
            <w:vAlign w:val="center"/>
            <w:hideMark/>
          </w:tcPr>
          <w:p w14:paraId="18E38D2C" w14:textId="424A9CEA"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430</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000</w:t>
            </w:r>
          </w:p>
        </w:tc>
        <w:tc>
          <w:tcPr>
            <w:tcW w:w="1417" w:type="dxa"/>
            <w:tcBorders>
              <w:top w:val="single" w:sz="4" w:space="0" w:color="auto"/>
              <w:left w:val="nil"/>
              <w:bottom w:val="single" w:sz="4" w:space="0" w:color="auto"/>
              <w:right w:val="nil"/>
            </w:tcBorders>
            <w:shd w:val="clear" w:color="auto" w:fill="auto"/>
            <w:noWrap/>
            <w:vAlign w:val="center"/>
            <w:hideMark/>
          </w:tcPr>
          <w:p w14:paraId="6CAB94B8" w14:textId="6F28066A" w:rsidR="000958F5" w:rsidRPr="002B2E29" w:rsidRDefault="000958F5" w:rsidP="002B2E29">
            <w:pPr>
              <w:spacing w:after="0" w:line="240" w:lineRule="auto"/>
              <w:jc w:val="right"/>
              <w:rPr>
                <w:rFonts w:ascii="Times New Roman" w:hAnsi="Times New Roman"/>
                <w:b/>
                <w:color w:val="000000"/>
                <w:sz w:val="18"/>
                <w:szCs w:val="18"/>
                <w:lang w:val="en-GB"/>
              </w:rPr>
            </w:pPr>
          </w:p>
        </w:tc>
        <w:tc>
          <w:tcPr>
            <w:tcW w:w="1701" w:type="dxa"/>
            <w:tcBorders>
              <w:top w:val="single" w:sz="4" w:space="0" w:color="auto"/>
              <w:left w:val="nil"/>
              <w:bottom w:val="single" w:sz="4" w:space="0" w:color="auto"/>
              <w:right w:val="nil"/>
            </w:tcBorders>
            <w:shd w:val="clear" w:color="auto" w:fill="auto"/>
            <w:noWrap/>
            <w:vAlign w:val="center"/>
            <w:hideMark/>
          </w:tcPr>
          <w:p w14:paraId="0D75387B" w14:textId="2966BD29"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430</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000</w:t>
            </w:r>
          </w:p>
        </w:tc>
      </w:tr>
      <w:tr w:rsidR="000958F5" w:rsidRPr="002B2E29" w14:paraId="29D8B633" w14:textId="77777777" w:rsidTr="002E141F">
        <w:trPr>
          <w:trHeight w:val="291"/>
        </w:trPr>
        <w:tc>
          <w:tcPr>
            <w:tcW w:w="4821" w:type="dxa"/>
            <w:tcBorders>
              <w:top w:val="single" w:sz="4" w:space="0" w:color="auto"/>
              <w:left w:val="nil"/>
              <w:bottom w:val="nil"/>
              <w:right w:val="nil"/>
            </w:tcBorders>
            <w:shd w:val="clear" w:color="000000" w:fill="FFFFFF"/>
            <w:noWrap/>
            <w:hideMark/>
          </w:tcPr>
          <w:p w14:paraId="75F7DDC6" w14:textId="428F7361"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2.</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Implementation</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of</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work</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programme</w:t>
            </w:r>
            <w:r w:rsidR="000D3AC4" w:rsidRPr="002B2E29">
              <w:rPr>
                <w:rFonts w:ascii="Times New Roman" w:hAnsi="Times New Roman"/>
                <w:b/>
                <w:color w:val="000000"/>
                <w:sz w:val="18"/>
                <w:lang w:val="en-GB"/>
              </w:rPr>
              <w:t xml:space="preserve"> </w:t>
            </w:r>
          </w:p>
        </w:tc>
        <w:tc>
          <w:tcPr>
            <w:tcW w:w="1559" w:type="dxa"/>
            <w:tcBorders>
              <w:top w:val="single" w:sz="4" w:space="0" w:color="auto"/>
              <w:left w:val="nil"/>
              <w:bottom w:val="nil"/>
              <w:right w:val="nil"/>
            </w:tcBorders>
            <w:shd w:val="clear" w:color="000000" w:fill="FFFFFF"/>
            <w:noWrap/>
            <w:vAlign w:val="center"/>
            <w:hideMark/>
          </w:tcPr>
          <w:p w14:paraId="4103E5FF" w14:textId="7A7CA71C" w:rsidR="000958F5" w:rsidRPr="002B2E29" w:rsidRDefault="000D3AC4"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417" w:type="dxa"/>
            <w:tcBorders>
              <w:top w:val="single" w:sz="4" w:space="0" w:color="auto"/>
              <w:left w:val="nil"/>
              <w:bottom w:val="nil"/>
              <w:right w:val="nil"/>
            </w:tcBorders>
            <w:shd w:val="clear" w:color="000000" w:fill="FFFFFF"/>
            <w:noWrap/>
            <w:vAlign w:val="center"/>
            <w:hideMark/>
          </w:tcPr>
          <w:p w14:paraId="4D9B4539" w14:textId="487ACE6F" w:rsidR="000958F5" w:rsidRPr="002B2E29" w:rsidRDefault="000D3AC4"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701" w:type="dxa"/>
            <w:tcBorders>
              <w:top w:val="single" w:sz="4" w:space="0" w:color="auto"/>
              <w:left w:val="nil"/>
              <w:bottom w:val="nil"/>
              <w:right w:val="nil"/>
            </w:tcBorders>
            <w:shd w:val="clear" w:color="000000" w:fill="FFFFFF"/>
            <w:noWrap/>
            <w:vAlign w:val="center"/>
            <w:hideMark/>
          </w:tcPr>
          <w:p w14:paraId="58BB7086" w14:textId="1A793E02" w:rsidR="000958F5" w:rsidRPr="002B2E29" w:rsidRDefault="000D3AC4"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r>
      <w:tr w:rsidR="000958F5" w:rsidRPr="002B2E29" w14:paraId="7F376275" w14:textId="77777777" w:rsidTr="002E141F">
        <w:trPr>
          <w:trHeight w:val="527"/>
        </w:trPr>
        <w:tc>
          <w:tcPr>
            <w:tcW w:w="4821" w:type="dxa"/>
            <w:tcBorders>
              <w:top w:val="nil"/>
              <w:left w:val="nil"/>
              <w:bottom w:val="nil"/>
              <w:right w:val="nil"/>
            </w:tcBorders>
            <w:shd w:val="clear" w:color="000000" w:fill="FFFFFF"/>
            <w:vAlign w:val="center"/>
            <w:hideMark/>
          </w:tcPr>
          <w:p w14:paraId="79D27D1E" w14:textId="48B33697"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b/>
                <w:color w:val="000000"/>
                <w:sz w:val="18"/>
                <w:lang w:val="en-GB"/>
              </w:rPr>
              <w:t>2.1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Objective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1:</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strengthen</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the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capacity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and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knowledge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foundations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of</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the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science-policy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interface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to</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implement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key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functions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of</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the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Platform</w:t>
            </w:r>
          </w:p>
        </w:tc>
        <w:tc>
          <w:tcPr>
            <w:tcW w:w="1559" w:type="dxa"/>
            <w:tcBorders>
              <w:top w:val="nil"/>
              <w:left w:val="nil"/>
              <w:bottom w:val="nil"/>
              <w:right w:val="nil"/>
            </w:tcBorders>
            <w:shd w:val="clear" w:color="000000" w:fill="FFFFFF"/>
            <w:noWrap/>
            <w:vAlign w:val="center"/>
            <w:hideMark/>
          </w:tcPr>
          <w:p w14:paraId="1B16E9C0" w14:textId="69ABAB78"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91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667</w:t>
            </w:r>
          </w:p>
        </w:tc>
        <w:tc>
          <w:tcPr>
            <w:tcW w:w="1417" w:type="dxa"/>
            <w:tcBorders>
              <w:top w:val="nil"/>
              <w:left w:val="nil"/>
              <w:bottom w:val="nil"/>
              <w:right w:val="nil"/>
            </w:tcBorders>
            <w:shd w:val="clear" w:color="000000" w:fill="FFFFFF"/>
            <w:noWrap/>
            <w:vAlign w:val="center"/>
            <w:hideMark/>
          </w:tcPr>
          <w:p w14:paraId="59123C59" w14:textId="5883181C" w:rsidR="000958F5" w:rsidRPr="002B2E29" w:rsidRDefault="000D3AC4"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701" w:type="dxa"/>
            <w:tcBorders>
              <w:top w:val="nil"/>
              <w:left w:val="nil"/>
              <w:bottom w:val="nil"/>
              <w:right w:val="nil"/>
            </w:tcBorders>
            <w:shd w:val="clear" w:color="000000" w:fill="FFFFFF"/>
            <w:noWrap/>
            <w:vAlign w:val="center"/>
            <w:hideMark/>
          </w:tcPr>
          <w:p w14:paraId="2BA1F4C1" w14:textId="27397DF0"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91</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667</w:t>
            </w:r>
          </w:p>
        </w:tc>
      </w:tr>
      <w:tr w:rsidR="000958F5" w:rsidRPr="002B2E29" w14:paraId="0BF6B9A9" w14:textId="77777777" w:rsidTr="002E141F">
        <w:trPr>
          <w:trHeight w:val="527"/>
        </w:trPr>
        <w:tc>
          <w:tcPr>
            <w:tcW w:w="4821" w:type="dxa"/>
            <w:tcBorders>
              <w:top w:val="nil"/>
              <w:left w:val="nil"/>
              <w:bottom w:val="nil"/>
              <w:right w:val="nil"/>
            </w:tcBorders>
            <w:shd w:val="clear" w:color="000000" w:fill="FFFFFF"/>
            <w:vAlign w:val="center"/>
            <w:hideMark/>
          </w:tcPr>
          <w:p w14:paraId="0AC91440" w14:textId="1C56D00A"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b/>
                <w:color w:val="000000"/>
                <w:sz w:val="18"/>
                <w:lang w:val="en-GB"/>
              </w:rPr>
              <w:t>2.2</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Objective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2:</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strengthen</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the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science-policy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interface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on</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biodiversity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and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ecosystem</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services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and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across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the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subregional,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regional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and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global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levels</w:t>
            </w:r>
          </w:p>
        </w:tc>
        <w:tc>
          <w:tcPr>
            <w:tcW w:w="1559" w:type="dxa"/>
            <w:tcBorders>
              <w:top w:val="nil"/>
              <w:left w:val="nil"/>
              <w:bottom w:val="nil"/>
              <w:right w:val="nil"/>
            </w:tcBorders>
            <w:shd w:val="clear" w:color="000000" w:fill="FFFFFF"/>
            <w:noWrap/>
            <w:vAlign w:val="center"/>
            <w:hideMark/>
          </w:tcPr>
          <w:p w14:paraId="5F1A8489" w14:textId="145F2582"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127</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500</w:t>
            </w:r>
          </w:p>
        </w:tc>
        <w:tc>
          <w:tcPr>
            <w:tcW w:w="1417" w:type="dxa"/>
            <w:tcBorders>
              <w:top w:val="nil"/>
              <w:left w:val="nil"/>
              <w:bottom w:val="nil"/>
              <w:right w:val="nil"/>
            </w:tcBorders>
            <w:shd w:val="clear" w:color="000000" w:fill="FFFFFF"/>
            <w:noWrap/>
            <w:vAlign w:val="center"/>
            <w:hideMark/>
          </w:tcPr>
          <w:p w14:paraId="175B58D5" w14:textId="16359C9B" w:rsidR="000958F5" w:rsidRPr="002B2E29" w:rsidRDefault="000D3AC4"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701" w:type="dxa"/>
            <w:tcBorders>
              <w:top w:val="nil"/>
              <w:left w:val="nil"/>
              <w:bottom w:val="nil"/>
              <w:right w:val="nil"/>
            </w:tcBorders>
            <w:shd w:val="clear" w:color="000000" w:fill="FFFFFF"/>
            <w:noWrap/>
            <w:vAlign w:val="center"/>
            <w:hideMark/>
          </w:tcPr>
          <w:p w14:paraId="266BADC9" w14:textId="3775457D"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127</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500</w:t>
            </w:r>
          </w:p>
        </w:tc>
      </w:tr>
      <w:tr w:rsidR="000958F5" w:rsidRPr="002B2E29" w14:paraId="597B62E5" w14:textId="77777777" w:rsidTr="002E141F">
        <w:trPr>
          <w:trHeight w:val="527"/>
        </w:trPr>
        <w:tc>
          <w:tcPr>
            <w:tcW w:w="4821" w:type="dxa"/>
            <w:tcBorders>
              <w:top w:val="nil"/>
              <w:left w:val="nil"/>
              <w:bottom w:val="nil"/>
              <w:right w:val="nil"/>
            </w:tcBorders>
            <w:shd w:val="clear" w:color="000000" w:fill="FFFFFF"/>
            <w:vAlign w:val="center"/>
            <w:hideMark/>
          </w:tcPr>
          <w:p w14:paraId="133D405E" w14:textId="0D80EE93"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b/>
                <w:color w:val="000000"/>
                <w:sz w:val="18"/>
                <w:lang w:val="en-GB"/>
              </w:rPr>
              <w:t>2.3</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Objective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3:</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strengthen</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the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knowledge-policy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interface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with</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regard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to</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thematic</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and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methodological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issues</w:t>
            </w:r>
          </w:p>
        </w:tc>
        <w:tc>
          <w:tcPr>
            <w:tcW w:w="1559" w:type="dxa"/>
            <w:tcBorders>
              <w:top w:val="nil"/>
              <w:left w:val="nil"/>
              <w:bottom w:val="nil"/>
              <w:right w:val="nil"/>
            </w:tcBorders>
            <w:shd w:val="clear" w:color="000000" w:fill="FFFFFF"/>
            <w:noWrap/>
            <w:vAlign w:val="center"/>
            <w:hideMark/>
          </w:tcPr>
          <w:p w14:paraId="2FDB23ED" w14:textId="7CEE1BA9"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800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417" w:type="dxa"/>
            <w:tcBorders>
              <w:top w:val="nil"/>
              <w:left w:val="nil"/>
              <w:bottom w:val="nil"/>
              <w:right w:val="nil"/>
            </w:tcBorders>
            <w:shd w:val="clear" w:color="000000" w:fill="FFFFFF"/>
            <w:noWrap/>
            <w:vAlign w:val="center"/>
            <w:hideMark/>
          </w:tcPr>
          <w:p w14:paraId="04FE0368" w14:textId="2FE206B5"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-800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000</w:t>
            </w:r>
          </w:p>
        </w:tc>
        <w:tc>
          <w:tcPr>
            <w:tcW w:w="1701" w:type="dxa"/>
            <w:tcBorders>
              <w:top w:val="nil"/>
              <w:left w:val="nil"/>
              <w:bottom w:val="nil"/>
              <w:right w:val="nil"/>
            </w:tcBorders>
            <w:shd w:val="clear" w:color="000000" w:fill="FFFFFF"/>
            <w:noWrap/>
            <w:vAlign w:val="center"/>
            <w:hideMark/>
          </w:tcPr>
          <w:p w14:paraId="1FD56B20" w14:textId="77777777"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0</w:t>
            </w:r>
          </w:p>
        </w:tc>
      </w:tr>
      <w:tr w:rsidR="000958F5" w:rsidRPr="002B2E29" w14:paraId="65332ED9" w14:textId="77777777" w:rsidTr="002E141F">
        <w:trPr>
          <w:trHeight w:val="527"/>
        </w:trPr>
        <w:tc>
          <w:tcPr>
            <w:tcW w:w="4821" w:type="dxa"/>
            <w:tcBorders>
              <w:top w:val="nil"/>
              <w:left w:val="nil"/>
              <w:bottom w:val="single" w:sz="4" w:space="0" w:color="auto"/>
              <w:right w:val="nil"/>
            </w:tcBorders>
            <w:shd w:val="clear" w:color="auto" w:fill="auto"/>
            <w:vAlign w:val="center"/>
            <w:hideMark/>
          </w:tcPr>
          <w:p w14:paraId="6D8DD4D6" w14:textId="7D43CDDE"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b/>
                <w:color w:val="000000"/>
                <w:sz w:val="18"/>
                <w:lang w:val="en-GB"/>
              </w:rPr>
              <w:t>2.4</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Objective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4:</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communicate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and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evaluate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Platform</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activities,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deliverables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and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findings</w:t>
            </w:r>
          </w:p>
        </w:tc>
        <w:tc>
          <w:tcPr>
            <w:tcW w:w="1559" w:type="dxa"/>
            <w:tcBorders>
              <w:top w:val="nil"/>
              <w:left w:val="nil"/>
              <w:bottom w:val="single" w:sz="4" w:space="0" w:color="auto"/>
              <w:right w:val="nil"/>
            </w:tcBorders>
            <w:shd w:val="clear" w:color="auto" w:fill="auto"/>
            <w:noWrap/>
            <w:vAlign w:val="center"/>
            <w:hideMark/>
          </w:tcPr>
          <w:p w14:paraId="752B1A4A" w14:textId="33FCADB4"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118</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c>
          <w:tcPr>
            <w:tcW w:w="1417" w:type="dxa"/>
            <w:tcBorders>
              <w:top w:val="nil"/>
              <w:left w:val="nil"/>
              <w:bottom w:val="single" w:sz="4" w:space="0" w:color="auto"/>
              <w:right w:val="nil"/>
            </w:tcBorders>
            <w:shd w:val="clear" w:color="auto" w:fill="auto"/>
            <w:noWrap/>
            <w:vAlign w:val="center"/>
            <w:hideMark/>
          </w:tcPr>
          <w:p w14:paraId="119C6F2A" w14:textId="6C1AE0B9" w:rsidR="000958F5" w:rsidRPr="002B2E29" w:rsidRDefault="000958F5" w:rsidP="002B2E29">
            <w:pPr>
              <w:spacing w:after="0" w:line="240" w:lineRule="auto"/>
              <w:jc w:val="right"/>
              <w:rPr>
                <w:rFonts w:ascii="Times New Roman" w:hAnsi="Times New Roman"/>
                <w:color w:val="000000"/>
                <w:sz w:val="18"/>
                <w:szCs w:val="18"/>
                <w:lang w:val="en-GB"/>
              </w:rPr>
            </w:pPr>
          </w:p>
        </w:tc>
        <w:tc>
          <w:tcPr>
            <w:tcW w:w="1701" w:type="dxa"/>
            <w:tcBorders>
              <w:top w:val="nil"/>
              <w:left w:val="nil"/>
              <w:bottom w:val="single" w:sz="4" w:space="0" w:color="auto"/>
              <w:right w:val="nil"/>
            </w:tcBorders>
            <w:shd w:val="clear" w:color="auto" w:fill="auto"/>
            <w:noWrap/>
            <w:vAlign w:val="center"/>
            <w:hideMark/>
          </w:tcPr>
          <w:p w14:paraId="39614F7D" w14:textId="4FC5DE95"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118</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r>
      <w:tr w:rsidR="000958F5" w:rsidRPr="002B2E29" w14:paraId="0F8712C1" w14:textId="77777777" w:rsidTr="002E141F">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77991CC3" w14:textId="56807C4F"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2</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Implementation</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of</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the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work</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programme</w:t>
            </w:r>
          </w:p>
        </w:tc>
        <w:tc>
          <w:tcPr>
            <w:tcW w:w="1559" w:type="dxa"/>
            <w:tcBorders>
              <w:top w:val="single" w:sz="4" w:space="0" w:color="auto"/>
              <w:left w:val="nil"/>
              <w:bottom w:val="single" w:sz="4" w:space="0" w:color="auto"/>
              <w:right w:val="nil"/>
            </w:tcBorders>
            <w:shd w:val="clear" w:color="auto" w:fill="auto"/>
            <w:noWrap/>
            <w:vAlign w:val="center"/>
            <w:hideMark/>
          </w:tcPr>
          <w:p w14:paraId="47F14E30" w14:textId="6BF81922"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137</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917</w:t>
            </w:r>
          </w:p>
        </w:tc>
        <w:tc>
          <w:tcPr>
            <w:tcW w:w="1417" w:type="dxa"/>
            <w:tcBorders>
              <w:top w:val="single" w:sz="4" w:space="0" w:color="auto"/>
              <w:left w:val="nil"/>
              <w:bottom w:val="single" w:sz="4" w:space="0" w:color="auto"/>
              <w:right w:val="nil"/>
            </w:tcBorders>
            <w:shd w:val="clear" w:color="auto" w:fill="auto"/>
            <w:noWrap/>
            <w:vAlign w:val="center"/>
            <w:hideMark/>
          </w:tcPr>
          <w:p w14:paraId="0F517044" w14:textId="343B3827"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-800</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000</w:t>
            </w:r>
          </w:p>
        </w:tc>
        <w:tc>
          <w:tcPr>
            <w:tcW w:w="1701" w:type="dxa"/>
            <w:tcBorders>
              <w:top w:val="single" w:sz="4" w:space="0" w:color="auto"/>
              <w:left w:val="nil"/>
              <w:bottom w:val="single" w:sz="4" w:space="0" w:color="auto"/>
              <w:right w:val="nil"/>
            </w:tcBorders>
            <w:shd w:val="clear" w:color="auto" w:fill="auto"/>
            <w:noWrap/>
            <w:vAlign w:val="center"/>
            <w:hideMark/>
          </w:tcPr>
          <w:p w14:paraId="424C989A" w14:textId="370443F7"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337</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917</w:t>
            </w:r>
          </w:p>
        </w:tc>
      </w:tr>
      <w:tr w:rsidR="000958F5" w:rsidRPr="002B2E29" w14:paraId="5F6140D8" w14:textId="77777777" w:rsidTr="002E141F">
        <w:trPr>
          <w:trHeight w:val="291"/>
        </w:trPr>
        <w:tc>
          <w:tcPr>
            <w:tcW w:w="4821" w:type="dxa"/>
            <w:tcBorders>
              <w:top w:val="single" w:sz="4" w:space="0" w:color="auto"/>
              <w:left w:val="nil"/>
              <w:bottom w:val="nil"/>
              <w:right w:val="nil"/>
            </w:tcBorders>
            <w:shd w:val="clear" w:color="auto" w:fill="auto"/>
            <w:noWrap/>
            <w:vAlign w:val="center"/>
            <w:hideMark/>
          </w:tcPr>
          <w:p w14:paraId="4BE7428A" w14:textId="3528D5E1"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3.</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Secretariat</w:t>
            </w:r>
          </w:p>
        </w:tc>
        <w:tc>
          <w:tcPr>
            <w:tcW w:w="1559" w:type="dxa"/>
            <w:vMerge w:val="restart"/>
            <w:tcBorders>
              <w:top w:val="single" w:sz="4" w:space="0" w:color="auto"/>
              <w:left w:val="nil"/>
              <w:bottom w:val="nil"/>
              <w:right w:val="nil"/>
            </w:tcBorders>
            <w:shd w:val="clear" w:color="auto" w:fill="auto"/>
            <w:vAlign w:val="center"/>
            <w:hideMark/>
          </w:tcPr>
          <w:p w14:paraId="01F08C77" w14:textId="28966686" w:rsidR="000958F5" w:rsidRPr="002B2E29" w:rsidRDefault="000958F5" w:rsidP="002B2E29">
            <w:pPr>
              <w:spacing w:after="0" w:line="240" w:lineRule="auto"/>
              <w:jc w:val="right"/>
              <w:rPr>
                <w:rFonts w:ascii="Times New Roman" w:hAnsi="Times New Roman"/>
                <w:color w:val="000000"/>
                <w:sz w:val="18"/>
                <w:szCs w:val="18"/>
                <w:lang w:val="en-GB"/>
              </w:rPr>
            </w:pPr>
          </w:p>
        </w:tc>
        <w:tc>
          <w:tcPr>
            <w:tcW w:w="1417" w:type="dxa"/>
            <w:vMerge w:val="restart"/>
            <w:tcBorders>
              <w:top w:val="single" w:sz="4" w:space="0" w:color="auto"/>
              <w:left w:val="nil"/>
              <w:bottom w:val="nil"/>
              <w:right w:val="nil"/>
            </w:tcBorders>
            <w:shd w:val="clear" w:color="auto" w:fill="auto"/>
            <w:vAlign w:val="center"/>
            <w:hideMark/>
          </w:tcPr>
          <w:p w14:paraId="04496D07" w14:textId="1A6B7C90" w:rsidR="000958F5" w:rsidRPr="002B2E29" w:rsidRDefault="000958F5" w:rsidP="002B2E29">
            <w:pPr>
              <w:spacing w:after="0" w:line="240" w:lineRule="auto"/>
              <w:jc w:val="right"/>
              <w:rPr>
                <w:rFonts w:ascii="Times New Roman" w:hAnsi="Times New Roman"/>
                <w:color w:val="000000"/>
                <w:sz w:val="18"/>
                <w:szCs w:val="18"/>
                <w:lang w:val="en-GB"/>
              </w:rPr>
            </w:pPr>
          </w:p>
        </w:tc>
        <w:tc>
          <w:tcPr>
            <w:tcW w:w="1701" w:type="dxa"/>
            <w:vMerge w:val="restart"/>
            <w:tcBorders>
              <w:top w:val="single" w:sz="4" w:space="0" w:color="auto"/>
              <w:left w:val="nil"/>
              <w:bottom w:val="nil"/>
              <w:right w:val="nil"/>
            </w:tcBorders>
            <w:shd w:val="clear" w:color="auto" w:fill="auto"/>
            <w:vAlign w:val="center"/>
            <w:hideMark/>
          </w:tcPr>
          <w:p w14:paraId="0FE85714" w14:textId="2CE7DDBA" w:rsidR="000958F5" w:rsidRPr="002B2E29" w:rsidRDefault="000958F5" w:rsidP="002B2E29">
            <w:pPr>
              <w:spacing w:after="0" w:line="240" w:lineRule="auto"/>
              <w:jc w:val="right"/>
              <w:rPr>
                <w:rFonts w:ascii="Times New Roman" w:hAnsi="Times New Roman"/>
                <w:color w:val="000000"/>
                <w:sz w:val="18"/>
                <w:szCs w:val="18"/>
                <w:lang w:val="en-GB"/>
              </w:rPr>
            </w:pPr>
          </w:p>
        </w:tc>
      </w:tr>
      <w:tr w:rsidR="000958F5" w:rsidRPr="002B2E29" w14:paraId="0964FCA8" w14:textId="77777777" w:rsidTr="002E141F">
        <w:trPr>
          <w:trHeight w:val="291"/>
        </w:trPr>
        <w:tc>
          <w:tcPr>
            <w:tcW w:w="4821" w:type="dxa"/>
            <w:tcBorders>
              <w:top w:val="nil"/>
              <w:left w:val="nil"/>
              <w:bottom w:val="nil"/>
              <w:right w:val="nil"/>
            </w:tcBorders>
            <w:shd w:val="clear" w:color="auto" w:fill="auto"/>
            <w:noWrap/>
            <w:vAlign w:val="center"/>
            <w:hideMark/>
          </w:tcPr>
          <w:p w14:paraId="31017DF7" w14:textId="7A28111D"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3.1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Secretariat</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personnel</w:t>
            </w:r>
            <w:r w:rsidR="000D3AC4" w:rsidRPr="002B2E29">
              <w:rPr>
                <w:rFonts w:ascii="Times New Roman" w:hAnsi="Times New Roman"/>
                <w:b/>
                <w:color w:val="000000"/>
                <w:sz w:val="18"/>
                <w:lang w:val="en-GB"/>
              </w:rPr>
              <w:t xml:space="preserve"> </w:t>
            </w:r>
          </w:p>
        </w:tc>
        <w:tc>
          <w:tcPr>
            <w:tcW w:w="1559" w:type="dxa"/>
            <w:vMerge/>
            <w:tcBorders>
              <w:top w:val="nil"/>
              <w:left w:val="nil"/>
              <w:bottom w:val="nil"/>
              <w:right w:val="nil"/>
            </w:tcBorders>
            <w:vAlign w:val="center"/>
            <w:hideMark/>
          </w:tcPr>
          <w:p w14:paraId="214A46A6"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vMerge/>
            <w:tcBorders>
              <w:top w:val="nil"/>
              <w:left w:val="nil"/>
              <w:bottom w:val="nil"/>
              <w:right w:val="nil"/>
            </w:tcBorders>
            <w:vAlign w:val="center"/>
            <w:hideMark/>
          </w:tcPr>
          <w:p w14:paraId="39850095"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701" w:type="dxa"/>
            <w:vMerge/>
            <w:tcBorders>
              <w:top w:val="nil"/>
              <w:left w:val="nil"/>
              <w:bottom w:val="nil"/>
              <w:right w:val="nil"/>
            </w:tcBorders>
            <w:vAlign w:val="center"/>
            <w:hideMark/>
          </w:tcPr>
          <w:p w14:paraId="3E742966"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r>
      <w:tr w:rsidR="000958F5" w:rsidRPr="002B2E29" w14:paraId="5BDD5853" w14:textId="77777777" w:rsidTr="002E141F">
        <w:trPr>
          <w:trHeight w:val="291"/>
        </w:trPr>
        <w:tc>
          <w:tcPr>
            <w:tcW w:w="4821" w:type="dxa"/>
            <w:tcBorders>
              <w:top w:val="nil"/>
              <w:left w:val="nil"/>
              <w:bottom w:val="nil"/>
              <w:right w:val="nil"/>
            </w:tcBorders>
            <w:shd w:val="clear" w:color="auto" w:fill="auto"/>
            <w:noWrap/>
            <w:vAlign w:val="center"/>
            <w:hideMark/>
          </w:tcPr>
          <w:p w14:paraId="023D8144" w14:textId="25084D40"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3.1.1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Professional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and</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higher</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category</w:t>
            </w:r>
          </w:p>
        </w:tc>
        <w:tc>
          <w:tcPr>
            <w:tcW w:w="1559" w:type="dxa"/>
            <w:tcBorders>
              <w:top w:val="nil"/>
              <w:left w:val="nil"/>
              <w:bottom w:val="nil"/>
              <w:right w:val="nil"/>
            </w:tcBorders>
            <w:shd w:val="clear" w:color="auto" w:fill="auto"/>
            <w:noWrap/>
            <w:vAlign w:val="center"/>
            <w:hideMark/>
          </w:tcPr>
          <w:p w14:paraId="0C94C514"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tcBorders>
              <w:top w:val="nil"/>
              <w:left w:val="nil"/>
              <w:bottom w:val="nil"/>
              <w:right w:val="nil"/>
            </w:tcBorders>
            <w:shd w:val="clear" w:color="auto" w:fill="auto"/>
            <w:noWrap/>
            <w:vAlign w:val="center"/>
            <w:hideMark/>
          </w:tcPr>
          <w:p w14:paraId="42594CA9"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c>
          <w:tcPr>
            <w:tcW w:w="1701" w:type="dxa"/>
            <w:tcBorders>
              <w:top w:val="nil"/>
              <w:left w:val="nil"/>
              <w:bottom w:val="nil"/>
              <w:right w:val="nil"/>
            </w:tcBorders>
            <w:shd w:val="clear" w:color="auto" w:fill="auto"/>
            <w:noWrap/>
            <w:vAlign w:val="center"/>
            <w:hideMark/>
          </w:tcPr>
          <w:p w14:paraId="76DEC94C"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0958F5" w:rsidRPr="002B2E29" w14:paraId="5E70F563" w14:textId="77777777" w:rsidTr="002E141F">
        <w:trPr>
          <w:trHeight w:val="291"/>
        </w:trPr>
        <w:tc>
          <w:tcPr>
            <w:tcW w:w="4821" w:type="dxa"/>
            <w:tcBorders>
              <w:top w:val="nil"/>
              <w:left w:val="nil"/>
              <w:bottom w:val="nil"/>
              <w:right w:val="nil"/>
            </w:tcBorders>
            <w:shd w:val="clear" w:color="auto" w:fill="auto"/>
            <w:noWrap/>
            <w:vAlign w:val="center"/>
            <w:hideMark/>
          </w:tcPr>
          <w:p w14:paraId="559261C3" w14:textId="0ADE08EC"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Head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of</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Secretariat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(D-1)</w:t>
            </w:r>
          </w:p>
        </w:tc>
        <w:tc>
          <w:tcPr>
            <w:tcW w:w="1559" w:type="dxa"/>
            <w:tcBorders>
              <w:top w:val="nil"/>
              <w:left w:val="nil"/>
              <w:bottom w:val="nil"/>
              <w:right w:val="nil"/>
            </w:tcBorders>
            <w:shd w:val="clear" w:color="auto" w:fill="auto"/>
            <w:noWrap/>
            <w:vAlign w:val="center"/>
            <w:hideMark/>
          </w:tcPr>
          <w:p w14:paraId="6BBD481C" w14:textId="0C332870"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127</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250</w:t>
            </w:r>
          </w:p>
        </w:tc>
        <w:tc>
          <w:tcPr>
            <w:tcW w:w="1417" w:type="dxa"/>
            <w:tcBorders>
              <w:top w:val="nil"/>
              <w:left w:val="nil"/>
              <w:bottom w:val="nil"/>
              <w:right w:val="nil"/>
            </w:tcBorders>
            <w:shd w:val="clear" w:color="auto" w:fill="auto"/>
            <w:noWrap/>
            <w:vAlign w:val="center"/>
            <w:hideMark/>
          </w:tcPr>
          <w:p w14:paraId="578444F2"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nil"/>
              <w:right w:val="nil"/>
            </w:tcBorders>
            <w:shd w:val="clear" w:color="auto" w:fill="auto"/>
            <w:noWrap/>
            <w:vAlign w:val="center"/>
            <w:hideMark/>
          </w:tcPr>
          <w:p w14:paraId="0855CB9D" w14:textId="04EF52EB"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127</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250</w:t>
            </w:r>
          </w:p>
        </w:tc>
      </w:tr>
      <w:tr w:rsidR="000958F5" w:rsidRPr="002B2E29" w14:paraId="0F43A74D" w14:textId="77777777" w:rsidTr="002E141F">
        <w:trPr>
          <w:trHeight w:val="291"/>
        </w:trPr>
        <w:tc>
          <w:tcPr>
            <w:tcW w:w="4821" w:type="dxa"/>
            <w:tcBorders>
              <w:top w:val="nil"/>
              <w:left w:val="nil"/>
              <w:bottom w:val="nil"/>
              <w:right w:val="nil"/>
            </w:tcBorders>
            <w:shd w:val="clear" w:color="auto" w:fill="auto"/>
            <w:noWrap/>
            <w:vAlign w:val="center"/>
            <w:hideMark/>
          </w:tcPr>
          <w:p w14:paraId="2E82CF60" w14:textId="7F4A880B"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Programme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Officer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(P-4)</w:t>
            </w:r>
            <w:r w:rsidR="000D3AC4" w:rsidRPr="002B2E29">
              <w:rPr>
                <w:rFonts w:ascii="Times New Roman" w:hAnsi="Times New Roman"/>
                <w:color w:val="000000"/>
                <w:sz w:val="18"/>
                <w:lang w:val="en-GB"/>
              </w:rPr>
              <w:t xml:space="preserve"> </w:t>
            </w:r>
          </w:p>
        </w:tc>
        <w:tc>
          <w:tcPr>
            <w:tcW w:w="1559" w:type="dxa"/>
            <w:tcBorders>
              <w:top w:val="nil"/>
              <w:left w:val="nil"/>
              <w:bottom w:val="nil"/>
              <w:right w:val="nil"/>
            </w:tcBorders>
            <w:shd w:val="clear" w:color="auto" w:fill="auto"/>
            <w:noWrap/>
            <w:vAlign w:val="center"/>
            <w:hideMark/>
          </w:tcPr>
          <w:p w14:paraId="6B5A6BBE" w14:textId="0E0E3439"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100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125</w:t>
            </w:r>
          </w:p>
        </w:tc>
        <w:tc>
          <w:tcPr>
            <w:tcW w:w="1417" w:type="dxa"/>
            <w:tcBorders>
              <w:top w:val="nil"/>
              <w:left w:val="nil"/>
              <w:bottom w:val="nil"/>
              <w:right w:val="nil"/>
            </w:tcBorders>
            <w:shd w:val="clear" w:color="auto" w:fill="auto"/>
            <w:noWrap/>
            <w:vAlign w:val="center"/>
            <w:hideMark/>
          </w:tcPr>
          <w:p w14:paraId="06E43803"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nil"/>
              <w:right w:val="nil"/>
            </w:tcBorders>
            <w:shd w:val="clear" w:color="auto" w:fill="auto"/>
            <w:noWrap/>
            <w:vAlign w:val="center"/>
            <w:hideMark/>
          </w:tcPr>
          <w:p w14:paraId="7C45726D" w14:textId="6BA10A33"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100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125</w:t>
            </w:r>
          </w:p>
        </w:tc>
      </w:tr>
      <w:tr w:rsidR="000958F5" w:rsidRPr="002B2E29" w14:paraId="2FA59B63" w14:textId="77777777" w:rsidTr="002E141F">
        <w:trPr>
          <w:trHeight w:val="291"/>
        </w:trPr>
        <w:tc>
          <w:tcPr>
            <w:tcW w:w="4821" w:type="dxa"/>
            <w:tcBorders>
              <w:top w:val="nil"/>
              <w:left w:val="nil"/>
              <w:bottom w:val="nil"/>
              <w:right w:val="nil"/>
            </w:tcBorders>
            <w:shd w:val="clear" w:color="auto" w:fill="auto"/>
            <w:noWrap/>
            <w:vAlign w:val="center"/>
            <w:hideMark/>
          </w:tcPr>
          <w:p w14:paraId="3175F76F" w14:textId="190E90B7" w:rsidR="000958F5" w:rsidRPr="002B2E29" w:rsidRDefault="000958F5" w:rsidP="002B2E29">
            <w:pPr>
              <w:spacing w:after="0" w:line="240" w:lineRule="auto"/>
              <w:rPr>
                <w:rFonts w:ascii="Times New Roman" w:eastAsia="Times New Roman" w:hAnsi="Times New Roman"/>
                <w:color w:val="000000"/>
                <w:sz w:val="18"/>
                <w:szCs w:val="18"/>
                <w:lang w:val="en-GB"/>
              </w:rPr>
            </w:pPr>
            <w:r w:rsidRPr="002B2E29">
              <w:rPr>
                <w:rFonts w:ascii="Times New Roman" w:hAnsi="Times New Roman"/>
                <w:color w:val="000000"/>
                <w:sz w:val="18"/>
                <w:lang w:val="en-GB"/>
              </w:rPr>
              <w:t>Programme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Officer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(P-4)</w:t>
            </w:r>
            <w:r w:rsidRPr="002B2E29">
              <w:rPr>
                <w:rFonts w:ascii="Times New Roman" w:hAnsi="Times New Roman"/>
                <w:color w:val="000000"/>
                <w:sz w:val="18"/>
                <w:vertAlign w:val="superscript"/>
                <w:lang w:val="en-GB"/>
              </w:rPr>
              <w:t>a</w:t>
            </w:r>
          </w:p>
        </w:tc>
        <w:tc>
          <w:tcPr>
            <w:tcW w:w="1559" w:type="dxa"/>
            <w:tcBorders>
              <w:top w:val="nil"/>
              <w:left w:val="nil"/>
              <w:bottom w:val="nil"/>
              <w:right w:val="nil"/>
            </w:tcBorders>
            <w:shd w:val="clear" w:color="auto" w:fill="auto"/>
            <w:noWrap/>
            <w:vAlign w:val="center"/>
            <w:hideMark/>
          </w:tcPr>
          <w:p w14:paraId="15A23B96" w14:textId="21A6ACD7" w:rsidR="000958F5" w:rsidRPr="002B2E29" w:rsidRDefault="001A0272" w:rsidP="002B2E29">
            <w:pPr>
              <w:spacing w:after="0" w:line="240" w:lineRule="auto"/>
              <w:jc w:val="right"/>
              <w:rPr>
                <w:rFonts w:ascii="Times New Roman" w:eastAsia="Times New Roman" w:hAnsi="Times New Roman"/>
                <w:color w:val="000000"/>
                <w:sz w:val="18"/>
                <w:szCs w:val="18"/>
                <w:lang w:val="en-GB"/>
              </w:rPr>
            </w:pPr>
            <w:r w:rsidRPr="002B2E29">
              <w:rPr>
                <w:rFonts w:ascii="Times New Roman" w:hAnsi="Times New Roman"/>
              </w:rPr>
              <w:t>–</w:t>
            </w:r>
          </w:p>
        </w:tc>
        <w:tc>
          <w:tcPr>
            <w:tcW w:w="1417" w:type="dxa"/>
            <w:tcBorders>
              <w:top w:val="nil"/>
              <w:left w:val="nil"/>
              <w:bottom w:val="nil"/>
              <w:right w:val="nil"/>
            </w:tcBorders>
            <w:shd w:val="clear" w:color="auto" w:fill="auto"/>
            <w:noWrap/>
            <w:vAlign w:val="center"/>
            <w:hideMark/>
          </w:tcPr>
          <w:p w14:paraId="0BD4B04E" w14:textId="77777777" w:rsidR="000958F5" w:rsidRPr="002B2E29" w:rsidRDefault="000958F5" w:rsidP="002B2E29">
            <w:pPr>
              <w:spacing w:after="0" w:line="240" w:lineRule="auto"/>
              <w:jc w:val="right"/>
              <w:rPr>
                <w:rFonts w:ascii="Times New Roman" w:eastAsia="Times New Roman" w:hAnsi="Times New Roman"/>
                <w:color w:val="000000"/>
                <w:sz w:val="18"/>
                <w:szCs w:val="18"/>
                <w:lang w:val="en-GB"/>
              </w:rPr>
            </w:pPr>
          </w:p>
        </w:tc>
        <w:tc>
          <w:tcPr>
            <w:tcW w:w="1701" w:type="dxa"/>
            <w:tcBorders>
              <w:top w:val="nil"/>
              <w:left w:val="nil"/>
              <w:bottom w:val="nil"/>
              <w:right w:val="nil"/>
            </w:tcBorders>
            <w:shd w:val="clear" w:color="auto" w:fill="auto"/>
            <w:noWrap/>
            <w:vAlign w:val="center"/>
            <w:hideMark/>
          </w:tcPr>
          <w:p w14:paraId="797C4665" w14:textId="7449189D" w:rsidR="000958F5" w:rsidRPr="002B2E29" w:rsidRDefault="001A0272" w:rsidP="002B2E29">
            <w:pPr>
              <w:spacing w:after="0" w:line="240" w:lineRule="auto"/>
              <w:jc w:val="right"/>
              <w:rPr>
                <w:rFonts w:ascii="Times New Roman" w:eastAsia="Times New Roman" w:hAnsi="Times New Roman"/>
                <w:color w:val="000000"/>
                <w:sz w:val="18"/>
                <w:szCs w:val="18"/>
                <w:lang w:val="en-GB"/>
              </w:rPr>
            </w:pPr>
            <w:r w:rsidRPr="002B2E29">
              <w:rPr>
                <w:rFonts w:ascii="Times New Roman" w:hAnsi="Times New Roman"/>
              </w:rPr>
              <w:t>–</w:t>
            </w:r>
          </w:p>
        </w:tc>
      </w:tr>
      <w:tr w:rsidR="000958F5" w:rsidRPr="002B2E29" w14:paraId="2BCB8711" w14:textId="77777777" w:rsidTr="002E141F">
        <w:trPr>
          <w:trHeight w:val="291"/>
        </w:trPr>
        <w:tc>
          <w:tcPr>
            <w:tcW w:w="4821" w:type="dxa"/>
            <w:tcBorders>
              <w:top w:val="nil"/>
              <w:left w:val="nil"/>
              <w:right w:val="nil"/>
            </w:tcBorders>
            <w:shd w:val="clear" w:color="auto" w:fill="auto"/>
            <w:noWrap/>
            <w:vAlign w:val="center"/>
            <w:hideMark/>
          </w:tcPr>
          <w:p w14:paraId="7F46E0D4" w14:textId="00267EBF"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Programme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Officer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(P-3)</w:t>
            </w:r>
          </w:p>
        </w:tc>
        <w:tc>
          <w:tcPr>
            <w:tcW w:w="1559" w:type="dxa"/>
            <w:tcBorders>
              <w:top w:val="nil"/>
              <w:left w:val="nil"/>
              <w:right w:val="nil"/>
            </w:tcBorders>
            <w:shd w:val="clear" w:color="auto" w:fill="auto"/>
            <w:noWrap/>
            <w:vAlign w:val="center"/>
            <w:hideMark/>
          </w:tcPr>
          <w:p w14:paraId="5D2C2A3D" w14:textId="27875D5B"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542</w:t>
            </w:r>
          </w:p>
        </w:tc>
        <w:tc>
          <w:tcPr>
            <w:tcW w:w="1417" w:type="dxa"/>
            <w:tcBorders>
              <w:top w:val="nil"/>
              <w:left w:val="nil"/>
              <w:right w:val="nil"/>
            </w:tcBorders>
            <w:shd w:val="clear" w:color="auto" w:fill="auto"/>
            <w:noWrap/>
            <w:vAlign w:val="center"/>
            <w:hideMark/>
          </w:tcPr>
          <w:p w14:paraId="025D3E81"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right w:val="nil"/>
            </w:tcBorders>
            <w:shd w:val="clear" w:color="auto" w:fill="auto"/>
            <w:noWrap/>
            <w:vAlign w:val="center"/>
            <w:hideMark/>
          </w:tcPr>
          <w:p w14:paraId="4E339442" w14:textId="3B97F7B7"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542</w:t>
            </w:r>
          </w:p>
        </w:tc>
      </w:tr>
      <w:tr w:rsidR="000958F5" w:rsidRPr="002B2E29" w14:paraId="67FF3139" w14:textId="77777777" w:rsidTr="002E141F">
        <w:trPr>
          <w:trHeight w:val="291"/>
        </w:trPr>
        <w:tc>
          <w:tcPr>
            <w:tcW w:w="4821" w:type="dxa"/>
            <w:tcBorders>
              <w:top w:val="nil"/>
              <w:left w:val="nil"/>
              <w:right w:val="nil"/>
            </w:tcBorders>
            <w:shd w:val="clear" w:color="auto" w:fill="auto"/>
            <w:noWrap/>
            <w:vAlign w:val="center"/>
            <w:hideMark/>
          </w:tcPr>
          <w:p w14:paraId="3A094E8C" w14:textId="60A2FC44"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Programme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Officer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(P-3)</w:t>
            </w:r>
          </w:p>
        </w:tc>
        <w:tc>
          <w:tcPr>
            <w:tcW w:w="1559" w:type="dxa"/>
            <w:tcBorders>
              <w:top w:val="nil"/>
              <w:left w:val="nil"/>
              <w:right w:val="nil"/>
            </w:tcBorders>
            <w:shd w:val="clear" w:color="auto" w:fill="auto"/>
            <w:noWrap/>
            <w:vAlign w:val="center"/>
            <w:hideMark/>
          </w:tcPr>
          <w:p w14:paraId="1217339E" w14:textId="164AE0CF"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542</w:t>
            </w:r>
          </w:p>
        </w:tc>
        <w:tc>
          <w:tcPr>
            <w:tcW w:w="1417" w:type="dxa"/>
            <w:tcBorders>
              <w:top w:val="nil"/>
              <w:left w:val="nil"/>
              <w:right w:val="nil"/>
            </w:tcBorders>
            <w:shd w:val="clear" w:color="auto" w:fill="auto"/>
            <w:noWrap/>
            <w:vAlign w:val="center"/>
            <w:hideMark/>
          </w:tcPr>
          <w:p w14:paraId="1F23F750"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right w:val="nil"/>
            </w:tcBorders>
            <w:shd w:val="clear" w:color="auto" w:fill="auto"/>
            <w:noWrap/>
            <w:vAlign w:val="center"/>
            <w:hideMark/>
          </w:tcPr>
          <w:p w14:paraId="41D37368" w14:textId="60A1E996"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83</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542</w:t>
            </w:r>
          </w:p>
        </w:tc>
      </w:tr>
      <w:tr w:rsidR="000958F5" w:rsidRPr="002B2E29" w14:paraId="330D78F1" w14:textId="77777777" w:rsidTr="002E141F">
        <w:trPr>
          <w:trHeight w:val="291"/>
        </w:trPr>
        <w:tc>
          <w:tcPr>
            <w:tcW w:w="4821" w:type="dxa"/>
            <w:tcBorders>
              <w:top w:val="nil"/>
              <w:left w:val="nil"/>
              <w:right w:val="nil"/>
            </w:tcBorders>
            <w:shd w:val="clear" w:color="auto" w:fill="auto"/>
            <w:noWrap/>
            <w:vAlign w:val="center"/>
            <w:hideMark/>
          </w:tcPr>
          <w:p w14:paraId="44104CBF" w14:textId="70809842"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Associate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Programme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Officer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(P-2)</w:t>
            </w:r>
          </w:p>
        </w:tc>
        <w:tc>
          <w:tcPr>
            <w:tcW w:w="1559" w:type="dxa"/>
            <w:tcBorders>
              <w:top w:val="nil"/>
              <w:left w:val="nil"/>
              <w:right w:val="nil"/>
            </w:tcBorders>
            <w:shd w:val="clear" w:color="auto" w:fill="auto"/>
            <w:noWrap/>
            <w:vAlign w:val="center"/>
            <w:hideMark/>
          </w:tcPr>
          <w:p w14:paraId="405D0A96" w14:textId="06351969"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72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625</w:t>
            </w:r>
          </w:p>
        </w:tc>
        <w:tc>
          <w:tcPr>
            <w:tcW w:w="1417" w:type="dxa"/>
            <w:tcBorders>
              <w:top w:val="nil"/>
              <w:left w:val="nil"/>
              <w:right w:val="nil"/>
            </w:tcBorders>
            <w:shd w:val="clear" w:color="auto" w:fill="auto"/>
            <w:noWrap/>
            <w:vAlign w:val="center"/>
            <w:hideMark/>
          </w:tcPr>
          <w:p w14:paraId="4C6BF61B"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right w:val="nil"/>
            </w:tcBorders>
            <w:shd w:val="clear" w:color="auto" w:fill="auto"/>
            <w:noWrap/>
            <w:vAlign w:val="center"/>
            <w:hideMark/>
          </w:tcPr>
          <w:p w14:paraId="64CD4CF0" w14:textId="65161095"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72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625</w:t>
            </w:r>
          </w:p>
        </w:tc>
      </w:tr>
      <w:tr w:rsidR="000958F5" w:rsidRPr="002B2E29" w14:paraId="02282444" w14:textId="77777777" w:rsidTr="002E141F">
        <w:trPr>
          <w:trHeight w:val="291"/>
        </w:trPr>
        <w:tc>
          <w:tcPr>
            <w:tcW w:w="4821" w:type="dxa"/>
            <w:tcBorders>
              <w:top w:val="nil"/>
              <w:left w:val="nil"/>
              <w:bottom w:val="single" w:sz="4" w:space="0" w:color="auto"/>
              <w:right w:val="nil"/>
            </w:tcBorders>
            <w:shd w:val="clear" w:color="auto" w:fill="auto"/>
            <w:noWrap/>
            <w:vAlign w:val="center"/>
            <w:hideMark/>
          </w:tcPr>
          <w:p w14:paraId="2BBABF97" w14:textId="09C11616"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Associate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Programme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Officer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(P-2)</w:t>
            </w:r>
          </w:p>
        </w:tc>
        <w:tc>
          <w:tcPr>
            <w:tcW w:w="1559" w:type="dxa"/>
            <w:tcBorders>
              <w:top w:val="nil"/>
              <w:left w:val="nil"/>
              <w:bottom w:val="single" w:sz="4" w:space="0" w:color="auto"/>
              <w:right w:val="nil"/>
            </w:tcBorders>
            <w:shd w:val="clear" w:color="auto" w:fill="auto"/>
            <w:noWrap/>
            <w:vAlign w:val="center"/>
            <w:hideMark/>
          </w:tcPr>
          <w:p w14:paraId="3654D946" w14:textId="727AD56A"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72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625</w:t>
            </w:r>
          </w:p>
        </w:tc>
        <w:tc>
          <w:tcPr>
            <w:tcW w:w="1417" w:type="dxa"/>
            <w:tcBorders>
              <w:top w:val="nil"/>
              <w:left w:val="nil"/>
              <w:bottom w:val="single" w:sz="4" w:space="0" w:color="auto"/>
              <w:right w:val="nil"/>
            </w:tcBorders>
            <w:shd w:val="clear" w:color="auto" w:fill="auto"/>
            <w:noWrap/>
            <w:vAlign w:val="center"/>
            <w:hideMark/>
          </w:tcPr>
          <w:p w14:paraId="70202EF7" w14:textId="6E2DDC4E" w:rsidR="000958F5" w:rsidRPr="002B2E29" w:rsidRDefault="000958F5" w:rsidP="002B2E29">
            <w:pPr>
              <w:spacing w:after="0" w:line="240" w:lineRule="auto"/>
              <w:jc w:val="right"/>
              <w:rPr>
                <w:rFonts w:ascii="Times New Roman" w:hAnsi="Times New Roman"/>
                <w:color w:val="000000"/>
                <w:sz w:val="18"/>
                <w:szCs w:val="18"/>
                <w:lang w:val="en-GB"/>
              </w:rPr>
            </w:pPr>
          </w:p>
        </w:tc>
        <w:tc>
          <w:tcPr>
            <w:tcW w:w="1701" w:type="dxa"/>
            <w:tcBorders>
              <w:top w:val="nil"/>
              <w:left w:val="nil"/>
              <w:bottom w:val="single" w:sz="4" w:space="0" w:color="auto"/>
              <w:right w:val="nil"/>
            </w:tcBorders>
            <w:shd w:val="clear" w:color="auto" w:fill="auto"/>
            <w:noWrap/>
            <w:vAlign w:val="center"/>
            <w:hideMark/>
          </w:tcPr>
          <w:p w14:paraId="1DB6A016" w14:textId="392F8286"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72</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625</w:t>
            </w:r>
          </w:p>
        </w:tc>
      </w:tr>
      <w:tr w:rsidR="000958F5" w:rsidRPr="002B2E29" w14:paraId="072EED8C" w14:textId="77777777" w:rsidTr="002E141F">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590407FD" w14:textId="1C5E9BFD"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3.1.1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Professional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and</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higher</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personnel</w:t>
            </w:r>
          </w:p>
        </w:tc>
        <w:tc>
          <w:tcPr>
            <w:tcW w:w="1559" w:type="dxa"/>
            <w:tcBorders>
              <w:top w:val="single" w:sz="4" w:space="0" w:color="auto"/>
              <w:left w:val="nil"/>
              <w:bottom w:val="single" w:sz="4" w:space="0" w:color="auto"/>
              <w:right w:val="nil"/>
            </w:tcBorders>
            <w:shd w:val="clear" w:color="auto" w:fill="auto"/>
            <w:noWrap/>
            <w:vAlign w:val="center"/>
            <w:hideMark/>
          </w:tcPr>
          <w:p w14:paraId="0AB3531A" w14:textId="4774563E"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539</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709</w:t>
            </w:r>
          </w:p>
        </w:tc>
        <w:tc>
          <w:tcPr>
            <w:tcW w:w="1417" w:type="dxa"/>
            <w:tcBorders>
              <w:top w:val="single" w:sz="4" w:space="0" w:color="auto"/>
              <w:left w:val="nil"/>
              <w:bottom w:val="single" w:sz="4" w:space="0" w:color="auto"/>
              <w:right w:val="nil"/>
            </w:tcBorders>
            <w:shd w:val="clear" w:color="auto" w:fill="auto"/>
            <w:noWrap/>
            <w:vAlign w:val="center"/>
            <w:hideMark/>
          </w:tcPr>
          <w:p w14:paraId="1C87BCED" w14:textId="7069804A" w:rsidR="000958F5" w:rsidRPr="002B2E29" w:rsidRDefault="000958F5" w:rsidP="002B2E29">
            <w:pPr>
              <w:spacing w:after="0" w:line="240" w:lineRule="auto"/>
              <w:jc w:val="right"/>
              <w:rPr>
                <w:rFonts w:ascii="Times New Roman" w:hAnsi="Times New Roman"/>
                <w:b/>
                <w:color w:val="000000"/>
                <w:sz w:val="18"/>
                <w:szCs w:val="18"/>
                <w:lang w:val="en-GB"/>
              </w:rPr>
            </w:pPr>
          </w:p>
        </w:tc>
        <w:tc>
          <w:tcPr>
            <w:tcW w:w="1701" w:type="dxa"/>
            <w:tcBorders>
              <w:top w:val="single" w:sz="4" w:space="0" w:color="auto"/>
              <w:left w:val="nil"/>
              <w:bottom w:val="single" w:sz="4" w:space="0" w:color="auto"/>
              <w:right w:val="nil"/>
            </w:tcBorders>
            <w:shd w:val="clear" w:color="auto" w:fill="auto"/>
            <w:noWrap/>
            <w:vAlign w:val="center"/>
            <w:hideMark/>
          </w:tcPr>
          <w:p w14:paraId="1E679795" w14:textId="64F70893"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539</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709</w:t>
            </w:r>
          </w:p>
        </w:tc>
      </w:tr>
      <w:tr w:rsidR="000958F5" w:rsidRPr="002B2E29" w14:paraId="1CD9BAD8" w14:textId="77777777" w:rsidTr="002E141F">
        <w:trPr>
          <w:trHeight w:val="291"/>
        </w:trPr>
        <w:tc>
          <w:tcPr>
            <w:tcW w:w="4821" w:type="dxa"/>
            <w:tcBorders>
              <w:top w:val="single" w:sz="4" w:space="0" w:color="auto"/>
              <w:left w:val="nil"/>
              <w:bottom w:val="nil"/>
              <w:right w:val="nil"/>
            </w:tcBorders>
            <w:shd w:val="clear" w:color="auto" w:fill="auto"/>
            <w:noWrap/>
            <w:vAlign w:val="center"/>
            <w:hideMark/>
          </w:tcPr>
          <w:p w14:paraId="2E5BD31A" w14:textId="00547972" w:rsidR="000958F5" w:rsidRPr="002B2E29" w:rsidRDefault="000958F5" w:rsidP="002B2E29">
            <w:pPr>
              <w:keepNext/>
              <w:keepLines/>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3.1.2</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Administrative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personnel</w:t>
            </w:r>
          </w:p>
        </w:tc>
        <w:tc>
          <w:tcPr>
            <w:tcW w:w="1559" w:type="dxa"/>
            <w:tcBorders>
              <w:top w:val="single" w:sz="4" w:space="0" w:color="auto"/>
              <w:left w:val="nil"/>
              <w:bottom w:val="nil"/>
              <w:right w:val="nil"/>
            </w:tcBorders>
            <w:shd w:val="clear" w:color="auto" w:fill="auto"/>
            <w:noWrap/>
            <w:vAlign w:val="center"/>
            <w:hideMark/>
          </w:tcPr>
          <w:p w14:paraId="13BE4B9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tcBorders>
              <w:top w:val="single" w:sz="4" w:space="0" w:color="auto"/>
              <w:left w:val="nil"/>
              <w:bottom w:val="nil"/>
              <w:right w:val="nil"/>
            </w:tcBorders>
            <w:shd w:val="clear" w:color="auto" w:fill="auto"/>
            <w:noWrap/>
            <w:vAlign w:val="center"/>
            <w:hideMark/>
          </w:tcPr>
          <w:p w14:paraId="06677E3C"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c>
          <w:tcPr>
            <w:tcW w:w="1701" w:type="dxa"/>
            <w:tcBorders>
              <w:top w:val="single" w:sz="4" w:space="0" w:color="auto"/>
              <w:left w:val="nil"/>
              <w:bottom w:val="nil"/>
              <w:right w:val="nil"/>
            </w:tcBorders>
            <w:shd w:val="clear" w:color="auto" w:fill="auto"/>
            <w:noWrap/>
            <w:vAlign w:val="center"/>
            <w:hideMark/>
          </w:tcPr>
          <w:p w14:paraId="4B62801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0958F5" w:rsidRPr="002B2E29" w14:paraId="04482050" w14:textId="77777777" w:rsidTr="002E141F">
        <w:trPr>
          <w:trHeight w:val="291"/>
        </w:trPr>
        <w:tc>
          <w:tcPr>
            <w:tcW w:w="4821" w:type="dxa"/>
            <w:tcBorders>
              <w:top w:val="nil"/>
              <w:left w:val="nil"/>
              <w:bottom w:val="nil"/>
              <w:right w:val="nil"/>
            </w:tcBorders>
            <w:shd w:val="clear" w:color="auto" w:fill="auto"/>
            <w:noWrap/>
            <w:vAlign w:val="center"/>
            <w:hideMark/>
          </w:tcPr>
          <w:p w14:paraId="67E1AFEE" w14:textId="7D165ED7"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Administrative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support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staff</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member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(G-6)</w:t>
            </w:r>
          </w:p>
        </w:tc>
        <w:tc>
          <w:tcPr>
            <w:tcW w:w="1559" w:type="dxa"/>
            <w:tcBorders>
              <w:top w:val="nil"/>
              <w:left w:val="nil"/>
              <w:bottom w:val="nil"/>
              <w:right w:val="nil"/>
            </w:tcBorders>
            <w:shd w:val="clear" w:color="auto" w:fill="auto"/>
            <w:vAlign w:val="center"/>
            <w:hideMark/>
          </w:tcPr>
          <w:p w14:paraId="582737E5" w14:textId="0A5EEA62"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c>
          <w:tcPr>
            <w:tcW w:w="1417" w:type="dxa"/>
            <w:tcBorders>
              <w:top w:val="nil"/>
              <w:left w:val="nil"/>
              <w:bottom w:val="nil"/>
              <w:right w:val="nil"/>
            </w:tcBorders>
            <w:shd w:val="clear" w:color="auto" w:fill="auto"/>
            <w:vAlign w:val="center"/>
            <w:hideMark/>
          </w:tcPr>
          <w:p w14:paraId="73981E63"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nil"/>
              <w:right w:val="nil"/>
            </w:tcBorders>
            <w:shd w:val="clear" w:color="auto" w:fill="auto"/>
            <w:vAlign w:val="center"/>
            <w:hideMark/>
          </w:tcPr>
          <w:p w14:paraId="2DD29FC5" w14:textId="5421893C"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r>
      <w:tr w:rsidR="000958F5" w:rsidRPr="002B2E29" w14:paraId="2CE8DDE8" w14:textId="77777777" w:rsidTr="002E141F">
        <w:trPr>
          <w:trHeight w:val="291"/>
        </w:trPr>
        <w:tc>
          <w:tcPr>
            <w:tcW w:w="4821" w:type="dxa"/>
            <w:tcBorders>
              <w:top w:val="nil"/>
              <w:left w:val="nil"/>
              <w:bottom w:val="nil"/>
              <w:right w:val="nil"/>
            </w:tcBorders>
            <w:shd w:val="clear" w:color="auto" w:fill="auto"/>
            <w:noWrap/>
            <w:vAlign w:val="center"/>
            <w:hideMark/>
          </w:tcPr>
          <w:p w14:paraId="5E0C4513" w14:textId="0746CB2D"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Administrative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support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staff</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member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(G-6)</w:t>
            </w:r>
          </w:p>
        </w:tc>
        <w:tc>
          <w:tcPr>
            <w:tcW w:w="1559" w:type="dxa"/>
            <w:tcBorders>
              <w:top w:val="nil"/>
              <w:left w:val="nil"/>
              <w:bottom w:val="nil"/>
              <w:right w:val="nil"/>
            </w:tcBorders>
            <w:shd w:val="clear" w:color="auto" w:fill="auto"/>
            <w:vAlign w:val="center"/>
            <w:hideMark/>
          </w:tcPr>
          <w:p w14:paraId="17C2C398" w14:textId="41185B9D"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c>
          <w:tcPr>
            <w:tcW w:w="1417" w:type="dxa"/>
            <w:tcBorders>
              <w:top w:val="nil"/>
              <w:left w:val="nil"/>
              <w:bottom w:val="nil"/>
              <w:right w:val="nil"/>
            </w:tcBorders>
            <w:shd w:val="clear" w:color="auto" w:fill="auto"/>
            <w:vAlign w:val="center"/>
            <w:hideMark/>
          </w:tcPr>
          <w:p w14:paraId="25D661F5"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nil"/>
              <w:right w:val="nil"/>
            </w:tcBorders>
            <w:shd w:val="clear" w:color="auto" w:fill="auto"/>
            <w:vAlign w:val="center"/>
            <w:hideMark/>
          </w:tcPr>
          <w:p w14:paraId="2C78AF46" w14:textId="57F6ECF0"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r>
      <w:tr w:rsidR="000958F5" w:rsidRPr="002B2E29" w14:paraId="13046353" w14:textId="77777777" w:rsidTr="002E141F">
        <w:trPr>
          <w:trHeight w:val="291"/>
        </w:trPr>
        <w:tc>
          <w:tcPr>
            <w:tcW w:w="4821" w:type="dxa"/>
            <w:tcBorders>
              <w:top w:val="nil"/>
              <w:left w:val="nil"/>
              <w:bottom w:val="nil"/>
              <w:right w:val="nil"/>
            </w:tcBorders>
            <w:shd w:val="clear" w:color="auto" w:fill="auto"/>
            <w:noWrap/>
            <w:vAlign w:val="center"/>
            <w:hideMark/>
          </w:tcPr>
          <w:p w14:paraId="7C95E013" w14:textId="486F74C6"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Administrative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support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staff</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member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(G-6)</w:t>
            </w:r>
          </w:p>
        </w:tc>
        <w:tc>
          <w:tcPr>
            <w:tcW w:w="1559" w:type="dxa"/>
            <w:tcBorders>
              <w:top w:val="nil"/>
              <w:left w:val="nil"/>
              <w:bottom w:val="nil"/>
              <w:right w:val="nil"/>
            </w:tcBorders>
            <w:shd w:val="clear" w:color="auto" w:fill="auto"/>
            <w:vAlign w:val="center"/>
            <w:hideMark/>
          </w:tcPr>
          <w:p w14:paraId="1CC22E18" w14:textId="7E1075C5"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c>
          <w:tcPr>
            <w:tcW w:w="1417" w:type="dxa"/>
            <w:tcBorders>
              <w:top w:val="nil"/>
              <w:left w:val="nil"/>
              <w:bottom w:val="nil"/>
              <w:right w:val="nil"/>
            </w:tcBorders>
            <w:shd w:val="clear" w:color="auto" w:fill="auto"/>
            <w:vAlign w:val="center"/>
            <w:hideMark/>
          </w:tcPr>
          <w:p w14:paraId="606F057D"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nil"/>
              <w:right w:val="nil"/>
            </w:tcBorders>
            <w:shd w:val="clear" w:color="auto" w:fill="auto"/>
            <w:vAlign w:val="center"/>
            <w:hideMark/>
          </w:tcPr>
          <w:p w14:paraId="1E328426" w14:textId="33741EAA"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r>
      <w:tr w:rsidR="000958F5" w:rsidRPr="002B2E29" w14:paraId="066A8221" w14:textId="77777777" w:rsidTr="002E141F">
        <w:trPr>
          <w:trHeight w:val="291"/>
        </w:trPr>
        <w:tc>
          <w:tcPr>
            <w:tcW w:w="4821" w:type="dxa"/>
            <w:tcBorders>
              <w:top w:val="nil"/>
              <w:left w:val="nil"/>
              <w:bottom w:val="nil"/>
              <w:right w:val="nil"/>
            </w:tcBorders>
            <w:shd w:val="clear" w:color="auto" w:fill="auto"/>
            <w:noWrap/>
            <w:vAlign w:val="center"/>
          </w:tcPr>
          <w:p w14:paraId="2A631F80" w14:textId="717E59F8"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Administrative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support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staff</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member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(G-6)</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part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time</w:t>
            </w:r>
          </w:p>
        </w:tc>
        <w:tc>
          <w:tcPr>
            <w:tcW w:w="1559" w:type="dxa"/>
            <w:tcBorders>
              <w:top w:val="nil"/>
              <w:left w:val="nil"/>
              <w:bottom w:val="nil"/>
              <w:right w:val="nil"/>
            </w:tcBorders>
            <w:shd w:val="clear" w:color="auto" w:fill="auto"/>
            <w:vAlign w:val="center"/>
          </w:tcPr>
          <w:p w14:paraId="37BC3BC1"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417" w:type="dxa"/>
            <w:tcBorders>
              <w:top w:val="nil"/>
              <w:left w:val="nil"/>
              <w:bottom w:val="nil"/>
              <w:right w:val="nil"/>
            </w:tcBorders>
            <w:shd w:val="clear" w:color="auto" w:fill="auto"/>
            <w:vAlign w:val="center"/>
          </w:tcPr>
          <w:p w14:paraId="4B4D352D" w14:textId="36DE5628"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24</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c>
          <w:tcPr>
            <w:tcW w:w="1701" w:type="dxa"/>
            <w:tcBorders>
              <w:top w:val="nil"/>
              <w:left w:val="nil"/>
              <w:bottom w:val="nil"/>
              <w:right w:val="nil"/>
            </w:tcBorders>
            <w:shd w:val="clear" w:color="auto" w:fill="auto"/>
            <w:vAlign w:val="center"/>
          </w:tcPr>
          <w:p w14:paraId="6BFDE5EC" w14:textId="1FF0B93F"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24</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r>
      <w:tr w:rsidR="000958F5" w:rsidRPr="002B2E29" w14:paraId="49CBD831" w14:textId="77777777" w:rsidTr="002E141F">
        <w:trPr>
          <w:trHeight w:val="291"/>
        </w:trPr>
        <w:tc>
          <w:tcPr>
            <w:tcW w:w="4821" w:type="dxa"/>
            <w:tcBorders>
              <w:top w:val="nil"/>
              <w:left w:val="nil"/>
              <w:bottom w:val="nil"/>
              <w:right w:val="nil"/>
            </w:tcBorders>
            <w:shd w:val="clear" w:color="auto" w:fill="auto"/>
            <w:noWrap/>
            <w:vAlign w:val="center"/>
            <w:hideMark/>
          </w:tcPr>
          <w:p w14:paraId="3F0ED4F9" w14:textId="10A13FF5"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Administrative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support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staff</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member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(G-5)</w:t>
            </w:r>
          </w:p>
        </w:tc>
        <w:tc>
          <w:tcPr>
            <w:tcW w:w="1559" w:type="dxa"/>
            <w:tcBorders>
              <w:top w:val="nil"/>
              <w:left w:val="nil"/>
              <w:bottom w:val="nil"/>
              <w:right w:val="nil"/>
            </w:tcBorders>
            <w:shd w:val="clear" w:color="auto" w:fill="auto"/>
            <w:vAlign w:val="center"/>
            <w:hideMark/>
          </w:tcPr>
          <w:p w14:paraId="370D3C02" w14:textId="6C0083F5"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c>
          <w:tcPr>
            <w:tcW w:w="1417" w:type="dxa"/>
            <w:tcBorders>
              <w:top w:val="nil"/>
              <w:left w:val="nil"/>
              <w:bottom w:val="nil"/>
              <w:right w:val="nil"/>
            </w:tcBorders>
            <w:shd w:val="clear" w:color="auto" w:fill="auto"/>
            <w:vAlign w:val="center"/>
            <w:hideMark/>
          </w:tcPr>
          <w:p w14:paraId="11C3F39E" w14:textId="77777777" w:rsidR="000958F5" w:rsidRPr="002B2E29" w:rsidRDefault="000958F5" w:rsidP="002B2E29">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nil"/>
              <w:right w:val="nil"/>
            </w:tcBorders>
            <w:shd w:val="clear" w:color="auto" w:fill="auto"/>
            <w:vAlign w:val="center"/>
            <w:hideMark/>
          </w:tcPr>
          <w:p w14:paraId="2565B48A" w14:textId="46412673"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r>
      <w:tr w:rsidR="000958F5" w:rsidRPr="002B2E29" w14:paraId="63394739" w14:textId="77777777" w:rsidTr="002E141F">
        <w:trPr>
          <w:trHeight w:val="291"/>
        </w:trPr>
        <w:tc>
          <w:tcPr>
            <w:tcW w:w="4821" w:type="dxa"/>
            <w:tcBorders>
              <w:top w:val="nil"/>
              <w:left w:val="nil"/>
              <w:bottom w:val="single" w:sz="8" w:space="0" w:color="auto"/>
              <w:right w:val="nil"/>
            </w:tcBorders>
            <w:shd w:val="clear" w:color="auto" w:fill="auto"/>
            <w:noWrap/>
            <w:vAlign w:val="center"/>
            <w:hideMark/>
          </w:tcPr>
          <w:p w14:paraId="2C31A346" w14:textId="70E37DD5" w:rsidR="000958F5" w:rsidRPr="002B2E29" w:rsidRDefault="000958F5" w:rsidP="002B2E29">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Administrative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support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staff</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member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(G-5)</w:t>
            </w:r>
          </w:p>
        </w:tc>
        <w:tc>
          <w:tcPr>
            <w:tcW w:w="1559" w:type="dxa"/>
            <w:tcBorders>
              <w:top w:val="nil"/>
              <w:left w:val="nil"/>
              <w:bottom w:val="single" w:sz="8" w:space="0" w:color="auto"/>
              <w:right w:val="nil"/>
            </w:tcBorders>
            <w:shd w:val="clear" w:color="auto" w:fill="auto"/>
            <w:vAlign w:val="center"/>
            <w:hideMark/>
          </w:tcPr>
          <w:p w14:paraId="0751753F" w14:textId="79D5DC91"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c>
          <w:tcPr>
            <w:tcW w:w="1417" w:type="dxa"/>
            <w:tcBorders>
              <w:top w:val="nil"/>
              <w:left w:val="nil"/>
              <w:bottom w:val="single" w:sz="8" w:space="0" w:color="auto"/>
              <w:right w:val="nil"/>
            </w:tcBorders>
            <w:shd w:val="clear" w:color="auto" w:fill="auto"/>
            <w:vAlign w:val="center"/>
            <w:hideMark/>
          </w:tcPr>
          <w:p w14:paraId="5B0BA9EF" w14:textId="5058E4EA" w:rsidR="000958F5" w:rsidRPr="002B2E29" w:rsidRDefault="000D3AC4"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 xml:space="preserve"> </w:t>
            </w:r>
          </w:p>
        </w:tc>
        <w:tc>
          <w:tcPr>
            <w:tcW w:w="1701" w:type="dxa"/>
            <w:tcBorders>
              <w:top w:val="nil"/>
              <w:left w:val="nil"/>
              <w:bottom w:val="single" w:sz="8" w:space="0" w:color="auto"/>
              <w:right w:val="nil"/>
            </w:tcBorders>
            <w:shd w:val="clear" w:color="auto" w:fill="auto"/>
            <w:vAlign w:val="center"/>
            <w:hideMark/>
          </w:tcPr>
          <w:p w14:paraId="69830A91" w14:textId="6E0B12FD" w:rsidR="000958F5" w:rsidRPr="002B2E29" w:rsidRDefault="000958F5" w:rsidP="002B2E29">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50</w:t>
            </w:r>
            <w:r w:rsidR="000D3AC4" w:rsidRPr="002B2E29">
              <w:rPr>
                <w:rFonts w:ascii="Times New Roman" w:hAnsi="Times New Roman"/>
                <w:color w:val="000000"/>
                <w:sz w:val="18"/>
                <w:szCs w:val="18"/>
                <w:lang w:val="en-GB"/>
              </w:rPr>
              <w:t xml:space="preserve"> </w:t>
            </w:r>
            <w:r w:rsidRPr="002B2E29">
              <w:rPr>
                <w:rFonts w:ascii="Times New Roman" w:hAnsi="Times New Roman"/>
                <w:color w:val="000000"/>
                <w:sz w:val="18"/>
                <w:szCs w:val="18"/>
                <w:lang w:val="en-GB"/>
              </w:rPr>
              <w:t>750</w:t>
            </w:r>
          </w:p>
        </w:tc>
      </w:tr>
      <w:tr w:rsidR="000958F5" w:rsidRPr="002B2E29" w14:paraId="6028A57E" w14:textId="77777777" w:rsidTr="002E141F">
        <w:trPr>
          <w:trHeight w:val="291"/>
        </w:trPr>
        <w:tc>
          <w:tcPr>
            <w:tcW w:w="4821" w:type="dxa"/>
            <w:tcBorders>
              <w:top w:val="nil"/>
              <w:left w:val="nil"/>
              <w:bottom w:val="single" w:sz="4" w:space="0" w:color="auto"/>
              <w:right w:val="nil"/>
            </w:tcBorders>
            <w:shd w:val="clear" w:color="auto" w:fill="auto"/>
            <w:noWrap/>
            <w:vAlign w:val="center"/>
            <w:hideMark/>
          </w:tcPr>
          <w:p w14:paraId="276E3ACA" w14:textId="45CDBACC"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3.1.2</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Administrative</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personnel</w:t>
            </w:r>
          </w:p>
        </w:tc>
        <w:tc>
          <w:tcPr>
            <w:tcW w:w="1559" w:type="dxa"/>
            <w:tcBorders>
              <w:top w:val="nil"/>
              <w:left w:val="nil"/>
              <w:bottom w:val="single" w:sz="4" w:space="0" w:color="auto"/>
              <w:right w:val="nil"/>
            </w:tcBorders>
            <w:shd w:val="clear" w:color="auto" w:fill="auto"/>
            <w:noWrap/>
            <w:vAlign w:val="center"/>
            <w:hideMark/>
          </w:tcPr>
          <w:p w14:paraId="4AD20C22" w14:textId="64A92E51"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253</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750</w:t>
            </w:r>
          </w:p>
        </w:tc>
        <w:tc>
          <w:tcPr>
            <w:tcW w:w="1417" w:type="dxa"/>
            <w:tcBorders>
              <w:top w:val="nil"/>
              <w:left w:val="nil"/>
              <w:bottom w:val="single" w:sz="4" w:space="0" w:color="auto"/>
              <w:right w:val="nil"/>
            </w:tcBorders>
            <w:shd w:val="clear" w:color="auto" w:fill="auto"/>
            <w:noWrap/>
            <w:vAlign w:val="center"/>
            <w:hideMark/>
          </w:tcPr>
          <w:p w14:paraId="77284964" w14:textId="7A3388F1"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24</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750</w:t>
            </w:r>
            <w:r w:rsidR="000D3AC4" w:rsidRPr="002B2E29">
              <w:rPr>
                <w:rFonts w:ascii="Times New Roman" w:hAnsi="Times New Roman"/>
                <w:b/>
                <w:color w:val="000000"/>
                <w:sz w:val="18"/>
                <w:szCs w:val="18"/>
                <w:lang w:val="en-GB"/>
              </w:rPr>
              <w:t xml:space="preserve"> </w:t>
            </w:r>
          </w:p>
        </w:tc>
        <w:tc>
          <w:tcPr>
            <w:tcW w:w="1701" w:type="dxa"/>
            <w:tcBorders>
              <w:top w:val="nil"/>
              <w:left w:val="nil"/>
              <w:bottom w:val="single" w:sz="4" w:space="0" w:color="auto"/>
              <w:right w:val="nil"/>
            </w:tcBorders>
            <w:shd w:val="clear" w:color="auto" w:fill="auto"/>
            <w:noWrap/>
            <w:vAlign w:val="center"/>
            <w:hideMark/>
          </w:tcPr>
          <w:p w14:paraId="5F9487BF" w14:textId="38C0563B"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278</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500</w:t>
            </w:r>
          </w:p>
        </w:tc>
      </w:tr>
      <w:tr w:rsidR="000958F5" w:rsidRPr="002B2E29" w14:paraId="4EC10129" w14:textId="77777777" w:rsidTr="002E141F">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1261BD53" w14:textId="098ECE38" w:rsidR="000958F5" w:rsidRPr="002B2E29" w:rsidRDefault="000958F5" w:rsidP="002B2E29">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3.1</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Personnel</w:t>
            </w:r>
          </w:p>
        </w:tc>
        <w:tc>
          <w:tcPr>
            <w:tcW w:w="1559" w:type="dxa"/>
            <w:tcBorders>
              <w:top w:val="single" w:sz="4" w:space="0" w:color="auto"/>
              <w:left w:val="nil"/>
              <w:bottom w:val="single" w:sz="4" w:space="0" w:color="auto"/>
              <w:right w:val="nil"/>
            </w:tcBorders>
            <w:shd w:val="clear" w:color="auto" w:fill="auto"/>
            <w:noWrap/>
            <w:vAlign w:val="center"/>
            <w:hideMark/>
          </w:tcPr>
          <w:p w14:paraId="4AA8D7DE" w14:textId="3621AFB1"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793</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459</w:t>
            </w:r>
          </w:p>
        </w:tc>
        <w:tc>
          <w:tcPr>
            <w:tcW w:w="1417" w:type="dxa"/>
            <w:tcBorders>
              <w:top w:val="single" w:sz="4" w:space="0" w:color="auto"/>
              <w:left w:val="nil"/>
              <w:bottom w:val="single" w:sz="4" w:space="0" w:color="auto"/>
              <w:right w:val="nil"/>
            </w:tcBorders>
            <w:shd w:val="clear" w:color="auto" w:fill="auto"/>
            <w:noWrap/>
            <w:vAlign w:val="center"/>
            <w:hideMark/>
          </w:tcPr>
          <w:p w14:paraId="4A6E3AC3" w14:textId="402B9EEA"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24</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750</w:t>
            </w:r>
          </w:p>
        </w:tc>
        <w:tc>
          <w:tcPr>
            <w:tcW w:w="1701" w:type="dxa"/>
            <w:tcBorders>
              <w:top w:val="single" w:sz="4" w:space="0" w:color="auto"/>
              <w:left w:val="nil"/>
              <w:bottom w:val="single" w:sz="4" w:space="0" w:color="auto"/>
              <w:right w:val="nil"/>
            </w:tcBorders>
            <w:shd w:val="clear" w:color="auto" w:fill="auto"/>
            <w:noWrap/>
            <w:vAlign w:val="center"/>
            <w:hideMark/>
          </w:tcPr>
          <w:p w14:paraId="01D11FE3" w14:textId="0FF4497B" w:rsidR="000958F5" w:rsidRPr="002B2E29" w:rsidRDefault="000958F5" w:rsidP="002B2E29">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818</w:t>
            </w:r>
            <w:r w:rsidR="000D3AC4" w:rsidRPr="002B2E29">
              <w:rPr>
                <w:rFonts w:ascii="Times New Roman" w:hAnsi="Times New Roman"/>
                <w:b/>
                <w:color w:val="000000"/>
                <w:sz w:val="18"/>
                <w:szCs w:val="18"/>
                <w:lang w:val="en-GB"/>
              </w:rPr>
              <w:t xml:space="preserve"> </w:t>
            </w:r>
            <w:r w:rsidRPr="002B2E29">
              <w:rPr>
                <w:rFonts w:ascii="Times New Roman" w:hAnsi="Times New Roman"/>
                <w:b/>
                <w:color w:val="000000"/>
                <w:sz w:val="18"/>
                <w:szCs w:val="18"/>
                <w:lang w:val="en-GB"/>
              </w:rPr>
              <w:t>209</w:t>
            </w:r>
          </w:p>
        </w:tc>
      </w:tr>
    </w:tbl>
    <w:p w14:paraId="053001AD" w14:textId="078BCCC8" w:rsidR="00CA2A89" w:rsidRPr="002B2E29" w:rsidRDefault="00CA2A89" w:rsidP="009C4B2A">
      <w:pPr>
        <w:pStyle w:val="Titletable"/>
        <w:spacing w:after="0"/>
      </w:pPr>
      <w:r w:rsidRPr="002E141F">
        <w:rPr>
          <w:b w:val="0"/>
        </w:rPr>
        <w:t>Table 6</w:t>
      </w:r>
      <w:r>
        <w:rPr>
          <w:b w:val="0"/>
        </w:rPr>
        <w:t xml:space="preserve"> </w:t>
      </w:r>
      <w:r w:rsidRPr="009C4B2A">
        <w:rPr>
          <w:b w:val="0"/>
          <w:i/>
        </w:rPr>
        <w:t>(</w:t>
      </w:r>
      <w:r w:rsidRPr="00CA2A89">
        <w:rPr>
          <w:b w:val="0"/>
          <w:i/>
        </w:rPr>
        <w:t>continued</w:t>
      </w:r>
      <w:r w:rsidRPr="009C4B2A">
        <w:rPr>
          <w:b w:val="0"/>
          <w:i/>
        </w:rPr>
        <w:t>)</w:t>
      </w:r>
      <w:r w:rsidRPr="002E141F">
        <w:rPr>
          <w:b w:val="0"/>
        </w:rPr>
        <w:br/>
      </w:r>
      <w:r w:rsidRPr="002B2E29">
        <w:t xml:space="preserve">Proposed revised budget for January–May 2019 </w:t>
      </w:r>
    </w:p>
    <w:p w14:paraId="1DBD0F62" w14:textId="77777777" w:rsidR="00CA2A89" w:rsidRPr="002E141F" w:rsidRDefault="00CA2A89" w:rsidP="00CA2A89">
      <w:pPr>
        <w:pStyle w:val="Titletable"/>
        <w:rPr>
          <w:b w:val="0"/>
        </w:rPr>
      </w:pPr>
      <w:r w:rsidRPr="002E141F">
        <w:rPr>
          <w:b w:val="0"/>
          <w:sz w:val="16"/>
          <w:szCs w:val="16"/>
        </w:rPr>
        <w:t>(United States dollars)</w:t>
      </w:r>
    </w:p>
    <w:tbl>
      <w:tblPr>
        <w:tblW w:w="4889" w:type="pct"/>
        <w:tblInd w:w="108" w:type="dxa"/>
        <w:tblLook w:val="04A0" w:firstRow="1" w:lastRow="0" w:firstColumn="1" w:lastColumn="0" w:noHBand="0" w:noVBand="1"/>
      </w:tblPr>
      <w:tblGrid>
        <w:gridCol w:w="4821"/>
        <w:gridCol w:w="1559"/>
        <w:gridCol w:w="1417"/>
        <w:gridCol w:w="1701"/>
      </w:tblGrid>
      <w:tr w:rsidR="00CA2A89" w:rsidRPr="002B2E29" w14:paraId="190A6B4D" w14:textId="77777777" w:rsidTr="00CA2A89">
        <w:trPr>
          <w:trHeight w:val="628"/>
          <w:tblHeader/>
        </w:trPr>
        <w:tc>
          <w:tcPr>
            <w:tcW w:w="4820" w:type="dxa"/>
            <w:tcBorders>
              <w:top w:val="single" w:sz="4" w:space="0" w:color="auto"/>
              <w:left w:val="nil"/>
              <w:bottom w:val="single" w:sz="12" w:space="0" w:color="auto"/>
              <w:right w:val="nil"/>
            </w:tcBorders>
            <w:shd w:val="clear" w:color="auto" w:fill="auto"/>
            <w:vAlign w:val="bottom"/>
            <w:hideMark/>
          </w:tcPr>
          <w:p w14:paraId="7903EBA7" w14:textId="77777777" w:rsidR="00CA2A89" w:rsidRPr="002B2E29" w:rsidRDefault="00CA2A89" w:rsidP="00A54F78">
            <w:pPr>
              <w:keepNext/>
              <w:keepLines/>
              <w:spacing w:after="0" w:line="240" w:lineRule="auto"/>
              <w:rPr>
                <w:rFonts w:ascii="Times New Roman" w:eastAsia="Times New Roman" w:hAnsi="Times New Roman"/>
                <w:i/>
                <w:iCs/>
                <w:color w:val="000000"/>
                <w:sz w:val="18"/>
                <w:szCs w:val="18"/>
                <w:lang w:val="en-GB"/>
              </w:rPr>
            </w:pPr>
            <w:r w:rsidRPr="002B2E29">
              <w:rPr>
                <w:rFonts w:ascii="Times New Roman" w:hAnsi="Times New Roman"/>
                <w:i/>
                <w:color w:val="000000"/>
                <w:sz w:val="18"/>
                <w:lang w:val="en-GB"/>
              </w:rPr>
              <w:t>Budget items</w:t>
            </w:r>
          </w:p>
        </w:tc>
        <w:tc>
          <w:tcPr>
            <w:tcW w:w="1559" w:type="dxa"/>
            <w:tcBorders>
              <w:top w:val="single" w:sz="4" w:space="0" w:color="auto"/>
              <w:left w:val="nil"/>
              <w:bottom w:val="single" w:sz="12" w:space="0" w:color="auto"/>
              <w:right w:val="nil"/>
            </w:tcBorders>
            <w:shd w:val="clear" w:color="auto" w:fill="auto"/>
            <w:vAlign w:val="bottom"/>
            <w:hideMark/>
          </w:tcPr>
          <w:p w14:paraId="267469B2" w14:textId="77777777" w:rsidR="00CA2A89" w:rsidRPr="002B2E29" w:rsidRDefault="00CA2A89" w:rsidP="00A54F78">
            <w:pPr>
              <w:keepNext/>
              <w:keepLines/>
              <w:spacing w:after="0" w:line="240" w:lineRule="auto"/>
              <w:jc w:val="right"/>
              <w:rPr>
                <w:rFonts w:ascii="Times New Roman" w:eastAsia="Times New Roman" w:hAnsi="Times New Roman"/>
                <w:i/>
                <w:iCs/>
                <w:color w:val="000000"/>
                <w:sz w:val="18"/>
                <w:szCs w:val="18"/>
                <w:lang w:val="en-GB"/>
              </w:rPr>
            </w:pPr>
            <w:r w:rsidRPr="002B2E29">
              <w:rPr>
                <w:rFonts w:ascii="Times New Roman" w:hAnsi="Times New Roman"/>
                <w:i/>
                <w:color w:val="000000"/>
                <w:sz w:val="18"/>
                <w:lang w:val="en-GB"/>
              </w:rPr>
              <w:t>2019 budget proposed at IPBES</w:t>
            </w:r>
            <w:r w:rsidRPr="002B2E29">
              <w:rPr>
                <w:rFonts w:ascii="Times New Roman" w:eastAsia="Times New Roman" w:hAnsi="Times New Roman"/>
                <w:i/>
                <w:iCs/>
                <w:color w:val="000000"/>
                <w:sz w:val="18"/>
                <w:szCs w:val="18"/>
                <w:lang w:val="en-GB"/>
              </w:rPr>
              <w:t>-</w:t>
            </w:r>
            <w:r w:rsidRPr="002B2E29">
              <w:rPr>
                <w:rFonts w:ascii="Times New Roman" w:hAnsi="Times New Roman"/>
                <w:i/>
                <w:color w:val="000000"/>
                <w:sz w:val="18"/>
                <w:lang w:val="en-GB"/>
              </w:rPr>
              <w:t xml:space="preserve">4 </w:t>
            </w:r>
          </w:p>
        </w:tc>
        <w:tc>
          <w:tcPr>
            <w:tcW w:w="1417" w:type="dxa"/>
            <w:tcBorders>
              <w:top w:val="single" w:sz="4" w:space="0" w:color="auto"/>
              <w:left w:val="nil"/>
              <w:bottom w:val="single" w:sz="12" w:space="0" w:color="auto"/>
              <w:right w:val="nil"/>
            </w:tcBorders>
            <w:shd w:val="clear" w:color="auto" w:fill="auto"/>
            <w:vAlign w:val="bottom"/>
            <w:hideMark/>
          </w:tcPr>
          <w:p w14:paraId="5B078716" w14:textId="77777777" w:rsidR="00CA2A89" w:rsidRPr="002B2E29" w:rsidRDefault="00CA2A89" w:rsidP="00A54F78">
            <w:pPr>
              <w:keepNext/>
              <w:keepLines/>
              <w:spacing w:after="0" w:line="240" w:lineRule="auto"/>
              <w:jc w:val="right"/>
              <w:rPr>
                <w:rFonts w:ascii="Times New Roman" w:eastAsia="Times New Roman" w:hAnsi="Times New Roman"/>
                <w:i/>
                <w:iCs/>
                <w:color w:val="000000"/>
                <w:sz w:val="18"/>
                <w:szCs w:val="18"/>
                <w:lang w:val="en-GB"/>
              </w:rPr>
            </w:pPr>
            <w:r w:rsidRPr="002B2E29">
              <w:rPr>
                <w:rFonts w:ascii="Times New Roman" w:hAnsi="Times New Roman"/>
                <w:i/>
                <w:color w:val="000000"/>
                <w:sz w:val="18"/>
                <w:lang w:val="en-GB"/>
              </w:rPr>
              <w:t xml:space="preserve">Proposed changes </w:t>
            </w:r>
          </w:p>
        </w:tc>
        <w:tc>
          <w:tcPr>
            <w:tcW w:w="1701" w:type="dxa"/>
            <w:tcBorders>
              <w:top w:val="single" w:sz="4" w:space="0" w:color="auto"/>
              <w:left w:val="nil"/>
              <w:bottom w:val="single" w:sz="12" w:space="0" w:color="auto"/>
              <w:right w:val="nil"/>
            </w:tcBorders>
            <w:shd w:val="clear" w:color="auto" w:fill="auto"/>
            <w:vAlign w:val="bottom"/>
            <w:hideMark/>
          </w:tcPr>
          <w:p w14:paraId="4AD64463" w14:textId="1C531CDA" w:rsidR="00CA2A89" w:rsidRPr="002B2E29" w:rsidRDefault="00CA2A89" w:rsidP="00A54F78">
            <w:pPr>
              <w:keepNext/>
              <w:keepLines/>
              <w:spacing w:after="0" w:line="240" w:lineRule="auto"/>
              <w:jc w:val="right"/>
              <w:rPr>
                <w:rFonts w:ascii="Times New Roman" w:eastAsia="Times New Roman" w:hAnsi="Times New Roman"/>
                <w:i/>
                <w:iCs/>
                <w:color w:val="000000"/>
                <w:sz w:val="18"/>
                <w:szCs w:val="18"/>
                <w:lang w:val="en-GB"/>
              </w:rPr>
            </w:pPr>
            <w:r w:rsidRPr="002B2E29">
              <w:rPr>
                <w:rFonts w:ascii="Times New Roman" w:hAnsi="Times New Roman"/>
                <w:i/>
                <w:color w:val="000000"/>
                <w:sz w:val="18"/>
                <w:lang w:val="en-GB"/>
              </w:rPr>
              <w:t xml:space="preserve">Proposed revised budget for </w:t>
            </w:r>
            <w:r w:rsidR="009C4B2A">
              <w:rPr>
                <w:rFonts w:ascii="Times New Roman" w:hAnsi="Times New Roman"/>
                <w:i/>
                <w:color w:val="000000"/>
                <w:sz w:val="18"/>
                <w:lang w:val="en-GB"/>
              </w:rPr>
              <w:br/>
            </w:r>
            <w:r w:rsidRPr="002B2E29">
              <w:rPr>
                <w:rFonts w:ascii="Times New Roman" w:hAnsi="Times New Roman"/>
                <w:i/>
                <w:color w:val="000000"/>
                <w:sz w:val="18"/>
                <w:lang w:val="en-GB"/>
              </w:rPr>
              <w:t>January-May 2019</w:t>
            </w:r>
          </w:p>
        </w:tc>
      </w:tr>
      <w:tr w:rsidR="00CA2A89" w:rsidRPr="002B2E29" w14:paraId="7A4F1E5F" w14:textId="77777777" w:rsidTr="00A54F78">
        <w:trPr>
          <w:trHeight w:val="291"/>
        </w:trPr>
        <w:tc>
          <w:tcPr>
            <w:tcW w:w="4821" w:type="dxa"/>
            <w:tcBorders>
              <w:top w:val="single" w:sz="4" w:space="0" w:color="auto"/>
              <w:left w:val="nil"/>
              <w:bottom w:val="nil"/>
              <w:right w:val="nil"/>
            </w:tcBorders>
            <w:shd w:val="clear" w:color="auto" w:fill="auto"/>
            <w:noWrap/>
            <w:vAlign w:val="center"/>
            <w:hideMark/>
          </w:tcPr>
          <w:p w14:paraId="50AB61B5"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3.2 Secretariat: operating costs (non-personnel)</w:t>
            </w:r>
          </w:p>
        </w:tc>
        <w:tc>
          <w:tcPr>
            <w:tcW w:w="1559" w:type="dxa"/>
            <w:tcBorders>
              <w:top w:val="single" w:sz="4" w:space="0" w:color="auto"/>
              <w:left w:val="nil"/>
              <w:bottom w:val="nil"/>
              <w:right w:val="nil"/>
            </w:tcBorders>
            <w:shd w:val="clear" w:color="auto" w:fill="auto"/>
            <w:noWrap/>
            <w:vAlign w:val="center"/>
            <w:hideMark/>
          </w:tcPr>
          <w:p w14:paraId="59D03159"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tcBorders>
              <w:top w:val="single" w:sz="4" w:space="0" w:color="auto"/>
              <w:left w:val="nil"/>
              <w:bottom w:val="nil"/>
              <w:right w:val="nil"/>
            </w:tcBorders>
            <w:shd w:val="clear" w:color="auto" w:fill="auto"/>
            <w:noWrap/>
            <w:vAlign w:val="center"/>
            <w:hideMark/>
          </w:tcPr>
          <w:p w14:paraId="2301FFF2"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c>
          <w:tcPr>
            <w:tcW w:w="1701" w:type="dxa"/>
            <w:tcBorders>
              <w:top w:val="single" w:sz="4" w:space="0" w:color="auto"/>
              <w:left w:val="nil"/>
              <w:bottom w:val="nil"/>
              <w:right w:val="nil"/>
            </w:tcBorders>
            <w:shd w:val="clear" w:color="auto" w:fill="auto"/>
            <w:noWrap/>
            <w:vAlign w:val="center"/>
            <w:hideMark/>
          </w:tcPr>
          <w:p w14:paraId="1EC4ADE0"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CA2A89" w:rsidRPr="002B2E29" w14:paraId="54CAD472" w14:textId="77777777" w:rsidTr="00A54F78">
        <w:trPr>
          <w:trHeight w:val="291"/>
        </w:trPr>
        <w:tc>
          <w:tcPr>
            <w:tcW w:w="4821" w:type="dxa"/>
            <w:tcBorders>
              <w:top w:val="nil"/>
              <w:left w:val="nil"/>
              <w:bottom w:val="nil"/>
              <w:right w:val="nil"/>
            </w:tcBorders>
            <w:shd w:val="clear" w:color="auto" w:fill="auto"/>
            <w:noWrap/>
            <w:vAlign w:val="center"/>
            <w:hideMark/>
          </w:tcPr>
          <w:p w14:paraId="484D24F6"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Secretariat travel</w:t>
            </w:r>
          </w:p>
        </w:tc>
        <w:tc>
          <w:tcPr>
            <w:tcW w:w="1559" w:type="dxa"/>
            <w:tcBorders>
              <w:top w:val="nil"/>
              <w:left w:val="nil"/>
              <w:bottom w:val="nil"/>
              <w:right w:val="nil"/>
            </w:tcBorders>
            <w:shd w:val="clear" w:color="auto" w:fill="auto"/>
            <w:noWrap/>
            <w:vAlign w:val="center"/>
            <w:hideMark/>
          </w:tcPr>
          <w:p w14:paraId="528FD459"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tcBorders>
              <w:top w:val="nil"/>
              <w:left w:val="nil"/>
              <w:bottom w:val="nil"/>
              <w:right w:val="nil"/>
            </w:tcBorders>
            <w:shd w:val="clear" w:color="auto" w:fill="auto"/>
            <w:noWrap/>
            <w:vAlign w:val="center"/>
            <w:hideMark/>
          </w:tcPr>
          <w:p w14:paraId="72D23225" w14:textId="77777777" w:rsidR="00CA2A89" w:rsidRPr="002B2E29" w:rsidRDefault="00CA2A89" w:rsidP="00A54F78">
            <w:pPr>
              <w:spacing w:after="0" w:line="240" w:lineRule="auto"/>
              <w:jc w:val="right"/>
              <w:rPr>
                <w:rFonts w:ascii="Times New Roman" w:hAnsi="Times New Roman"/>
                <w:sz w:val="18"/>
                <w:szCs w:val="18"/>
                <w:lang w:val="en-GB"/>
              </w:rPr>
            </w:pPr>
          </w:p>
        </w:tc>
        <w:tc>
          <w:tcPr>
            <w:tcW w:w="1701" w:type="dxa"/>
            <w:tcBorders>
              <w:top w:val="nil"/>
              <w:left w:val="nil"/>
              <w:bottom w:val="nil"/>
              <w:right w:val="nil"/>
            </w:tcBorders>
            <w:shd w:val="clear" w:color="auto" w:fill="auto"/>
            <w:noWrap/>
            <w:vAlign w:val="center"/>
            <w:hideMark/>
          </w:tcPr>
          <w:p w14:paraId="04DAB127"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CA2A89" w:rsidRPr="002B2E29" w14:paraId="23070F00" w14:textId="77777777" w:rsidTr="00A54F78">
        <w:trPr>
          <w:trHeight w:val="291"/>
        </w:trPr>
        <w:tc>
          <w:tcPr>
            <w:tcW w:w="4821" w:type="dxa"/>
            <w:tcBorders>
              <w:top w:val="nil"/>
              <w:left w:val="nil"/>
              <w:bottom w:val="nil"/>
              <w:right w:val="nil"/>
            </w:tcBorders>
            <w:shd w:val="clear" w:color="auto" w:fill="auto"/>
            <w:noWrap/>
            <w:vAlign w:val="center"/>
            <w:hideMark/>
          </w:tcPr>
          <w:p w14:paraId="04450ADC"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3.2.1 Travel on official business</w:t>
            </w:r>
          </w:p>
        </w:tc>
        <w:tc>
          <w:tcPr>
            <w:tcW w:w="1559" w:type="dxa"/>
            <w:tcBorders>
              <w:top w:val="nil"/>
              <w:left w:val="nil"/>
              <w:bottom w:val="nil"/>
              <w:right w:val="nil"/>
            </w:tcBorders>
            <w:shd w:val="clear" w:color="auto" w:fill="auto"/>
            <w:noWrap/>
            <w:vAlign w:val="center"/>
            <w:hideMark/>
          </w:tcPr>
          <w:p w14:paraId="67BE4D8C"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tcBorders>
              <w:top w:val="nil"/>
              <w:left w:val="nil"/>
              <w:bottom w:val="nil"/>
              <w:right w:val="nil"/>
            </w:tcBorders>
            <w:shd w:val="clear" w:color="auto" w:fill="auto"/>
            <w:noWrap/>
            <w:vAlign w:val="center"/>
            <w:hideMark/>
          </w:tcPr>
          <w:p w14:paraId="0AB1D379"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c>
          <w:tcPr>
            <w:tcW w:w="1701" w:type="dxa"/>
            <w:tcBorders>
              <w:top w:val="nil"/>
              <w:left w:val="nil"/>
              <w:bottom w:val="nil"/>
              <w:right w:val="nil"/>
            </w:tcBorders>
            <w:shd w:val="clear" w:color="auto" w:fill="auto"/>
            <w:noWrap/>
            <w:vAlign w:val="center"/>
            <w:hideMark/>
          </w:tcPr>
          <w:p w14:paraId="630A73BD"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CA2A89" w:rsidRPr="002B2E29" w14:paraId="31374D2B" w14:textId="77777777" w:rsidTr="00A54F78">
        <w:trPr>
          <w:trHeight w:val="291"/>
        </w:trPr>
        <w:tc>
          <w:tcPr>
            <w:tcW w:w="4821" w:type="dxa"/>
            <w:tcBorders>
              <w:top w:val="nil"/>
              <w:left w:val="nil"/>
              <w:bottom w:val="single" w:sz="4" w:space="0" w:color="auto"/>
              <w:right w:val="nil"/>
            </w:tcBorders>
            <w:shd w:val="clear" w:color="auto" w:fill="auto"/>
            <w:noWrap/>
            <w:vAlign w:val="center"/>
            <w:hideMark/>
          </w:tcPr>
          <w:p w14:paraId="60D737B5"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Official travel</w:t>
            </w:r>
          </w:p>
        </w:tc>
        <w:tc>
          <w:tcPr>
            <w:tcW w:w="1559" w:type="dxa"/>
            <w:tcBorders>
              <w:top w:val="nil"/>
              <w:left w:val="nil"/>
              <w:bottom w:val="single" w:sz="4" w:space="0" w:color="auto"/>
              <w:right w:val="nil"/>
            </w:tcBorders>
            <w:shd w:val="clear" w:color="auto" w:fill="auto"/>
            <w:noWrap/>
            <w:vAlign w:val="center"/>
            <w:hideMark/>
          </w:tcPr>
          <w:p w14:paraId="3B810A3F"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65 000</w:t>
            </w:r>
          </w:p>
        </w:tc>
        <w:tc>
          <w:tcPr>
            <w:tcW w:w="1417" w:type="dxa"/>
            <w:tcBorders>
              <w:top w:val="nil"/>
              <w:left w:val="nil"/>
              <w:bottom w:val="single" w:sz="4" w:space="0" w:color="auto"/>
              <w:right w:val="nil"/>
            </w:tcBorders>
            <w:shd w:val="clear" w:color="auto" w:fill="auto"/>
            <w:noWrap/>
            <w:vAlign w:val="center"/>
            <w:hideMark/>
          </w:tcPr>
          <w:p w14:paraId="6072F784"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single" w:sz="4" w:space="0" w:color="auto"/>
              <w:right w:val="nil"/>
            </w:tcBorders>
            <w:shd w:val="clear" w:color="auto" w:fill="auto"/>
            <w:noWrap/>
            <w:vAlign w:val="center"/>
            <w:hideMark/>
          </w:tcPr>
          <w:p w14:paraId="358E5A9F"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65 000</w:t>
            </w:r>
          </w:p>
        </w:tc>
      </w:tr>
      <w:tr w:rsidR="00CA2A89" w:rsidRPr="002B2E29" w14:paraId="1A3C4398" w14:textId="77777777" w:rsidTr="00A54F78">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3198486F"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 xml:space="preserve">Subtotal 3.2.1 Travel on official business </w:t>
            </w:r>
          </w:p>
        </w:tc>
        <w:tc>
          <w:tcPr>
            <w:tcW w:w="1559" w:type="dxa"/>
            <w:tcBorders>
              <w:top w:val="single" w:sz="4" w:space="0" w:color="auto"/>
              <w:left w:val="nil"/>
              <w:bottom w:val="single" w:sz="4" w:space="0" w:color="auto"/>
              <w:right w:val="nil"/>
            </w:tcBorders>
            <w:shd w:val="clear" w:color="auto" w:fill="auto"/>
            <w:noWrap/>
            <w:vAlign w:val="center"/>
            <w:hideMark/>
          </w:tcPr>
          <w:p w14:paraId="3A1F8DAF"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65 000</w:t>
            </w:r>
          </w:p>
        </w:tc>
        <w:tc>
          <w:tcPr>
            <w:tcW w:w="1417" w:type="dxa"/>
            <w:tcBorders>
              <w:top w:val="single" w:sz="4" w:space="0" w:color="auto"/>
              <w:left w:val="nil"/>
              <w:bottom w:val="single" w:sz="4" w:space="0" w:color="auto"/>
              <w:right w:val="nil"/>
            </w:tcBorders>
            <w:shd w:val="clear" w:color="auto" w:fill="auto"/>
            <w:noWrap/>
            <w:vAlign w:val="center"/>
            <w:hideMark/>
          </w:tcPr>
          <w:p w14:paraId="678B57BA" w14:textId="77777777" w:rsidR="00CA2A89" w:rsidRPr="002B2E29" w:rsidRDefault="00CA2A89" w:rsidP="00A54F78">
            <w:pPr>
              <w:spacing w:after="0" w:line="240" w:lineRule="auto"/>
              <w:jc w:val="right"/>
              <w:rPr>
                <w:rFonts w:ascii="Times New Roman" w:hAnsi="Times New Roman"/>
                <w:b/>
                <w:color w:val="000000"/>
                <w:sz w:val="18"/>
                <w:szCs w:val="18"/>
                <w:lang w:val="en-GB"/>
              </w:rPr>
            </w:pPr>
          </w:p>
        </w:tc>
        <w:tc>
          <w:tcPr>
            <w:tcW w:w="1701" w:type="dxa"/>
            <w:tcBorders>
              <w:top w:val="single" w:sz="4" w:space="0" w:color="auto"/>
              <w:left w:val="nil"/>
              <w:bottom w:val="single" w:sz="4" w:space="0" w:color="auto"/>
              <w:right w:val="nil"/>
            </w:tcBorders>
            <w:shd w:val="clear" w:color="auto" w:fill="auto"/>
            <w:noWrap/>
            <w:vAlign w:val="center"/>
            <w:hideMark/>
          </w:tcPr>
          <w:p w14:paraId="67B15CA6"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65 000</w:t>
            </w:r>
          </w:p>
        </w:tc>
      </w:tr>
      <w:tr w:rsidR="00CA2A89" w:rsidRPr="002B2E29" w14:paraId="4A31277D" w14:textId="77777777" w:rsidTr="00A54F78">
        <w:trPr>
          <w:trHeight w:val="291"/>
        </w:trPr>
        <w:tc>
          <w:tcPr>
            <w:tcW w:w="4821" w:type="dxa"/>
            <w:tcBorders>
              <w:top w:val="single" w:sz="4" w:space="0" w:color="auto"/>
              <w:left w:val="nil"/>
              <w:bottom w:val="nil"/>
              <w:right w:val="nil"/>
            </w:tcBorders>
            <w:shd w:val="clear" w:color="auto" w:fill="auto"/>
            <w:noWrap/>
            <w:vAlign w:val="center"/>
            <w:hideMark/>
          </w:tcPr>
          <w:p w14:paraId="14F9D84B"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3.2.2 Staff training</w:t>
            </w:r>
          </w:p>
        </w:tc>
        <w:tc>
          <w:tcPr>
            <w:tcW w:w="1559" w:type="dxa"/>
            <w:tcBorders>
              <w:top w:val="single" w:sz="4" w:space="0" w:color="auto"/>
              <w:left w:val="nil"/>
              <w:bottom w:val="nil"/>
              <w:right w:val="nil"/>
            </w:tcBorders>
            <w:shd w:val="clear" w:color="auto" w:fill="auto"/>
            <w:noWrap/>
            <w:vAlign w:val="center"/>
            <w:hideMark/>
          </w:tcPr>
          <w:p w14:paraId="4FEB5FF4"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tcBorders>
              <w:top w:val="single" w:sz="4" w:space="0" w:color="auto"/>
              <w:left w:val="nil"/>
              <w:bottom w:val="nil"/>
              <w:right w:val="nil"/>
            </w:tcBorders>
            <w:shd w:val="clear" w:color="auto" w:fill="auto"/>
            <w:noWrap/>
            <w:vAlign w:val="center"/>
            <w:hideMark/>
          </w:tcPr>
          <w:p w14:paraId="13CD0203"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c>
          <w:tcPr>
            <w:tcW w:w="1701" w:type="dxa"/>
            <w:tcBorders>
              <w:top w:val="single" w:sz="4" w:space="0" w:color="auto"/>
              <w:left w:val="nil"/>
              <w:bottom w:val="nil"/>
              <w:right w:val="nil"/>
            </w:tcBorders>
            <w:shd w:val="clear" w:color="auto" w:fill="auto"/>
            <w:noWrap/>
            <w:vAlign w:val="center"/>
            <w:hideMark/>
          </w:tcPr>
          <w:p w14:paraId="3AD2F5EC"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CA2A89" w:rsidRPr="002B2E29" w14:paraId="7E4FB26C" w14:textId="77777777" w:rsidTr="00A54F78">
        <w:trPr>
          <w:trHeight w:val="291"/>
        </w:trPr>
        <w:tc>
          <w:tcPr>
            <w:tcW w:w="4821" w:type="dxa"/>
            <w:tcBorders>
              <w:top w:val="nil"/>
              <w:left w:val="nil"/>
              <w:bottom w:val="single" w:sz="4" w:space="0" w:color="auto"/>
              <w:right w:val="nil"/>
            </w:tcBorders>
            <w:shd w:val="clear" w:color="auto" w:fill="auto"/>
            <w:noWrap/>
            <w:vAlign w:val="center"/>
            <w:hideMark/>
          </w:tcPr>
          <w:p w14:paraId="5AC4CE8F"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 xml:space="preserve">Project management professional training </w:t>
            </w:r>
          </w:p>
        </w:tc>
        <w:tc>
          <w:tcPr>
            <w:tcW w:w="1559" w:type="dxa"/>
            <w:tcBorders>
              <w:top w:val="nil"/>
              <w:left w:val="nil"/>
              <w:bottom w:val="single" w:sz="4" w:space="0" w:color="auto"/>
              <w:right w:val="nil"/>
            </w:tcBorders>
            <w:shd w:val="clear" w:color="auto" w:fill="auto"/>
            <w:noWrap/>
            <w:vAlign w:val="center"/>
            <w:hideMark/>
          </w:tcPr>
          <w:p w14:paraId="4B353038"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tcBorders>
              <w:top w:val="nil"/>
              <w:left w:val="nil"/>
              <w:bottom w:val="single" w:sz="4" w:space="0" w:color="auto"/>
              <w:right w:val="nil"/>
            </w:tcBorders>
            <w:shd w:val="clear" w:color="auto" w:fill="auto"/>
            <w:noWrap/>
            <w:vAlign w:val="center"/>
            <w:hideMark/>
          </w:tcPr>
          <w:p w14:paraId="5287C03D"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c>
          <w:tcPr>
            <w:tcW w:w="1701" w:type="dxa"/>
            <w:tcBorders>
              <w:top w:val="nil"/>
              <w:left w:val="nil"/>
              <w:bottom w:val="single" w:sz="4" w:space="0" w:color="auto"/>
              <w:right w:val="nil"/>
            </w:tcBorders>
            <w:shd w:val="clear" w:color="auto" w:fill="auto"/>
            <w:noWrap/>
            <w:vAlign w:val="center"/>
            <w:hideMark/>
          </w:tcPr>
          <w:p w14:paraId="3CE6D394"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CA2A89" w:rsidRPr="002B2E29" w14:paraId="496012EF" w14:textId="77777777" w:rsidTr="00A54F78">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527CDB62"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3.2.2 Staff training</w:t>
            </w:r>
          </w:p>
        </w:tc>
        <w:tc>
          <w:tcPr>
            <w:tcW w:w="1559" w:type="dxa"/>
            <w:tcBorders>
              <w:top w:val="single" w:sz="4" w:space="0" w:color="auto"/>
              <w:left w:val="nil"/>
              <w:bottom w:val="single" w:sz="4" w:space="0" w:color="auto"/>
              <w:right w:val="nil"/>
            </w:tcBorders>
            <w:shd w:val="clear" w:color="auto" w:fill="auto"/>
            <w:noWrap/>
            <w:vAlign w:val="center"/>
            <w:hideMark/>
          </w:tcPr>
          <w:p w14:paraId="1AF92C13" w14:textId="77777777" w:rsidR="00CA2A89" w:rsidRPr="002B2E29" w:rsidRDefault="00CA2A89" w:rsidP="00A54F78">
            <w:pPr>
              <w:spacing w:after="0" w:line="240" w:lineRule="auto"/>
              <w:jc w:val="right"/>
              <w:rPr>
                <w:rFonts w:ascii="Times New Roman" w:hAnsi="Times New Roman"/>
                <w:b/>
                <w:color w:val="000000"/>
                <w:sz w:val="18"/>
                <w:szCs w:val="18"/>
                <w:lang w:val="en-GB"/>
              </w:rPr>
            </w:pPr>
          </w:p>
        </w:tc>
        <w:tc>
          <w:tcPr>
            <w:tcW w:w="1417" w:type="dxa"/>
            <w:tcBorders>
              <w:top w:val="single" w:sz="4" w:space="0" w:color="auto"/>
              <w:left w:val="nil"/>
              <w:bottom w:val="single" w:sz="4" w:space="0" w:color="auto"/>
              <w:right w:val="nil"/>
            </w:tcBorders>
            <w:shd w:val="clear" w:color="auto" w:fill="auto"/>
            <w:noWrap/>
            <w:vAlign w:val="center"/>
            <w:hideMark/>
          </w:tcPr>
          <w:p w14:paraId="641C96D6" w14:textId="77777777" w:rsidR="00CA2A89" w:rsidRPr="002B2E29" w:rsidRDefault="00CA2A89" w:rsidP="00A54F78">
            <w:pPr>
              <w:spacing w:after="0" w:line="240" w:lineRule="auto"/>
              <w:jc w:val="right"/>
              <w:rPr>
                <w:rFonts w:ascii="Times New Roman" w:hAnsi="Times New Roman"/>
                <w:b/>
                <w:color w:val="000000"/>
                <w:sz w:val="18"/>
                <w:szCs w:val="18"/>
                <w:lang w:val="en-GB"/>
              </w:rPr>
            </w:pPr>
          </w:p>
        </w:tc>
        <w:tc>
          <w:tcPr>
            <w:tcW w:w="1701" w:type="dxa"/>
            <w:tcBorders>
              <w:top w:val="single" w:sz="4" w:space="0" w:color="auto"/>
              <w:left w:val="nil"/>
              <w:bottom w:val="single" w:sz="4" w:space="0" w:color="auto"/>
              <w:right w:val="nil"/>
            </w:tcBorders>
            <w:shd w:val="clear" w:color="auto" w:fill="auto"/>
            <w:noWrap/>
            <w:vAlign w:val="center"/>
            <w:hideMark/>
          </w:tcPr>
          <w:p w14:paraId="37D389F3" w14:textId="77777777" w:rsidR="00CA2A89" w:rsidRPr="002B2E29" w:rsidRDefault="00CA2A89" w:rsidP="00A54F78">
            <w:pPr>
              <w:spacing w:after="0" w:line="240" w:lineRule="auto"/>
              <w:jc w:val="right"/>
              <w:rPr>
                <w:rFonts w:ascii="Times New Roman" w:hAnsi="Times New Roman"/>
                <w:b/>
                <w:color w:val="000000"/>
                <w:sz w:val="18"/>
                <w:szCs w:val="18"/>
                <w:lang w:val="en-GB"/>
              </w:rPr>
            </w:pPr>
          </w:p>
        </w:tc>
      </w:tr>
      <w:tr w:rsidR="00CA2A89" w:rsidRPr="002B2E29" w14:paraId="2EAEAA86" w14:textId="77777777" w:rsidTr="00A54F78">
        <w:trPr>
          <w:trHeight w:val="291"/>
        </w:trPr>
        <w:tc>
          <w:tcPr>
            <w:tcW w:w="4821" w:type="dxa"/>
            <w:tcBorders>
              <w:top w:val="single" w:sz="4" w:space="0" w:color="auto"/>
              <w:left w:val="nil"/>
              <w:bottom w:val="nil"/>
              <w:right w:val="nil"/>
            </w:tcBorders>
            <w:shd w:val="clear" w:color="auto" w:fill="auto"/>
            <w:noWrap/>
            <w:vAlign w:val="center"/>
            <w:hideMark/>
          </w:tcPr>
          <w:p w14:paraId="05C324A2"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3.2.3 Equipment and office supplies</w:t>
            </w:r>
          </w:p>
        </w:tc>
        <w:tc>
          <w:tcPr>
            <w:tcW w:w="1559" w:type="dxa"/>
            <w:tcBorders>
              <w:top w:val="single" w:sz="4" w:space="0" w:color="auto"/>
              <w:left w:val="nil"/>
              <w:bottom w:val="nil"/>
              <w:right w:val="nil"/>
            </w:tcBorders>
            <w:shd w:val="clear" w:color="auto" w:fill="auto"/>
            <w:noWrap/>
            <w:vAlign w:val="center"/>
            <w:hideMark/>
          </w:tcPr>
          <w:p w14:paraId="2A610B1B"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tcBorders>
              <w:top w:val="single" w:sz="4" w:space="0" w:color="auto"/>
              <w:left w:val="nil"/>
              <w:bottom w:val="nil"/>
              <w:right w:val="nil"/>
            </w:tcBorders>
            <w:shd w:val="clear" w:color="auto" w:fill="auto"/>
            <w:noWrap/>
            <w:vAlign w:val="center"/>
            <w:hideMark/>
          </w:tcPr>
          <w:p w14:paraId="67F3E3BF"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c>
          <w:tcPr>
            <w:tcW w:w="1701" w:type="dxa"/>
            <w:tcBorders>
              <w:top w:val="single" w:sz="4" w:space="0" w:color="auto"/>
              <w:left w:val="nil"/>
              <w:bottom w:val="nil"/>
              <w:right w:val="nil"/>
            </w:tcBorders>
            <w:shd w:val="clear" w:color="auto" w:fill="auto"/>
            <w:noWrap/>
            <w:vAlign w:val="center"/>
            <w:hideMark/>
          </w:tcPr>
          <w:p w14:paraId="12750788"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CA2A89" w:rsidRPr="002B2E29" w14:paraId="770B77D5" w14:textId="77777777" w:rsidTr="00A54F78">
        <w:trPr>
          <w:trHeight w:val="291"/>
        </w:trPr>
        <w:tc>
          <w:tcPr>
            <w:tcW w:w="4821" w:type="dxa"/>
            <w:tcBorders>
              <w:top w:val="nil"/>
              <w:left w:val="nil"/>
              <w:bottom w:val="nil"/>
              <w:right w:val="nil"/>
            </w:tcBorders>
            <w:shd w:val="clear" w:color="auto" w:fill="auto"/>
            <w:noWrap/>
            <w:vAlign w:val="center"/>
            <w:hideMark/>
          </w:tcPr>
          <w:p w14:paraId="7DD0A068"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Expendable equipment (items under $1,500 each)</w:t>
            </w:r>
          </w:p>
        </w:tc>
        <w:tc>
          <w:tcPr>
            <w:tcW w:w="1559" w:type="dxa"/>
            <w:tcBorders>
              <w:top w:val="nil"/>
              <w:left w:val="nil"/>
              <w:bottom w:val="nil"/>
              <w:right w:val="nil"/>
            </w:tcBorders>
            <w:shd w:val="clear" w:color="auto" w:fill="auto"/>
            <w:noWrap/>
            <w:vAlign w:val="center"/>
            <w:hideMark/>
          </w:tcPr>
          <w:p w14:paraId="47A6ABCB"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1 875</w:t>
            </w:r>
          </w:p>
        </w:tc>
        <w:tc>
          <w:tcPr>
            <w:tcW w:w="1417" w:type="dxa"/>
            <w:tcBorders>
              <w:top w:val="nil"/>
              <w:left w:val="nil"/>
              <w:bottom w:val="nil"/>
              <w:right w:val="nil"/>
            </w:tcBorders>
            <w:shd w:val="clear" w:color="auto" w:fill="auto"/>
            <w:noWrap/>
            <w:vAlign w:val="center"/>
            <w:hideMark/>
          </w:tcPr>
          <w:p w14:paraId="601967E1"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nil"/>
              <w:right w:val="nil"/>
            </w:tcBorders>
            <w:shd w:val="clear" w:color="auto" w:fill="auto"/>
            <w:noWrap/>
            <w:vAlign w:val="center"/>
            <w:hideMark/>
          </w:tcPr>
          <w:p w14:paraId="49B31A79"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1 875</w:t>
            </w:r>
          </w:p>
        </w:tc>
      </w:tr>
      <w:tr w:rsidR="00CA2A89" w:rsidRPr="002B2E29" w14:paraId="49C17054" w14:textId="77777777" w:rsidTr="00A54F78">
        <w:trPr>
          <w:trHeight w:val="291"/>
        </w:trPr>
        <w:tc>
          <w:tcPr>
            <w:tcW w:w="4821" w:type="dxa"/>
            <w:tcBorders>
              <w:top w:val="nil"/>
              <w:left w:val="nil"/>
              <w:bottom w:val="single" w:sz="4" w:space="0" w:color="auto"/>
              <w:right w:val="nil"/>
            </w:tcBorders>
            <w:shd w:val="clear" w:color="auto" w:fill="auto"/>
            <w:noWrap/>
            <w:vAlign w:val="center"/>
            <w:hideMark/>
          </w:tcPr>
          <w:p w14:paraId="0E012B74"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Office supplies</w:t>
            </w:r>
          </w:p>
        </w:tc>
        <w:tc>
          <w:tcPr>
            <w:tcW w:w="1559" w:type="dxa"/>
            <w:tcBorders>
              <w:top w:val="nil"/>
              <w:left w:val="nil"/>
              <w:bottom w:val="single" w:sz="4" w:space="0" w:color="auto"/>
              <w:right w:val="nil"/>
            </w:tcBorders>
            <w:shd w:val="clear" w:color="auto" w:fill="auto"/>
            <w:noWrap/>
            <w:vAlign w:val="center"/>
            <w:hideMark/>
          </w:tcPr>
          <w:p w14:paraId="5DECCB65"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5 000</w:t>
            </w:r>
          </w:p>
        </w:tc>
        <w:tc>
          <w:tcPr>
            <w:tcW w:w="1417" w:type="dxa"/>
            <w:tcBorders>
              <w:top w:val="nil"/>
              <w:left w:val="nil"/>
              <w:bottom w:val="single" w:sz="4" w:space="0" w:color="auto"/>
              <w:right w:val="nil"/>
            </w:tcBorders>
            <w:shd w:val="clear" w:color="auto" w:fill="auto"/>
            <w:noWrap/>
            <w:vAlign w:val="center"/>
            <w:hideMark/>
          </w:tcPr>
          <w:p w14:paraId="6043BBC1"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single" w:sz="4" w:space="0" w:color="auto"/>
              <w:right w:val="nil"/>
            </w:tcBorders>
            <w:shd w:val="clear" w:color="auto" w:fill="auto"/>
            <w:noWrap/>
            <w:vAlign w:val="center"/>
            <w:hideMark/>
          </w:tcPr>
          <w:p w14:paraId="2186C1B1"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5 000</w:t>
            </w:r>
          </w:p>
        </w:tc>
      </w:tr>
      <w:tr w:rsidR="00CA2A89" w:rsidRPr="002B2E29" w14:paraId="138C99D6" w14:textId="77777777" w:rsidTr="00A54F78">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1CFF15DE"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3.2.3 Equipment and office supplies</w:t>
            </w:r>
          </w:p>
        </w:tc>
        <w:tc>
          <w:tcPr>
            <w:tcW w:w="1559" w:type="dxa"/>
            <w:tcBorders>
              <w:top w:val="single" w:sz="4" w:space="0" w:color="auto"/>
              <w:left w:val="nil"/>
              <w:bottom w:val="single" w:sz="4" w:space="0" w:color="auto"/>
              <w:right w:val="nil"/>
            </w:tcBorders>
            <w:shd w:val="clear" w:color="auto" w:fill="auto"/>
            <w:noWrap/>
            <w:vAlign w:val="center"/>
            <w:hideMark/>
          </w:tcPr>
          <w:p w14:paraId="00F6A6D7"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6 875</w:t>
            </w:r>
          </w:p>
        </w:tc>
        <w:tc>
          <w:tcPr>
            <w:tcW w:w="1417" w:type="dxa"/>
            <w:tcBorders>
              <w:top w:val="single" w:sz="4" w:space="0" w:color="auto"/>
              <w:left w:val="nil"/>
              <w:bottom w:val="single" w:sz="4" w:space="0" w:color="auto"/>
              <w:right w:val="nil"/>
            </w:tcBorders>
            <w:shd w:val="clear" w:color="auto" w:fill="auto"/>
            <w:noWrap/>
            <w:vAlign w:val="center"/>
            <w:hideMark/>
          </w:tcPr>
          <w:p w14:paraId="116B3AA2" w14:textId="77777777" w:rsidR="00CA2A89" w:rsidRPr="002B2E29" w:rsidRDefault="00CA2A89" w:rsidP="00A54F78">
            <w:pPr>
              <w:spacing w:after="0" w:line="240" w:lineRule="auto"/>
              <w:jc w:val="right"/>
              <w:rPr>
                <w:rFonts w:ascii="Times New Roman" w:hAnsi="Times New Roman"/>
                <w:b/>
                <w:color w:val="000000"/>
                <w:sz w:val="18"/>
                <w:szCs w:val="18"/>
                <w:lang w:val="en-GB"/>
              </w:rPr>
            </w:pPr>
          </w:p>
        </w:tc>
        <w:tc>
          <w:tcPr>
            <w:tcW w:w="1701" w:type="dxa"/>
            <w:tcBorders>
              <w:top w:val="single" w:sz="4" w:space="0" w:color="auto"/>
              <w:left w:val="nil"/>
              <w:bottom w:val="single" w:sz="4" w:space="0" w:color="auto"/>
              <w:right w:val="nil"/>
            </w:tcBorders>
            <w:shd w:val="clear" w:color="auto" w:fill="auto"/>
            <w:noWrap/>
            <w:vAlign w:val="center"/>
            <w:hideMark/>
          </w:tcPr>
          <w:p w14:paraId="59B518FD"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6 875</w:t>
            </w:r>
          </w:p>
        </w:tc>
      </w:tr>
      <w:tr w:rsidR="00CA2A89" w:rsidRPr="002B2E29" w14:paraId="0D7DE061" w14:textId="77777777" w:rsidTr="00A54F78">
        <w:trPr>
          <w:trHeight w:val="291"/>
        </w:trPr>
        <w:tc>
          <w:tcPr>
            <w:tcW w:w="4821" w:type="dxa"/>
            <w:tcBorders>
              <w:top w:val="single" w:sz="4" w:space="0" w:color="auto"/>
              <w:left w:val="nil"/>
              <w:bottom w:val="nil"/>
              <w:right w:val="nil"/>
            </w:tcBorders>
            <w:shd w:val="clear" w:color="auto" w:fill="auto"/>
            <w:vAlign w:val="center"/>
            <w:hideMark/>
          </w:tcPr>
          <w:p w14:paraId="13F6628A" w14:textId="77777777" w:rsidR="00CA2A89" w:rsidRPr="002B2E29" w:rsidRDefault="00CA2A89" w:rsidP="00A54F78">
            <w:pPr>
              <w:keepNext/>
              <w:keepLines/>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 xml:space="preserve">3.2.4 Premises </w:t>
            </w:r>
          </w:p>
        </w:tc>
        <w:tc>
          <w:tcPr>
            <w:tcW w:w="1559" w:type="dxa"/>
            <w:tcBorders>
              <w:top w:val="single" w:sz="4" w:space="0" w:color="auto"/>
              <w:left w:val="nil"/>
              <w:bottom w:val="nil"/>
              <w:right w:val="nil"/>
            </w:tcBorders>
            <w:shd w:val="clear" w:color="auto" w:fill="auto"/>
            <w:noWrap/>
            <w:vAlign w:val="center"/>
            <w:hideMark/>
          </w:tcPr>
          <w:p w14:paraId="6E2EF9A8"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tcBorders>
              <w:top w:val="single" w:sz="4" w:space="0" w:color="auto"/>
              <w:left w:val="nil"/>
              <w:bottom w:val="nil"/>
              <w:right w:val="nil"/>
            </w:tcBorders>
            <w:shd w:val="clear" w:color="auto" w:fill="auto"/>
            <w:noWrap/>
            <w:vAlign w:val="center"/>
            <w:hideMark/>
          </w:tcPr>
          <w:p w14:paraId="1B2CA4B5"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c>
          <w:tcPr>
            <w:tcW w:w="1701" w:type="dxa"/>
            <w:tcBorders>
              <w:top w:val="single" w:sz="4" w:space="0" w:color="auto"/>
              <w:left w:val="nil"/>
              <w:bottom w:val="nil"/>
              <w:right w:val="nil"/>
            </w:tcBorders>
            <w:shd w:val="clear" w:color="auto" w:fill="auto"/>
            <w:noWrap/>
            <w:vAlign w:val="center"/>
            <w:hideMark/>
          </w:tcPr>
          <w:p w14:paraId="1AB78534"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CA2A89" w:rsidRPr="002B2E29" w14:paraId="41AF4ACA" w14:textId="77777777" w:rsidTr="00A54F78">
        <w:trPr>
          <w:trHeight w:val="291"/>
        </w:trPr>
        <w:tc>
          <w:tcPr>
            <w:tcW w:w="4821" w:type="dxa"/>
            <w:tcBorders>
              <w:top w:val="nil"/>
              <w:left w:val="nil"/>
              <w:bottom w:val="single" w:sz="4" w:space="0" w:color="auto"/>
              <w:right w:val="nil"/>
            </w:tcBorders>
            <w:shd w:val="clear" w:color="auto" w:fill="auto"/>
            <w:noWrap/>
            <w:vAlign w:val="center"/>
            <w:hideMark/>
          </w:tcPr>
          <w:p w14:paraId="31159D77" w14:textId="77777777" w:rsidR="00CA2A89" w:rsidRPr="002B2E29" w:rsidRDefault="00CA2A89" w:rsidP="00A54F78">
            <w:pPr>
              <w:keepNext/>
              <w:keepLines/>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Contribution to common cost (maintenance of office space, common security, switchboard service, etc.)</w:t>
            </w:r>
          </w:p>
        </w:tc>
        <w:tc>
          <w:tcPr>
            <w:tcW w:w="1559" w:type="dxa"/>
            <w:tcBorders>
              <w:top w:val="nil"/>
              <w:left w:val="nil"/>
              <w:bottom w:val="single" w:sz="4" w:space="0" w:color="auto"/>
              <w:right w:val="nil"/>
            </w:tcBorders>
            <w:shd w:val="clear" w:color="auto" w:fill="auto"/>
            <w:noWrap/>
            <w:vAlign w:val="center"/>
            <w:hideMark/>
          </w:tcPr>
          <w:p w14:paraId="2546A8DC" w14:textId="77777777" w:rsidR="00CA2A89" w:rsidRPr="002B2E29" w:rsidRDefault="00CA2A89" w:rsidP="00A54F78">
            <w:pPr>
              <w:keepNext/>
              <w:keepLines/>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18 750</w:t>
            </w:r>
          </w:p>
        </w:tc>
        <w:tc>
          <w:tcPr>
            <w:tcW w:w="1417" w:type="dxa"/>
            <w:tcBorders>
              <w:top w:val="nil"/>
              <w:left w:val="nil"/>
              <w:bottom w:val="single" w:sz="4" w:space="0" w:color="auto"/>
              <w:right w:val="nil"/>
            </w:tcBorders>
            <w:shd w:val="clear" w:color="auto" w:fill="auto"/>
            <w:noWrap/>
            <w:vAlign w:val="center"/>
            <w:hideMark/>
          </w:tcPr>
          <w:p w14:paraId="22C8D677"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single" w:sz="4" w:space="0" w:color="auto"/>
              <w:right w:val="nil"/>
            </w:tcBorders>
            <w:shd w:val="clear" w:color="auto" w:fill="auto"/>
            <w:noWrap/>
            <w:vAlign w:val="center"/>
            <w:hideMark/>
          </w:tcPr>
          <w:p w14:paraId="0DD86535" w14:textId="77777777" w:rsidR="00CA2A89" w:rsidRPr="002B2E29" w:rsidRDefault="00CA2A89" w:rsidP="00A54F78">
            <w:pPr>
              <w:keepNext/>
              <w:keepLines/>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18 750</w:t>
            </w:r>
          </w:p>
        </w:tc>
      </w:tr>
      <w:tr w:rsidR="00CA2A89" w:rsidRPr="002B2E29" w14:paraId="53B1E8AD" w14:textId="77777777" w:rsidTr="00A54F78">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7CD50B7C"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3.2.4 Premises</w:t>
            </w:r>
          </w:p>
        </w:tc>
        <w:tc>
          <w:tcPr>
            <w:tcW w:w="1559" w:type="dxa"/>
            <w:tcBorders>
              <w:top w:val="single" w:sz="4" w:space="0" w:color="auto"/>
              <w:left w:val="nil"/>
              <w:bottom w:val="single" w:sz="4" w:space="0" w:color="auto"/>
              <w:right w:val="nil"/>
            </w:tcBorders>
            <w:shd w:val="clear" w:color="auto" w:fill="auto"/>
            <w:noWrap/>
            <w:vAlign w:val="center"/>
            <w:hideMark/>
          </w:tcPr>
          <w:p w14:paraId="142687AA"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18 750</w:t>
            </w:r>
          </w:p>
        </w:tc>
        <w:tc>
          <w:tcPr>
            <w:tcW w:w="1417" w:type="dxa"/>
            <w:tcBorders>
              <w:top w:val="single" w:sz="4" w:space="0" w:color="auto"/>
              <w:left w:val="nil"/>
              <w:bottom w:val="single" w:sz="4" w:space="0" w:color="auto"/>
              <w:right w:val="nil"/>
            </w:tcBorders>
            <w:shd w:val="clear" w:color="auto" w:fill="auto"/>
            <w:noWrap/>
            <w:vAlign w:val="center"/>
            <w:hideMark/>
          </w:tcPr>
          <w:p w14:paraId="252F42BA" w14:textId="77777777" w:rsidR="00CA2A89" w:rsidRPr="002B2E29" w:rsidRDefault="00CA2A89" w:rsidP="00A54F78">
            <w:pPr>
              <w:spacing w:after="0" w:line="240" w:lineRule="auto"/>
              <w:jc w:val="right"/>
              <w:rPr>
                <w:rFonts w:ascii="Times New Roman" w:hAnsi="Times New Roman"/>
                <w:b/>
                <w:color w:val="000000"/>
                <w:sz w:val="18"/>
                <w:szCs w:val="18"/>
                <w:lang w:val="en-GB"/>
              </w:rPr>
            </w:pPr>
          </w:p>
        </w:tc>
        <w:tc>
          <w:tcPr>
            <w:tcW w:w="1701" w:type="dxa"/>
            <w:tcBorders>
              <w:top w:val="single" w:sz="4" w:space="0" w:color="auto"/>
              <w:left w:val="nil"/>
              <w:bottom w:val="single" w:sz="4" w:space="0" w:color="auto"/>
              <w:right w:val="nil"/>
            </w:tcBorders>
            <w:shd w:val="clear" w:color="auto" w:fill="auto"/>
            <w:noWrap/>
            <w:vAlign w:val="center"/>
            <w:hideMark/>
          </w:tcPr>
          <w:p w14:paraId="211F955E"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18 750</w:t>
            </w:r>
          </w:p>
        </w:tc>
      </w:tr>
      <w:tr w:rsidR="00CA2A89" w:rsidRPr="002B2E29" w14:paraId="2E034974" w14:textId="77777777" w:rsidTr="00A54F78">
        <w:trPr>
          <w:trHeight w:val="291"/>
        </w:trPr>
        <w:tc>
          <w:tcPr>
            <w:tcW w:w="4821" w:type="dxa"/>
            <w:tcBorders>
              <w:top w:val="single" w:sz="4" w:space="0" w:color="auto"/>
              <w:left w:val="nil"/>
              <w:bottom w:val="nil"/>
              <w:right w:val="nil"/>
            </w:tcBorders>
            <w:shd w:val="clear" w:color="auto" w:fill="auto"/>
            <w:noWrap/>
            <w:vAlign w:val="center"/>
            <w:hideMark/>
          </w:tcPr>
          <w:p w14:paraId="6B381128"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 xml:space="preserve">3.2.5 Printers, photocopiers, IT support and miscellaneous </w:t>
            </w:r>
          </w:p>
        </w:tc>
        <w:tc>
          <w:tcPr>
            <w:tcW w:w="1559" w:type="dxa"/>
            <w:tcBorders>
              <w:top w:val="single" w:sz="4" w:space="0" w:color="auto"/>
              <w:left w:val="nil"/>
              <w:bottom w:val="nil"/>
              <w:right w:val="nil"/>
            </w:tcBorders>
            <w:shd w:val="clear" w:color="auto" w:fill="auto"/>
            <w:noWrap/>
            <w:vAlign w:val="center"/>
            <w:hideMark/>
          </w:tcPr>
          <w:p w14:paraId="60F72357"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tcBorders>
              <w:top w:val="single" w:sz="4" w:space="0" w:color="auto"/>
              <w:left w:val="nil"/>
              <w:bottom w:val="nil"/>
              <w:right w:val="nil"/>
            </w:tcBorders>
            <w:shd w:val="clear" w:color="auto" w:fill="auto"/>
            <w:noWrap/>
            <w:vAlign w:val="center"/>
            <w:hideMark/>
          </w:tcPr>
          <w:p w14:paraId="0413AB88"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c>
          <w:tcPr>
            <w:tcW w:w="1701" w:type="dxa"/>
            <w:tcBorders>
              <w:top w:val="single" w:sz="4" w:space="0" w:color="auto"/>
              <w:left w:val="nil"/>
              <w:bottom w:val="nil"/>
              <w:right w:val="nil"/>
            </w:tcBorders>
            <w:shd w:val="clear" w:color="auto" w:fill="auto"/>
            <w:noWrap/>
            <w:vAlign w:val="center"/>
            <w:hideMark/>
          </w:tcPr>
          <w:p w14:paraId="01A83B9B"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CA2A89" w:rsidRPr="002B2E29" w14:paraId="02905560" w14:textId="77777777" w:rsidTr="00A54F78">
        <w:trPr>
          <w:trHeight w:val="291"/>
        </w:trPr>
        <w:tc>
          <w:tcPr>
            <w:tcW w:w="4821" w:type="dxa"/>
            <w:tcBorders>
              <w:top w:val="nil"/>
              <w:left w:val="nil"/>
              <w:bottom w:val="nil"/>
              <w:right w:val="nil"/>
            </w:tcBorders>
            <w:shd w:val="clear" w:color="auto" w:fill="auto"/>
            <w:noWrap/>
            <w:hideMark/>
          </w:tcPr>
          <w:p w14:paraId="4F25BE0F"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Operation and maintenance of printers and photocopiers</w:t>
            </w:r>
          </w:p>
        </w:tc>
        <w:tc>
          <w:tcPr>
            <w:tcW w:w="1559" w:type="dxa"/>
            <w:tcBorders>
              <w:top w:val="nil"/>
              <w:left w:val="nil"/>
              <w:bottom w:val="nil"/>
              <w:right w:val="nil"/>
            </w:tcBorders>
            <w:shd w:val="clear" w:color="auto" w:fill="auto"/>
            <w:noWrap/>
            <w:vAlign w:val="center"/>
            <w:hideMark/>
          </w:tcPr>
          <w:p w14:paraId="75F91F66"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2 083</w:t>
            </w:r>
          </w:p>
        </w:tc>
        <w:tc>
          <w:tcPr>
            <w:tcW w:w="1417" w:type="dxa"/>
            <w:tcBorders>
              <w:top w:val="nil"/>
              <w:left w:val="nil"/>
              <w:bottom w:val="nil"/>
              <w:right w:val="nil"/>
            </w:tcBorders>
            <w:shd w:val="clear" w:color="auto" w:fill="auto"/>
            <w:noWrap/>
            <w:vAlign w:val="center"/>
            <w:hideMark/>
          </w:tcPr>
          <w:p w14:paraId="71367B65"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nil"/>
              <w:right w:val="nil"/>
            </w:tcBorders>
            <w:shd w:val="clear" w:color="auto" w:fill="auto"/>
            <w:noWrap/>
            <w:vAlign w:val="center"/>
            <w:hideMark/>
          </w:tcPr>
          <w:p w14:paraId="5228CEBF"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2 083</w:t>
            </w:r>
          </w:p>
        </w:tc>
      </w:tr>
      <w:tr w:rsidR="00CA2A89" w:rsidRPr="002B2E29" w14:paraId="39C53055" w14:textId="77777777" w:rsidTr="00A54F78">
        <w:trPr>
          <w:trHeight w:val="291"/>
        </w:trPr>
        <w:tc>
          <w:tcPr>
            <w:tcW w:w="4821" w:type="dxa"/>
            <w:tcBorders>
              <w:top w:val="nil"/>
              <w:left w:val="nil"/>
              <w:bottom w:val="nil"/>
              <w:right w:val="nil"/>
            </w:tcBorders>
            <w:shd w:val="clear" w:color="auto" w:fill="auto"/>
            <w:noWrap/>
            <w:vAlign w:val="center"/>
            <w:hideMark/>
          </w:tcPr>
          <w:p w14:paraId="7627EB22"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 xml:space="preserve">Software and other miscellaneous expenses </w:t>
            </w:r>
          </w:p>
        </w:tc>
        <w:tc>
          <w:tcPr>
            <w:tcW w:w="1559" w:type="dxa"/>
            <w:tcBorders>
              <w:top w:val="nil"/>
              <w:left w:val="nil"/>
              <w:bottom w:val="nil"/>
              <w:right w:val="nil"/>
            </w:tcBorders>
            <w:shd w:val="clear" w:color="auto" w:fill="auto"/>
            <w:noWrap/>
            <w:vAlign w:val="center"/>
            <w:hideMark/>
          </w:tcPr>
          <w:p w14:paraId="74747E72"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1 667</w:t>
            </w:r>
          </w:p>
        </w:tc>
        <w:tc>
          <w:tcPr>
            <w:tcW w:w="1417" w:type="dxa"/>
            <w:tcBorders>
              <w:top w:val="nil"/>
              <w:left w:val="nil"/>
              <w:bottom w:val="nil"/>
              <w:right w:val="nil"/>
            </w:tcBorders>
            <w:shd w:val="clear" w:color="auto" w:fill="auto"/>
            <w:noWrap/>
            <w:vAlign w:val="center"/>
            <w:hideMark/>
          </w:tcPr>
          <w:p w14:paraId="3423DF5D"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nil"/>
              <w:right w:val="nil"/>
            </w:tcBorders>
            <w:shd w:val="clear" w:color="auto" w:fill="auto"/>
            <w:noWrap/>
            <w:vAlign w:val="center"/>
            <w:hideMark/>
          </w:tcPr>
          <w:p w14:paraId="5F3CC7AD"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1 667</w:t>
            </w:r>
          </w:p>
        </w:tc>
      </w:tr>
      <w:tr w:rsidR="00CA2A89" w:rsidRPr="002B2E29" w14:paraId="72CB852D" w14:textId="77777777" w:rsidTr="00A54F78">
        <w:trPr>
          <w:trHeight w:val="291"/>
        </w:trPr>
        <w:tc>
          <w:tcPr>
            <w:tcW w:w="4821" w:type="dxa"/>
            <w:tcBorders>
              <w:top w:val="nil"/>
              <w:left w:val="nil"/>
              <w:bottom w:val="single" w:sz="4" w:space="0" w:color="auto"/>
              <w:right w:val="nil"/>
            </w:tcBorders>
            <w:shd w:val="clear" w:color="auto" w:fill="auto"/>
            <w:noWrap/>
            <w:vAlign w:val="center"/>
            <w:hideMark/>
          </w:tcPr>
          <w:p w14:paraId="5CDC09B7"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IT support services</w:t>
            </w:r>
          </w:p>
        </w:tc>
        <w:tc>
          <w:tcPr>
            <w:tcW w:w="1559" w:type="dxa"/>
            <w:tcBorders>
              <w:top w:val="nil"/>
              <w:left w:val="nil"/>
              <w:bottom w:val="single" w:sz="4" w:space="0" w:color="auto"/>
              <w:right w:val="nil"/>
            </w:tcBorders>
            <w:shd w:val="clear" w:color="auto" w:fill="auto"/>
            <w:noWrap/>
            <w:vAlign w:val="center"/>
            <w:hideMark/>
          </w:tcPr>
          <w:p w14:paraId="006D8D59"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10 417</w:t>
            </w:r>
          </w:p>
        </w:tc>
        <w:tc>
          <w:tcPr>
            <w:tcW w:w="1417" w:type="dxa"/>
            <w:tcBorders>
              <w:top w:val="nil"/>
              <w:left w:val="nil"/>
              <w:bottom w:val="single" w:sz="4" w:space="0" w:color="auto"/>
              <w:right w:val="nil"/>
            </w:tcBorders>
            <w:shd w:val="clear" w:color="auto" w:fill="auto"/>
            <w:noWrap/>
            <w:vAlign w:val="center"/>
            <w:hideMark/>
          </w:tcPr>
          <w:p w14:paraId="05D436F9"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15 104</w:t>
            </w:r>
          </w:p>
        </w:tc>
        <w:tc>
          <w:tcPr>
            <w:tcW w:w="1701" w:type="dxa"/>
            <w:tcBorders>
              <w:top w:val="nil"/>
              <w:left w:val="nil"/>
              <w:bottom w:val="single" w:sz="4" w:space="0" w:color="auto"/>
              <w:right w:val="nil"/>
            </w:tcBorders>
            <w:shd w:val="clear" w:color="auto" w:fill="auto"/>
            <w:noWrap/>
            <w:vAlign w:val="center"/>
            <w:hideMark/>
          </w:tcPr>
          <w:p w14:paraId="394DA54E"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25 521</w:t>
            </w:r>
          </w:p>
        </w:tc>
      </w:tr>
      <w:tr w:rsidR="00CA2A89" w:rsidRPr="002B2E29" w14:paraId="7C6C595B" w14:textId="77777777" w:rsidTr="00A54F78">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04C0FDCC"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 xml:space="preserve">Subtotal 3.2.5 Printers, photocopiers, IT support and miscellaneous </w:t>
            </w:r>
          </w:p>
        </w:tc>
        <w:tc>
          <w:tcPr>
            <w:tcW w:w="1559" w:type="dxa"/>
            <w:tcBorders>
              <w:top w:val="single" w:sz="4" w:space="0" w:color="auto"/>
              <w:left w:val="nil"/>
              <w:bottom w:val="single" w:sz="4" w:space="0" w:color="auto"/>
              <w:right w:val="nil"/>
            </w:tcBorders>
            <w:shd w:val="clear" w:color="auto" w:fill="auto"/>
            <w:noWrap/>
            <w:vAlign w:val="center"/>
            <w:hideMark/>
          </w:tcPr>
          <w:p w14:paraId="7AD5248B"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14 167</w:t>
            </w:r>
          </w:p>
        </w:tc>
        <w:tc>
          <w:tcPr>
            <w:tcW w:w="1417" w:type="dxa"/>
            <w:tcBorders>
              <w:top w:val="single" w:sz="4" w:space="0" w:color="auto"/>
              <w:left w:val="nil"/>
              <w:bottom w:val="single" w:sz="4" w:space="0" w:color="auto"/>
              <w:right w:val="nil"/>
            </w:tcBorders>
            <w:shd w:val="clear" w:color="auto" w:fill="auto"/>
            <w:noWrap/>
            <w:vAlign w:val="center"/>
            <w:hideMark/>
          </w:tcPr>
          <w:p w14:paraId="5DE7D37E"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15 104</w:t>
            </w:r>
          </w:p>
        </w:tc>
        <w:tc>
          <w:tcPr>
            <w:tcW w:w="1701" w:type="dxa"/>
            <w:tcBorders>
              <w:top w:val="single" w:sz="4" w:space="0" w:color="auto"/>
              <w:left w:val="nil"/>
              <w:bottom w:val="single" w:sz="4" w:space="0" w:color="auto"/>
              <w:right w:val="nil"/>
            </w:tcBorders>
            <w:shd w:val="clear" w:color="auto" w:fill="auto"/>
            <w:noWrap/>
            <w:vAlign w:val="center"/>
            <w:hideMark/>
          </w:tcPr>
          <w:p w14:paraId="21A9714D"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29 271</w:t>
            </w:r>
          </w:p>
        </w:tc>
      </w:tr>
      <w:tr w:rsidR="00CA2A89" w:rsidRPr="002B2E29" w14:paraId="2C3DA80E" w14:textId="77777777" w:rsidTr="00A54F78">
        <w:trPr>
          <w:trHeight w:val="291"/>
        </w:trPr>
        <w:tc>
          <w:tcPr>
            <w:tcW w:w="4821" w:type="dxa"/>
            <w:tcBorders>
              <w:top w:val="single" w:sz="4" w:space="0" w:color="auto"/>
              <w:left w:val="nil"/>
              <w:bottom w:val="nil"/>
              <w:right w:val="nil"/>
            </w:tcBorders>
            <w:shd w:val="clear" w:color="auto" w:fill="auto"/>
            <w:noWrap/>
            <w:vAlign w:val="center"/>
            <w:hideMark/>
          </w:tcPr>
          <w:p w14:paraId="63ACF5B6"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3.2.6 Telephone, postage and miscellaneous</w:t>
            </w:r>
          </w:p>
        </w:tc>
        <w:tc>
          <w:tcPr>
            <w:tcW w:w="1559" w:type="dxa"/>
            <w:tcBorders>
              <w:top w:val="single" w:sz="4" w:space="0" w:color="auto"/>
              <w:left w:val="nil"/>
              <w:bottom w:val="nil"/>
              <w:right w:val="nil"/>
            </w:tcBorders>
            <w:shd w:val="clear" w:color="auto" w:fill="auto"/>
            <w:noWrap/>
            <w:vAlign w:val="center"/>
            <w:hideMark/>
          </w:tcPr>
          <w:p w14:paraId="7D5B387B"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tcBorders>
              <w:top w:val="single" w:sz="4" w:space="0" w:color="auto"/>
              <w:left w:val="nil"/>
              <w:bottom w:val="nil"/>
              <w:right w:val="nil"/>
            </w:tcBorders>
            <w:shd w:val="clear" w:color="auto" w:fill="auto"/>
            <w:noWrap/>
            <w:vAlign w:val="center"/>
            <w:hideMark/>
          </w:tcPr>
          <w:p w14:paraId="2F92C012"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c>
          <w:tcPr>
            <w:tcW w:w="1701" w:type="dxa"/>
            <w:tcBorders>
              <w:top w:val="single" w:sz="4" w:space="0" w:color="auto"/>
              <w:left w:val="nil"/>
              <w:bottom w:val="nil"/>
              <w:right w:val="nil"/>
            </w:tcBorders>
            <w:shd w:val="clear" w:color="auto" w:fill="auto"/>
            <w:noWrap/>
            <w:vAlign w:val="center"/>
            <w:hideMark/>
          </w:tcPr>
          <w:p w14:paraId="2BDF2FE8"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CA2A89" w:rsidRPr="002B2E29" w14:paraId="2A481307" w14:textId="77777777" w:rsidTr="00A54F78">
        <w:trPr>
          <w:trHeight w:val="291"/>
        </w:trPr>
        <w:tc>
          <w:tcPr>
            <w:tcW w:w="4821" w:type="dxa"/>
            <w:tcBorders>
              <w:top w:val="nil"/>
              <w:left w:val="nil"/>
              <w:bottom w:val="nil"/>
              <w:right w:val="nil"/>
            </w:tcBorders>
            <w:shd w:val="clear" w:color="auto" w:fill="auto"/>
            <w:noWrap/>
            <w:vAlign w:val="center"/>
            <w:hideMark/>
          </w:tcPr>
          <w:p w14:paraId="5464F395"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Telephone</w:t>
            </w:r>
          </w:p>
        </w:tc>
        <w:tc>
          <w:tcPr>
            <w:tcW w:w="1559" w:type="dxa"/>
            <w:tcBorders>
              <w:top w:val="nil"/>
              <w:left w:val="nil"/>
              <w:bottom w:val="nil"/>
              <w:right w:val="nil"/>
            </w:tcBorders>
            <w:shd w:val="clear" w:color="auto" w:fill="auto"/>
            <w:noWrap/>
            <w:vAlign w:val="center"/>
            <w:hideMark/>
          </w:tcPr>
          <w:p w14:paraId="3FE17472"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8 333</w:t>
            </w:r>
          </w:p>
        </w:tc>
        <w:tc>
          <w:tcPr>
            <w:tcW w:w="1417" w:type="dxa"/>
            <w:tcBorders>
              <w:top w:val="nil"/>
              <w:left w:val="nil"/>
              <w:bottom w:val="nil"/>
              <w:right w:val="nil"/>
            </w:tcBorders>
            <w:shd w:val="clear" w:color="auto" w:fill="auto"/>
            <w:noWrap/>
            <w:vAlign w:val="center"/>
            <w:hideMark/>
          </w:tcPr>
          <w:p w14:paraId="473D00AC"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nil"/>
              <w:right w:val="nil"/>
            </w:tcBorders>
            <w:shd w:val="clear" w:color="auto" w:fill="auto"/>
            <w:noWrap/>
            <w:vAlign w:val="center"/>
            <w:hideMark/>
          </w:tcPr>
          <w:p w14:paraId="0A4F965D"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8 333</w:t>
            </w:r>
          </w:p>
        </w:tc>
      </w:tr>
      <w:tr w:rsidR="00CA2A89" w:rsidRPr="002B2E29" w14:paraId="5D344BCF" w14:textId="77777777" w:rsidTr="00A54F78">
        <w:trPr>
          <w:trHeight w:val="291"/>
        </w:trPr>
        <w:tc>
          <w:tcPr>
            <w:tcW w:w="4821" w:type="dxa"/>
            <w:tcBorders>
              <w:top w:val="nil"/>
              <w:left w:val="nil"/>
              <w:bottom w:val="single" w:sz="4" w:space="0" w:color="auto"/>
              <w:right w:val="nil"/>
            </w:tcBorders>
            <w:shd w:val="clear" w:color="auto" w:fill="auto"/>
            <w:noWrap/>
            <w:vAlign w:val="center"/>
            <w:hideMark/>
          </w:tcPr>
          <w:p w14:paraId="2A0EB196"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 xml:space="preserve">Postage and miscellaneous </w:t>
            </w:r>
          </w:p>
        </w:tc>
        <w:tc>
          <w:tcPr>
            <w:tcW w:w="1559" w:type="dxa"/>
            <w:tcBorders>
              <w:top w:val="nil"/>
              <w:left w:val="nil"/>
              <w:bottom w:val="single" w:sz="4" w:space="0" w:color="auto"/>
              <w:right w:val="nil"/>
            </w:tcBorders>
            <w:shd w:val="clear" w:color="auto" w:fill="auto"/>
            <w:noWrap/>
            <w:vAlign w:val="center"/>
            <w:hideMark/>
          </w:tcPr>
          <w:p w14:paraId="10BF8A42"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833</w:t>
            </w:r>
          </w:p>
        </w:tc>
        <w:tc>
          <w:tcPr>
            <w:tcW w:w="1417" w:type="dxa"/>
            <w:tcBorders>
              <w:top w:val="nil"/>
              <w:left w:val="nil"/>
              <w:bottom w:val="single" w:sz="4" w:space="0" w:color="auto"/>
              <w:right w:val="nil"/>
            </w:tcBorders>
            <w:shd w:val="clear" w:color="auto" w:fill="auto"/>
            <w:noWrap/>
            <w:vAlign w:val="center"/>
            <w:hideMark/>
          </w:tcPr>
          <w:p w14:paraId="1F27B363"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single" w:sz="4" w:space="0" w:color="auto"/>
              <w:right w:val="nil"/>
            </w:tcBorders>
            <w:shd w:val="clear" w:color="auto" w:fill="auto"/>
            <w:noWrap/>
            <w:vAlign w:val="center"/>
            <w:hideMark/>
          </w:tcPr>
          <w:p w14:paraId="5119934A"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833</w:t>
            </w:r>
          </w:p>
        </w:tc>
      </w:tr>
      <w:tr w:rsidR="00CA2A89" w:rsidRPr="002B2E29" w14:paraId="38777927" w14:textId="77777777" w:rsidTr="00A54F78">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3A4D1A71"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3.2.6 Telephone, postage and miscellaneous</w:t>
            </w:r>
          </w:p>
        </w:tc>
        <w:tc>
          <w:tcPr>
            <w:tcW w:w="1559" w:type="dxa"/>
            <w:tcBorders>
              <w:top w:val="single" w:sz="4" w:space="0" w:color="auto"/>
              <w:left w:val="nil"/>
              <w:bottom w:val="single" w:sz="4" w:space="0" w:color="auto"/>
              <w:right w:val="nil"/>
            </w:tcBorders>
            <w:shd w:val="clear" w:color="auto" w:fill="auto"/>
            <w:noWrap/>
            <w:vAlign w:val="center"/>
            <w:hideMark/>
          </w:tcPr>
          <w:p w14:paraId="3AFC3D83"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9 166</w:t>
            </w:r>
          </w:p>
        </w:tc>
        <w:tc>
          <w:tcPr>
            <w:tcW w:w="1417" w:type="dxa"/>
            <w:tcBorders>
              <w:top w:val="single" w:sz="4" w:space="0" w:color="auto"/>
              <w:left w:val="nil"/>
              <w:bottom w:val="single" w:sz="4" w:space="0" w:color="auto"/>
              <w:right w:val="nil"/>
            </w:tcBorders>
            <w:shd w:val="clear" w:color="auto" w:fill="auto"/>
            <w:noWrap/>
            <w:vAlign w:val="center"/>
            <w:hideMark/>
          </w:tcPr>
          <w:p w14:paraId="79D0A9F8" w14:textId="77777777" w:rsidR="00CA2A89" w:rsidRPr="002B2E29" w:rsidRDefault="00CA2A89" w:rsidP="00A54F78">
            <w:pPr>
              <w:spacing w:after="0" w:line="240" w:lineRule="auto"/>
              <w:jc w:val="right"/>
              <w:rPr>
                <w:rFonts w:ascii="Times New Roman" w:hAnsi="Times New Roman"/>
                <w:b/>
                <w:color w:val="000000"/>
                <w:sz w:val="18"/>
                <w:szCs w:val="18"/>
                <w:lang w:val="en-GB"/>
              </w:rPr>
            </w:pPr>
          </w:p>
        </w:tc>
        <w:tc>
          <w:tcPr>
            <w:tcW w:w="1701" w:type="dxa"/>
            <w:tcBorders>
              <w:top w:val="single" w:sz="4" w:space="0" w:color="auto"/>
              <w:left w:val="nil"/>
              <w:bottom w:val="single" w:sz="4" w:space="0" w:color="auto"/>
              <w:right w:val="nil"/>
            </w:tcBorders>
            <w:shd w:val="clear" w:color="auto" w:fill="auto"/>
            <w:noWrap/>
            <w:vAlign w:val="center"/>
            <w:hideMark/>
          </w:tcPr>
          <w:p w14:paraId="55159810"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9 166</w:t>
            </w:r>
          </w:p>
        </w:tc>
      </w:tr>
      <w:tr w:rsidR="00CA2A89" w:rsidRPr="002B2E29" w14:paraId="425398D0" w14:textId="77777777" w:rsidTr="00A54F78">
        <w:trPr>
          <w:trHeight w:val="291"/>
        </w:trPr>
        <w:tc>
          <w:tcPr>
            <w:tcW w:w="4821" w:type="dxa"/>
            <w:tcBorders>
              <w:top w:val="single" w:sz="4" w:space="0" w:color="auto"/>
              <w:left w:val="nil"/>
              <w:bottom w:val="nil"/>
              <w:right w:val="nil"/>
            </w:tcBorders>
            <w:shd w:val="clear" w:color="auto" w:fill="auto"/>
            <w:noWrap/>
            <w:vAlign w:val="center"/>
            <w:hideMark/>
          </w:tcPr>
          <w:p w14:paraId="5A6F90C1"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 xml:space="preserve">3.2.7 Hospitality </w:t>
            </w:r>
          </w:p>
        </w:tc>
        <w:tc>
          <w:tcPr>
            <w:tcW w:w="1559" w:type="dxa"/>
            <w:tcBorders>
              <w:top w:val="single" w:sz="4" w:space="0" w:color="auto"/>
              <w:left w:val="nil"/>
              <w:bottom w:val="nil"/>
              <w:right w:val="nil"/>
            </w:tcBorders>
            <w:shd w:val="clear" w:color="auto" w:fill="auto"/>
            <w:noWrap/>
            <w:vAlign w:val="center"/>
            <w:hideMark/>
          </w:tcPr>
          <w:p w14:paraId="05110FD0"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rPr>
                <w:rFonts w:ascii="Times New Roman" w:hAnsi="Times New Roman"/>
                <w:color w:val="000000"/>
                <w:sz w:val="18"/>
                <w:szCs w:val="18"/>
                <w:lang w:val="en-GB"/>
              </w:rPr>
            </w:pPr>
          </w:p>
        </w:tc>
        <w:tc>
          <w:tcPr>
            <w:tcW w:w="1417" w:type="dxa"/>
            <w:tcBorders>
              <w:top w:val="single" w:sz="4" w:space="0" w:color="auto"/>
              <w:left w:val="nil"/>
              <w:bottom w:val="nil"/>
              <w:right w:val="nil"/>
            </w:tcBorders>
            <w:shd w:val="clear" w:color="auto" w:fill="auto"/>
            <w:noWrap/>
            <w:vAlign w:val="center"/>
            <w:hideMark/>
          </w:tcPr>
          <w:p w14:paraId="7A984DEA"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c>
          <w:tcPr>
            <w:tcW w:w="1701" w:type="dxa"/>
            <w:tcBorders>
              <w:top w:val="single" w:sz="4" w:space="0" w:color="auto"/>
              <w:left w:val="nil"/>
              <w:bottom w:val="nil"/>
              <w:right w:val="nil"/>
            </w:tcBorders>
            <w:shd w:val="clear" w:color="auto" w:fill="auto"/>
            <w:noWrap/>
            <w:vAlign w:val="center"/>
            <w:hideMark/>
          </w:tcPr>
          <w:p w14:paraId="3FF2026B"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sz w:val="18"/>
                <w:szCs w:val="18"/>
                <w:lang w:val="en-GB"/>
              </w:rPr>
            </w:pPr>
          </w:p>
        </w:tc>
      </w:tr>
      <w:tr w:rsidR="00CA2A89" w:rsidRPr="002B2E29" w14:paraId="30C81A70" w14:textId="77777777" w:rsidTr="00A54F78">
        <w:trPr>
          <w:trHeight w:val="291"/>
        </w:trPr>
        <w:tc>
          <w:tcPr>
            <w:tcW w:w="4821" w:type="dxa"/>
            <w:tcBorders>
              <w:top w:val="nil"/>
              <w:left w:val="nil"/>
              <w:bottom w:val="single" w:sz="4" w:space="0" w:color="auto"/>
              <w:right w:val="nil"/>
            </w:tcBorders>
            <w:shd w:val="clear" w:color="auto" w:fill="auto"/>
            <w:noWrap/>
            <w:vAlign w:val="center"/>
            <w:hideMark/>
          </w:tcPr>
          <w:p w14:paraId="1C1A4A84"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 xml:space="preserve">Hospitality </w:t>
            </w:r>
          </w:p>
        </w:tc>
        <w:tc>
          <w:tcPr>
            <w:tcW w:w="1559" w:type="dxa"/>
            <w:tcBorders>
              <w:top w:val="nil"/>
              <w:left w:val="nil"/>
              <w:bottom w:val="single" w:sz="4" w:space="0" w:color="auto"/>
              <w:right w:val="nil"/>
            </w:tcBorders>
            <w:shd w:val="clear" w:color="auto" w:fill="auto"/>
            <w:noWrap/>
            <w:vAlign w:val="center"/>
            <w:hideMark/>
          </w:tcPr>
          <w:p w14:paraId="37A97375"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2 083</w:t>
            </w:r>
          </w:p>
        </w:tc>
        <w:tc>
          <w:tcPr>
            <w:tcW w:w="1417" w:type="dxa"/>
            <w:tcBorders>
              <w:top w:val="nil"/>
              <w:left w:val="nil"/>
              <w:bottom w:val="single" w:sz="4" w:space="0" w:color="auto"/>
              <w:right w:val="nil"/>
            </w:tcBorders>
            <w:shd w:val="clear" w:color="auto" w:fill="auto"/>
            <w:noWrap/>
            <w:vAlign w:val="center"/>
            <w:hideMark/>
          </w:tcPr>
          <w:p w14:paraId="7ABF309C" w14:textId="77777777" w:rsidR="00CA2A89" w:rsidRPr="002B2E29" w:rsidRDefault="00CA2A89" w:rsidP="00A54F78">
            <w:pPr>
              <w:keepNext/>
              <w:keepLines/>
              <w:tabs>
                <w:tab w:val="right" w:pos="851"/>
                <w:tab w:val="left" w:pos="1247"/>
                <w:tab w:val="left" w:pos="1814"/>
                <w:tab w:val="left" w:pos="2381"/>
                <w:tab w:val="left" w:pos="2948"/>
                <w:tab w:val="left" w:pos="3515"/>
                <w:tab w:val="left" w:pos="4082"/>
              </w:tabs>
              <w:suppressAutoHyphens/>
              <w:spacing w:after="0" w:line="240" w:lineRule="auto"/>
              <w:ind w:hanging="1247"/>
              <w:jc w:val="right"/>
              <w:rPr>
                <w:rFonts w:ascii="Times New Roman" w:hAnsi="Times New Roman"/>
                <w:color w:val="000000"/>
                <w:sz w:val="18"/>
                <w:szCs w:val="18"/>
                <w:lang w:val="en-GB"/>
              </w:rPr>
            </w:pPr>
          </w:p>
        </w:tc>
        <w:tc>
          <w:tcPr>
            <w:tcW w:w="1701" w:type="dxa"/>
            <w:tcBorders>
              <w:top w:val="nil"/>
              <w:left w:val="nil"/>
              <w:bottom w:val="single" w:sz="4" w:space="0" w:color="auto"/>
              <w:right w:val="nil"/>
            </w:tcBorders>
            <w:shd w:val="clear" w:color="auto" w:fill="auto"/>
            <w:noWrap/>
            <w:vAlign w:val="center"/>
            <w:hideMark/>
          </w:tcPr>
          <w:p w14:paraId="13B8BA19"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2 083</w:t>
            </w:r>
          </w:p>
        </w:tc>
      </w:tr>
      <w:tr w:rsidR="00CA2A89" w:rsidRPr="002B2E29" w14:paraId="66B78212" w14:textId="77777777" w:rsidTr="00A54F78">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07AB0DDD"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3.2.7 Hospitality</w:t>
            </w:r>
          </w:p>
        </w:tc>
        <w:tc>
          <w:tcPr>
            <w:tcW w:w="1559" w:type="dxa"/>
            <w:tcBorders>
              <w:top w:val="single" w:sz="4" w:space="0" w:color="auto"/>
              <w:left w:val="nil"/>
              <w:bottom w:val="single" w:sz="4" w:space="0" w:color="auto"/>
              <w:right w:val="nil"/>
            </w:tcBorders>
            <w:shd w:val="clear" w:color="auto" w:fill="auto"/>
            <w:noWrap/>
            <w:vAlign w:val="center"/>
            <w:hideMark/>
          </w:tcPr>
          <w:p w14:paraId="483F7C3A"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2 083</w:t>
            </w:r>
          </w:p>
        </w:tc>
        <w:tc>
          <w:tcPr>
            <w:tcW w:w="1417" w:type="dxa"/>
            <w:tcBorders>
              <w:top w:val="single" w:sz="4" w:space="0" w:color="auto"/>
              <w:left w:val="nil"/>
              <w:bottom w:val="single" w:sz="4" w:space="0" w:color="auto"/>
              <w:right w:val="nil"/>
            </w:tcBorders>
            <w:shd w:val="clear" w:color="auto" w:fill="auto"/>
            <w:noWrap/>
            <w:vAlign w:val="center"/>
            <w:hideMark/>
          </w:tcPr>
          <w:p w14:paraId="468D859A" w14:textId="77777777" w:rsidR="00CA2A89" w:rsidRPr="002B2E29" w:rsidRDefault="00CA2A89" w:rsidP="00A54F78">
            <w:pPr>
              <w:spacing w:after="0" w:line="240" w:lineRule="auto"/>
              <w:jc w:val="right"/>
              <w:rPr>
                <w:rFonts w:ascii="Times New Roman" w:hAnsi="Times New Roman"/>
                <w:b/>
                <w:color w:val="000000"/>
                <w:sz w:val="18"/>
                <w:szCs w:val="18"/>
                <w:lang w:val="en-GB"/>
              </w:rPr>
            </w:pPr>
          </w:p>
        </w:tc>
        <w:tc>
          <w:tcPr>
            <w:tcW w:w="1701" w:type="dxa"/>
            <w:tcBorders>
              <w:top w:val="single" w:sz="4" w:space="0" w:color="auto"/>
              <w:left w:val="nil"/>
              <w:bottom w:val="single" w:sz="4" w:space="0" w:color="auto"/>
              <w:right w:val="nil"/>
            </w:tcBorders>
            <w:shd w:val="clear" w:color="auto" w:fill="auto"/>
            <w:noWrap/>
            <w:vAlign w:val="center"/>
            <w:hideMark/>
          </w:tcPr>
          <w:p w14:paraId="3E4B3831"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2 083</w:t>
            </w:r>
          </w:p>
        </w:tc>
      </w:tr>
      <w:tr w:rsidR="00CA2A89" w:rsidRPr="002B2E29" w14:paraId="5F7A6C48" w14:textId="77777777" w:rsidTr="00A54F78">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2905D750"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 3.2 Operating costs (non-personnel)</w:t>
            </w:r>
          </w:p>
        </w:tc>
        <w:tc>
          <w:tcPr>
            <w:tcW w:w="1559" w:type="dxa"/>
            <w:tcBorders>
              <w:top w:val="single" w:sz="4" w:space="0" w:color="auto"/>
              <w:left w:val="nil"/>
              <w:bottom w:val="single" w:sz="4" w:space="0" w:color="auto"/>
              <w:right w:val="nil"/>
            </w:tcBorders>
            <w:shd w:val="clear" w:color="auto" w:fill="auto"/>
            <w:noWrap/>
            <w:vAlign w:val="center"/>
            <w:hideMark/>
          </w:tcPr>
          <w:p w14:paraId="6021EBAE"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116 041</w:t>
            </w:r>
          </w:p>
        </w:tc>
        <w:tc>
          <w:tcPr>
            <w:tcW w:w="1417" w:type="dxa"/>
            <w:tcBorders>
              <w:top w:val="single" w:sz="4" w:space="0" w:color="auto"/>
              <w:left w:val="nil"/>
              <w:bottom w:val="single" w:sz="4" w:space="0" w:color="auto"/>
              <w:right w:val="nil"/>
            </w:tcBorders>
            <w:shd w:val="clear" w:color="auto" w:fill="auto"/>
            <w:noWrap/>
            <w:vAlign w:val="center"/>
            <w:hideMark/>
          </w:tcPr>
          <w:p w14:paraId="105B6754"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15 104</w:t>
            </w:r>
          </w:p>
        </w:tc>
        <w:tc>
          <w:tcPr>
            <w:tcW w:w="1701" w:type="dxa"/>
            <w:tcBorders>
              <w:top w:val="single" w:sz="4" w:space="0" w:color="auto"/>
              <w:left w:val="nil"/>
              <w:bottom w:val="single" w:sz="4" w:space="0" w:color="auto"/>
              <w:right w:val="nil"/>
            </w:tcBorders>
            <w:shd w:val="clear" w:color="auto" w:fill="auto"/>
            <w:noWrap/>
            <w:vAlign w:val="center"/>
            <w:hideMark/>
          </w:tcPr>
          <w:p w14:paraId="1D97B153"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131 145</w:t>
            </w:r>
          </w:p>
        </w:tc>
      </w:tr>
      <w:tr w:rsidR="00CA2A89" w:rsidRPr="002B2E29" w14:paraId="21F5B760" w14:textId="77777777" w:rsidTr="00A54F78">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7698E9A8" w14:textId="77777777" w:rsidR="00CA2A89" w:rsidRPr="002B2E29" w:rsidRDefault="00CA2A89" w:rsidP="00A54F78">
            <w:pPr>
              <w:spacing w:after="0" w:line="240" w:lineRule="auto"/>
              <w:rPr>
                <w:rFonts w:ascii="Times New Roman" w:eastAsia="Times New Roman" w:hAnsi="Times New Roman"/>
                <w:b/>
                <w:bCs/>
                <w:color w:val="000000"/>
                <w:sz w:val="18"/>
                <w:szCs w:val="18"/>
                <w:lang w:val="en-GB"/>
              </w:rPr>
            </w:pPr>
            <w:r w:rsidRPr="002B2E29">
              <w:rPr>
                <w:rFonts w:ascii="Times New Roman" w:hAnsi="Times New Roman"/>
                <w:b/>
                <w:color w:val="000000"/>
                <w:sz w:val="18"/>
                <w:lang w:val="en-GB"/>
              </w:rPr>
              <w:t xml:space="preserve">Subtotal 3 Secretariat (personnel </w:t>
            </w:r>
            <w:r w:rsidRPr="002B2E29">
              <w:rPr>
                <w:rFonts w:ascii="Times New Roman" w:eastAsia="Times New Roman" w:hAnsi="Times New Roman"/>
                <w:b/>
                <w:bCs/>
                <w:color w:val="000000"/>
                <w:sz w:val="18"/>
                <w:szCs w:val="18"/>
                <w:lang w:val="en-GB"/>
              </w:rPr>
              <w:t>and</w:t>
            </w:r>
            <w:r w:rsidRPr="002B2E29">
              <w:rPr>
                <w:rFonts w:ascii="Times New Roman" w:hAnsi="Times New Roman"/>
                <w:b/>
                <w:color w:val="000000"/>
                <w:sz w:val="18"/>
                <w:lang w:val="en-GB"/>
              </w:rPr>
              <w:t xml:space="preserve"> operating costs)</w:t>
            </w:r>
          </w:p>
        </w:tc>
        <w:tc>
          <w:tcPr>
            <w:tcW w:w="1559" w:type="dxa"/>
            <w:tcBorders>
              <w:top w:val="single" w:sz="4" w:space="0" w:color="auto"/>
              <w:left w:val="nil"/>
              <w:bottom w:val="single" w:sz="4" w:space="0" w:color="auto"/>
              <w:right w:val="nil"/>
            </w:tcBorders>
            <w:shd w:val="clear" w:color="auto" w:fill="auto"/>
            <w:noWrap/>
            <w:vAlign w:val="center"/>
            <w:hideMark/>
          </w:tcPr>
          <w:p w14:paraId="6348DAA0" w14:textId="77777777" w:rsidR="00CA2A89" w:rsidRPr="002B2E29" w:rsidRDefault="00CA2A89" w:rsidP="00A54F78">
            <w:pPr>
              <w:spacing w:after="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szCs w:val="18"/>
                <w:lang w:val="en-GB"/>
              </w:rPr>
              <w:t>909 500</w:t>
            </w:r>
          </w:p>
        </w:tc>
        <w:tc>
          <w:tcPr>
            <w:tcW w:w="1417" w:type="dxa"/>
            <w:tcBorders>
              <w:top w:val="single" w:sz="4" w:space="0" w:color="auto"/>
              <w:left w:val="nil"/>
              <w:bottom w:val="single" w:sz="4" w:space="0" w:color="auto"/>
              <w:right w:val="nil"/>
            </w:tcBorders>
            <w:shd w:val="clear" w:color="auto" w:fill="auto"/>
            <w:noWrap/>
            <w:vAlign w:val="center"/>
            <w:hideMark/>
          </w:tcPr>
          <w:p w14:paraId="7CF80B0E" w14:textId="77777777" w:rsidR="00CA2A89" w:rsidRPr="002B2E29" w:rsidRDefault="00CA2A89" w:rsidP="00A54F78">
            <w:pPr>
              <w:spacing w:after="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szCs w:val="18"/>
                <w:lang w:val="en-GB"/>
              </w:rPr>
              <w:t>39 854</w:t>
            </w:r>
          </w:p>
        </w:tc>
        <w:tc>
          <w:tcPr>
            <w:tcW w:w="1701" w:type="dxa"/>
            <w:tcBorders>
              <w:top w:val="single" w:sz="4" w:space="0" w:color="auto"/>
              <w:left w:val="nil"/>
              <w:bottom w:val="single" w:sz="4" w:space="0" w:color="auto"/>
              <w:right w:val="nil"/>
            </w:tcBorders>
            <w:shd w:val="clear" w:color="auto" w:fill="auto"/>
            <w:noWrap/>
            <w:vAlign w:val="center"/>
            <w:hideMark/>
          </w:tcPr>
          <w:p w14:paraId="52CD1D9B" w14:textId="77777777" w:rsidR="00CA2A89" w:rsidRPr="002B2E29" w:rsidRDefault="00CA2A89" w:rsidP="00A54F78">
            <w:pPr>
              <w:spacing w:after="0" w:line="240" w:lineRule="auto"/>
              <w:jc w:val="right"/>
              <w:rPr>
                <w:rFonts w:ascii="Times New Roman" w:eastAsia="Times New Roman" w:hAnsi="Times New Roman"/>
                <w:b/>
                <w:bCs/>
                <w:color w:val="000000"/>
                <w:sz w:val="18"/>
                <w:szCs w:val="18"/>
                <w:lang w:val="en-GB"/>
              </w:rPr>
            </w:pPr>
            <w:r w:rsidRPr="002B2E29">
              <w:rPr>
                <w:rFonts w:ascii="Times New Roman" w:hAnsi="Times New Roman"/>
                <w:b/>
                <w:color w:val="000000"/>
                <w:sz w:val="18"/>
                <w:szCs w:val="18"/>
                <w:lang w:val="en-GB"/>
              </w:rPr>
              <w:t>949 354</w:t>
            </w:r>
          </w:p>
        </w:tc>
      </w:tr>
      <w:tr w:rsidR="00CA2A89" w:rsidRPr="002B2E29" w14:paraId="1EC9D271" w14:textId="77777777" w:rsidTr="00A54F78">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6A889F36"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Subtotal 1+2+3</w:t>
            </w:r>
          </w:p>
        </w:tc>
        <w:tc>
          <w:tcPr>
            <w:tcW w:w="1559" w:type="dxa"/>
            <w:tcBorders>
              <w:top w:val="single" w:sz="4" w:space="0" w:color="auto"/>
              <w:left w:val="nil"/>
              <w:bottom w:val="single" w:sz="4" w:space="0" w:color="auto"/>
              <w:right w:val="nil"/>
            </w:tcBorders>
            <w:shd w:val="clear" w:color="auto" w:fill="auto"/>
            <w:noWrap/>
            <w:vAlign w:val="center"/>
            <w:hideMark/>
          </w:tcPr>
          <w:p w14:paraId="1650C372"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3 477 417</w:t>
            </w:r>
          </w:p>
        </w:tc>
        <w:tc>
          <w:tcPr>
            <w:tcW w:w="1417" w:type="dxa"/>
            <w:tcBorders>
              <w:top w:val="single" w:sz="4" w:space="0" w:color="auto"/>
              <w:left w:val="nil"/>
              <w:bottom w:val="single" w:sz="4" w:space="0" w:color="auto"/>
              <w:right w:val="nil"/>
            </w:tcBorders>
            <w:shd w:val="clear" w:color="auto" w:fill="auto"/>
            <w:noWrap/>
            <w:vAlign w:val="center"/>
            <w:hideMark/>
          </w:tcPr>
          <w:p w14:paraId="3366A450"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-760 146</w:t>
            </w:r>
          </w:p>
        </w:tc>
        <w:tc>
          <w:tcPr>
            <w:tcW w:w="1701" w:type="dxa"/>
            <w:tcBorders>
              <w:top w:val="single" w:sz="4" w:space="0" w:color="auto"/>
              <w:left w:val="nil"/>
              <w:bottom w:val="single" w:sz="4" w:space="0" w:color="auto"/>
              <w:right w:val="nil"/>
            </w:tcBorders>
            <w:shd w:val="clear" w:color="auto" w:fill="auto"/>
            <w:noWrap/>
            <w:vAlign w:val="center"/>
            <w:hideMark/>
          </w:tcPr>
          <w:p w14:paraId="03BA57E0"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2 717 271</w:t>
            </w:r>
          </w:p>
        </w:tc>
      </w:tr>
      <w:tr w:rsidR="00CA2A89" w:rsidRPr="002B2E29" w14:paraId="7F4F8192" w14:textId="77777777" w:rsidTr="00A54F78">
        <w:trPr>
          <w:trHeight w:val="291"/>
        </w:trPr>
        <w:tc>
          <w:tcPr>
            <w:tcW w:w="4821" w:type="dxa"/>
            <w:tcBorders>
              <w:top w:val="single" w:sz="4" w:space="0" w:color="auto"/>
              <w:left w:val="nil"/>
              <w:bottom w:val="single" w:sz="4" w:space="0" w:color="auto"/>
              <w:right w:val="nil"/>
            </w:tcBorders>
            <w:shd w:val="clear" w:color="auto" w:fill="auto"/>
            <w:noWrap/>
            <w:vAlign w:val="center"/>
            <w:hideMark/>
          </w:tcPr>
          <w:p w14:paraId="3F9AF704"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Programme support costs (8 per cent)</w:t>
            </w:r>
          </w:p>
        </w:tc>
        <w:tc>
          <w:tcPr>
            <w:tcW w:w="1559" w:type="dxa"/>
            <w:tcBorders>
              <w:top w:val="single" w:sz="4" w:space="0" w:color="auto"/>
              <w:left w:val="nil"/>
              <w:bottom w:val="single" w:sz="4" w:space="0" w:color="auto"/>
              <w:right w:val="nil"/>
            </w:tcBorders>
            <w:shd w:val="clear" w:color="auto" w:fill="auto"/>
            <w:noWrap/>
            <w:vAlign w:val="center"/>
            <w:hideMark/>
          </w:tcPr>
          <w:p w14:paraId="3703369C"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278 193</w:t>
            </w:r>
          </w:p>
        </w:tc>
        <w:tc>
          <w:tcPr>
            <w:tcW w:w="1417" w:type="dxa"/>
            <w:tcBorders>
              <w:top w:val="single" w:sz="4" w:space="0" w:color="auto"/>
              <w:left w:val="nil"/>
              <w:bottom w:val="single" w:sz="4" w:space="0" w:color="auto"/>
              <w:right w:val="nil"/>
            </w:tcBorders>
            <w:shd w:val="clear" w:color="auto" w:fill="auto"/>
            <w:noWrap/>
            <w:vAlign w:val="center"/>
            <w:hideMark/>
          </w:tcPr>
          <w:p w14:paraId="1152D691"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-60 812</w:t>
            </w:r>
          </w:p>
        </w:tc>
        <w:tc>
          <w:tcPr>
            <w:tcW w:w="1701" w:type="dxa"/>
            <w:tcBorders>
              <w:top w:val="single" w:sz="4" w:space="0" w:color="auto"/>
              <w:left w:val="nil"/>
              <w:bottom w:val="single" w:sz="4" w:space="0" w:color="auto"/>
              <w:right w:val="nil"/>
            </w:tcBorders>
            <w:shd w:val="clear" w:color="auto" w:fill="auto"/>
            <w:noWrap/>
            <w:vAlign w:val="center"/>
            <w:hideMark/>
          </w:tcPr>
          <w:p w14:paraId="31FE2EA0" w14:textId="77777777" w:rsidR="00CA2A89" w:rsidRPr="002B2E29" w:rsidRDefault="00CA2A89" w:rsidP="00A54F78">
            <w:pPr>
              <w:spacing w:after="0" w:line="240" w:lineRule="auto"/>
              <w:jc w:val="right"/>
              <w:rPr>
                <w:rFonts w:ascii="Times New Roman" w:hAnsi="Times New Roman"/>
                <w:color w:val="000000"/>
                <w:sz w:val="18"/>
                <w:szCs w:val="18"/>
                <w:lang w:val="en-GB"/>
              </w:rPr>
            </w:pPr>
            <w:r w:rsidRPr="002B2E29">
              <w:rPr>
                <w:rFonts w:ascii="Times New Roman" w:hAnsi="Times New Roman"/>
                <w:color w:val="000000"/>
                <w:sz w:val="18"/>
                <w:szCs w:val="18"/>
                <w:lang w:val="en-GB"/>
              </w:rPr>
              <w:t>217 382</w:t>
            </w:r>
          </w:p>
        </w:tc>
      </w:tr>
      <w:tr w:rsidR="00CA2A89" w:rsidRPr="002B2E29" w14:paraId="7374CD26" w14:textId="77777777" w:rsidTr="00A54F78">
        <w:trPr>
          <w:trHeight w:val="291"/>
        </w:trPr>
        <w:tc>
          <w:tcPr>
            <w:tcW w:w="4821" w:type="dxa"/>
            <w:tcBorders>
              <w:top w:val="single" w:sz="4" w:space="0" w:color="auto"/>
              <w:left w:val="nil"/>
              <w:bottom w:val="single" w:sz="4" w:space="0" w:color="auto"/>
              <w:right w:val="nil"/>
            </w:tcBorders>
            <w:shd w:val="clear" w:color="000000" w:fill="FFFFFF"/>
            <w:noWrap/>
            <w:vAlign w:val="center"/>
            <w:hideMark/>
          </w:tcPr>
          <w:p w14:paraId="282AA8E3"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Total cost to the trust fund</w:t>
            </w:r>
          </w:p>
        </w:tc>
        <w:tc>
          <w:tcPr>
            <w:tcW w:w="1559" w:type="dxa"/>
            <w:tcBorders>
              <w:top w:val="single" w:sz="4" w:space="0" w:color="auto"/>
              <w:left w:val="nil"/>
              <w:bottom w:val="single" w:sz="4" w:space="0" w:color="auto"/>
              <w:right w:val="nil"/>
            </w:tcBorders>
            <w:shd w:val="clear" w:color="000000" w:fill="FFFFFF"/>
            <w:noWrap/>
            <w:vAlign w:val="center"/>
            <w:hideMark/>
          </w:tcPr>
          <w:p w14:paraId="079DE70F"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3 755 610</w:t>
            </w:r>
          </w:p>
        </w:tc>
        <w:tc>
          <w:tcPr>
            <w:tcW w:w="1417" w:type="dxa"/>
            <w:tcBorders>
              <w:top w:val="single" w:sz="4" w:space="0" w:color="auto"/>
              <w:left w:val="nil"/>
              <w:bottom w:val="single" w:sz="4" w:space="0" w:color="auto"/>
              <w:right w:val="nil"/>
            </w:tcBorders>
            <w:shd w:val="clear" w:color="000000" w:fill="FFFFFF"/>
            <w:noWrap/>
            <w:vAlign w:val="center"/>
            <w:hideMark/>
          </w:tcPr>
          <w:p w14:paraId="4FB5CEB7"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-820 958</w:t>
            </w:r>
          </w:p>
        </w:tc>
        <w:tc>
          <w:tcPr>
            <w:tcW w:w="1701" w:type="dxa"/>
            <w:tcBorders>
              <w:top w:val="single" w:sz="4" w:space="0" w:color="auto"/>
              <w:left w:val="nil"/>
              <w:bottom w:val="single" w:sz="4" w:space="0" w:color="auto"/>
              <w:right w:val="nil"/>
            </w:tcBorders>
            <w:shd w:val="clear" w:color="000000" w:fill="FFFFFF"/>
            <w:noWrap/>
            <w:vAlign w:val="center"/>
            <w:hideMark/>
          </w:tcPr>
          <w:p w14:paraId="0CC81907"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2 934 653</w:t>
            </w:r>
          </w:p>
        </w:tc>
      </w:tr>
      <w:tr w:rsidR="00CA2A89" w:rsidRPr="002B2E29" w14:paraId="6CB5B5A8" w14:textId="77777777" w:rsidTr="00A54F78">
        <w:trPr>
          <w:trHeight w:val="291"/>
        </w:trPr>
        <w:tc>
          <w:tcPr>
            <w:tcW w:w="4821" w:type="dxa"/>
            <w:tcBorders>
              <w:top w:val="single" w:sz="4" w:space="0" w:color="auto"/>
              <w:left w:val="nil"/>
              <w:bottom w:val="single" w:sz="4" w:space="0" w:color="auto"/>
              <w:right w:val="nil"/>
            </w:tcBorders>
            <w:shd w:val="clear" w:color="000000" w:fill="FFFFFF"/>
            <w:noWrap/>
            <w:vAlign w:val="center"/>
            <w:hideMark/>
          </w:tcPr>
          <w:p w14:paraId="62EF2011" w14:textId="77777777" w:rsidR="00CA2A89" w:rsidRPr="002B2E29" w:rsidRDefault="00CA2A89" w:rsidP="00A54F78">
            <w:pPr>
              <w:spacing w:after="0" w:line="240" w:lineRule="auto"/>
              <w:rPr>
                <w:rFonts w:ascii="Times New Roman" w:hAnsi="Times New Roman"/>
                <w:color w:val="000000"/>
                <w:sz w:val="18"/>
                <w:lang w:val="en-GB"/>
              </w:rPr>
            </w:pPr>
            <w:r w:rsidRPr="002B2E29">
              <w:rPr>
                <w:rFonts w:ascii="Times New Roman" w:hAnsi="Times New Roman"/>
                <w:color w:val="000000"/>
                <w:sz w:val="18"/>
                <w:lang w:val="en-GB"/>
              </w:rPr>
              <w:t>Contribution to working capital reserve (10 per cent)</w:t>
            </w:r>
          </w:p>
        </w:tc>
        <w:tc>
          <w:tcPr>
            <w:tcW w:w="1559" w:type="dxa"/>
            <w:tcBorders>
              <w:top w:val="single" w:sz="4" w:space="0" w:color="auto"/>
              <w:left w:val="nil"/>
              <w:bottom w:val="single" w:sz="4" w:space="0" w:color="auto"/>
              <w:right w:val="nil"/>
            </w:tcBorders>
            <w:shd w:val="clear" w:color="000000" w:fill="FFFFFF"/>
            <w:noWrap/>
            <w:vAlign w:val="center"/>
            <w:hideMark/>
          </w:tcPr>
          <w:p w14:paraId="0AAE105C" w14:textId="77777777" w:rsidR="00CA2A89" w:rsidRPr="002B2E29" w:rsidRDefault="00CA2A89" w:rsidP="00A54F78">
            <w:pPr>
              <w:spacing w:after="0" w:line="240" w:lineRule="auto"/>
              <w:jc w:val="right"/>
              <w:rPr>
                <w:rFonts w:ascii="Times New Roman" w:hAnsi="Times New Roman"/>
                <w:color w:val="000000"/>
                <w:sz w:val="18"/>
                <w:szCs w:val="18"/>
                <w:lang w:val="en-GB"/>
              </w:rPr>
            </w:pPr>
          </w:p>
        </w:tc>
        <w:tc>
          <w:tcPr>
            <w:tcW w:w="1417" w:type="dxa"/>
            <w:tcBorders>
              <w:top w:val="single" w:sz="4" w:space="0" w:color="auto"/>
              <w:left w:val="nil"/>
              <w:bottom w:val="single" w:sz="4" w:space="0" w:color="auto"/>
              <w:right w:val="nil"/>
            </w:tcBorders>
            <w:shd w:val="clear" w:color="000000" w:fill="FFFFFF"/>
            <w:noWrap/>
            <w:vAlign w:val="center"/>
            <w:hideMark/>
          </w:tcPr>
          <w:p w14:paraId="52B64747" w14:textId="77777777" w:rsidR="00CA2A89" w:rsidRPr="002B2E29" w:rsidRDefault="00CA2A89" w:rsidP="00A54F78">
            <w:pPr>
              <w:spacing w:after="0" w:line="240" w:lineRule="auto"/>
              <w:jc w:val="right"/>
              <w:rPr>
                <w:rFonts w:ascii="Times New Roman" w:hAnsi="Times New Roman"/>
                <w:color w:val="000000"/>
                <w:sz w:val="18"/>
                <w:szCs w:val="18"/>
                <w:lang w:val="en-GB"/>
              </w:rPr>
            </w:pPr>
          </w:p>
        </w:tc>
        <w:tc>
          <w:tcPr>
            <w:tcW w:w="1701" w:type="dxa"/>
            <w:tcBorders>
              <w:top w:val="single" w:sz="4" w:space="0" w:color="auto"/>
              <w:left w:val="nil"/>
              <w:bottom w:val="single" w:sz="4" w:space="0" w:color="auto"/>
              <w:right w:val="nil"/>
            </w:tcBorders>
            <w:shd w:val="clear" w:color="000000" w:fill="FFFFFF"/>
            <w:noWrap/>
            <w:vAlign w:val="center"/>
            <w:hideMark/>
          </w:tcPr>
          <w:p w14:paraId="35D94EED" w14:textId="77777777" w:rsidR="00CA2A89" w:rsidRPr="002B2E29" w:rsidRDefault="00CA2A89" w:rsidP="00A54F78">
            <w:pPr>
              <w:spacing w:after="0" w:line="240" w:lineRule="auto"/>
              <w:jc w:val="right"/>
              <w:rPr>
                <w:rFonts w:ascii="Times New Roman" w:hAnsi="Times New Roman"/>
                <w:color w:val="000000"/>
                <w:sz w:val="18"/>
                <w:szCs w:val="18"/>
                <w:lang w:val="en-GB"/>
              </w:rPr>
            </w:pPr>
          </w:p>
        </w:tc>
      </w:tr>
      <w:tr w:rsidR="00CA2A89" w:rsidRPr="002B2E29" w14:paraId="33541D3E" w14:textId="77777777" w:rsidTr="00A54F78">
        <w:trPr>
          <w:trHeight w:val="291"/>
        </w:trPr>
        <w:tc>
          <w:tcPr>
            <w:tcW w:w="4821" w:type="dxa"/>
            <w:tcBorders>
              <w:top w:val="single" w:sz="4" w:space="0" w:color="auto"/>
              <w:left w:val="nil"/>
              <w:bottom w:val="single" w:sz="12" w:space="0" w:color="auto"/>
              <w:right w:val="nil"/>
            </w:tcBorders>
            <w:shd w:val="clear" w:color="000000" w:fill="FFFFFF"/>
            <w:noWrap/>
            <w:vAlign w:val="center"/>
            <w:hideMark/>
          </w:tcPr>
          <w:p w14:paraId="1206ECE3" w14:textId="77777777" w:rsidR="00CA2A89" w:rsidRPr="002B2E29" w:rsidRDefault="00CA2A89" w:rsidP="00A54F78">
            <w:pPr>
              <w:spacing w:after="0" w:line="240" w:lineRule="auto"/>
              <w:rPr>
                <w:rFonts w:ascii="Times New Roman" w:hAnsi="Times New Roman"/>
                <w:b/>
                <w:color w:val="000000"/>
                <w:sz w:val="18"/>
                <w:lang w:val="en-GB"/>
              </w:rPr>
            </w:pPr>
            <w:r w:rsidRPr="002B2E29">
              <w:rPr>
                <w:rFonts w:ascii="Times New Roman" w:hAnsi="Times New Roman"/>
                <w:b/>
                <w:color w:val="000000"/>
                <w:sz w:val="18"/>
                <w:lang w:val="en-GB"/>
              </w:rPr>
              <w:t>Total cash requirement</w:t>
            </w:r>
          </w:p>
        </w:tc>
        <w:tc>
          <w:tcPr>
            <w:tcW w:w="1559" w:type="dxa"/>
            <w:tcBorders>
              <w:top w:val="single" w:sz="4" w:space="0" w:color="auto"/>
              <w:left w:val="nil"/>
              <w:bottom w:val="single" w:sz="12" w:space="0" w:color="auto"/>
              <w:right w:val="nil"/>
            </w:tcBorders>
            <w:shd w:val="clear" w:color="000000" w:fill="FFFFFF"/>
            <w:noWrap/>
            <w:vAlign w:val="center"/>
            <w:hideMark/>
          </w:tcPr>
          <w:p w14:paraId="2EBA87DF"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3 755 610</w:t>
            </w:r>
          </w:p>
        </w:tc>
        <w:tc>
          <w:tcPr>
            <w:tcW w:w="1417" w:type="dxa"/>
            <w:tcBorders>
              <w:top w:val="single" w:sz="4" w:space="0" w:color="auto"/>
              <w:left w:val="nil"/>
              <w:bottom w:val="single" w:sz="12" w:space="0" w:color="auto"/>
              <w:right w:val="nil"/>
            </w:tcBorders>
            <w:shd w:val="clear" w:color="000000" w:fill="FFFFFF"/>
            <w:noWrap/>
            <w:vAlign w:val="center"/>
            <w:hideMark/>
          </w:tcPr>
          <w:p w14:paraId="44FB53D2" w14:textId="77777777" w:rsidR="00CA2A89" w:rsidRPr="002B2E29" w:rsidRDefault="00CA2A89" w:rsidP="00A54F78">
            <w:pPr>
              <w:spacing w:after="0" w:line="240" w:lineRule="auto"/>
              <w:jc w:val="right"/>
              <w:rPr>
                <w:rFonts w:ascii="Times New Roman" w:hAnsi="Times New Roman"/>
                <w:b/>
                <w:color w:val="000000"/>
                <w:sz w:val="18"/>
                <w:szCs w:val="18"/>
                <w:lang w:val="en-GB"/>
              </w:rPr>
            </w:pPr>
          </w:p>
        </w:tc>
        <w:tc>
          <w:tcPr>
            <w:tcW w:w="1701" w:type="dxa"/>
            <w:tcBorders>
              <w:top w:val="single" w:sz="4" w:space="0" w:color="auto"/>
              <w:left w:val="nil"/>
              <w:bottom w:val="single" w:sz="12" w:space="0" w:color="auto"/>
              <w:right w:val="nil"/>
            </w:tcBorders>
            <w:shd w:val="clear" w:color="000000" w:fill="FFFFFF"/>
            <w:noWrap/>
            <w:vAlign w:val="center"/>
            <w:hideMark/>
          </w:tcPr>
          <w:p w14:paraId="78CB8902" w14:textId="77777777" w:rsidR="00CA2A89" w:rsidRPr="002B2E29" w:rsidRDefault="00CA2A89" w:rsidP="00A54F78">
            <w:pPr>
              <w:spacing w:after="0" w:line="240" w:lineRule="auto"/>
              <w:jc w:val="right"/>
              <w:rPr>
                <w:rFonts w:ascii="Times New Roman" w:hAnsi="Times New Roman"/>
                <w:b/>
                <w:color w:val="000000"/>
                <w:sz w:val="18"/>
                <w:szCs w:val="18"/>
                <w:lang w:val="en-GB"/>
              </w:rPr>
            </w:pPr>
            <w:r w:rsidRPr="002B2E29">
              <w:rPr>
                <w:rFonts w:ascii="Times New Roman" w:hAnsi="Times New Roman"/>
                <w:b/>
                <w:color w:val="000000"/>
                <w:sz w:val="18"/>
                <w:szCs w:val="18"/>
                <w:lang w:val="en-GB"/>
              </w:rPr>
              <w:t>2 934 653</w:t>
            </w:r>
          </w:p>
        </w:tc>
      </w:tr>
    </w:tbl>
    <w:p w14:paraId="3CF2B59B" w14:textId="77777777" w:rsidR="00CA2A89" w:rsidRPr="002B2E29" w:rsidRDefault="00CA2A89" w:rsidP="00CA2A89">
      <w:pPr>
        <w:pStyle w:val="Titletable"/>
        <w:keepNext w:val="0"/>
        <w:keepLines w:val="0"/>
        <w:spacing w:before="40" w:after="0"/>
        <w:ind w:left="0"/>
        <w:rPr>
          <w:rFonts w:eastAsia="Calibri"/>
          <w:b w:val="0"/>
          <w:bCs w:val="0"/>
        </w:rPr>
      </w:pPr>
      <w:r w:rsidRPr="002B2E29">
        <w:rPr>
          <w:rFonts w:eastAsia="Calibri"/>
          <w:b w:val="0"/>
          <w:bCs w:val="0"/>
          <w:vertAlign w:val="superscript"/>
        </w:rPr>
        <w:t xml:space="preserve">a </w:t>
      </w:r>
      <w:r w:rsidRPr="002B2E29">
        <w:rPr>
          <w:b w:val="0"/>
          <w:sz w:val="17"/>
          <w:szCs w:val="17"/>
        </w:rPr>
        <w:t>P-4 secondment from UNEP</w:t>
      </w:r>
    </w:p>
    <w:p w14:paraId="613EDC0B" w14:textId="100FA303" w:rsidR="000958F5" w:rsidRPr="002B2E29" w:rsidRDefault="000958F5" w:rsidP="00CA2A89">
      <w:pPr>
        <w:pStyle w:val="Normalnumber"/>
        <w:keepNext/>
        <w:keepLines/>
        <w:numPr>
          <w:ilvl w:val="0"/>
          <w:numId w:val="5"/>
        </w:numPr>
        <w:spacing w:before="360"/>
        <w:ind w:left="1247" w:firstLine="0"/>
      </w:pPr>
      <w:r w:rsidRPr="002B2E29">
        <w:t>Changes</w:t>
      </w:r>
      <w:r w:rsidR="000D3AC4" w:rsidRPr="002B2E29">
        <w:t xml:space="preserve"> </w:t>
      </w:r>
      <w:r w:rsidRPr="002B2E29">
        <w:t>compared</w:t>
      </w:r>
      <w:r w:rsidR="000D3AC4" w:rsidRPr="002B2E29">
        <w:t xml:space="preserve"> </w:t>
      </w:r>
      <w:r w:rsidRPr="002B2E29">
        <w:t>to</w:t>
      </w:r>
      <w:r w:rsidR="000D3AC4" w:rsidRPr="002B2E29">
        <w:t xml:space="preserve"> </w:t>
      </w:r>
      <w:r w:rsidRPr="002B2E29">
        <w:t>the</w:t>
      </w:r>
      <w:r w:rsidR="000D3AC4" w:rsidRPr="002B2E29">
        <w:t xml:space="preserve"> </w:t>
      </w:r>
      <w:r w:rsidRPr="002B2E29">
        <w:t>indicative</w:t>
      </w:r>
      <w:r w:rsidR="000D3AC4" w:rsidRPr="002B2E29">
        <w:t xml:space="preserve"> </w:t>
      </w:r>
      <w:r w:rsidRPr="002B2E29">
        <w:t>budget</w:t>
      </w:r>
      <w:r w:rsidR="000D3AC4" w:rsidRPr="002B2E29">
        <w:t xml:space="preserve"> </w:t>
      </w:r>
      <w:r w:rsidRPr="002B2E29">
        <w:t>noted</w:t>
      </w:r>
      <w:r w:rsidR="000D3AC4" w:rsidRPr="002B2E29">
        <w:t xml:space="preserve"> </w:t>
      </w:r>
      <w:r w:rsidRPr="002B2E29">
        <w:t>by</w:t>
      </w:r>
      <w:r w:rsidR="000D3AC4" w:rsidRPr="002B2E29">
        <w:t xml:space="preserve"> </w:t>
      </w:r>
      <w:r w:rsidRPr="002B2E29">
        <w:t>the</w:t>
      </w:r>
      <w:r w:rsidR="000D3AC4" w:rsidRPr="002B2E29">
        <w:t xml:space="preserve"> </w:t>
      </w:r>
      <w:r w:rsidRPr="002B2E29">
        <w:t>Plenary</w:t>
      </w:r>
      <w:r w:rsidR="000D3AC4" w:rsidRPr="002B2E29">
        <w:t xml:space="preserve"> </w:t>
      </w:r>
      <w:r w:rsidR="00950427" w:rsidRPr="002B2E29">
        <w:t>at</w:t>
      </w:r>
      <w:r w:rsidR="000D3AC4" w:rsidRPr="002B2E29">
        <w:t xml:space="preserve"> </w:t>
      </w:r>
      <w:r w:rsidR="00950427" w:rsidRPr="002B2E29">
        <w:t>its</w:t>
      </w:r>
      <w:r w:rsidR="000D3AC4" w:rsidRPr="002B2E29">
        <w:t xml:space="preserve"> </w:t>
      </w:r>
      <w:r w:rsidR="00950427" w:rsidRPr="002B2E29">
        <w:t>fourth</w:t>
      </w:r>
      <w:r w:rsidR="000D3AC4" w:rsidRPr="002B2E29">
        <w:t xml:space="preserve"> </w:t>
      </w:r>
      <w:r w:rsidR="00950427" w:rsidRPr="002B2E29">
        <w:t>session</w:t>
      </w:r>
      <w:r w:rsidR="000D3AC4" w:rsidRPr="002B2E29">
        <w:t xml:space="preserve"> </w:t>
      </w:r>
      <w:r w:rsidR="00950427" w:rsidRPr="002B2E29">
        <w:t>are</w:t>
      </w:r>
      <w:r w:rsidR="000D3AC4" w:rsidRPr="002B2E29">
        <w:t xml:space="preserve"> </w:t>
      </w:r>
      <w:r w:rsidR="00950427" w:rsidRPr="002B2E29">
        <w:t>outlined</w:t>
      </w:r>
      <w:r w:rsidR="000D3AC4" w:rsidRPr="002B2E29">
        <w:t xml:space="preserve"> </w:t>
      </w:r>
      <w:r w:rsidR="00950427" w:rsidRPr="002B2E29">
        <w:t>in</w:t>
      </w:r>
      <w:r w:rsidR="000D3AC4" w:rsidRPr="002B2E29">
        <w:t xml:space="preserve"> </w:t>
      </w:r>
      <w:r w:rsidR="00950427" w:rsidRPr="002B2E29">
        <w:t>the</w:t>
      </w:r>
      <w:r w:rsidR="000D3AC4" w:rsidRPr="002B2E29">
        <w:t xml:space="preserve"> </w:t>
      </w:r>
      <w:r w:rsidR="00950427" w:rsidRPr="002B2E29">
        <w:t>following</w:t>
      </w:r>
      <w:r w:rsidR="000D3AC4" w:rsidRPr="002B2E29">
        <w:t xml:space="preserve"> </w:t>
      </w:r>
      <w:r w:rsidR="00950427" w:rsidRPr="002B2E29">
        <w:t>sections.</w:t>
      </w:r>
    </w:p>
    <w:p w14:paraId="438C7401" w14:textId="46803573" w:rsidR="000958F5" w:rsidRPr="002B2E29" w:rsidRDefault="007F2585" w:rsidP="002B2E29">
      <w:pPr>
        <w:pStyle w:val="CH3"/>
      </w:pPr>
      <w:r w:rsidRPr="002B2E29">
        <w:tab/>
        <w:t>1.</w:t>
      </w:r>
      <w:r w:rsidRPr="002B2E29">
        <w:tab/>
      </w:r>
      <w:r w:rsidR="000958F5" w:rsidRPr="002B2E29">
        <w:t>Implementation</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work</w:t>
      </w:r>
      <w:r w:rsidR="000D3AC4" w:rsidRPr="002B2E29">
        <w:t xml:space="preserve"> </w:t>
      </w:r>
      <w:r w:rsidR="000958F5" w:rsidRPr="002B2E29">
        <w:t>programme</w:t>
      </w:r>
      <w:r w:rsidR="000D3AC4" w:rsidRPr="002B2E29">
        <w:t xml:space="preserve"> </w:t>
      </w:r>
    </w:p>
    <w:p w14:paraId="7E4B1450" w14:textId="11CD4E02" w:rsidR="000958F5" w:rsidRPr="002B2E29" w:rsidRDefault="000958F5" w:rsidP="002B2E29">
      <w:pPr>
        <w:pStyle w:val="Normalnumber"/>
        <w:numPr>
          <w:ilvl w:val="0"/>
          <w:numId w:val="5"/>
        </w:numPr>
        <w:ind w:left="1247" w:firstLine="0"/>
      </w:pPr>
      <w:r w:rsidRPr="002B2E29">
        <w:t>Objective</w:t>
      </w:r>
      <w:r w:rsidR="000D3AC4" w:rsidRPr="002B2E29">
        <w:t xml:space="preserve"> </w:t>
      </w:r>
      <w:r w:rsidRPr="002B2E29">
        <w:t>3:</w:t>
      </w:r>
      <w:r w:rsidR="000D3AC4" w:rsidRPr="002B2E29">
        <w:t xml:space="preserve"> </w:t>
      </w:r>
      <w:r w:rsidR="00021D21" w:rsidRPr="002B2E29">
        <w:t>t</w:t>
      </w:r>
      <w:r w:rsidRPr="002B2E29">
        <w:t>he</w:t>
      </w:r>
      <w:r w:rsidR="000D3AC4" w:rsidRPr="002B2E29">
        <w:t xml:space="preserve"> </w:t>
      </w:r>
      <w:r w:rsidR="00071CD2" w:rsidRPr="002B2E29">
        <w:t>proposed</w:t>
      </w:r>
      <w:r w:rsidR="000D3AC4" w:rsidRPr="002B2E29">
        <w:t xml:space="preserve"> </w:t>
      </w:r>
      <w:r w:rsidR="00071CD2" w:rsidRPr="002B2E29">
        <w:t>budgets</w:t>
      </w:r>
      <w:r w:rsidR="000D3AC4" w:rsidRPr="002B2E29">
        <w:t xml:space="preserve"> </w:t>
      </w:r>
      <w:r w:rsidR="00071CD2" w:rsidRPr="002B2E29">
        <w:t>for</w:t>
      </w:r>
      <w:r w:rsidR="000D3AC4" w:rsidRPr="002B2E29">
        <w:t xml:space="preserve"> </w:t>
      </w:r>
      <w:r w:rsidR="00071CD2" w:rsidRPr="002B2E29">
        <w:t>2018</w:t>
      </w:r>
      <w:r w:rsidR="000D3AC4" w:rsidRPr="002B2E29">
        <w:t xml:space="preserve"> </w:t>
      </w:r>
      <w:r w:rsidR="00071CD2" w:rsidRPr="002B2E29">
        <w:t>and</w:t>
      </w:r>
      <w:r w:rsidR="000D3AC4" w:rsidRPr="002B2E29">
        <w:t xml:space="preserve"> </w:t>
      </w:r>
      <w:r w:rsidR="00071CD2" w:rsidRPr="002B2E29">
        <w:t>2019</w:t>
      </w:r>
      <w:r w:rsidR="000D3AC4" w:rsidRPr="002B2E29">
        <w:t xml:space="preserve"> </w:t>
      </w:r>
      <w:r w:rsidR="00071CD2" w:rsidRPr="002B2E29">
        <w:t>presented</w:t>
      </w:r>
      <w:r w:rsidR="000D3AC4" w:rsidRPr="002B2E29">
        <w:t xml:space="preserve"> </w:t>
      </w:r>
      <w:r w:rsidR="00071CD2" w:rsidRPr="002B2E29">
        <w:t>to</w:t>
      </w:r>
      <w:r w:rsidR="000D3AC4" w:rsidRPr="002B2E29">
        <w:t xml:space="preserve"> </w:t>
      </w:r>
      <w:r w:rsidR="00071CD2" w:rsidRPr="002B2E29">
        <w:t>and</w:t>
      </w:r>
      <w:r w:rsidR="000D3AC4" w:rsidRPr="002B2E29">
        <w:t xml:space="preserve"> </w:t>
      </w:r>
      <w:r w:rsidR="00071CD2" w:rsidRPr="002B2E29">
        <w:t>taken</w:t>
      </w:r>
      <w:r w:rsidR="000D3AC4" w:rsidRPr="002B2E29">
        <w:t xml:space="preserve"> </w:t>
      </w:r>
      <w:r w:rsidR="00071CD2" w:rsidRPr="002B2E29">
        <w:t>note</w:t>
      </w:r>
      <w:r w:rsidR="000D3AC4" w:rsidRPr="002B2E29">
        <w:t xml:space="preserve"> </w:t>
      </w:r>
      <w:r w:rsidR="00071CD2" w:rsidRPr="002B2E29">
        <w:t>of</w:t>
      </w:r>
      <w:r w:rsidR="000D3AC4" w:rsidRPr="002B2E29">
        <w:t xml:space="preserve"> </w:t>
      </w:r>
      <w:r w:rsidR="00071CD2" w:rsidRPr="002B2E29">
        <w:t>by</w:t>
      </w:r>
      <w:r w:rsidR="000D3AC4" w:rsidRPr="002B2E29">
        <w:t xml:space="preserve"> </w:t>
      </w:r>
      <w:r w:rsidR="00071CD2" w:rsidRPr="002B2E29">
        <w:t>the</w:t>
      </w:r>
      <w:r w:rsidR="000D3AC4" w:rsidRPr="002B2E29">
        <w:t xml:space="preserve"> </w:t>
      </w:r>
      <w:r w:rsidRPr="002B2E29">
        <w:t>Plenary</w:t>
      </w:r>
      <w:r w:rsidR="000D3AC4" w:rsidRPr="002B2E29">
        <w:t xml:space="preserve"> </w:t>
      </w:r>
      <w:r w:rsidR="00071CD2" w:rsidRPr="002B2E29">
        <w:t>at</w:t>
      </w:r>
      <w:r w:rsidR="000D3AC4" w:rsidRPr="002B2E29">
        <w:t xml:space="preserve"> </w:t>
      </w:r>
      <w:r w:rsidR="00071CD2" w:rsidRPr="002B2E29">
        <w:t>its</w:t>
      </w:r>
      <w:r w:rsidR="000D3AC4" w:rsidRPr="002B2E29">
        <w:t xml:space="preserve"> </w:t>
      </w:r>
      <w:r w:rsidR="00071CD2" w:rsidRPr="002B2E29">
        <w:t>fourth</w:t>
      </w:r>
      <w:r w:rsidR="000D3AC4" w:rsidRPr="002B2E29">
        <w:t xml:space="preserve"> </w:t>
      </w:r>
      <w:r w:rsidR="00071CD2" w:rsidRPr="002B2E29">
        <w:t>session</w:t>
      </w:r>
      <w:r w:rsidR="000D3AC4" w:rsidRPr="002B2E29">
        <w:t xml:space="preserve"> </w:t>
      </w:r>
      <w:r w:rsidRPr="002B2E29">
        <w:t>included</w:t>
      </w:r>
      <w:r w:rsidR="000D3AC4" w:rsidRPr="002B2E29">
        <w:t xml:space="preserve"> </w:t>
      </w:r>
      <w:r w:rsidRPr="002B2E29">
        <w:t>$800,000</w:t>
      </w:r>
      <w:r w:rsidR="000D3AC4" w:rsidRPr="002B2E29">
        <w:t xml:space="preserve"> </w:t>
      </w:r>
      <w:r w:rsidRPr="002B2E29">
        <w:t>in</w:t>
      </w:r>
      <w:r w:rsidR="000D3AC4" w:rsidRPr="002B2E29">
        <w:t xml:space="preserve"> </w:t>
      </w:r>
      <w:r w:rsidR="00071CD2" w:rsidRPr="002B2E29">
        <w:t>each</w:t>
      </w:r>
      <w:r w:rsidR="000D3AC4" w:rsidRPr="002B2E29">
        <w:t xml:space="preserve"> </w:t>
      </w:r>
      <w:r w:rsidR="00071CD2" w:rsidRPr="002B2E29">
        <w:t>year</w:t>
      </w:r>
      <w:r w:rsidR="000D3AC4" w:rsidRPr="002B2E29">
        <w:t xml:space="preserve"> </w:t>
      </w:r>
      <w:r w:rsidRPr="002B2E29">
        <w:t>for</w:t>
      </w:r>
      <w:r w:rsidR="000D3AC4" w:rsidRPr="002B2E29">
        <w:t xml:space="preserve"> </w:t>
      </w:r>
      <w:r w:rsidRPr="002B2E29">
        <w:t>the</w:t>
      </w:r>
      <w:r w:rsidR="000D3AC4" w:rsidRPr="002B2E29">
        <w:t xml:space="preserve"> </w:t>
      </w:r>
      <w:r w:rsidRPr="002B2E29">
        <w:t>invasive</w:t>
      </w:r>
      <w:r w:rsidR="000D3AC4" w:rsidRPr="002B2E29">
        <w:t xml:space="preserve"> </w:t>
      </w:r>
      <w:r w:rsidRPr="002B2E29">
        <w:t>species</w:t>
      </w:r>
      <w:r w:rsidR="000D3AC4" w:rsidRPr="002B2E29">
        <w:t xml:space="preserve"> </w:t>
      </w:r>
      <w:r w:rsidRPr="002B2E29">
        <w:t>and</w:t>
      </w:r>
      <w:r w:rsidR="000D3AC4" w:rsidRPr="002B2E29">
        <w:t xml:space="preserve"> </w:t>
      </w:r>
      <w:r w:rsidRPr="002B2E29">
        <w:t>values</w:t>
      </w:r>
      <w:r w:rsidR="000D3AC4" w:rsidRPr="002B2E29">
        <w:t xml:space="preserve"> </w:t>
      </w:r>
      <w:r w:rsidRPr="002B2E29">
        <w:t>assessment</w:t>
      </w:r>
      <w:r w:rsidR="00071CD2" w:rsidRPr="002B2E29">
        <w:t>s</w:t>
      </w:r>
      <w:r w:rsidRPr="002B2E29">
        <w:t>.</w:t>
      </w:r>
      <w:r w:rsidR="000D3AC4" w:rsidRPr="002B2E29">
        <w:t xml:space="preserve"> </w:t>
      </w:r>
      <w:r w:rsidRPr="002B2E29">
        <w:t>This</w:t>
      </w:r>
      <w:r w:rsidR="000D3AC4" w:rsidRPr="002B2E29">
        <w:t xml:space="preserve"> </w:t>
      </w:r>
      <w:r w:rsidRPr="002B2E29">
        <w:t>amount</w:t>
      </w:r>
      <w:r w:rsidR="000D3AC4" w:rsidRPr="002B2E29">
        <w:t xml:space="preserve"> </w:t>
      </w:r>
      <w:r w:rsidRPr="002B2E29">
        <w:t>has</w:t>
      </w:r>
      <w:r w:rsidR="000D3AC4" w:rsidRPr="002B2E29">
        <w:t xml:space="preserve"> </w:t>
      </w:r>
      <w:r w:rsidRPr="002B2E29">
        <w:t>been</w:t>
      </w:r>
      <w:r w:rsidR="000D3AC4" w:rsidRPr="002B2E29">
        <w:t xml:space="preserve"> </w:t>
      </w:r>
      <w:r w:rsidRPr="002B2E29">
        <w:t>removed</w:t>
      </w:r>
      <w:r w:rsidR="000D3AC4" w:rsidRPr="002B2E29">
        <w:t xml:space="preserve"> </w:t>
      </w:r>
      <w:r w:rsidR="0004430B" w:rsidRPr="002B2E29">
        <w:t>from</w:t>
      </w:r>
      <w:r w:rsidR="000D3AC4" w:rsidRPr="002B2E29">
        <w:t xml:space="preserve"> </w:t>
      </w:r>
      <w:r w:rsidR="0004430B" w:rsidRPr="002B2E29">
        <w:t>the</w:t>
      </w:r>
      <w:r w:rsidR="000D3AC4" w:rsidRPr="002B2E29">
        <w:t xml:space="preserve"> </w:t>
      </w:r>
      <w:r w:rsidR="0004430B" w:rsidRPr="002B2E29">
        <w:t>proposed</w:t>
      </w:r>
      <w:r w:rsidR="000D3AC4" w:rsidRPr="002B2E29">
        <w:t xml:space="preserve"> </w:t>
      </w:r>
      <w:r w:rsidR="0004430B" w:rsidRPr="002B2E29">
        <w:t>budget</w:t>
      </w:r>
      <w:r w:rsidR="000D3AC4" w:rsidRPr="002B2E29">
        <w:t xml:space="preserve"> </w:t>
      </w:r>
      <w:r w:rsidR="0004430B" w:rsidRPr="002B2E29">
        <w:t>for</w:t>
      </w:r>
      <w:r w:rsidR="000D3AC4" w:rsidRPr="002B2E29">
        <w:t xml:space="preserve"> </w:t>
      </w:r>
      <w:r w:rsidR="0004430B" w:rsidRPr="002B2E29">
        <w:t>January</w:t>
      </w:r>
      <w:r w:rsidR="00D57176" w:rsidRPr="002B2E29">
        <w:t>–</w:t>
      </w:r>
      <w:r w:rsidR="0004430B" w:rsidRPr="002B2E29">
        <w:t>May</w:t>
      </w:r>
      <w:r w:rsidR="000D3AC4" w:rsidRPr="002B2E29">
        <w:t xml:space="preserve"> </w:t>
      </w:r>
      <w:r w:rsidR="0004430B" w:rsidRPr="002B2E29">
        <w:t>2019</w:t>
      </w:r>
      <w:r w:rsidRPr="002B2E29">
        <w:t>.</w:t>
      </w:r>
      <w:r w:rsidR="000D3AC4" w:rsidRPr="002B2E29">
        <w:t xml:space="preserve"> </w:t>
      </w:r>
      <w:r w:rsidRPr="002B2E29">
        <w:t>The</w:t>
      </w:r>
      <w:r w:rsidR="000D3AC4" w:rsidRPr="002B2E29">
        <w:t xml:space="preserve"> </w:t>
      </w:r>
      <w:r w:rsidR="0004430B" w:rsidRPr="002B2E29">
        <w:t>final</w:t>
      </w:r>
      <w:r w:rsidR="000D3AC4" w:rsidRPr="002B2E29">
        <w:t xml:space="preserve"> </w:t>
      </w:r>
      <w:r w:rsidR="0004430B" w:rsidRPr="002B2E29">
        <w:t>2019</w:t>
      </w:r>
      <w:r w:rsidR="000D3AC4" w:rsidRPr="002B2E29">
        <w:t xml:space="preserve"> </w:t>
      </w:r>
      <w:r w:rsidRPr="002B2E29">
        <w:t>budget</w:t>
      </w:r>
      <w:r w:rsidR="000D3AC4" w:rsidRPr="002B2E29">
        <w:t xml:space="preserve"> </w:t>
      </w:r>
      <w:r w:rsidRPr="002B2E29">
        <w:t>will</w:t>
      </w:r>
      <w:r w:rsidR="000D3AC4" w:rsidRPr="002B2E29">
        <w:t xml:space="preserve"> </w:t>
      </w:r>
      <w:r w:rsidRPr="002B2E29">
        <w:t>need</w:t>
      </w:r>
      <w:r w:rsidR="000D3AC4" w:rsidRPr="002B2E29">
        <w:t xml:space="preserve"> </w:t>
      </w:r>
      <w:r w:rsidRPr="002B2E29">
        <w:t>to</w:t>
      </w:r>
      <w:r w:rsidR="000D3AC4" w:rsidRPr="002B2E29">
        <w:t xml:space="preserve"> </w:t>
      </w:r>
      <w:r w:rsidRPr="002B2E29">
        <w:t>reflect</w:t>
      </w:r>
      <w:r w:rsidR="000D3AC4" w:rsidRPr="002B2E29">
        <w:t xml:space="preserve"> </w:t>
      </w:r>
      <w:r w:rsidRPr="002B2E29">
        <w:t>the</w:t>
      </w:r>
      <w:r w:rsidR="000D3AC4" w:rsidRPr="002B2E29">
        <w:t xml:space="preserve"> </w:t>
      </w:r>
      <w:r w:rsidRPr="002B2E29">
        <w:t>decision</w:t>
      </w:r>
      <w:r w:rsidR="000D3AC4" w:rsidRPr="002B2E29">
        <w:t xml:space="preserve"> </w:t>
      </w:r>
      <w:r w:rsidRPr="002B2E29">
        <w:t>of</w:t>
      </w:r>
      <w:r w:rsidR="000D3AC4" w:rsidRPr="002B2E29">
        <w:t xml:space="preserve"> </w:t>
      </w:r>
      <w:r w:rsidRPr="002B2E29">
        <w:t>the</w:t>
      </w:r>
      <w:r w:rsidR="000D3AC4" w:rsidRPr="002B2E29">
        <w:t xml:space="preserve"> </w:t>
      </w:r>
      <w:r w:rsidRPr="002B2E29">
        <w:t>Plenary</w:t>
      </w:r>
      <w:r w:rsidR="000D3AC4" w:rsidRPr="002B2E29">
        <w:t xml:space="preserve"> </w:t>
      </w:r>
      <w:r w:rsidRPr="002B2E29">
        <w:t>regarding</w:t>
      </w:r>
      <w:r w:rsidR="000D3AC4" w:rsidRPr="002B2E29">
        <w:t xml:space="preserve"> </w:t>
      </w:r>
      <w:r w:rsidRPr="002B2E29">
        <w:t>the</w:t>
      </w:r>
      <w:r w:rsidR="000D3AC4" w:rsidRPr="002B2E29">
        <w:t xml:space="preserve"> </w:t>
      </w:r>
      <w:r w:rsidRPr="002B2E29">
        <w:t>two</w:t>
      </w:r>
      <w:r w:rsidR="000D3AC4" w:rsidRPr="002B2E29">
        <w:t xml:space="preserve"> </w:t>
      </w:r>
      <w:r w:rsidRPr="002B2E29">
        <w:t>thematic</w:t>
      </w:r>
      <w:r w:rsidR="000D3AC4" w:rsidRPr="002B2E29">
        <w:t xml:space="preserve"> </w:t>
      </w:r>
      <w:r w:rsidRPr="002B2E29">
        <w:t>assessments</w:t>
      </w:r>
      <w:r w:rsidR="000D3AC4" w:rsidRPr="002B2E29">
        <w:t xml:space="preserve"> </w:t>
      </w:r>
      <w:r w:rsidRPr="002B2E29">
        <w:t>(invasive</w:t>
      </w:r>
      <w:r w:rsidR="000D3AC4" w:rsidRPr="002B2E29">
        <w:t xml:space="preserve"> </w:t>
      </w:r>
      <w:r w:rsidRPr="002B2E29">
        <w:t>species</w:t>
      </w:r>
      <w:r w:rsidR="000D3AC4" w:rsidRPr="002B2E29">
        <w:t xml:space="preserve"> </w:t>
      </w:r>
      <w:r w:rsidRPr="002B2E29">
        <w:t>and</w:t>
      </w:r>
      <w:r w:rsidR="000D3AC4" w:rsidRPr="002B2E29">
        <w:t xml:space="preserve"> </w:t>
      </w:r>
      <w:r w:rsidRPr="002B2E29">
        <w:t>sustainable</w:t>
      </w:r>
      <w:r w:rsidR="000D3AC4" w:rsidRPr="002B2E29">
        <w:t xml:space="preserve"> </w:t>
      </w:r>
      <w:r w:rsidRPr="002B2E29">
        <w:t>use),</w:t>
      </w:r>
      <w:r w:rsidR="000D3AC4" w:rsidRPr="002B2E29">
        <w:t xml:space="preserve"> </w:t>
      </w:r>
      <w:r w:rsidRPr="002B2E29">
        <w:t>and</w:t>
      </w:r>
      <w:r w:rsidR="000D3AC4" w:rsidRPr="002B2E29">
        <w:t xml:space="preserve"> </w:t>
      </w:r>
      <w:r w:rsidRPr="002B2E29">
        <w:t>the</w:t>
      </w:r>
      <w:r w:rsidR="000D3AC4" w:rsidRPr="002B2E29">
        <w:t xml:space="preserve"> </w:t>
      </w:r>
      <w:r w:rsidRPr="002B2E29">
        <w:t>methodological</w:t>
      </w:r>
      <w:r w:rsidR="000D3AC4" w:rsidRPr="002B2E29">
        <w:t xml:space="preserve"> </w:t>
      </w:r>
      <w:r w:rsidRPr="002B2E29">
        <w:t>assessment</w:t>
      </w:r>
      <w:r w:rsidR="000D3AC4" w:rsidRPr="002B2E29">
        <w:t xml:space="preserve"> </w:t>
      </w:r>
      <w:r w:rsidRPr="002B2E29">
        <w:t>on</w:t>
      </w:r>
      <w:r w:rsidR="000D3AC4" w:rsidRPr="002B2E29">
        <w:t xml:space="preserve"> </w:t>
      </w:r>
      <w:r w:rsidRPr="002B2E29">
        <w:t>values,</w:t>
      </w:r>
      <w:r w:rsidR="000D3AC4" w:rsidRPr="002B2E29">
        <w:t xml:space="preserve"> </w:t>
      </w:r>
      <w:r w:rsidRPr="002B2E29">
        <w:t>for</w:t>
      </w:r>
      <w:r w:rsidR="000D3AC4" w:rsidRPr="002B2E29">
        <w:t xml:space="preserve"> </w:t>
      </w:r>
      <w:r w:rsidRPr="002B2E29">
        <w:t>which</w:t>
      </w:r>
      <w:r w:rsidR="000D3AC4" w:rsidRPr="002B2E29">
        <w:t xml:space="preserve"> </w:t>
      </w:r>
      <w:r w:rsidRPr="002B2E29">
        <w:t>no</w:t>
      </w:r>
      <w:r w:rsidR="000D3AC4" w:rsidRPr="002B2E29">
        <w:t xml:space="preserve"> </w:t>
      </w:r>
      <w:r w:rsidRPr="002B2E29">
        <w:t>budget</w:t>
      </w:r>
      <w:r w:rsidR="000D3AC4" w:rsidRPr="002B2E29">
        <w:t xml:space="preserve"> </w:t>
      </w:r>
      <w:r w:rsidRPr="002B2E29">
        <w:t>is</w:t>
      </w:r>
      <w:r w:rsidR="000D3AC4" w:rsidRPr="002B2E29">
        <w:t xml:space="preserve"> </w:t>
      </w:r>
      <w:r w:rsidRPr="002B2E29">
        <w:t>currently</w:t>
      </w:r>
      <w:r w:rsidR="000D3AC4" w:rsidRPr="002B2E29">
        <w:t xml:space="preserve"> </w:t>
      </w:r>
      <w:r w:rsidRPr="002B2E29">
        <w:t>included.</w:t>
      </w:r>
      <w:r w:rsidR="000D3AC4" w:rsidRPr="002B2E29">
        <w:t xml:space="preserve"> </w:t>
      </w:r>
      <w:r w:rsidR="002213E7" w:rsidRPr="002B2E29">
        <w:t>In</w:t>
      </w:r>
      <w:r w:rsidR="000D3AC4" w:rsidRPr="002B2E29">
        <w:t xml:space="preserve"> </w:t>
      </w:r>
      <w:r w:rsidR="002213E7" w:rsidRPr="002B2E29">
        <w:t>document</w:t>
      </w:r>
      <w:r w:rsidR="000D3AC4" w:rsidRPr="002B2E29">
        <w:t xml:space="preserve"> </w:t>
      </w:r>
      <w:r w:rsidR="002213E7" w:rsidRPr="002B2E29">
        <w:t>IPBES/5/6,</w:t>
      </w:r>
      <w:r w:rsidR="000D3AC4" w:rsidRPr="002B2E29">
        <w:t xml:space="preserve"> </w:t>
      </w:r>
      <w:r w:rsidR="002213E7" w:rsidRPr="002B2E29">
        <w:t>on</w:t>
      </w:r>
      <w:r w:rsidR="000D3AC4" w:rsidRPr="002B2E29">
        <w:t xml:space="preserve"> </w:t>
      </w:r>
      <w:r w:rsidR="002213E7" w:rsidRPr="002B2E29">
        <w:t>consideration</w:t>
      </w:r>
      <w:r w:rsidR="00115336" w:rsidRPr="002B2E29">
        <w:t>s</w:t>
      </w:r>
      <w:r w:rsidR="000D3AC4" w:rsidRPr="002B2E29">
        <w:t xml:space="preserve"> </w:t>
      </w:r>
      <w:r w:rsidR="00115336" w:rsidRPr="002B2E29">
        <w:t>perta</w:t>
      </w:r>
      <w:r w:rsidR="00F55590" w:rsidRPr="002B2E29">
        <w:t>ining</w:t>
      </w:r>
      <w:r w:rsidR="000D3AC4" w:rsidRPr="002B2E29">
        <w:t xml:space="preserve"> </w:t>
      </w:r>
      <w:r w:rsidR="00F55590" w:rsidRPr="002B2E29">
        <w:t>to</w:t>
      </w:r>
      <w:r w:rsidR="000D3AC4" w:rsidRPr="002B2E29">
        <w:t xml:space="preserve"> </w:t>
      </w:r>
      <w:r w:rsidR="002213E7" w:rsidRPr="002B2E29">
        <w:t>the</w:t>
      </w:r>
      <w:r w:rsidR="000D3AC4" w:rsidRPr="002B2E29">
        <w:t xml:space="preserve"> </w:t>
      </w:r>
      <w:r w:rsidR="002213E7" w:rsidRPr="002B2E29">
        <w:t>undertaking</w:t>
      </w:r>
      <w:r w:rsidR="000D3AC4" w:rsidRPr="002B2E29">
        <w:t xml:space="preserve"> </w:t>
      </w:r>
      <w:r w:rsidR="002213E7" w:rsidRPr="002B2E29">
        <w:t>of</w:t>
      </w:r>
      <w:r w:rsidR="000D3AC4" w:rsidRPr="002B2E29">
        <w:t xml:space="preserve"> </w:t>
      </w:r>
      <w:r w:rsidR="00F55590" w:rsidRPr="002B2E29">
        <w:t>two</w:t>
      </w:r>
      <w:r w:rsidR="000D3AC4" w:rsidRPr="002B2E29">
        <w:t xml:space="preserve"> </w:t>
      </w:r>
      <w:r w:rsidR="002213E7" w:rsidRPr="002B2E29">
        <w:t>thematic</w:t>
      </w:r>
      <w:r w:rsidR="000D3AC4" w:rsidRPr="002B2E29">
        <w:t xml:space="preserve"> </w:t>
      </w:r>
      <w:r w:rsidR="002213E7" w:rsidRPr="002B2E29">
        <w:t>and</w:t>
      </w:r>
      <w:r w:rsidR="000D3AC4" w:rsidRPr="002B2E29">
        <w:t xml:space="preserve"> </w:t>
      </w:r>
      <w:r w:rsidR="00F55590" w:rsidRPr="002B2E29">
        <w:t>one</w:t>
      </w:r>
      <w:r w:rsidR="000D3AC4" w:rsidRPr="002B2E29">
        <w:t xml:space="preserve"> </w:t>
      </w:r>
      <w:r w:rsidR="00F55590" w:rsidRPr="002B2E29">
        <w:t>methodological</w:t>
      </w:r>
      <w:r w:rsidR="000D3AC4" w:rsidRPr="002B2E29">
        <w:t xml:space="preserve"> </w:t>
      </w:r>
      <w:r w:rsidR="00F55590" w:rsidRPr="002B2E29">
        <w:t>assessment</w:t>
      </w:r>
      <w:r w:rsidR="002213E7" w:rsidRPr="002B2E29">
        <w:t>,</w:t>
      </w:r>
      <w:r w:rsidR="000D3AC4" w:rsidRPr="002B2E29">
        <w:t xml:space="preserve"> </w:t>
      </w:r>
      <w:r w:rsidR="002213E7" w:rsidRPr="002B2E29">
        <w:t>provision</w:t>
      </w:r>
      <w:r w:rsidR="000D3AC4" w:rsidRPr="002B2E29">
        <w:t xml:space="preserve"> </w:t>
      </w:r>
      <w:r w:rsidR="002213E7" w:rsidRPr="002B2E29">
        <w:t>is</w:t>
      </w:r>
      <w:r w:rsidR="000D3AC4" w:rsidRPr="002B2E29">
        <w:t xml:space="preserve"> </w:t>
      </w:r>
      <w:r w:rsidR="002213E7" w:rsidRPr="002B2E29">
        <w:t>made</w:t>
      </w:r>
      <w:r w:rsidR="000D3AC4" w:rsidRPr="002B2E29">
        <w:t xml:space="preserve"> </w:t>
      </w:r>
      <w:r w:rsidR="002213E7" w:rsidRPr="002B2E29">
        <w:t>for</w:t>
      </w:r>
      <w:r w:rsidR="000D3AC4" w:rsidRPr="002B2E29">
        <w:t xml:space="preserve"> </w:t>
      </w:r>
      <w:r w:rsidR="002213E7" w:rsidRPr="002B2E29">
        <w:t>a</w:t>
      </w:r>
      <w:r w:rsidR="000D3AC4" w:rsidRPr="002B2E29">
        <w:t xml:space="preserve"> </w:t>
      </w:r>
      <w:r w:rsidR="002213E7" w:rsidRPr="002B2E29">
        <w:t>budget</w:t>
      </w:r>
      <w:r w:rsidR="000D3AC4" w:rsidRPr="002B2E29">
        <w:t xml:space="preserve"> </w:t>
      </w:r>
      <w:r w:rsidR="002213E7" w:rsidRPr="002B2E29">
        <w:t>of</w:t>
      </w:r>
      <w:r w:rsidR="000D3AC4" w:rsidRPr="002B2E29">
        <w:t xml:space="preserve"> </w:t>
      </w:r>
      <w:r w:rsidR="002213E7" w:rsidRPr="002B2E29">
        <w:t>$997,000</w:t>
      </w:r>
      <w:r w:rsidR="000D3AC4" w:rsidRPr="002B2E29">
        <w:t xml:space="preserve"> </w:t>
      </w:r>
      <w:r w:rsidR="002213E7" w:rsidRPr="002B2E29">
        <w:t>over</w:t>
      </w:r>
      <w:r w:rsidR="000D3AC4" w:rsidRPr="002B2E29">
        <w:t xml:space="preserve"> </w:t>
      </w:r>
      <w:r w:rsidR="002213E7" w:rsidRPr="002B2E29">
        <w:t>three</w:t>
      </w:r>
      <w:r w:rsidR="000D3AC4" w:rsidRPr="002B2E29">
        <w:t xml:space="preserve"> </w:t>
      </w:r>
      <w:r w:rsidR="002213E7" w:rsidRPr="002B2E29">
        <w:t>years</w:t>
      </w:r>
      <w:r w:rsidR="000D3AC4" w:rsidRPr="002B2E29">
        <w:t xml:space="preserve"> </w:t>
      </w:r>
      <w:r w:rsidR="002213E7" w:rsidRPr="002B2E29">
        <w:t>for</w:t>
      </w:r>
      <w:r w:rsidR="000D3AC4" w:rsidRPr="002B2E29">
        <w:t xml:space="preserve"> </w:t>
      </w:r>
      <w:r w:rsidR="002213E7" w:rsidRPr="002B2E29">
        <w:t>each</w:t>
      </w:r>
      <w:r w:rsidR="000D3AC4" w:rsidRPr="002B2E29">
        <w:t xml:space="preserve"> </w:t>
      </w:r>
      <w:r w:rsidR="002213E7" w:rsidRPr="002B2E29">
        <w:t>of</w:t>
      </w:r>
      <w:r w:rsidR="000D3AC4" w:rsidRPr="002B2E29">
        <w:t xml:space="preserve"> </w:t>
      </w:r>
      <w:r w:rsidR="002213E7" w:rsidRPr="002B2E29">
        <w:t>these</w:t>
      </w:r>
      <w:r w:rsidR="000D3AC4" w:rsidRPr="002B2E29">
        <w:t xml:space="preserve"> </w:t>
      </w:r>
      <w:r w:rsidR="002213E7" w:rsidRPr="002B2E29">
        <w:t>assessments.</w:t>
      </w:r>
    </w:p>
    <w:p w14:paraId="21574BFB" w14:textId="399044D8" w:rsidR="000958F5" w:rsidRPr="002B2E29" w:rsidRDefault="007F2585" w:rsidP="002B2E29">
      <w:pPr>
        <w:pStyle w:val="CH3"/>
      </w:pPr>
      <w:r w:rsidRPr="002B2E29">
        <w:tab/>
        <w:t>2.</w:t>
      </w:r>
      <w:r w:rsidRPr="002B2E29">
        <w:tab/>
      </w:r>
      <w:r w:rsidR="000958F5" w:rsidRPr="002B2E29">
        <w:t>Secretariat</w:t>
      </w:r>
      <w:r w:rsidR="000D3AC4" w:rsidRPr="002B2E29">
        <w:t xml:space="preserve"> </w:t>
      </w:r>
      <w:r w:rsidR="000958F5" w:rsidRPr="002B2E29">
        <w:t>personnel</w:t>
      </w:r>
      <w:r w:rsidR="000D3AC4" w:rsidRPr="002B2E29">
        <w:t xml:space="preserve"> </w:t>
      </w:r>
      <w:r w:rsidR="000958F5" w:rsidRPr="002B2E29">
        <w:t>and</w:t>
      </w:r>
      <w:r w:rsidR="000D3AC4" w:rsidRPr="002B2E29">
        <w:t xml:space="preserve"> </w:t>
      </w:r>
      <w:r w:rsidR="000958F5" w:rsidRPr="002B2E29">
        <w:t>operating</w:t>
      </w:r>
      <w:r w:rsidR="000D3AC4" w:rsidRPr="002B2E29">
        <w:t xml:space="preserve"> </w:t>
      </w:r>
      <w:r w:rsidR="000958F5" w:rsidRPr="002B2E29">
        <w:t>cost</w:t>
      </w:r>
      <w:r w:rsidR="00494054" w:rsidRPr="002B2E29">
        <w:t>s</w:t>
      </w:r>
      <w:r w:rsidR="000D3AC4" w:rsidRPr="002B2E29">
        <w:t xml:space="preserve"> </w:t>
      </w:r>
    </w:p>
    <w:p w14:paraId="2D0AAD08" w14:textId="383C179F" w:rsidR="000958F5" w:rsidRPr="002B2E29" w:rsidRDefault="000958F5" w:rsidP="002B2E29">
      <w:pPr>
        <w:pStyle w:val="Normalnumber"/>
        <w:numPr>
          <w:ilvl w:val="0"/>
          <w:numId w:val="5"/>
        </w:numPr>
        <w:ind w:left="1247" w:firstLine="0"/>
      </w:pPr>
      <w:r w:rsidRPr="002B2E29">
        <w:t>The</w:t>
      </w:r>
      <w:r w:rsidR="000D3AC4" w:rsidRPr="002B2E29">
        <w:t xml:space="preserve"> </w:t>
      </w:r>
      <w:r w:rsidRPr="002B2E29">
        <w:t>cost</w:t>
      </w:r>
      <w:r w:rsidR="000D3AC4" w:rsidRPr="002B2E29">
        <w:t xml:space="preserve"> </w:t>
      </w:r>
      <w:r w:rsidRPr="002B2E29">
        <w:t>of</w:t>
      </w:r>
      <w:r w:rsidR="000D3AC4" w:rsidRPr="002B2E29">
        <w:t xml:space="preserve"> </w:t>
      </w:r>
      <w:r w:rsidRPr="002B2E29">
        <w:t>a</w:t>
      </w:r>
      <w:r w:rsidR="000D3AC4" w:rsidRPr="002B2E29">
        <w:t xml:space="preserve"> </w:t>
      </w:r>
      <w:r w:rsidRPr="002B2E29">
        <w:t>new</w:t>
      </w:r>
      <w:r w:rsidR="000D3AC4" w:rsidRPr="002B2E29">
        <w:t xml:space="preserve"> </w:t>
      </w:r>
      <w:r w:rsidRPr="002B2E29">
        <w:t>G</w:t>
      </w:r>
      <w:r w:rsidR="00950427" w:rsidRPr="002B2E29">
        <w:t>-</w:t>
      </w:r>
      <w:r w:rsidRPr="002B2E29">
        <w:t>6</w:t>
      </w:r>
      <w:r w:rsidR="000D3AC4" w:rsidRPr="002B2E29">
        <w:t xml:space="preserve"> </w:t>
      </w:r>
      <w:r w:rsidRPr="002B2E29">
        <w:t>half</w:t>
      </w:r>
      <w:r w:rsidR="00950427" w:rsidRPr="002B2E29">
        <w:t>-</w:t>
      </w:r>
      <w:r w:rsidRPr="002B2E29">
        <w:t>time</w:t>
      </w:r>
      <w:r w:rsidR="000D3AC4" w:rsidRPr="002B2E29">
        <w:t xml:space="preserve"> </w:t>
      </w:r>
      <w:r w:rsidRPr="002B2E29">
        <w:t>position</w:t>
      </w:r>
      <w:r w:rsidR="000D3AC4" w:rsidRPr="002B2E29">
        <w:t xml:space="preserve"> </w:t>
      </w:r>
      <w:r w:rsidR="0004430B" w:rsidRPr="002B2E29">
        <w:t>in</w:t>
      </w:r>
      <w:r w:rsidR="000D3AC4" w:rsidRPr="002B2E29">
        <w:t xml:space="preserve"> </w:t>
      </w:r>
      <w:r w:rsidRPr="002B2E29">
        <w:t>the</w:t>
      </w:r>
      <w:r w:rsidR="000D3AC4" w:rsidRPr="002B2E29">
        <w:t xml:space="preserve"> </w:t>
      </w:r>
      <w:r w:rsidRPr="002B2E29">
        <w:t>IPBES</w:t>
      </w:r>
      <w:r w:rsidR="000D3AC4" w:rsidRPr="002B2E29">
        <w:t xml:space="preserve"> </w:t>
      </w:r>
      <w:r w:rsidR="00950427" w:rsidRPr="002B2E29">
        <w:t>s</w:t>
      </w:r>
      <w:r w:rsidRPr="002B2E29">
        <w:t>ecretariat</w:t>
      </w:r>
      <w:r w:rsidR="000D3AC4" w:rsidRPr="002B2E29">
        <w:t xml:space="preserve"> </w:t>
      </w:r>
      <w:r w:rsidRPr="002B2E29">
        <w:t>is</w:t>
      </w:r>
      <w:r w:rsidR="000D3AC4" w:rsidRPr="002B2E29">
        <w:t xml:space="preserve"> </w:t>
      </w:r>
      <w:r w:rsidRPr="002B2E29">
        <w:t>included</w:t>
      </w:r>
      <w:r w:rsidR="000D3AC4" w:rsidRPr="002B2E29">
        <w:t xml:space="preserve"> </w:t>
      </w:r>
      <w:r w:rsidRPr="002B2E29">
        <w:t>in</w:t>
      </w:r>
      <w:r w:rsidR="000D3AC4" w:rsidRPr="002B2E29">
        <w:t xml:space="preserve"> </w:t>
      </w:r>
      <w:r w:rsidRPr="002B2E29">
        <w:t>2019</w:t>
      </w:r>
      <w:r w:rsidR="000D3AC4" w:rsidRPr="002B2E29">
        <w:t xml:space="preserve"> </w:t>
      </w:r>
      <w:r w:rsidRPr="002B2E29">
        <w:t>for</w:t>
      </w:r>
      <w:r w:rsidR="000D3AC4" w:rsidRPr="002B2E29">
        <w:t xml:space="preserve"> </w:t>
      </w:r>
      <w:r w:rsidRPr="002B2E29">
        <w:t>the</w:t>
      </w:r>
      <w:r w:rsidR="000D3AC4" w:rsidRPr="002B2E29">
        <w:t xml:space="preserve"> </w:t>
      </w:r>
      <w:r w:rsidRPr="002B2E29">
        <w:t>January</w:t>
      </w:r>
      <w:r w:rsidR="00950427" w:rsidRPr="002B2E29">
        <w:t>–</w:t>
      </w:r>
      <w:r w:rsidRPr="002B2E29">
        <w:t>May</w:t>
      </w:r>
      <w:r w:rsidR="000D3AC4" w:rsidRPr="002B2E29">
        <w:t xml:space="preserve"> </w:t>
      </w:r>
      <w:r w:rsidRPr="002B2E29">
        <w:t>period.</w:t>
      </w:r>
      <w:r w:rsidR="000D3AC4" w:rsidRPr="002B2E29">
        <w:t xml:space="preserve"> </w:t>
      </w:r>
      <w:r w:rsidRPr="002B2E29">
        <w:t>The</w:t>
      </w:r>
      <w:r w:rsidR="000D3AC4" w:rsidRPr="002B2E29">
        <w:t xml:space="preserve"> </w:t>
      </w:r>
      <w:r w:rsidRPr="002B2E29">
        <w:t>increase</w:t>
      </w:r>
      <w:r w:rsidR="000D3AC4" w:rsidRPr="002B2E29">
        <w:t xml:space="preserve"> </w:t>
      </w:r>
      <w:r w:rsidRPr="002B2E29">
        <w:t>in</w:t>
      </w:r>
      <w:r w:rsidR="000D3AC4" w:rsidRPr="002B2E29">
        <w:t xml:space="preserve"> </w:t>
      </w:r>
      <w:r w:rsidRPr="002B2E29">
        <w:t>the</w:t>
      </w:r>
      <w:r w:rsidR="000D3AC4" w:rsidRPr="002B2E29">
        <w:t xml:space="preserve"> </w:t>
      </w:r>
      <w:r w:rsidRPr="002B2E29">
        <w:t>cost</w:t>
      </w:r>
      <w:r w:rsidR="000D3AC4" w:rsidRPr="002B2E29">
        <w:t xml:space="preserve"> </w:t>
      </w:r>
      <w:r w:rsidRPr="002B2E29">
        <w:t>of</w:t>
      </w:r>
      <w:r w:rsidR="000D3AC4" w:rsidRPr="002B2E29">
        <w:t xml:space="preserve"> </w:t>
      </w:r>
      <w:r w:rsidRPr="002B2E29">
        <w:t>IT</w:t>
      </w:r>
      <w:r w:rsidR="000D3AC4" w:rsidRPr="002B2E29">
        <w:t xml:space="preserve"> </w:t>
      </w:r>
      <w:r w:rsidRPr="002B2E29">
        <w:t>services</w:t>
      </w:r>
      <w:r w:rsidR="000D3AC4" w:rsidRPr="002B2E29">
        <w:t xml:space="preserve"> </w:t>
      </w:r>
      <w:r w:rsidRPr="002B2E29">
        <w:t>mentioned</w:t>
      </w:r>
      <w:r w:rsidR="000D3AC4" w:rsidRPr="002B2E29">
        <w:t xml:space="preserve"> </w:t>
      </w:r>
      <w:r w:rsidRPr="002B2E29">
        <w:t>for</w:t>
      </w:r>
      <w:r w:rsidR="000D3AC4" w:rsidRPr="002B2E29">
        <w:rPr>
          <w:color w:val="000000"/>
        </w:rPr>
        <w:t xml:space="preserve"> </w:t>
      </w:r>
      <w:r w:rsidRPr="002B2E29">
        <w:rPr>
          <w:color w:val="000000"/>
        </w:rPr>
        <w:t>previous</w:t>
      </w:r>
      <w:r w:rsidR="000D3AC4" w:rsidRPr="002B2E29">
        <w:rPr>
          <w:color w:val="000000"/>
        </w:rPr>
        <w:t xml:space="preserve"> </w:t>
      </w:r>
      <w:r w:rsidRPr="002B2E29">
        <w:rPr>
          <w:color w:val="000000"/>
        </w:rPr>
        <w:t>years</w:t>
      </w:r>
      <w:r w:rsidR="000D3AC4" w:rsidRPr="002B2E29">
        <w:rPr>
          <w:color w:val="000000"/>
        </w:rPr>
        <w:t xml:space="preserve"> </w:t>
      </w:r>
      <w:r w:rsidRPr="002B2E29">
        <w:rPr>
          <w:color w:val="000000"/>
        </w:rPr>
        <w:t>also</w:t>
      </w:r>
      <w:r w:rsidR="000D3AC4" w:rsidRPr="002B2E29">
        <w:rPr>
          <w:color w:val="000000"/>
        </w:rPr>
        <w:t xml:space="preserve"> </w:t>
      </w:r>
      <w:r w:rsidRPr="002B2E29">
        <w:rPr>
          <w:color w:val="000000"/>
        </w:rPr>
        <w:t>applies</w:t>
      </w:r>
      <w:r w:rsidR="000D3AC4" w:rsidRPr="002B2E29">
        <w:rPr>
          <w:color w:val="000000"/>
        </w:rPr>
        <w:t xml:space="preserve"> </w:t>
      </w:r>
      <w:r w:rsidRPr="002B2E29">
        <w:rPr>
          <w:color w:val="000000"/>
        </w:rPr>
        <w:t>to</w:t>
      </w:r>
      <w:r w:rsidR="000D3AC4" w:rsidRPr="002B2E29">
        <w:rPr>
          <w:color w:val="000000"/>
        </w:rPr>
        <w:t xml:space="preserve"> </w:t>
      </w:r>
      <w:r w:rsidRPr="002B2E29">
        <w:rPr>
          <w:color w:val="000000"/>
        </w:rPr>
        <w:t>that</w:t>
      </w:r>
      <w:r w:rsidR="000D3AC4" w:rsidRPr="002B2E29">
        <w:rPr>
          <w:color w:val="000000"/>
        </w:rPr>
        <w:t xml:space="preserve"> </w:t>
      </w:r>
      <w:r w:rsidRPr="002B2E29">
        <w:rPr>
          <w:color w:val="000000"/>
        </w:rPr>
        <w:t>period.</w:t>
      </w:r>
      <w:r w:rsidR="000D3AC4" w:rsidRPr="002B2E29">
        <w:rPr>
          <w:color w:val="000000"/>
        </w:rPr>
        <w:t xml:space="preserve"> </w:t>
      </w:r>
    </w:p>
    <w:p w14:paraId="0D9CE560" w14:textId="4DF08BA9" w:rsidR="000958F5" w:rsidRPr="002B2E29" w:rsidRDefault="007F2585" w:rsidP="002B2E29">
      <w:pPr>
        <w:pStyle w:val="CH1"/>
      </w:pPr>
      <w:r w:rsidRPr="002B2E29">
        <w:tab/>
        <w:t>VI.</w:t>
      </w:r>
      <w:r w:rsidR="000958F5" w:rsidRPr="002B2E29">
        <w:tab/>
        <w:t>Overview</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cost</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Platform</w:t>
      </w:r>
      <w:r w:rsidR="000D3AC4" w:rsidRPr="002B2E29">
        <w:t xml:space="preserve"> </w:t>
      </w:r>
      <w:r w:rsidR="000958F5" w:rsidRPr="002B2E29">
        <w:t>and</w:t>
      </w:r>
      <w:r w:rsidR="000D3AC4" w:rsidRPr="002B2E29">
        <w:t xml:space="preserve"> </w:t>
      </w:r>
      <w:r w:rsidR="000958F5" w:rsidRPr="002B2E29">
        <w:t>estimat</w:t>
      </w:r>
      <w:r w:rsidR="00A55ED8" w:rsidRPr="002B2E29">
        <w:t>e</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funds</w:t>
      </w:r>
      <w:r w:rsidR="000D3AC4" w:rsidRPr="002B2E29">
        <w:t xml:space="preserve"> </w:t>
      </w:r>
      <w:r w:rsidR="000958F5" w:rsidRPr="002B2E29">
        <w:t>to</w:t>
      </w:r>
      <w:r w:rsidR="000D3AC4" w:rsidRPr="002B2E29">
        <w:t xml:space="preserve"> </w:t>
      </w:r>
      <w:r w:rsidR="000958F5" w:rsidRPr="002B2E29">
        <w:t>be</w:t>
      </w:r>
      <w:r w:rsidR="000D3AC4" w:rsidRPr="002B2E29">
        <w:t xml:space="preserve"> </w:t>
      </w:r>
      <w:r w:rsidR="000958F5" w:rsidRPr="002B2E29">
        <w:t>raised</w:t>
      </w:r>
    </w:p>
    <w:p w14:paraId="571842B4" w14:textId="41D5FFCA" w:rsidR="000958F5" w:rsidRPr="002B2E29" w:rsidRDefault="000958F5" w:rsidP="002B2E29">
      <w:pPr>
        <w:pStyle w:val="Normalnumber"/>
        <w:numPr>
          <w:ilvl w:val="0"/>
          <w:numId w:val="5"/>
        </w:numPr>
        <w:ind w:left="1247" w:firstLine="0"/>
      </w:pPr>
      <w:r w:rsidRPr="002B2E29">
        <w:t>All</w:t>
      </w:r>
      <w:r w:rsidR="000D3AC4" w:rsidRPr="002B2E29">
        <w:t xml:space="preserve"> </w:t>
      </w:r>
      <w:r w:rsidRPr="002B2E29">
        <w:t>contributions</w:t>
      </w:r>
      <w:r w:rsidR="000D3AC4" w:rsidRPr="002B2E29">
        <w:t xml:space="preserve"> </w:t>
      </w:r>
      <w:r w:rsidRPr="002B2E29">
        <w:t>received</w:t>
      </w:r>
      <w:r w:rsidR="000D3AC4" w:rsidRPr="002B2E29">
        <w:t xml:space="preserve"> </w:t>
      </w:r>
      <w:r w:rsidRPr="002B2E29">
        <w:t>to</w:t>
      </w:r>
      <w:r w:rsidR="000D3AC4" w:rsidRPr="002B2E29">
        <w:t xml:space="preserve"> </w:t>
      </w:r>
      <w:r w:rsidRPr="002B2E29">
        <w:t>date,</w:t>
      </w:r>
      <w:r w:rsidR="000D3AC4" w:rsidRPr="002B2E29">
        <w:t xml:space="preserve"> </w:t>
      </w:r>
      <w:r w:rsidRPr="002B2E29">
        <w:t>as</w:t>
      </w:r>
      <w:r w:rsidR="000D3AC4" w:rsidRPr="002B2E29">
        <w:t xml:space="preserve"> </w:t>
      </w:r>
      <w:r w:rsidRPr="002B2E29">
        <w:t>at</w:t>
      </w:r>
      <w:r w:rsidR="000D3AC4" w:rsidRPr="002B2E29">
        <w:t xml:space="preserve"> </w:t>
      </w:r>
      <w:r w:rsidRPr="002B2E29">
        <w:t>15</w:t>
      </w:r>
      <w:r w:rsidR="000D3AC4" w:rsidRPr="002B2E29">
        <w:t xml:space="preserve"> </w:t>
      </w:r>
      <w:r w:rsidRPr="002B2E29">
        <w:t>December</w:t>
      </w:r>
      <w:r w:rsidR="000D3AC4" w:rsidRPr="002B2E29">
        <w:t xml:space="preserve"> </w:t>
      </w:r>
      <w:r w:rsidRPr="002B2E29">
        <w:t>2016,</w:t>
      </w:r>
      <w:r w:rsidR="000D3AC4" w:rsidRPr="002B2E29">
        <w:t xml:space="preserve"> </w:t>
      </w:r>
      <w:r w:rsidRPr="002B2E29">
        <w:t>amount</w:t>
      </w:r>
      <w:r w:rsidR="000D3AC4" w:rsidRPr="002B2E29">
        <w:t xml:space="preserve"> </w:t>
      </w:r>
      <w:r w:rsidRPr="002B2E29">
        <w:t>to</w:t>
      </w:r>
      <w:r w:rsidR="000D3AC4" w:rsidRPr="002B2E29">
        <w:t xml:space="preserve"> </w:t>
      </w:r>
      <w:r w:rsidRPr="002B2E29">
        <w:t>$26,476,193.</w:t>
      </w:r>
      <w:r w:rsidR="000D3AC4" w:rsidRPr="002B2E29">
        <w:t xml:space="preserve"> </w:t>
      </w:r>
      <w:r w:rsidRPr="002B2E29">
        <w:t>Outstanding</w:t>
      </w:r>
      <w:r w:rsidR="000D3AC4" w:rsidRPr="002B2E29">
        <w:t xml:space="preserve"> </w:t>
      </w:r>
      <w:r w:rsidRPr="002B2E29">
        <w:t>pledges</w:t>
      </w:r>
      <w:r w:rsidR="000D3AC4" w:rsidRPr="002B2E29">
        <w:t xml:space="preserve"> </w:t>
      </w:r>
      <w:r w:rsidRPr="002B2E29">
        <w:t>for</w:t>
      </w:r>
      <w:r w:rsidR="000D3AC4" w:rsidRPr="002B2E29">
        <w:t xml:space="preserve"> </w:t>
      </w:r>
      <w:r w:rsidRPr="002B2E29">
        <w:t>the</w:t>
      </w:r>
      <w:r w:rsidR="000D3AC4" w:rsidRPr="002B2E29">
        <w:t xml:space="preserve"> </w:t>
      </w:r>
      <w:r w:rsidRPr="002B2E29">
        <w:t>period</w:t>
      </w:r>
      <w:r w:rsidR="000D3AC4" w:rsidRPr="002B2E29">
        <w:t xml:space="preserve"> </w:t>
      </w:r>
      <w:r w:rsidRPr="002B2E29">
        <w:t>2016–2018</w:t>
      </w:r>
      <w:r w:rsidR="000D3AC4" w:rsidRPr="002B2E29">
        <w:t xml:space="preserve"> </w:t>
      </w:r>
      <w:r w:rsidRPr="002B2E29">
        <w:t>amount</w:t>
      </w:r>
      <w:r w:rsidR="000D3AC4" w:rsidRPr="002B2E29">
        <w:t xml:space="preserve"> </w:t>
      </w:r>
      <w:r w:rsidRPr="002B2E29">
        <w:t>to</w:t>
      </w:r>
      <w:r w:rsidR="000D3AC4" w:rsidRPr="002B2E29">
        <w:t xml:space="preserve"> </w:t>
      </w:r>
      <w:r w:rsidRPr="002B2E29">
        <w:t>$3,274,951.</w:t>
      </w:r>
      <w:r w:rsidR="000D3AC4" w:rsidRPr="002B2E29">
        <w:t xml:space="preserve"> </w:t>
      </w:r>
      <w:r w:rsidRPr="002B2E29">
        <w:t>Total</w:t>
      </w:r>
      <w:r w:rsidR="000D3AC4" w:rsidRPr="002B2E29">
        <w:t xml:space="preserve"> </w:t>
      </w:r>
      <w:r w:rsidRPr="002B2E29">
        <w:t>resources</w:t>
      </w:r>
      <w:r w:rsidR="000D3AC4" w:rsidRPr="002B2E29">
        <w:t xml:space="preserve"> </w:t>
      </w:r>
      <w:r w:rsidRPr="002B2E29">
        <w:t>received</w:t>
      </w:r>
      <w:r w:rsidR="000D3AC4" w:rsidRPr="002B2E29">
        <w:t xml:space="preserve"> </w:t>
      </w:r>
      <w:r w:rsidRPr="002B2E29">
        <w:t>or</w:t>
      </w:r>
      <w:r w:rsidR="000D3AC4" w:rsidRPr="002B2E29">
        <w:t xml:space="preserve"> </w:t>
      </w:r>
      <w:r w:rsidRPr="002B2E29">
        <w:t>pledged</w:t>
      </w:r>
      <w:r w:rsidR="000D3AC4" w:rsidRPr="002B2E29">
        <w:t xml:space="preserve"> </w:t>
      </w:r>
      <w:r w:rsidRPr="002B2E29">
        <w:t>to</w:t>
      </w:r>
      <w:r w:rsidR="000D3AC4" w:rsidRPr="002B2E29">
        <w:t xml:space="preserve"> </w:t>
      </w:r>
      <w:r w:rsidRPr="002B2E29">
        <w:t>date</w:t>
      </w:r>
      <w:r w:rsidR="000D3AC4" w:rsidRPr="002B2E29">
        <w:t xml:space="preserve"> </w:t>
      </w:r>
      <w:r w:rsidR="001C0A25" w:rsidRPr="002B2E29">
        <w:t>thus</w:t>
      </w:r>
      <w:r w:rsidR="000D3AC4" w:rsidRPr="002B2E29">
        <w:t xml:space="preserve"> </w:t>
      </w:r>
      <w:r w:rsidRPr="002B2E29">
        <w:t>amount</w:t>
      </w:r>
      <w:r w:rsidR="000D3AC4" w:rsidRPr="002B2E29">
        <w:t xml:space="preserve"> </w:t>
      </w:r>
      <w:r w:rsidRPr="002B2E29">
        <w:t>to</w:t>
      </w:r>
      <w:r w:rsidR="000D3AC4" w:rsidRPr="002B2E29">
        <w:t xml:space="preserve"> </w:t>
      </w:r>
      <w:r w:rsidRPr="002B2E29">
        <w:t>$29,751,144</w:t>
      </w:r>
      <w:r w:rsidR="000D3AC4" w:rsidRPr="002B2E29">
        <w:t xml:space="preserve"> </w:t>
      </w:r>
      <w:r w:rsidRPr="002B2E29">
        <w:t>(table</w:t>
      </w:r>
      <w:r w:rsidR="000D3AC4" w:rsidRPr="002B2E29">
        <w:t xml:space="preserve"> </w:t>
      </w:r>
      <w:r w:rsidRPr="002B2E29">
        <w:t>1).</w:t>
      </w:r>
    </w:p>
    <w:p w14:paraId="58C3E162" w14:textId="574302A2" w:rsidR="000958F5" w:rsidRPr="002B2E29" w:rsidRDefault="000958F5" w:rsidP="002B2E29">
      <w:pPr>
        <w:pStyle w:val="Normalnumber"/>
        <w:numPr>
          <w:ilvl w:val="0"/>
          <w:numId w:val="5"/>
        </w:numPr>
        <w:ind w:left="1247" w:firstLine="0"/>
      </w:pPr>
      <w:r w:rsidRPr="002B2E29">
        <w:t>The</w:t>
      </w:r>
      <w:r w:rsidR="000D3AC4" w:rsidRPr="002B2E29">
        <w:t xml:space="preserve"> </w:t>
      </w:r>
      <w:r w:rsidRPr="002B2E29">
        <w:t>total</w:t>
      </w:r>
      <w:r w:rsidR="000D3AC4" w:rsidRPr="002B2E29">
        <w:t xml:space="preserve"> </w:t>
      </w:r>
      <w:r w:rsidRPr="002B2E29">
        <w:t>cost</w:t>
      </w:r>
      <w:r w:rsidR="000D3AC4" w:rsidRPr="002B2E29">
        <w:t xml:space="preserve"> </w:t>
      </w:r>
      <w:r w:rsidRPr="002B2E29">
        <w:t>of</w:t>
      </w:r>
      <w:r w:rsidR="000D3AC4" w:rsidRPr="002B2E29">
        <w:t xml:space="preserve"> </w:t>
      </w:r>
      <w:r w:rsidRPr="002B2E29">
        <w:t>the</w:t>
      </w:r>
      <w:r w:rsidR="000D3AC4" w:rsidRPr="002B2E29">
        <w:t xml:space="preserve"> </w:t>
      </w:r>
      <w:r w:rsidRPr="002B2E29">
        <w:t>entire</w:t>
      </w:r>
      <w:r w:rsidR="000D3AC4" w:rsidRPr="002B2E29">
        <w:t xml:space="preserve"> </w:t>
      </w:r>
      <w:r w:rsidR="00507CBD" w:rsidRPr="002B2E29">
        <w:t>first</w:t>
      </w:r>
      <w:r w:rsidR="000D3AC4" w:rsidRPr="002B2E29">
        <w:t xml:space="preserve"> </w:t>
      </w:r>
      <w:r w:rsidR="00507CBD" w:rsidRPr="002B2E29">
        <w:t>IPBES</w:t>
      </w:r>
      <w:r w:rsidR="000D3AC4" w:rsidRPr="002B2E29">
        <w:t xml:space="preserve"> </w:t>
      </w:r>
      <w:r w:rsidRPr="002B2E29">
        <w:t>work</w:t>
      </w:r>
      <w:r w:rsidR="000D3AC4" w:rsidRPr="002B2E29">
        <w:t xml:space="preserve"> </w:t>
      </w:r>
      <w:r w:rsidRPr="002B2E29">
        <w:t>programme</w:t>
      </w:r>
      <w:r w:rsidR="005C1674" w:rsidRPr="002B2E29">
        <w:t>,</w:t>
      </w:r>
      <w:r w:rsidR="000D3AC4" w:rsidRPr="002B2E29">
        <w:t xml:space="preserve"> </w:t>
      </w:r>
      <w:r w:rsidR="005C1674" w:rsidRPr="002B2E29">
        <w:t>totaling</w:t>
      </w:r>
      <w:r w:rsidR="000D3AC4" w:rsidRPr="002B2E29">
        <w:t xml:space="preserve"> </w:t>
      </w:r>
      <w:r w:rsidR="005C1674" w:rsidRPr="002B2E29">
        <w:t>$40,506,766,</w:t>
      </w:r>
      <w:r w:rsidR="000D3AC4" w:rsidRPr="002B2E29">
        <w:t xml:space="preserve"> </w:t>
      </w:r>
      <w:r w:rsidR="00507CBD" w:rsidRPr="002B2E29">
        <w:t>is</w:t>
      </w:r>
      <w:r w:rsidR="000D3AC4" w:rsidRPr="002B2E29">
        <w:t xml:space="preserve"> </w:t>
      </w:r>
      <w:r w:rsidR="00507CBD" w:rsidRPr="002B2E29">
        <w:t>presented</w:t>
      </w:r>
      <w:r w:rsidR="000D3AC4" w:rsidRPr="002B2E29">
        <w:t xml:space="preserve"> </w:t>
      </w:r>
      <w:r w:rsidR="00507CBD" w:rsidRPr="002B2E29">
        <w:t>in</w:t>
      </w:r>
      <w:r w:rsidR="000D3AC4" w:rsidRPr="002B2E29">
        <w:t xml:space="preserve"> </w:t>
      </w:r>
      <w:r w:rsidR="00507CBD" w:rsidRPr="002B2E29">
        <w:t>table</w:t>
      </w:r>
      <w:r w:rsidR="000D3AC4" w:rsidRPr="002B2E29">
        <w:t xml:space="preserve"> </w:t>
      </w:r>
      <w:r w:rsidR="005C1674" w:rsidRPr="002B2E29">
        <w:t>7.</w:t>
      </w:r>
      <w:r w:rsidR="000D3AC4" w:rsidRPr="002B2E29">
        <w:t xml:space="preserve"> </w:t>
      </w:r>
      <w:r w:rsidR="005C1674" w:rsidRPr="002B2E29">
        <w:t>It</w:t>
      </w:r>
      <w:r w:rsidR="000D3AC4" w:rsidRPr="002B2E29">
        <w:t xml:space="preserve"> </w:t>
      </w:r>
      <w:r w:rsidR="005C1674" w:rsidRPr="002B2E29">
        <w:t>includes</w:t>
      </w:r>
      <w:r w:rsidR="00936753" w:rsidRPr="002B2E29">
        <w:t xml:space="preserve"> </w:t>
      </w:r>
      <w:r w:rsidR="005C1674" w:rsidRPr="002B2E29">
        <w:t>the</w:t>
      </w:r>
      <w:r w:rsidR="000D3AC4" w:rsidRPr="002B2E29">
        <w:t xml:space="preserve"> </w:t>
      </w:r>
      <w:r w:rsidRPr="002B2E29">
        <w:t>completion</w:t>
      </w:r>
      <w:r w:rsidR="000D3AC4" w:rsidRPr="002B2E29">
        <w:t xml:space="preserve"> </w:t>
      </w:r>
      <w:r w:rsidRPr="002B2E29">
        <w:t>of</w:t>
      </w:r>
      <w:r w:rsidR="000D3AC4" w:rsidRPr="002B2E29">
        <w:t xml:space="preserve"> </w:t>
      </w:r>
      <w:r w:rsidRPr="002B2E29">
        <w:t>six</w:t>
      </w:r>
      <w:r w:rsidR="000D3AC4" w:rsidRPr="002B2E29">
        <w:t xml:space="preserve"> </w:t>
      </w:r>
      <w:r w:rsidRPr="002B2E29">
        <w:t>ongoing</w:t>
      </w:r>
      <w:r w:rsidR="000D3AC4" w:rsidRPr="002B2E29">
        <w:t xml:space="preserve"> </w:t>
      </w:r>
      <w:r w:rsidRPr="002B2E29">
        <w:t>assessments</w:t>
      </w:r>
      <w:r w:rsidR="000D3AC4" w:rsidRPr="002B2E29">
        <w:t xml:space="preserve"> </w:t>
      </w:r>
      <w:r w:rsidRPr="002B2E29">
        <w:t>and</w:t>
      </w:r>
      <w:r w:rsidR="000D3AC4" w:rsidRPr="002B2E29">
        <w:t xml:space="preserve"> </w:t>
      </w:r>
      <w:r w:rsidRPr="002B2E29">
        <w:t>all</w:t>
      </w:r>
      <w:r w:rsidR="000D3AC4" w:rsidRPr="002B2E29">
        <w:t xml:space="preserve"> </w:t>
      </w:r>
      <w:r w:rsidRPr="002B2E29">
        <w:t>adjustments</w:t>
      </w:r>
      <w:r w:rsidR="000D3AC4" w:rsidRPr="002B2E29">
        <w:t xml:space="preserve"> </w:t>
      </w:r>
      <w:r w:rsidRPr="002B2E29">
        <w:t>proposed</w:t>
      </w:r>
      <w:r w:rsidR="000D3AC4" w:rsidRPr="002B2E29">
        <w:t xml:space="preserve"> </w:t>
      </w:r>
      <w:r w:rsidRPr="002B2E29">
        <w:t>for</w:t>
      </w:r>
      <w:r w:rsidR="000D3AC4" w:rsidRPr="002B2E29">
        <w:t xml:space="preserve"> </w:t>
      </w:r>
      <w:r w:rsidR="00950427" w:rsidRPr="002B2E29">
        <w:t>the</w:t>
      </w:r>
      <w:r w:rsidR="000D3AC4" w:rsidRPr="002B2E29">
        <w:t xml:space="preserve"> </w:t>
      </w:r>
      <w:r w:rsidR="00950427" w:rsidRPr="002B2E29">
        <w:t>period</w:t>
      </w:r>
      <w:r w:rsidR="000D3AC4" w:rsidRPr="002B2E29">
        <w:t xml:space="preserve"> </w:t>
      </w:r>
      <w:r w:rsidRPr="002B2E29">
        <w:t>2016</w:t>
      </w:r>
      <w:r w:rsidR="00950427" w:rsidRPr="002B2E29">
        <w:t>–</w:t>
      </w:r>
      <w:r w:rsidRPr="002B2E29">
        <w:t>2019</w:t>
      </w:r>
      <w:r w:rsidR="000D3AC4" w:rsidRPr="002B2E29">
        <w:t xml:space="preserve"> </w:t>
      </w:r>
      <w:r w:rsidR="005C1674" w:rsidRPr="002B2E29">
        <w:t>and</w:t>
      </w:r>
      <w:r w:rsidR="000D3AC4" w:rsidRPr="002B2E29">
        <w:t xml:space="preserve"> </w:t>
      </w:r>
      <w:r w:rsidR="005C1674" w:rsidRPr="002B2E29">
        <w:t>assumes</w:t>
      </w:r>
      <w:r w:rsidR="000D3AC4" w:rsidRPr="002B2E29">
        <w:t xml:space="preserve"> </w:t>
      </w:r>
      <w:r w:rsidR="005C1674" w:rsidRPr="002B2E29">
        <w:t>that</w:t>
      </w:r>
      <w:r w:rsidR="000D3AC4" w:rsidRPr="002B2E29">
        <w:t xml:space="preserve"> </w:t>
      </w:r>
      <w:r w:rsidR="005C1674" w:rsidRPr="002B2E29">
        <w:t>no</w:t>
      </w:r>
      <w:r w:rsidR="000D3AC4" w:rsidRPr="002B2E29">
        <w:t xml:space="preserve"> </w:t>
      </w:r>
      <w:r w:rsidR="005C1674" w:rsidRPr="002B2E29">
        <w:t>new</w:t>
      </w:r>
      <w:r w:rsidR="000D3AC4" w:rsidRPr="002B2E29">
        <w:t xml:space="preserve"> </w:t>
      </w:r>
      <w:r w:rsidR="005C1674" w:rsidRPr="002B2E29">
        <w:t>assessment</w:t>
      </w:r>
      <w:r w:rsidR="000D3AC4" w:rsidRPr="002B2E29">
        <w:t xml:space="preserve"> </w:t>
      </w:r>
      <w:r w:rsidR="005C1674" w:rsidRPr="002B2E29">
        <w:t>is</w:t>
      </w:r>
      <w:r w:rsidR="000D3AC4" w:rsidRPr="002B2E29">
        <w:t xml:space="preserve"> </w:t>
      </w:r>
      <w:r w:rsidR="005C1674" w:rsidRPr="002B2E29">
        <w:t>undertaken</w:t>
      </w:r>
      <w:r w:rsidR="000D3AC4" w:rsidRPr="002B2E29">
        <w:t xml:space="preserve"> </w:t>
      </w:r>
      <w:r w:rsidR="005C1674" w:rsidRPr="002B2E29">
        <w:t>as</w:t>
      </w:r>
      <w:r w:rsidR="000D3AC4" w:rsidRPr="002B2E29">
        <w:t xml:space="preserve"> </w:t>
      </w:r>
      <w:r w:rsidR="005C1674" w:rsidRPr="002B2E29">
        <w:t>part</w:t>
      </w:r>
      <w:r w:rsidR="000D3AC4" w:rsidRPr="002B2E29">
        <w:t xml:space="preserve"> </w:t>
      </w:r>
      <w:r w:rsidR="005C1674" w:rsidRPr="002B2E29">
        <w:t>of</w:t>
      </w:r>
      <w:r w:rsidR="000D3AC4" w:rsidRPr="002B2E29">
        <w:t xml:space="preserve"> </w:t>
      </w:r>
      <w:r w:rsidR="005C1674" w:rsidRPr="002B2E29">
        <w:t>the</w:t>
      </w:r>
      <w:r w:rsidR="000D3AC4" w:rsidRPr="002B2E29">
        <w:t xml:space="preserve"> </w:t>
      </w:r>
      <w:r w:rsidR="005C1674" w:rsidRPr="002B2E29">
        <w:t>first</w:t>
      </w:r>
      <w:r w:rsidR="000D3AC4" w:rsidRPr="002B2E29">
        <w:t xml:space="preserve"> </w:t>
      </w:r>
      <w:r w:rsidR="005C1674" w:rsidRPr="002B2E29">
        <w:t>work</w:t>
      </w:r>
      <w:r w:rsidR="000D3AC4" w:rsidRPr="002B2E29">
        <w:t xml:space="preserve"> </w:t>
      </w:r>
      <w:r w:rsidR="005C1674" w:rsidRPr="002B2E29">
        <w:t>programme</w:t>
      </w:r>
      <w:r w:rsidRPr="002B2E29">
        <w:t>.</w:t>
      </w:r>
    </w:p>
    <w:p w14:paraId="6DAA5F50" w14:textId="73A837F4" w:rsidR="000958F5" w:rsidRPr="002B2E29" w:rsidRDefault="000958F5" w:rsidP="002B2E29">
      <w:pPr>
        <w:keepNext/>
        <w:keepLines/>
        <w:tabs>
          <w:tab w:val="left" w:pos="1247"/>
          <w:tab w:val="left" w:pos="1814"/>
          <w:tab w:val="left" w:pos="2381"/>
          <w:tab w:val="left" w:pos="2948"/>
          <w:tab w:val="left" w:pos="3515"/>
          <w:tab w:val="left" w:pos="4082"/>
        </w:tabs>
        <w:suppressAutoHyphens/>
        <w:spacing w:before="120" w:after="0" w:line="240" w:lineRule="auto"/>
        <w:ind w:left="1247"/>
        <w:rPr>
          <w:rFonts w:ascii="Times New Roman" w:hAnsi="Times New Roman"/>
          <w:b/>
          <w:sz w:val="18"/>
          <w:lang w:val="en-GB"/>
        </w:rPr>
      </w:pPr>
      <w:r w:rsidRPr="002B2E29">
        <w:rPr>
          <w:rFonts w:ascii="Times New Roman" w:hAnsi="Times New Roman"/>
          <w:sz w:val="18"/>
          <w:lang w:val="en-GB"/>
        </w:rPr>
        <w:t>Table</w:t>
      </w:r>
      <w:r w:rsidR="000D3AC4" w:rsidRPr="002B2E29">
        <w:rPr>
          <w:rFonts w:ascii="Times New Roman" w:hAnsi="Times New Roman"/>
          <w:sz w:val="18"/>
          <w:lang w:val="en-GB"/>
        </w:rPr>
        <w:t xml:space="preserve"> </w:t>
      </w:r>
      <w:r w:rsidRPr="002B2E29">
        <w:rPr>
          <w:rFonts w:ascii="Times New Roman" w:hAnsi="Times New Roman"/>
          <w:sz w:val="18"/>
          <w:lang w:val="en-GB"/>
        </w:rPr>
        <w:t>7</w:t>
      </w:r>
      <w:r w:rsidRPr="002B2E29">
        <w:rPr>
          <w:rFonts w:ascii="Times New Roman" w:hAnsi="Times New Roman"/>
          <w:sz w:val="18"/>
          <w:lang w:val="en-GB"/>
        </w:rPr>
        <w:br/>
      </w:r>
      <w:r w:rsidRPr="002B2E29">
        <w:rPr>
          <w:rFonts w:ascii="Times New Roman" w:hAnsi="Times New Roman"/>
          <w:b/>
          <w:sz w:val="18"/>
          <w:lang w:val="en-GB"/>
        </w:rPr>
        <w:t>Total</w:t>
      </w:r>
      <w:r w:rsidR="000D3AC4" w:rsidRPr="002B2E29">
        <w:rPr>
          <w:rFonts w:ascii="Times New Roman" w:hAnsi="Times New Roman"/>
          <w:b/>
          <w:sz w:val="18"/>
          <w:lang w:val="en-GB"/>
        </w:rPr>
        <w:t xml:space="preserve"> </w:t>
      </w:r>
      <w:r w:rsidRPr="002B2E29">
        <w:rPr>
          <w:rFonts w:ascii="Times New Roman" w:hAnsi="Times New Roman"/>
          <w:b/>
          <w:sz w:val="18"/>
          <w:lang w:val="en-GB"/>
        </w:rPr>
        <w:t>cash</w:t>
      </w:r>
      <w:r w:rsidR="000D3AC4" w:rsidRPr="002B2E29">
        <w:rPr>
          <w:rFonts w:ascii="Times New Roman" w:hAnsi="Times New Roman"/>
          <w:b/>
          <w:sz w:val="18"/>
          <w:lang w:val="en-GB"/>
        </w:rPr>
        <w:t xml:space="preserve"> </w:t>
      </w:r>
      <w:r w:rsidRPr="002B2E29">
        <w:rPr>
          <w:rFonts w:ascii="Times New Roman" w:hAnsi="Times New Roman"/>
          <w:b/>
          <w:sz w:val="18"/>
          <w:lang w:val="en-GB"/>
        </w:rPr>
        <w:t>requirement</w:t>
      </w:r>
      <w:r w:rsidR="000D3AC4" w:rsidRPr="002B2E29">
        <w:rPr>
          <w:rFonts w:ascii="Times New Roman" w:hAnsi="Times New Roman"/>
          <w:b/>
          <w:sz w:val="18"/>
          <w:lang w:val="en-GB"/>
        </w:rPr>
        <w:t xml:space="preserve"> </w:t>
      </w:r>
      <w:r w:rsidRPr="002B2E29">
        <w:rPr>
          <w:rFonts w:ascii="Times New Roman" w:hAnsi="Times New Roman"/>
          <w:b/>
          <w:sz w:val="18"/>
          <w:lang w:val="en-GB"/>
        </w:rPr>
        <w:t>for</w:t>
      </w:r>
      <w:r w:rsidR="000D3AC4" w:rsidRPr="002B2E29">
        <w:rPr>
          <w:rFonts w:ascii="Times New Roman" w:hAnsi="Times New Roman"/>
          <w:b/>
          <w:sz w:val="18"/>
          <w:lang w:val="en-GB"/>
        </w:rPr>
        <w:t xml:space="preserve"> </w:t>
      </w:r>
      <w:r w:rsidRPr="002B2E29">
        <w:rPr>
          <w:rFonts w:ascii="Times New Roman" w:hAnsi="Times New Roman"/>
          <w:b/>
          <w:sz w:val="18"/>
          <w:lang w:val="en-GB"/>
        </w:rPr>
        <w:t>the</w:t>
      </w:r>
      <w:r w:rsidR="000D3AC4" w:rsidRPr="002B2E29">
        <w:rPr>
          <w:rFonts w:ascii="Times New Roman" w:hAnsi="Times New Roman"/>
          <w:b/>
          <w:sz w:val="18"/>
          <w:lang w:val="en-GB"/>
        </w:rPr>
        <w:t xml:space="preserve"> </w:t>
      </w:r>
      <w:r w:rsidR="00507CBD" w:rsidRPr="002B2E29">
        <w:rPr>
          <w:rFonts w:ascii="Times New Roman" w:hAnsi="Times New Roman"/>
          <w:b/>
          <w:sz w:val="18"/>
          <w:lang w:val="en-GB"/>
        </w:rPr>
        <w:t>first</w:t>
      </w:r>
      <w:r w:rsidR="000D3AC4" w:rsidRPr="002B2E29">
        <w:rPr>
          <w:rFonts w:ascii="Times New Roman" w:hAnsi="Times New Roman"/>
          <w:b/>
          <w:sz w:val="18"/>
          <w:lang w:val="en-GB"/>
        </w:rPr>
        <w:t xml:space="preserve"> </w:t>
      </w:r>
      <w:r w:rsidR="00507CBD" w:rsidRPr="002B2E29">
        <w:rPr>
          <w:rFonts w:ascii="Times New Roman" w:hAnsi="Times New Roman"/>
          <w:b/>
          <w:sz w:val="18"/>
          <w:lang w:val="en-GB"/>
        </w:rPr>
        <w:t>work</w:t>
      </w:r>
      <w:r w:rsidR="000D3AC4" w:rsidRPr="002B2E29">
        <w:rPr>
          <w:rFonts w:ascii="Times New Roman" w:hAnsi="Times New Roman"/>
          <w:b/>
          <w:sz w:val="18"/>
          <w:lang w:val="en-GB"/>
        </w:rPr>
        <w:t xml:space="preserve"> </w:t>
      </w:r>
      <w:r w:rsidR="00507CBD" w:rsidRPr="002B2E29">
        <w:rPr>
          <w:rFonts w:ascii="Times New Roman" w:hAnsi="Times New Roman"/>
          <w:b/>
          <w:sz w:val="18"/>
          <w:lang w:val="en-GB"/>
        </w:rPr>
        <w:t>programme</w:t>
      </w:r>
      <w:r w:rsidR="000D3AC4" w:rsidRPr="002B2E29">
        <w:rPr>
          <w:rFonts w:ascii="Times New Roman" w:hAnsi="Times New Roman"/>
          <w:b/>
          <w:sz w:val="18"/>
          <w:lang w:val="en-GB"/>
        </w:rPr>
        <w:t xml:space="preserve"> </w:t>
      </w:r>
      <w:r w:rsidR="00507CBD" w:rsidRPr="002B2E29">
        <w:rPr>
          <w:rFonts w:ascii="Times New Roman" w:hAnsi="Times New Roman"/>
          <w:b/>
          <w:sz w:val="18"/>
          <w:lang w:val="en-GB"/>
        </w:rPr>
        <w:t>of</w:t>
      </w:r>
      <w:r w:rsidR="000D3AC4" w:rsidRPr="002B2E29">
        <w:rPr>
          <w:rFonts w:ascii="Times New Roman" w:hAnsi="Times New Roman"/>
          <w:b/>
          <w:sz w:val="18"/>
          <w:lang w:val="en-GB"/>
        </w:rPr>
        <w:t xml:space="preserve"> </w:t>
      </w:r>
      <w:r w:rsidR="00507CBD" w:rsidRPr="002B2E29">
        <w:rPr>
          <w:rFonts w:ascii="Times New Roman" w:hAnsi="Times New Roman"/>
          <w:b/>
          <w:sz w:val="18"/>
          <w:lang w:val="en-GB"/>
        </w:rPr>
        <w:t>the</w:t>
      </w:r>
      <w:r w:rsidR="000D3AC4" w:rsidRPr="002B2E29">
        <w:rPr>
          <w:rFonts w:ascii="Times New Roman" w:hAnsi="Times New Roman"/>
          <w:b/>
          <w:sz w:val="18"/>
          <w:lang w:val="en-GB"/>
        </w:rPr>
        <w:t xml:space="preserve"> </w:t>
      </w:r>
      <w:r w:rsidRPr="002B2E29">
        <w:rPr>
          <w:rFonts w:ascii="Times New Roman" w:hAnsi="Times New Roman"/>
          <w:b/>
          <w:sz w:val="18"/>
          <w:lang w:val="en-GB"/>
        </w:rPr>
        <w:t>Platform</w:t>
      </w:r>
      <w:r w:rsidR="000D3AC4" w:rsidRPr="002B2E29">
        <w:rPr>
          <w:rFonts w:ascii="Times New Roman" w:hAnsi="Times New Roman"/>
          <w:b/>
          <w:sz w:val="18"/>
          <w:lang w:val="en-GB"/>
        </w:rPr>
        <w:t xml:space="preserve"> </w:t>
      </w:r>
      <w:r w:rsidRPr="002B2E29">
        <w:rPr>
          <w:rFonts w:ascii="Times New Roman" w:hAnsi="Times New Roman"/>
          <w:b/>
          <w:sz w:val="18"/>
          <w:lang w:val="en-GB"/>
        </w:rPr>
        <w:t>(2012–2019)</w:t>
      </w:r>
    </w:p>
    <w:p w14:paraId="08F07979" w14:textId="3094F4E0" w:rsidR="00832F01" w:rsidRPr="002B2E29" w:rsidRDefault="00832F01" w:rsidP="002B2E29">
      <w:pPr>
        <w:pStyle w:val="Titletable"/>
      </w:pPr>
      <w:r w:rsidRPr="002B2E29">
        <w:rPr>
          <w:b w:val="0"/>
          <w:sz w:val="16"/>
          <w:szCs w:val="16"/>
        </w:rPr>
        <w:t>(United</w:t>
      </w:r>
      <w:r w:rsidR="000D3AC4" w:rsidRPr="002B2E29">
        <w:rPr>
          <w:b w:val="0"/>
          <w:sz w:val="16"/>
          <w:szCs w:val="16"/>
        </w:rPr>
        <w:t xml:space="preserve"> </w:t>
      </w:r>
      <w:r w:rsidRPr="002B2E29">
        <w:rPr>
          <w:b w:val="0"/>
          <w:sz w:val="16"/>
          <w:szCs w:val="16"/>
        </w:rPr>
        <w:t>States</w:t>
      </w:r>
      <w:r w:rsidR="000D3AC4" w:rsidRPr="002B2E29">
        <w:rPr>
          <w:b w:val="0"/>
          <w:sz w:val="16"/>
          <w:szCs w:val="16"/>
        </w:rPr>
        <w:t xml:space="preserve"> </w:t>
      </w:r>
      <w:r w:rsidRPr="002B2E29">
        <w:rPr>
          <w:b w:val="0"/>
          <w:sz w:val="16"/>
          <w:szCs w:val="16"/>
        </w:rPr>
        <w:t>dollars)</w:t>
      </w:r>
    </w:p>
    <w:tbl>
      <w:tblPr>
        <w:tblW w:w="6238" w:type="dxa"/>
        <w:tblInd w:w="1384" w:type="dxa"/>
        <w:tblLook w:val="04A0" w:firstRow="1" w:lastRow="0" w:firstColumn="1" w:lastColumn="0" w:noHBand="0" w:noVBand="1"/>
      </w:tblPr>
      <w:tblGrid>
        <w:gridCol w:w="3545"/>
        <w:gridCol w:w="2693"/>
      </w:tblGrid>
      <w:tr w:rsidR="000958F5" w:rsidRPr="002B2E29" w14:paraId="681C6F14" w14:textId="77777777" w:rsidTr="00ED5068">
        <w:trPr>
          <w:trHeight w:val="231"/>
        </w:trPr>
        <w:tc>
          <w:tcPr>
            <w:tcW w:w="3545" w:type="dxa"/>
            <w:tcBorders>
              <w:top w:val="single" w:sz="4" w:space="0" w:color="auto"/>
              <w:left w:val="nil"/>
              <w:bottom w:val="single" w:sz="12" w:space="0" w:color="auto"/>
              <w:right w:val="nil"/>
            </w:tcBorders>
            <w:shd w:val="clear" w:color="auto" w:fill="auto"/>
            <w:noWrap/>
            <w:vAlign w:val="center"/>
            <w:hideMark/>
          </w:tcPr>
          <w:p w14:paraId="3E736A64" w14:textId="07C90435" w:rsidR="000958F5" w:rsidRPr="002B2E29" w:rsidRDefault="000958F5" w:rsidP="002B2E29">
            <w:pPr>
              <w:spacing w:before="40" w:after="40" w:line="240" w:lineRule="auto"/>
              <w:rPr>
                <w:rFonts w:ascii="Times New Roman" w:hAnsi="Times New Roman"/>
                <w:i/>
                <w:color w:val="000000"/>
                <w:sz w:val="18"/>
                <w:lang w:val="en-GB"/>
              </w:rPr>
            </w:pPr>
            <w:r w:rsidRPr="002B2E29">
              <w:rPr>
                <w:rFonts w:ascii="Times New Roman" w:hAnsi="Times New Roman"/>
                <w:i/>
                <w:color w:val="000000"/>
                <w:sz w:val="18"/>
                <w:lang w:val="en-GB"/>
              </w:rPr>
              <w:t>Year</w:t>
            </w:r>
            <w:r w:rsidR="000D3AC4" w:rsidRPr="002B2E29">
              <w:rPr>
                <w:rFonts w:ascii="Times New Roman" w:hAnsi="Times New Roman"/>
                <w:i/>
                <w:color w:val="000000"/>
                <w:sz w:val="18"/>
                <w:lang w:val="en-GB"/>
              </w:rPr>
              <w:t xml:space="preserve"> </w:t>
            </w:r>
          </w:p>
        </w:tc>
        <w:tc>
          <w:tcPr>
            <w:tcW w:w="2693" w:type="dxa"/>
            <w:tcBorders>
              <w:top w:val="single" w:sz="4" w:space="0" w:color="auto"/>
              <w:left w:val="nil"/>
              <w:bottom w:val="single" w:sz="12" w:space="0" w:color="auto"/>
              <w:right w:val="nil"/>
            </w:tcBorders>
            <w:shd w:val="clear" w:color="auto" w:fill="auto"/>
            <w:noWrap/>
            <w:vAlign w:val="center"/>
            <w:hideMark/>
          </w:tcPr>
          <w:p w14:paraId="6CC54CB3" w14:textId="77777777" w:rsidR="000958F5" w:rsidRPr="002B2E29" w:rsidRDefault="000958F5" w:rsidP="002B2E29">
            <w:pPr>
              <w:spacing w:before="40" w:after="40" w:line="240" w:lineRule="auto"/>
              <w:jc w:val="right"/>
              <w:rPr>
                <w:rFonts w:ascii="Times New Roman" w:hAnsi="Times New Roman"/>
                <w:i/>
                <w:color w:val="000000"/>
                <w:sz w:val="18"/>
                <w:lang w:val="en-GB"/>
              </w:rPr>
            </w:pPr>
            <w:r w:rsidRPr="002B2E29">
              <w:rPr>
                <w:rFonts w:ascii="Times New Roman" w:hAnsi="Times New Roman"/>
                <w:i/>
                <w:color w:val="000000"/>
                <w:sz w:val="18"/>
                <w:lang w:val="en-GB"/>
              </w:rPr>
              <w:t>Total</w:t>
            </w:r>
          </w:p>
        </w:tc>
      </w:tr>
      <w:tr w:rsidR="000958F5" w:rsidRPr="002B2E29" w14:paraId="6EF0493C" w14:textId="77777777" w:rsidTr="00ED5068">
        <w:trPr>
          <w:trHeight w:val="189"/>
        </w:trPr>
        <w:tc>
          <w:tcPr>
            <w:tcW w:w="3545" w:type="dxa"/>
            <w:tcBorders>
              <w:top w:val="single" w:sz="12" w:space="0" w:color="auto"/>
              <w:left w:val="nil"/>
              <w:bottom w:val="nil"/>
              <w:right w:val="nil"/>
            </w:tcBorders>
            <w:shd w:val="clear" w:color="auto" w:fill="auto"/>
            <w:noWrap/>
            <w:vAlign w:val="center"/>
            <w:hideMark/>
          </w:tcPr>
          <w:p w14:paraId="25DE3C71" w14:textId="0460BD3F" w:rsidR="000958F5" w:rsidRPr="002B2E29" w:rsidRDefault="000958F5" w:rsidP="002B2E29">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2012</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(actual)</w:t>
            </w:r>
          </w:p>
        </w:tc>
        <w:tc>
          <w:tcPr>
            <w:tcW w:w="2693" w:type="dxa"/>
            <w:tcBorders>
              <w:top w:val="single" w:sz="12" w:space="0" w:color="auto"/>
              <w:left w:val="nil"/>
              <w:bottom w:val="nil"/>
              <w:right w:val="nil"/>
            </w:tcBorders>
            <w:shd w:val="clear" w:color="auto" w:fill="auto"/>
            <w:noWrap/>
            <w:vAlign w:val="bottom"/>
            <w:hideMark/>
          </w:tcPr>
          <w:p w14:paraId="59C17D49" w14:textId="18744C0C"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480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123</w:t>
            </w:r>
          </w:p>
        </w:tc>
      </w:tr>
      <w:tr w:rsidR="000958F5" w:rsidRPr="002B2E29" w14:paraId="10E35759" w14:textId="77777777" w:rsidTr="00ED5068">
        <w:trPr>
          <w:trHeight w:val="255"/>
        </w:trPr>
        <w:tc>
          <w:tcPr>
            <w:tcW w:w="3545" w:type="dxa"/>
            <w:tcBorders>
              <w:top w:val="nil"/>
              <w:left w:val="nil"/>
              <w:bottom w:val="nil"/>
              <w:right w:val="nil"/>
            </w:tcBorders>
            <w:shd w:val="clear" w:color="auto" w:fill="auto"/>
            <w:noWrap/>
            <w:vAlign w:val="center"/>
            <w:hideMark/>
          </w:tcPr>
          <w:p w14:paraId="13367C55" w14:textId="5D264AD7" w:rsidR="000958F5" w:rsidRPr="002B2E29" w:rsidRDefault="000958F5" w:rsidP="002B2E29">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2013</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(actual)</w:t>
            </w:r>
          </w:p>
        </w:tc>
        <w:tc>
          <w:tcPr>
            <w:tcW w:w="2693" w:type="dxa"/>
            <w:tcBorders>
              <w:top w:val="nil"/>
              <w:left w:val="nil"/>
              <w:bottom w:val="nil"/>
              <w:right w:val="nil"/>
            </w:tcBorders>
            <w:shd w:val="clear" w:color="auto" w:fill="auto"/>
            <w:noWrap/>
            <w:vAlign w:val="bottom"/>
            <w:hideMark/>
          </w:tcPr>
          <w:p w14:paraId="2C4C9455" w14:textId="3074DB7E"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326</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754</w:t>
            </w:r>
          </w:p>
        </w:tc>
      </w:tr>
      <w:tr w:rsidR="000958F5" w:rsidRPr="002B2E29" w14:paraId="1ABBA812" w14:textId="77777777" w:rsidTr="00ED5068">
        <w:trPr>
          <w:trHeight w:val="189"/>
        </w:trPr>
        <w:tc>
          <w:tcPr>
            <w:tcW w:w="3545" w:type="dxa"/>
            <w:tcBorders>
              <w:top w:val="nil"/>
              <w:left w:val="nil"/>
              <w:bottom w:val="nil"/>
              <w:right w:val="nil"/>
            </w:tcBorders>
            <w:shd w:val="clear" w:color="auto" w:fill="auto"/>
            <w:noWrap/>
            <w:vAlign w:val="center"/>
            <w:hideMark/>
          </w:tcPr>
          <w:p w14:paraId="7C9ABC55" w14:textId="6294326E" w:rsidR="000958F5" w:rsidRPr="002B2E29" w:rsidRDefault="000958F5" w:rsidP="002B2E29">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2014</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(actual)</w:t>
            </w:r>
          </w:p>
        </w:tc>
        <w:tc>
          <w:tcPr>
            <w:tcW w:w="2693" w:type="dxa"/>
            <w:tcBorders>
              <w:top w:val="nil"/>
              <w:left w:val="nil"/>
              <w:bottom w:val="nil"/>
              <w:right w:val="nil"/>
            </w:tcBorders>
            <w:shd w:val="clear" w:color="auto" w:fill="auto"/>
            <w:noWrap/>
            <w:vAlign w:val="bottom"/>
            <w:hideMark/>
          </w:tcPr>
          <w:p w14:paraId="57380243" w14:textId="37240E71"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3</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784</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158</w:t>
            </w:r>
          </w:p>
        </w:tc>
      </w:tr>
      <w:tr w:rsidR="000958F5" w:rsidRPr="002B2E29" w14:paraId="2AAE9D44" w14:textId="77777777" w:rsidTr="00ED5068">
        <w:trPr>
          <w:trHeight w:val="189"/>
        </w:trPr>
        <w:tc>
          <w:tcPr>
            <w:tcW w:w="3545" w:type="dxa"/>
            <w:tcBorders>
              <w:top w:val="nil"/>
              <w:left w:val="nil"/>
              <w:bottom w:val="nil"/>
              <w:right w:val="nil"/>
            </w:tcBorders>
            <w:shd w:val="clear" w:color="auto" w:fill="auto"/>
            <w:noWrap/>
            <w:vAlign w:val="center"/>
            <w:hideMark/>
          </w:tcPr>
          <w:p w14:paraId="2C2B8B50" w14:textId="39676441" w:rsidR="000958F5" w:rsidRPr="002B2E29" w:rsidRDefault="000958F5" w:rsidP="002B2E29">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2015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(actual)</w:t>
            </w:r>
          </w:p>
        </w:tc>
        <w:tc>
          <w:tcPr>
            <w:tcW w:w="2693" w:type="dxa"/>
            <w:tcBorders>
              <w:top w:val="nil"/>
              <w:left w:val="nil"/>
              <w:bottom w:val="nil"/>
              <w:right w:val="nil"/>
            </w:tcBorders>
            <w:shd w:val="clear" w:color="auto" w:fill="auto"/>
            <w:noWrap/>
            <w:vAlign w:val="bottom"/>
            <w:hideMark/>
          </w:tcPr>
          <w:p w14:paraId="1D8C4E90" w14:textId="6D5DD7B4"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8</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131</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321</w:t>
            </w:r>
          </w:p>
        </w:tc>
      </w:tr>
      <w:tr w:rsidR="000958F5" w:rsidRPr="002B2E29" w14:paraId="0543EF21" w14:textId="77777777" w:rsidTr="00ED5068">
        <w:trPr>
          <w:trHeight w:val="189"/>
        </w:trPr>
        <w:tc>
          <w:tcPr>
            <w:tcW w:w="3545" w:type="dxa"/>
            <w:tcBorders>
              <w:top w:val="nil"/>
              <w:left w:val="nil"/>
              <w:bottom w:val="nil"/>
              <w:right w:val="nil"/>
            </w:tcBorders>
            <w:shd w:val="clear" w:color="auto" w:fill="auto"/>
            <w:noWrap/>
            <w:vAlign w:val="center"/>
            <w:hideMark/>
          </w:tcPr>
          <w:p w14:paraId="07D400F7" w14:textId="7347C828" w:rsidR="000958F5" w:rsidRPr="002B2E29" w:rsidRDefault="000958F5" w:rsidP="002B2E29">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2016</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(estimated)</w:t>
            </w:r>
          </w:p>
        </w:tc>
        <w:tc>
          <w:tcPr>
            <w:tcW w:w="2693" w:type="dxa"/>
            <w:tcBorders>
              <w:top w:val="nil"/>
              <w:left w:val="nil"/>
              <w:bottom w:val="nil"/>
              <w:right w:val="nil"/>
            </w:tcBorders>
            <w:shd w:val="clear" w:color="auto" w:fill="auto"/>
            <w:noWrap/>
            <w:vAlign w:val="bottom"/>
            <w:hideMark/>
          </w:tcPr>
          <w:p w14:paraId="6B35AD3D" w14:textId="4B093257"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6</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275</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537</w:t>
            </w:r>
          </w:p>
        </w:tc>
      </w:tr>
      <w:tr w:rsidR="000958F5" w:rsidRPr="002B2E29" w14:paraId="39BBB9C8" w14:textId="77777777" w:rsidTr="00ED5068">
        <w:trPr>
          <w:trHeight w:val="189"/>
        </w:trPr>
        <w:tc>
          <w:tcPr>
            <w:tcW w:w="3545" w:type="dxa"/>
            <w:tcBorders>
              <w:top w:val="nil"/>
              <w:left w:val="nil"/>
              <w:bottom w:val="nil"/>
              <w:right w:val="nil"/>
            </w:tcBorders>
            <w:shd w:val="clear" w:color="auto" w:fill="auto"/>
            <w:noWrap/>
            <w:vAlign w:val="center"/>
            <w:hideMark/>
          </w:tcPr>
          <w:p w14:paraId="1A39831B" w14:textId="19D05175" w:rsidR="000958F5" w:rsidRPr="002B2E29" w:rsidRDefault="000958F5" w:rsidP="002B2E29">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2017</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(proposed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revised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budget)</w:t>
            </w:r>
            <w:r w:rsidR="000D3AC4" w:rsidRPr="002B2E29">
              <w:rPr>
                <w:rFonts w:ascii="Times New Roman" w:hAnsi="Times New Roman"/>
                <w:color w:val="000000"/>
                <w:sz w:val="18"/>
                <w:lang w:val="en-GB"/>
              </w:rPr>
              <w:t xml:space="preserve"> </w:t>
            </w:r>
          </w:p>
        </w:tc>
        <w:tc>
          <w:tcPr>
            <w:tcW w:w="2693" w:type="dxa"/>
            <w:tcBorders>
              <w:top w:val="nil"/>
              <w:left w:val="nil"/>
              <w:bottom w:val="nil"/>
              <w:right w:val="nil"/>
            </w:tcBorders>
            <w:shd w:val="clear" w:color="auto" w:fill="auto"/>
            <w:noWrap/>
            <w:vAlign w:val="bottom"/>
            <w:hideMark/>
          </w:tcPr>
          <w:p w14:paraId="2B676C8A" w14:textId="1F954EB8"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9</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453</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710</w:t>
            </w:r>
          </w:p>
        </w:tc>
      </w:tr>
      <w:tr w:rsidR="000958F5" w:rsidRPr="002B2E29" w14:paraId="19A2FBF7" w14:textId="77777777" w:rsidTr="00ED5068">
        <w:trPr>
          <w:trHeight w:val="279"/>
        </w:trPr>
        <w:tc>
          <w:tcPr>
            <w:tcW w:w="3545" w:type="dxa"/>
            <w:tcBorders>
              <w:top w:val="nil"/>
              <w:left w:val="nil"/>
              <w:bottom w:val="nil"/>
              <w:right w:val="nil"/>
            </w:tcBorders>
            <w:shd w:val="clear" w:color="auto" w:fill="auto"/>
            <w:noWrap/>
            <w:vAlign w:val="center"/>
            <w:hideMark/>
          </w:tcPr>
          <w:p w14:paraId="71D30AB7" w14:textId="1CC9E213" w:rsidR="000958F5" w:rsidRPr="002B2E29" w:rsidRDefault="000958F5" w:rsidP="002B2E29">
            <w:pPr>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2018</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(proposed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revised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budget)</w:t>
            </w:r>
          </w:p>
        </w:tc>
        <w:tc>
          <w:tcPr>
            <w:tcW w:w="2693" w:type="dxa"/>
            <w:tcBorders>
              <w:top w:val="nil"/>
              <w:left w:val="nil"/>
              <w:bottom w:val="nil"/>
              <w:right w:val="nil"/>
            </w:tcBorders>
            <w:shd w:val="clear" w:color="auto" w:fill="auto"/>
            <w:noWrap/>
            <w:vAlign w:val="bottom"/>
            <w:hideMark/>
          </w:tcPr>
          <w:p w14:paraId="484EFF3F" w14:textId="276349FD"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7</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120</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510</w:t>
            </w:r>
          </w:p>
        </w:tc>
      </w:tr>
      <w:tr w:rsidR="000958F5" w:rsidRPr="002B2E29" w14:paraId="3B06B6C2" w14:textId="77777777" w:rsidTr="00ED5068">
        <w:trPr>
          <w:trHeight w:val="189"/>
        </w:trPr>
        <w:tc>
          <w:tcPr>
            <w:tcW w:w="3545" w:type="dxa"/>
            <w:tcBorders>
              <w:top w:val="nil"/>
              <w:left w:val="nil"/>
              <w:bottom w:val="single" w:sz="4" w:space="0" w:color="auto"/>
              <w:right w:val="nil"/>
            </w:tcBorders>
            <w:shd w:val="clear" w:color="auto" w:fill="auto"/>
            <w:noWrap/>
            <w:vAlign w:val="center"/>
            <w:hideMark/>
          </w:tcPr>
          <w:p w14:paraId="1CA8F1AC" w14:textId="2F88D15D" w:rsidR="000958F5" w:rsidRPr="002B2E29" w:rsidRDefault="000958F5" w:rsidP="002B2E29">
            <w:pPr>
              <w:spacing w:before="40" w:after="40" w:line="240" w:lineRule="auto"/>
              <w:jc w:val="both"/>
              <w:rPr>
                <w:rFonts w:ascii="Times New Roman" w:hAnsi="Times New Roman"/>
                <w:color w:val="000000"/>
                <w:sz w:val="18"/>
                <w:lang w:val="en-GB"/>
              </w:rPr>
            </w:pPr>
            <w:r w:rsidRPr="002B2E29">
              <w:rPr>
                <w:rFonts w:ascii="Times New Roman" w:hAnsi="Times New Roman"/>
                <w:color w:val="000000"/>
                <w:sz w:val="18"/>
                <w:lang w:val="en-GB"/>
              </w:rPr>
              <w:t>2019</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(indicative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budget)</w:t>
            </w:r>
          </w:p>
        </w:tc>
        <w:tc>
          <w:tcPr>
            <w:tcW w:w="2693" w:type="dxa"/>
            <w:tcBorders>
              <w:top w:val="nil"/>
              <w:left w:val="nil"/>
              <w:bottom w:val="single" w:sz="4" w:space="0" w:color="auto"/>
              <w:right w:val="nil"/>
            </w:tcBorders>
            <w:shd w:val="clear" w:color="auto" w:fill="auto"/>
            <w:noWrap/>
            <w:vAlign w:val="bottom"/>
            <w:hideMark/>
          </w:tcPr>
          <w:p w14:paraId="184C1D24" w14:textId="0A17566D" w:rsidR="000958F5" w:rsidRPr="002B2E29" w:rsidRDefault="000958F5" w:rsidP="002B2E29">
            <w:pPr>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2</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934</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653</w:t>
            </w:r>
          </w:p>
        </w:tc>
      </w:tr>
      <w:tr w:rsidR="000958F5" w:rsidRPr="002B2E29" w14:paraId="20EBFCC2" w14:textId="77777777" w:rsidTr="00ED5068">
        <w:trPr>
          <w:trHeight w:val="260"/>
        </w:trPr>
        <w:tc>
          <w:tcPr>
            <w:tcW w:w="3545" w:type="dxa"/>
            <w:tcBorders>
              <w:top w:val="single" w:sz="4" w:space="0" w:color="auto"/>
              <w:left w:val="nil"/>
              <w:bottom w:val="single" w:sz="12" w:space="0" w:color="auto"/>
              <w:right w:val="nil"/>
            </w:tcBorders>
            <w:shd w:val="clear" w:color="auto" w:fill="auto"/>
            <w:noWrap/>
            <w:hideMark/>
          </w:tcPr>
          <w:p w14:paraId="0B9E11A9" w14:textId="05023AFE" w:rsidR="000958F5" w:rsidRPr="002B2E29" w:rsidRDefault="000958F5" w:rsidP="002B2E29">
            <w:pPr>
              <w:spacing w:before="40" w:after="40" w:line="240" w:lineRule="auto"/>
              <w:rPr>
                <w:rFonts w:ascii="Times New Roman" w:hAnsi="Times New Roman"/>
                <w:b/>
                <w:color w:val="000000"/>
                <w:sz w:val="18"/>
                <w:lang w:val="en-GB"/>
              </w:rPr>
            </w:pPr>
            <w:r w:rsidRPr="002B2E29">
              <w:rPr>
                <w:rFonts w:ascii="Times New Roman" w:hAnsi="Times New Roman"/>
                <w:b/>
                <w:color w:val="000000"/>
                <w:sz w:val="18"/>
                <w:lang w:val="en-GB"/>
              </w:rPr>
              <w:t>Total</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cash</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requirement</w:t>
            </w:r>
          </w:p>
        </w:tc>
        <w:tc>
          <w:tcPr>
            <w:tcW w:w="2693" w:type="dxa"/>
            <w:tcBorders>
              <w:top w:val="single" w:sz="4" w:space="0" w:color="auto"/>
              <w:left w:val="nil"/>
              <w:bottom w:val="single" w:sz="12" w:space="0" w:color="auto"/>
              <w:right w:val="nil"/>
            </w:tcBorders>
            <w:shd w:val="clear" w:color="auto" w:fill="auto"/>
            <w:noWrap/>
            <w:hideMark/>
          </w:tcPr>
          <w:p w14:paraId="4A184A6C" w14:textId="1668A794" w:rsidR="000958F5" w:rsidRPr="002B2E29" w:rsidRDefault="000958F5" w:rsidP="002B2E29">
            <w:pPr>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40</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506</w:t>
            </w:r>
            <w:r w:rsidR="000D3AC4" w:rsidRPr="002B2E29">
              <w:rPr>
                <w:rFonts w:ascii="Times New Roman" w:hAnsi="Times New Roman"/>
                <w:b/>
                <w:color w:val="000000"/>
                <w:sz w:val="18"/>
                <w:lang w:val="en-GB"/>
              </w:rPr>
              <w:t xml:space="preserve"> </w:t>
            </w:r>
            <w:r w:rsidRPr="002B2E29">
              <w:rPr>
                <w:rFonts w:ascii="Times New Roman" w:hAnsi="Times New Roman"/>
                <w:b/>
                <w:color w:val="000000"/>
                <w:sz w:val="18"/>
                <w:lang w:val="en-GB"/>
              </w:rPr>
              <w:t>766</w:t>
            </w:r>
          </w:p>
        </w:tc>
      </w:tr>
    </w:tbl>
    <w:p w14:paraId="184C6B0E" w14:textId="77777777" w:rsidR="000958F5" w:rsidRPr="002B2E29" w:rsidRDefault="000958F5" w:rsidP="002B2E29">
      <w:pPr>
        <w:tabs>
          <w:tab w:val="left" w:pos="1247"/>
          <w:tab w:val="left" w:pos="1814"/>
          <w:tab w:val="left" w:pos="2381"/>
          <w:tab w:val="left" w:pos="2948"/>
          <w:tab w:val="left" w:pos="3515"/>
          <w:tab w:val="left" w:pos="4082"/>
        </w:tabs>
        <w:suppressAutoHyphens/>
        <w:spacing w:after="60" w:line="240" w:lineRule="auto"/>
        <w:ind w:left="-624"/>
        <w:rPr>
          <w:rFonts w:ascii="Times New Roman" w:hAnsi="Times New Roman"/>
          <w:sz w:val="16"/>
          <w:lang w:val="en-GB"/>
        </w:rPr>
      </w:pPr>
    </w:p>
    <w:p w14:paraId="46B3C3FD" w14:textId="39AB51C4" w:rsidR="000958F5" w:rsidRPr="002B2E29" w:rsidRDefault="000958F5" w:rsidP="002B2E29">
      <w:pPr>
        <w:pStyle w:val="Normalnumber"/>
        <w:numPr>
          <w:ilvl w:val="0"/>
          <w:numId w:val="5"/>
        </w:numPr>
        <w:ind w:left="1247" w:firstLine="0"/>
      </w:pPr>
      <w:r w:rsidRPr="002B2E29">
        <w:t>In</w:t>
      </w:r>
      <w:r w:rsidR="000D3AC4" w:rsidRPr="002B2E29">
        <w:t xml:space="preserve"> </w:t>
      </w:r>
      <w:r w:rsidRPr="002B2E29">
        <w:t>the</w:t>
      </w:r>
      <w:r w:rsidR="000D3AC4" w:rsidRPr="002B2E29">
        <w:t xml:space="preserve"> </w:t>
      </w:r>
      <w:r w:rsidRPr="002B2E29">
        <w:t>light</w:t>
      </w:r>
      <w:r w:rsidR="000D3AC4" w:rsidRPr="002B2E29">
        <w:t xml:space="preserve"> </w:t>
      </w:r>
      <w:r w:rsidRPr="002B2E29">
        <w:t>of</w:t>
      </w:r>
      <w:r w:rsidR="000D3AC4" w:rsidRPr="002B2E29">
        <w:t xml:space="preserve"> </w:t>
      </w:r>
      <w:r w:rsidRPr="002B2E29">
        <w:t>the</w:t>
      </w:r>
      <w:r w:rsidR="000D3AC4" w:rsidRPr="002B2E29">
        <w:t xml:space="preserve"> </w:t>
      </w:r>
      <w:r w:rsidRPr="002B2E29">
        <w:t>above,</w:t>
      </w:r>
      <w:r w:rsidR="000D3AC4" w:rsidRPr="002B2E29">
        <w:t xml:space="preserve"> </w:t>
      </w:r>
      <w:r w:rsidRPr="002B2E29">
        <w:t>the</w:t>
      </w:r>
      <w:r w:rsidR="000D3AC4" w:rsidRPr="002B2E29">
        <w:t xml:space="preserve"> </w:t>
      </w:r>
      <w:r w:rsidRPr="002B2E29">
        <w:t>funding</w:t>
      </w:r>
      <w:r w:rsidR="000D3AC4" w:rsidRPr="002B2E29">
        <w:t xml:space="preserve"> </w:t>
      </w:r>
      <w:r w:rsidRPr="002B2E29">
        <w:t>that</w:t>
      </w:r>
      <w:r w:rsidR="000D3AC4" w:rsidRPr="002B2E29">
        <w:t xml:space="preserve"> </w:t>
      </w:r>
      <w:r w:rsidRPr="002B2E29">
        <w:t>still</w:t>
      </w:r>
      <w:r w:rsidR="000D3AC4" w:rsidRPr="002B2E29">
        <w:t xml:space="preserve"> </w:t>
      </w:r>
      <w:r w:rsidRPr="002B2E29">
        <w:t>needs</w:t>
      </w:r>
      <w:r w:rsidR="000D3AC4" w:rsidRPr="002B2E29">
        <w:t xml:space="preserve"> </w:t>
      </w:r>
      <w:r w:rsidRPr="002B2E29">
        <w:t>to</w:t>
      </w:r>
      <w:r w:rsidR="000D3AC4" w:rsidRPr="002B2E29">
        <w:t xml:space="preserve"> </w:t>
      </w:r>
      <w:r w:rsidRPr="002B2E29">
        <w:t>be</w:t>
      </w:r>
      <w:r w:rsidR="000D3AC4" w:rsidRPr="002B2E29">
        <w:t xml:space="preserve"> </w:t>
      </w:r>
      <w:r w:rsidRPr="002B2E29">
        <w:t>raised</w:t>
      </w:r>
      <w:r w:rsidR="000D3AC4" w:rsidRPr="002B2E29">
        <w:t xml:space="preserve"> </w:t>
      </w:r>
      <w:r w:rsidR="00950427" w:rsidRPr="002B2E29">
        <w:t>amounts</w:t>
      </w:r>
      <w:r w:rsidR="000D3AC4" w:rsidRPr="002B2E29">
        <w:t xml:space="preserve"> </w:t>
      </w:r>
      <w:r w:rsidRPr="002B2E29">
        <w:t>to</w:t>
      </w:r>
      <w:r w:rsidR="000D3AC4" w:rsidRPr="002B2E29">
        <w:t xml:space="preserve"> </w:t>
      </w:r>
      <w:r w:rsidRPr="002B2E29">
        <w:t>$10,755,622,</w:t>
      </w:r>
      <w:r w:rsidR="000D3AC4" w:rsidRPr="002B2E29">
        <w:t xml:space="preserve"> </w:t>
      </w:r>
      <w:r w:rsidRPr="002B2E29">
        <w:t>corresponding</w:t>
      </w:r>
      <w:r w:rsidR="000D3AC4" w:rsidRPr="002B2E29">
        <w:t xml:space="preserve"> </w:t>
      </w:r>
      <w:r w:rsidRPr="002B2E29">
        <w:t>to</w:t>
      </w:r>
      <w:r w:rsidR="000D3AC4" w:rsidRPr="002B2E29">
        <w:t xml:space="preserve"> </w:t>
      </w:r>
      <w:r w:rsidRPr="002B2E29">
        <w:t>the</w:t>
      </w:r>
      <w:r w:rsidR="000D3AC4" w:rsidRPr="002B2E29">
        <w:t xml:space="preserve"> </w:t>
      </w:r>
      <w:r w:rsidRPr="002B2E29">
        <w:t>difference</w:t>
      </w:r>
      <w:r w:rsidR="000D3AC4" w:rsidRPr="002B2E29">
        <w:t xml:space="preserve"> </w:t>
      </w:r>
      <w:r w:rsidRPr="002B2E29">
        <w:t>between</w:t>
      </w:r>
      <w:r w:rsidR="000D3AC4" w:rsidRPr="002B2E29">
        <w:t xml:space="preserve"> </w:t>
      </w:r>
      <w:r w:rsidRPr="002B2E29">
        <w:t>the</w:t>
      </w:r>
      <w:r w:rsidR="000D3AC4" w:rsidRPr="002B2E29">
        <w:t xml:space="preserve"> </w:t>
      </w:r>
      <w:r w:rsidRPr="002B2E29">
        <w:t>total</w:t>
      </w:r>
      <w:r w:rsidR="000D3AC4" w:rsidRPr="002B2E29">
        <w:t xml:space="preserve"> </w:t>
      </w:r>
      <w:r w:rsidRPr="002B2E29">
        <w:t>cost</w:t>
      </w:r>
      <w:r w:rsidR="000D3AC4" w:rsidRPr="002B2E29">
        <w:t xml:space="preserve"> </w:t>
      </w:r>
      <w:r w:rsidRPr="002B2E29">
        <w:t>($40,506,766)</w:t>
      </w:r>
      <w:r w:rsidR="000D3AC4" w:rsidRPr="002B2E29">
        <w:t xml:space="preserve"> </w:t>
      </w:r>
      <w:r w:rsidR="00B7453F" w:rsidRPr="002B2E29">
        <w:t>of</w:t>
      </w:r>
      <w:r w:rsidR="000D3AC4" w:rsidRPr="002B2E29">
        <w:t xml:space="preserve"> </w:t>
      </w:r>
      <w:r w:rsidR="00B7453F" w:rsidRPr="002B2E29">
        <w:t>the</w:t>
      </w:r>
      <w:r w:rsidR="000D3AC4" w:rsidRPr="002B2E29">
        <w:t xml:space="preserve"> </w:t>
      </w:r>
      <w:r w:rsidR="00B7453F" w:rsidRPr="002B2E29">
        <w:t>first</w:t>
      </w:r>
      <w:r w:rsidR="000D3AC4" w:rsidRPr="002B2E29">
        <w:t xml:space="preserve"> </w:t>
      </w:r>
      <w:r w:rsidR="00B7453F" w:rsidRPr="002B2E29">
        <w:t>work</w:t>
      </w:r>
      <w:r w:rsidR="000D3AC4" w:rsidRPr="002B2E29">
        <w:t xml:space="preserve"> </w:t>
      </w:r>
      <w:r w:rsidR="00B7453F" w:rsidRPr="002B2E29">
        <w:t>programme</w:t>
      </w:r>
      <w:r w:rsidR="000D3AC4" w:rsidRPr="002B2E29">
        <w:t xml:space="preserve"> </w:t>
      </w:r>
      <w:r w:rsidRPr="002B2E29">
        <w:t>and</w:t>
      </w:r>
      <w:r w:rsidR="000D3AC4" w:rsidRPr="002B2E29">
        <w:t xml:space="preserve"> </w:t>
      </w:r>
      <w:r w:rsidRPr="002B2E29">
        <w:t>the</w:t>
      </w:r>
      <w:r w:rsidR="000D3AC4" w:rsidRPr="002B2E29">
        <w:t xml:space="preserve"> </w:t>
      </w:r>
      <w:r w:rsidRPr="002B2E29">
        <w:t>total</w:t>
      </w:r>
      <w:r w:rsidR="000D3AC4" w:rsidRPr="002B2E29">
        <w:t xml:space="preserve"> </w:t>
      </w:r>
      <w:r w:rsidRPr="002B2E29">
        <w:t>resources</w:t>
      </w:r>
      <w:r w:rsidR="000D3AC4" w:rsidRPr="002B2E29">
        <w:t xml:space="preserve"> </w:t>
      </w:r>
      <w:r w:rsidRPr="002B2E29">
        <w:t>received</w:t>
      </w:r>
      <w:r w:rsidR="000D3AC4" w:rsidRPr="002B2E29">
        <w:t xml:space="preserve"> </w:t>
      </w:r>
      <w:r w:rsidRPr="002B2E29">
        <w:t>or</w:t>
      </w:r>
      <w:r w:rsidR="000D3AC4" w:rsidRPr="002B2E29">
        <w:t xml:space="preserve"> </w:t>
      </w:r>
      <w:r w:rsidRPr="002B2E29">
        <w:t>pledged</w:t>
      </w:r>
      <w:r w:rsidR="000D3AC4" w:rsidRPr="002B2E29">
        <w:t xml:space="preserve"> </w:t>
      </w:r>
      <w:r w:rsidRPr="002B2E29">
        <w:t>to</w:t>
      </w:r>
      <w:r w:rsidR="000D3AC4" w:rsidRPr="002B2E29">
        <w:t xml:space="preserve"> </w:t>
      </w:r>
      <w:r w:rsidRPr="002B2E29">
        <w:t>date</w:t>
      </w:r>
      <w:r w:rsidR="000D3AC4" w:rsidRPr="002B2E29">
        <w:t xml:space="preserve"> </w:t>
      </w:r>
      <w:r w:rsidRPr="002B2E29">
        <w:t>($29,751,144).</w:t>
      </w:r>
      <w:r w:rsidR="000D3AC4" w:rsidRPr="002B2E29">
        <w:t xml:space="preserve"> </w:t>
      </w:r>
      <w:r w:rsidRPr="002B2E29">
        <w:t>In</w:t>
      </w:r>
      <w:r w:rsidR="000D3AC4" w:rsidRPr="002B2E29">
        <w:t xml:space="preserve"> </w:t>
      </w:r>
      <w:r w:rsidRPr="002B2E29">
        <w:t>response</w:t>
      </w:r>
      <w:r w:rsidR="000D3AC4" w:rsidRPr="002B2E29">
        <w:t xml:space="preserve"> </w:t>
      </w:r>
      <w:r w:rsidRPr="002B2E29">
        <w:t>to</w:t>
      </w:r>
      <w:r w:rsidR="000D3AC4" w:rsidRPr="002B2E29">
        <w:t xml:space="preserve"> </w:t>
      </w:r>
      <w:r w:rsidRPr="002B2E29">
        <w:t>this</w:t>
      </w:r>
      <w:r w:rsidR="000D3AC4" w:rsidRPr="002B2E29">
        <w:t xml:space="preserve"> </w:t>
      </w:r>
      <w:r w:rsidRPr="002B2E29">
        <w:t>critical</w:t>
      </w:r>
      <w:r w:rsidR="000D3AC4" w:rsidRPr="002B2E29">
        <w:t xml:space="preserve"> </w:t>
      </w:r>
      <w:r w:rsidRPr="002B2E29">
        <w:t>situation,</w:t>
      </w:r>
      <w:r w:rsidR="000D3AC4" w:rsidRPr="002B2E29">
        <w:t xml:space="preserve"> </w:t>
      </w:r>
      <w:r w:rsidRPr="002B2E29">
        <w:t>the</w:t>
      </w:r>
      <w:r w:rsidR="000D3AC4" w:rsidRPr="002B2E29">
        <w:t xml:space="preserve"> </w:t>
      </w:r>
      <w:r w:rsidRPr="002B2E29">
        <w:t>Bureau</w:t>
      </w:r>
      <w:r w:rsidR="000D3AC4" w:rsidRPr="002B2E29">
        <w:t xml:space="preserve"> </w:t>
      </w:r>
      <w:r w:rsidRPr="002B2E29">
        <w:t>urge</w:t>
      </w:r>
      <w:r w:rsidR="00B7453F" w:rsidRPr="002B2E29">
        <w:t>s</w:t>
      </w:r>
      <w:r w:rsidR="000D3AC4" w:rsidRPr="002B2E29">
        <w:t xml:space="preserve"> </w:t>
      </w:r>
      <w:r w:rsidRPr="002B2E29">
        <w:t>Governments</w:t>
      </w:r>
      <w:r w:rsidR="000D3AC4" w:rsidRPr="002B2E29">
        <w:t xml:space="preserve"> </w:t>
      </w:r>
      <w:r w:rsidRPr="002B2E29">
        <w:t>and</w:t>
      </w:r>
      <w:r w:rsidR="000D3AC4" w:rsidRPr="002B2E29">
        <w:t xml:space="preserve"> </w:t>
      </w:r>
      <w:r w:rsidRPr="002B2E29">
        <w:t>stakeholders</w:t>
      </w:r>
      <w:r w:rsidR="000D3AC4" w:rsidRPr="002B2E29">
        <w:t xml:space="preserve"> </w:t>
      </w:r>
      <w:r w:rsidRPr="002B2E29">
        <w:t>in</w:t>
      </w:r>
      <w:r w:rsidR="000D3AC4" w:rsidRPr="002B2E29">
        <w:t xml:space="preserve"> </w:t>
      </w:r>
      <w:r w:rsidRPr="002B2E29">
        <w:t>a</w:t>
      </w:r>
      <w:r w:rsidR="000D3AC4" w:rsidRPr="002B2E29">
        <w:t xml:space="preserve"> </w:t>
      </w:r>
      <w:r w:rsidRPr="002B2E29">
        <w:t>position</w:t>
      </w:r>
      <w:r w:rsidR="000D3AC4" w:rsidRPr="002B2E29">
        <w:t xml:space="preserve"> </w:t>
      </w:r>
      <w:r w:rsidRPr="002B2E29">
        <w:t>to</w:t>
      </w:r>
      <w:r w:rsidR="000D3AC4" w:rsidRPr="002B2E29">
        <w:t xml:space="preserve"> </w:t>
      </w:r>
      <w:r w:rsidRPr="002B2E29">
        <w:t>do</w:t>
      </w:r>
      <w:r w:rsidR="000D3AC4" w:rsidRPr="002B2E29">
        <w:t xml:space="preserve"> </w:t>
      </w:r>
      <w:r w:rsidRPr="002B2E29">
        <w:t>so</w:t>
      </w:r>
      <w:r w:rsidR="000D3AC4" w:rsidRPr="002B2E29">
        <w:t xml:space="preserve"> </w:t>
      </w:r>
      <w:r w:rsidRPr="002B2E29">
        <w:t>to</w:t>
      </w:r>
      <w:r w:rsidR="000D3AC4" w:rsidRPr="002B2E29">
        <w:t xml:space="preserve"> </w:t>
      </w:r>
      <w:r w:rsidRPr="002B2E29">
        <w:t>pledge</w:t>
      </w:r>
      <w:r w:rsidR="000D3AC4" w:rsidRPr="002B2E29">
        <w:t xml:space="preserve"> </w:t>
      </w:r>
      <w:r w:rsidRPr="002B2E29">
        <w:t>contributions</w:t>
      </w:r>
      <w:r w:rsidR="000D3AC4" w:rsidRPr="002B2E29">
        <w:t xml:space="preserve"> </w:t>
      </w:r>
      <w:r w:rsidRPr="002B2E29">
        <w:t>to</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r w:rsidR="000D3AC4" w:rsidRPr="002B2E29">
        <w:t xml:space="preserve"> </w:t>
      </w:r>
      <w:r w:rsidRPr="002B2E29">
        <w:t>for</w:t>
      </w:r>
      <w:r w:rsidR="000D3AC4" w:rsidRPr="002B2E29">
        <w:t xml:space="preserve"> </w:t>
      </w:r>
      <w:r w:rsidRPr="002B2E29">
        <w:t>2017</w:t>
      </w:r>
      <w:r w:rsidR="000D3AC4" w:rsidRPr="002B2E29">
        <w:t xml:space="preserve"> </w:t>
      </w:r>
      <w:r w:rsidRPr="002B2E29">
        <w:t>and</w:t>
      </w:r>
      <w:r w:rsidR="000D3AC4" w:rsidRPr="002B2E29">
        <w:t xml:space="preserve"> </w:t>
      </w:r>
      <w:r w:rsidRPr="002B2E29">
        <w:t>subsequent</w:t>
      </w:r>
      <w:r w:rsidR="000D3AC4" w:rsidRPr="002B2E29">
        <w:t xml:space="preserve"> </w:t>
      </w:r>
      <w:r w:rsidRPr="002B2E29">
        <w:t>years.</w:t>
      </w:r>
      <w:r w:rsidR="000D3AC4" w:rsidRPr="002B2E29">
        <w:t xml:space="preserve"> </w:t>
      </w:r>
    </w:p>
    <w:p w14:paraId="79729AD2" w14:textId="386F6CA8" w:rsidR="000958F5" w:rsidRPr="002B2E29" w:rsidRDefault="000958F5" w:rsidP="002B2E29">
      <w:pPr>
        <w:pStyle w:val="Normalnumber"/>
        <w:numPr>
          <w:ilvl w:val="0"/>
          <w:numId w:val="5"/>
        </w:numPr>
        <w:ind w:left="1247" w:firstLine="0"/>
      </w:pPr>
      <w:r w:rsidRPr="002B2E29">
        <w:t>Table</w:t>
      </w:r>
      <w:r w:rsidR="000D3AC4" w:rsidRPr="002B2E29">
        <w:t xml:space="preserve"> </w:t>
      </w:r>
      <w:r w:rsidRPr="002B2E29">
        <w:t>8</w:t>
      </w:r>
      <w:r w:rsidR="000D3AC4" w:rsidRPr="002B2E29">
        <w:t xml:space="preserve"> </w:t>
      </w:r>
      <w:r w:rsidRPr="002B2E29">
        <w:t>presents</w:t>
      </w:r>
      <w:r w:rsidR="000D3AC4" w:rsidRPr="002B2E29">
        <w:t xml:space="preserve"> </w:t>
      </w:r>
      <w:r w:rsidRPr="002B2E29">
        <w:t>the</w:t>
      </w:r>
      <w:r w:rsidR="000D3AC4" w:rsidRPr="002B2E29">
        <w:t xml:space="preserve"> </w:t>
      </w:r>
      <w:r w:rsidRPr="002B2E29">
        <w:t>total</w:t>
      </w:r>
      <w:r w:rsidR="000D3AC4" w:rsidRPr="002B2E29">
        <w:t xml:space="preserve"> </w:t>
      </w:r>
      <w:r w:rsidRPr="002B2E29">
        <w:t>cash</w:t>
      </w:r>
      <w:r w:rsidR="000D3AC4" w:rsidRPr="002B2E29">
        <w:t xml:space="preserve"> </w:t>
      </w:r>
      <w:r w:rsidRPr="002B2E29">
        <w:t>requirement</w:t>
      </w:r>
      <w:r w:rsidR="000D3AC4" w:rsidRPr="002B2E29">
        <w:t xml:space="preserve"> </w:t>
      </w:r>
      <w:r w:rsidRPr="002B2E29">
        <w:t>(costs</w:t>
      </w:r>
      <w:r w:rsidR="000D3AC4" w:rsidRPr="002B2E29">
        <w:t xml:space="preserve"> </w:t>
      </w:r>
      <w:r w:rsidRPr="002B2E29">
        <w:t>to</w:t>
      </w:r>
      <w:r w:rsidR="000D3AC4" w:rsidRPr="002B2E29">
        <w:t xml:space="preserve"> </w:t>
      </w:r>
      <w:r w:rsidR="000C2827" w:rsidRPr="002B2E29">
        <w:t>be</w:t>
      </w:r>
      <w:r w:rsidR="000D3AC4" w:rsidRPr="002B2E29">
        <w:t xml:space="preserve"> </w:t>
      </w:r>
      <w:r w:rsidR="000C2827" w:rsidRPr="002B2E29">
        <w:t>met</w:t>
      </w:r>
      <w:r w:rsidR="000D3AC4" w:rsidRPr="002B2E29">
        <w:t xml:space="preserve"> </w:t>
      </w:r>
      <w:r w:rsidR="000C2827" w:rsidRPr="002B2E29">
        <w:t>from</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r w:rsidR="000D3AC4" w:rsidRPr="002B2E29">
        <w:t xml:space="preserve"> </w:t>
      </w:r>
      <w:r w:rsidRPr="002B2E29">
        <w:t>plus</w:t>
      </w:r>
      <w:r w:rsidR="000D3AC4" w:rsidRPr="002B2E29">
        <w:t xml:space="preserve"> </w:t>
      </w:r>
      <w:r w:rsidRPr="002B2E29">
        <w:t>contribution</w:t>
      </w:r>
      <w:r w:rsidR="00634AC3" w:rsidRPr="002B2E29">
        <w:t>s</w:t>
      </w:r>
      <w:r w:rsidR="000D3AC4" w:rsidRPr="002B2E29">
        <w:t xml:space="preserve"> </w:t>
      </w:r>
      <w:r w:rsidRPr="002B2E29">
        <w:t>to</w:t>
      </w:r>
      <w:r w:rsidR="000D3AC4" w:rsidRPr="002B2E29">
        <w:t xml:space="preserve"> </w:t>
      </w:r>
      <w:r w:rsidR="00634AC3" w:rsidRPr="002B2E29">
        <w:t>the</w:t>
      </w:r>
      <w:r w:rsidR="000D3AC4" w:rsidRPr="002B2E29">
        <w:t xml:space="preserve"> </w:t>
      </w:r>
      <w:r w:rsidRPr="002B2E29">
        <w:t>working</w:t>
      </w:r>
      <w:r w:rsidR="000D3AC4" w:rsidRPr="002B2E29">
        <w:t xml:space="preserve"> </w:t>
      </w:r>
      <w:r w:rsidRPr="002B2E29">
        <w:t>capital</w:t>
      </w:r>
      <w:r w:rsidR="000D3AC4" w:rsidRPr="002B2E29">
        <w:t xml:space="preserve"> </w:t>
      </w:r>
      <w:r w:rsidRPr="002B2E29">
        <w:t>reserve)</w:t>
      </w:r>
      <w:r w:rsidR="000D3AC4" w:rsidRPr="002B2E29">
        <w:t xml:space="preserve"> </w:t>
      </w:r>
      <w:r w:rsidR="000C2827" w:rsidRPr="002B2E29">
        <w:t>for</w:t>
      </w:r>
      <w:r w:rsidR="000D3AC4" w:rsidRPr="002B2E29">
        <w:t xml:space="preserve"> </w:t>
      </w:r>
      <w:r w:rsidRPr="002B2E29">
        <w:t>2017</w:t>
      </w:r>
      <w:r w:rsidR="000C2827" w:rsidRPr="002B2E29">
        <w:t>–</w:t>
      </w:r>
      <w:r w:rsidRPr="002B2E29">
        <w:t>2019</w:t>
      </w:r>
      <w:r w:rsidR="000D3AC4" w:rsidRPr="002B2E29">
        <w:t xml:space="preserve"> </w:t>
      </w:r>
      <w:r w:rsidRPr="002B2E29">
        <w:t>and</w:t>
      </w:r>
      <w:r w:rsidR="000D3AC4" w:rsidRPr="002B2E29">
        <w:t xml:space="preserve"> </w:t>
      </w:r>
      <w:r w:rsidRPr="002B2E29">
        <w:t>an</w:t>
      </w:r>
      <w:r w:rsidR="000D3AC4" w:rsidRPr="002B2E29">
        <w:t xml:space="preserve"> </w:t>
      </w:r>
      <w:r w:rsidRPr="002B2E29">
        <w:t>estimate</w:t>
      </w:r>
      <w:r w:rsidR="000D3AC4" w:rsidRPr="002B2E29">
        <w:t xml:space="preserve"> </w:t>
      </w:r>
      <w:r w:rsidRPr="002B2E29">
        <w:t>of</w:t>
      </w:r>
      <w:r w:rsidR="000D3AC4" w:rsidRPr="002B2E29">
        <w:t xml:space="preserve"> </w:t>
      </w:r>
      <w:r w:rsidRPr="002B2E29">
        <w:t>the</w:t>
      </w:r>
      <w:r w:rsidR="000D3AC4" w:rsidRPr="002B2E29">
        <w:t xml:space="preserve"> </w:t>
      </w:r>
      <w:r w:rsidRPr="002B2E29">
        <w:t>cumulative</w:t>
      </w:r>
      <w:r w:rsidR="000D3AC4" w:rsidRPr="002B2E29">
        <w:t xml:space="preserve"> </w:t>
      </w:r>
      <w:r w:rsidRPr="002B2E29">
        <w:t>balance</w:t>
      </w:r>
      <w:r w:rsidR="000D3AC4" w:rsidRPr="002B2E29">
        <w:t xml:space="preserve"> </w:t>
      </w:r>
      <w:r w:rsidRPr="002B2E29">
        <w:t>of</w:t>
      </w:r>
      <w:r w:rsidR="000D3AC4" w:rsidRPr="002B2E29">
        <w:t xml:space="preserve"> </w:t>
      </w:r>
      <w:r w:rsidRPr="002B2E29">
        <w:t>available</w:t>
      </w:r>
      <w:r w:rsidR="000D3AC4" w:rsidRPr="002B2E29">
        <w:t xml:space="preserve"> </w:t>
      </w:r>
      <w:r w:rsidRPr="002B2E29">
        <w:t>funds.</w:t>
      </w:r>
      <w:r w:rsidR="000D3AC4" w:rsidRPr="002B2E29">
        <w:t xml:space="preserve"> </w:t>
      </w:r>
    </w:p>
    <w:p w14:paraId="3CAA694B" w14:textId="34155390" w:rsidR="000958F5" w:rsidRPr="002B2E29" w:rsidRDefault="000958F5" w:rsidP="002B2E29">
      <w:pPr>
        <w:pStyle w:val="Normalnumber"/>
        <w:numPr>
          <w:ilvl w:val="0"/>
          <w:numId w:val="5"/>
        </w:numPr>
        <w:ind w:left="1247" w:firstLine="0"/>
      </w:pPr>
      <w:r w:rsidRPr="002B2E29">
        <w:t>The</w:t>
      </w:r>
      <w:r w:rsidR="000D3AC4" w:rsidRPr="002B2E29">
        <w:t xml:space="preserve"> </w:t>
      </w:r>
      <w:r w:rsidRPr="002B2E29">
        <w:t>cash</w:t>
      </w:r>
      <w:r w:rsidR="000D3AC4" w:rsidRPr="002B2E29">
        <w:t xml:space="preserve"> </w:t>
      </w:r>
      <w:r w:rsidRPr="002B2E29">
        <w:t>balance</w:t>
      </w:r>
      <w:r w:rsidR="000D3AC4" w:rsidRPr="002B2E29">
        <w:t xml:space="preserve"> </w:t>
      </w:r>
      <w:r w:rsidRPr="002B2E29">
        <w:t>available</w:t>
      </w:r>
      <w:r w:rsidR="000D3AC4" w:rsidRPr="002B2E29">
        <w:t xml:space="preserve"> </w:t>
      </w:r>
      <w:r w:rsidRPr="002B2E29">
        <w:t>as</w:t>
      </w:r>
      <w:r w:rsidR="000D3AC4" w:rsidRPr="002B2E29">
        <w:t xml:space="preserve"> </w:t>
      </w:r>
      <w:r w:rsidRPr="002B2E29">
        <w:t>at</w:t>
      </w:r>
      <w:r w:rsidR="000D3AC4" w:rsidRPr="002B2E29">
        <w:t xml:space="preserve"> </w:t>
      </w:r>
      <w:r w:rsidRPr="002B2E29">
        <w:t>1</w:t>
      </w:r>
      <w:r w:rsidR="000D3AC4" w:rsidRPr="002B2E29">
        <w:t xml:space="preserve"> </w:t>
      </w:r>
      <w:r w:rsidRPr="002B2E29">
        <w:t>January</w:t>
      </w:r>
      <w:r w:rsidR="000D3AC4" w:rsidRPr="002B2E29">
        <w:t xml:space="preserve"> </w:t>
      </w:r>
      <w:r w:rsidRPr="002B2E29">
        <w:t>2017</w:t>
      </w:r>
      <w:r w:rsidR="000D3AC4" w:rsidRPr="002B2E29">
        <w:t xml:space="preserve"> </w:t>
      </w:r>
      <w:r w:rsidR="00950427" w:rsidRPr="002B2E29">
        <w:t>is</w:t>
      </w:r>
      <w:r w:rsidR="000D3AC4" w:rsidRPr="002B2E29">
        <w:t xml:space="preserve"> </w:t>
      </w:r>
      <w:r w:rsidR="00950427" w:rsidRPr="002B2E29">
        <w:t>estimated</w:t>
      </w:r>
      <w:r w:rsidR="000D3AC4" w:rsidRPr="002B2E29">
        <w:t xml:space="preserve"> </w:t>
      </w:r>
      <w:r w:rsidR="00950427" w:rsidRPr="002B2E29">
        <w:t>at</w:t>
      </w:r>
      <w:r w:rsidR="000D3AC4" w:rsidRPr="002B2E29">
        <w:t xml:space="preserve"> </w:t>
      </w:r>
      <w:r w:rsidRPr="002B2E29">
        <w:t>$6,189,233.</w:t>
      </w:r>
      <w:r w:rsidR="000D3AC4" w:rsidRPr="002B2E29">
        <w:t xml:space="preserve"> </w:t>
      </w:r>
      <w:r w:rsidRPr="002B2E29">
        <w:t>It</w:t>
      </w:r>
      <w:r w:rsidR="000D3AC4" w:rsidRPr="002B2E29">
        <w:t xml:space="preserve"> </w:t>
      </w:r>
      <w:r w:rsidRPr="002B2E29">
        <w:t>corresponds</w:t>
      </w:r>
      <w:r w:rsidR="000D3AC4" w:rsidRPr="002B2E29">
        <w:t xml:space="preserve"> </w:t>
      </w:r>
      <w:r w:rsidRPr="002B2E29">
        <w:t>to</w:t>
      </w:r>
      <w:r w:rsidR="000D3AC4" w:rsidRPr="002B2E29">
        <w:t xml:space="preserve"> </w:t>
      </w:r>
      <w:r w:rsidRPr="002B2E29">
        <w:t>the</w:t>
      </w:r>
      <w:r w:rsidR="000D3AC4" w:rsidRPr="002B2E29">
        <w:t xml:space="preserve"> </w:t>
      </w:r>
      <w:r w:rsidRPr="002B2E29">
        <w:t>difference</w:t>
      </w:r>
      <w:r w:rsidR="000D3AC4" w:rsidRPr="002B2E29">
        <w:t xml:space="preserve"> </w:t>
      </w:r>
      <w:r w:rsidRPr="002B2E29">
        <w:t>between</w:t>
      </w:r>
      <w:r w:rsidR="000D3AC4" w:rsidRPr="002B2E29">
        <w:t xml:space="preserve"> </w:t>
      </w:r>
      <w:r w:rsidRPr="002B2E29">
        <w:t>the</w:t>
      </w:r>
      <w:r w:rsidR="000D3AC4" w:rsidRPr="002B2E29">
        <w:t xml:space="preserve"> </w:t>
      </w:r>
      <w:r w:rsidRPr="002B2E29">
        <w:t>total</w:t>
      </w:r>
      <w:r w:rsidR="000D3AC4" w:rsidRPr="002B2E29">
        <w:t xml:space="preserve"> </w:t>
      </w:r>
      <w:r w:rsidRPr="002B2E29">
        <w:t>amount</w:t>
      </w:r>
      <w:r w:rsidR="000D3AC4" w:rsidRPr="002B2E29">
        <w:t xml:space="preserve"> </w:t>
      </w:r>
      <w:r w:rsidRPr="002B2E29">
        <w:t>of</w:t>
      </w:r>
      <w:r w:rsidR="000D3AC4" w:rsidRPr="002B2E29">
        <w:t xml:space="preserve"> </w:t>
      </w:r>
      <w:r w:rsidRPr="002B2E29">
        <w:t>contributions</w:t>
      </w:r>
      <w:r w:rsidR="000D3AC4" w:rsidRPr="002B2E29">
        <w:t xml:space="preserve"> </w:t>
      </w:r>
      <w:r w:rsidRPr="002B2E29">
        <w:t>received</w:t>
      </w:r>
      <w:r w:rsidR="000D3AC4" w:rsidRPr="002B2E29">
        <w:t xml:space="preserve"> </w:t>
      </w:r>
      <w:r w:rsidRPr="002B2E29">
        <w:t>and</w:t>
      </w:r>
      <w:r w:rsidR="000D3AC4" w:rsidRPr="002B2E29">
        <w:t xml:space="preserve"> </w:t>
      </w:r>
      <w:r w:rsidRPr="002B2E29">
        <w:t>pledged</w:t>
      </w:r>
      <w:r w:rsidR="000D3AC4" w:rsidRPr="002B2E29">
        <w:t xml:space="preserve"> </w:t>
      </w:r>
      <w:r w:rsidRPr="002B2E29">
        <w:t>for</w:t>
      </w:r>
      <w:r w:rsidR="000D3AC4" w:rsidRPr="002B2E29">
        <w:t xml:space="preserve"> </w:t>
      </w:r>
      <w:r w:rsidRPr="002B2E29">
        <w:t>the</w:t>
      </w:r>
      <w:r w:rsidR="000D3AC4" w:rsidRPr="002B2E29">
        <w:t xml:space="preserve"> </w:t>
      </w:r>
      <w:r w:rsidRPr="002B2E29">
        <w:t>period</w:t>
      </w:r>
      <w:r w:rsidR="000D3AC4" w:rsidRPr="002B2E29">
        <w:t xml:space="preserve"> </w:t>
      </w:r>
      <w:r w:rsidR="009C4B2A">
        <w:br/>
      </w:r>
      <w:r w:rsidRPr="002B2E29">
        <w:t>2012</w:t>
      </w:r>
      <w:r w:rsidR="00950427" w:rsidRPr="002B2E29">
        <w:t>–</w:t>
      </w:r>
      <w:r w:rsidRPr="002B2E29">
        <w:t>2016,</w:t>
      </w:r>
      <w:r w:rsidR="000D3AC4" w:rsidRPr="002B2E29">
        <w:t xml:space="preserve"> </w:t>
      </w:r>
      <w:r w:rsidRPr="002B2E29">
        <w:t>which</w:t>
      </w:r>
      <w:r w:rsidR="000D3AC4" w:rsidRPr="002B2E29">
        <w:t xml:space="preserve"> </w:t>
      </w:r>
      <w:r w:rsidRPr="002B2E29">
        <w:t>equals</w:t>
      </w:r>
      <w:r w:rsidR="000D3AC4" w:rsidRPr="002B2E29">
        <w:t xml:space="preserve"> </w:t>
      </w:r>
      <w:r w:rsidRPr="002B2E29">
        <w:t>$27,187,127</w:t>
      </w:r>
      <w:r w:rsidR="000D3AC4" w:rsidRPr="002B2E29">
        <w:t xml:space="preserve"> </w:t>
      </w:r>
      <w:r w:rsidRPr="002B2E29">
        <w:t>(table</w:t>
      </w:r>
      <w:r w:rsidR="000D3AC4" w:rsidRPr="002B2E29">
        <w:t xml:space="preserve"> </w:t>
      </w:r>
      <w:r w:rsidRPr="002B2E29">
        <w:t>1),</w:t>
      </w:r>
      <w:r w:rsidR="000D3AC4" w:rsidRPr="002B2E29">
        <w:t xml:space="preserve"> </w:t>
      </w:r>
      <w:r w:rsidRPr="002B2E29">
        <w:t>and</w:t>
      </w:r>
      <w:r w:rsidR="000D3AC4" w:rsidRPr="002B2E29">
        <w:t xml:space="preserve"> </w:t>
      </w:r>
      <w:r w:rsidRPr="002B2E29">
        <w:t>the</w:t>
      </w:r>
      <w:r w:rsidR="000D3AC4" w:rsidRPr="002B2E29">
        <w:t xml:space="preserve"> </w:t>
      </w:r>
      <w:r w:rsidRPr="002B2E29">
        <w:t>sum</w:t>
      </w:r>
      <w:r w:rsidR="000D3AC4" w:rsidRPr="002B2E29">
        <w:t xml:space="preserve"> </w:t>
      </w:r>
      <w:r w:rsidRPr="002B2E29">
        <w:t>of</w:t>
      </w:r>
      <w:r w:rsidR="000D3AC4" w:rsidRPr="002B2E29">
        <w:t xml:space="preserve"> </w:t>
      </w:r>
      <w:r w:rsidRPr="002B2E29">
        <w:t>all</w:t>
      </w:r>
      <w:r w:rsidR="000D3AC4" w:rsidRPr="002B2E29">
        <w:t xml:space="preserve"> </w:t>
      </w:r>
      <w:r w:rsidRPr="002B2E29">
        <w:t>expenses</w:t>
      </w:r>
      <w:r w:rsidR="000D3AC4" w:rsidRPr="002B2E29">
        <w:t xml:space="preserve"> </w:t>
      </w:r>
      <w:r w:rsidR="000419B9" w:rsidRPr="002B2E29">
        <w:t>incurred</w:t>
      </w:r>
      <w:r w:rsidR="000D3AC4" w:rsidRPr="002B2E29">
        <w:t xml:space="preserve"> </w:t>
      </w:r>
      <w:r w:rsidRPr="002B2E29">
        <w:t>between</w:t>
      </w:r>
      <w:r w:rsidR="000D3AC4" w:rsidRPr="002B2E29">
        <w:t xml:space="preserve"> </w:t>
      </w:r>
      <w:r w:rsidRPr="002B2E29">
        <w:t>2012</w:t>
      </w:r>
      <w:r w:rsidR="000D3AC4" w:rsidRPr="002B2E29">
        <w:t xml:space="preserve"> </w:t>
      </w:r>
      <w:r w:rsidR="000419B9" w:rsidRPr="002B2E29">
        <w:t>and</w:t>
      </w:r>
      <w:r w:rsidR="000D3AC4" w:rsidRPr="002B2E29">
        <w:t xml:space="preserve"> </w:t>
      </w:r>
      <w:r w:rsidRPr="002B2E29">
        <w:t>2016</w:t>
      </w:r>
      <w:r w:rsidR="000D3AC4" w:rsidRPr="002B2E29">
        <w:t xml:space="preserve"> </w:t>
      </w:r>
      <w:r w:rsidRPr="002B2E29">
        <w:t>presented</w:t>
      </w:r>
      <w:r w:rsidR="000D3AC4" w:rsidRPr="002B2E29">
        <w:t xml:space="preserve"> </w:t>
      </w:r>
      <w:r w:rsidRPr="002B2E29">
        <w:t>in</w:t>
      </w:r>
      <w:r w:rsidR="000D3AC4" w:rsidRPr="002B2E29">
        <w:t xml:space="preserve"> </w:t>
      </w:r>
      <w:r w:rsidRPr="002B2E29">
        <w:t>table</w:t>
      </w:r>
      <w:r w:rsidR="000D3AC4" w:rsidRPr="002B2E29">
        <w:t xml:space="preserve"> </w:t>
      </w:r>
      <w:r w:rsidRPr="002B2E29">
        <w:t>7,</w:t>
      </w:r>
      <w:r w:rsidR="000D3AC4" w:rsidRPr="002B2E29">
        <w:t xml:space="preserve"> </w:t>
      </w:r>
      <w:r w:rsidRPr="002B2E29">
        <w:t>amounting</w:t>
      </w:r>
      <w:r w:rsidR="000D3AC4" w:rsidRPr="002B2E29">
        <w:t xml:space="preserve"> </w:t>
      </w:r>
      <w:r w:rsidRPr="002B2E29">
        <w:t>to</w:t>
      </w:r>
      <w:r w:rsidR="000D3AC4" w:rsidRPr="002B2E29">
        <w:t xml:space="preserve"> </w:t>
      </w:r>
      <w:r w:rsidRPr="002B2E29">
        <w:t>$20,997,894.</w:t>
      </w:r>
      <w:r w:rsidR="000D3AC4" w:rsidRPr="002B2E29">
        <w:t xml:space="preserve"> </w:t>
      </w:r>
      <w:r w:rsidR="000419B9" w:rsidRPr="002B2E29">
        <w:t>That</w:t>
      </w:r>
      <w:r w:rsidR="000D3AC4" w:rsidRPr="002B2E29">
        <w:t xml:space="preserve"> </w:t>
      </w:r>
      <w:r w:rsidR="000419B9" w:rsidRPr="002B2E29">
        <w:t>amount</w:t>
      </w:r>
      <w:r w:rsidR="000D3AC4" w:rsidRPr="002B2E29">
        <w:t xml:space="preserve"> </w:t>
      </w:r>
      <w:r w:rsidR="000419B9" w:rsidRPr="002B2E29">
        <w:t>plus</w:t>
      </w:r>
      <w:r w:rsidR="000D3AC4" w:rsidRPr="002B2E29">
        <w:t xml:space="preserve"> </w:t>
      </w:r>
      <w:r w:rsidRPr="002B2E29">
        <w:t>the</w:t>
      </w:r>
      <w:r w:rsidR="000D3AC4" w:rsidRPr="002B2E29">
        <w:t xml:space="preserve"> </w:t>
      </w:r>
      <w:r w:rsidRPr="002B2E29">
        <w:t>pledged</w:t>
      </w:r>
      <w:r w:rsidR="000D3AC4" w:rsidRPr="002B2E29">
        <w:t xml:space="preserve"> </w:t>
      </w:r>
      <w:r w:rsidRPr="002B2E29">
        <w:t>amount</w:t>
      </w:r>
      <w:r w:rsidR="000D3AC4" w:rsidRPr="002B2E29">
        <w:t xml:space="preserve"> </w:t>
      </w:r>
      <w:r w:rsidR="008F51CE" w:rsidRPr="002B2E29">
        <w:t>as at 15 December 201</w:t>
      </w:r>
      <w:r w:rsidR="00A07AA4">
        <w:t>6</w:t>
      </w:r>
      <w:r w:rsidR="008F51CE" w:rsidRPr="002B2E29">
        <w:t xml:space="preserve">, </w:t>
      </w:r>
      <w:r w:rsidRPr="002B2E29">
        <w:t>for</w:t>
      </w:r>
      <w:r w:rsidR="000D3AC4" w:rsidRPr="002B2E29">
        <w:t xml:space="preserve"> </w:t>
      </w:r>
      <w:r w:rsidRPr="002B2E29">
        <w:t>2017</w:t>
      </w:r>
      <w:r w:rsidR="000D3AC4" w:rsidRPr="002B2E29">
        <w:t xml:space="preserve"> </w:t>
      </w:r>
      <w:r w:rsidRPr="002B2E29">
        <w:t>($1,384,319)</w:t>
      </w:r>
      <w:r w:rsidR="000D3AC4" w:rsidRPr="002B2E29">
        <w:t xml:space="preserve"> </w:t>
      </w:r>
      <w:r w:rsidR="000419B9" w:rsidRPr="002B2E29">
        <w:t>equals</w:t>
      </w:r>
      <w:r w:rsidR="000D3AC4" w:rsidRPr="002B2E29">
        <w:t xml:space="preserve"> </w:t>
      </w:r>
      <w:r w:rsidRPr="002B2E29">
        <w:t>$7,573,552,</w:t>
      </w:r>
      <w:r w:rsidR="000D3AC4" w:rsidRPr="002B2E29">
        <w:t xml:space="preserve"> </w:t>
      </w:r>
      <w:r w:rsidRPr="002B2E29">
        <w:t>which</w:t>
      </w:r>
      <w:r w:rsidR="000D3AC4" w:rsidRPr="002B2E29">
        <w:t xml:space="preserve"> </w:t>
      </w:r>
      <w:r w:rsidRPr="002B2E29">
        <w:t>represents</w:t>
      </w:r>
      <w:r w:rsidR="000D3AC4" w:rsidRPr="002B2E29">
        <w:t xml:space="preserve"> </w:t>
      </w:r>
      <w:r w:rsidRPr="002B2E29">
        <w:t>the</w:t>
      </w:r>
      <w:r w:rsidR="000D3AC4" w:rsidRPr="002B2E29">
        <w:t xml:space="preserve"> </w:t>
      </w:r>
      <w:r w:rsidRPr="002B2E29">
        <w:t>total</w:t>
      </w:r>
      <w:r w:rsidR="000D3AC4" w:rsidRPr="002B2E29">
        <w:t xml:space="preserve"> </w:t>
      </w:r>
      <w:r w:rsidRPr="002B2E29">
        <w:t>income</w:t>
      </w:r>
      <w:r w:rsidR="000D3AC4" w:rsidRPr="002B2E29">
        <w:t xml:space="preserve"> </w:t>
      </w:r>
      <w:r w:rsidRPr="002B2E29">
        <w:t>available</w:t>
      </w:r>
      <w:r w:rsidR="000D3AC4" w:rsidRPr="002B2E29">
        <w:t xml:space="preserve"> </w:t>
      </w:r>
      <w:r w:rsidRPr="002B2E29">
        <w:t>for</w:t>
      </w:r>
      <w:r w:rsidR="000D3AC4" w:rsidRPr="002B2E29">
        <w:t xml:space="preserve"> </w:t>
      </w:r>
      <w:r w:rsidRPr="002B2E29">
        <w:t>2017,</w:t>
      </w:r>
      <w:r w:rsidR="000D3AC4" w:rsidRPr="002B2E29">
        <w:t xml:space="preserve"> </w:t>
      </w:r>
      <w:r w:rsidRPr="002B2E29">
        <w:t>based</w:t>
      </w:r>
      <w:r w:rsidR="000D3AC4" w:rsidRPr="002B2E29">
        <w:t xml:space="preserve"> </w:t>
      </w:r>
      <w:r w:rsidRPr="002B2E29">
        <w:t>on</w:t>
      </w:r>
      <w:r w:rsidR="000D3AC4" w:rsidRPr="002B2E29">
        <w:t xml:space="preserve"> </w:t>
      </w:r>
      <w:r w:rsidRPr="002B2E29">
        <w:t>secured</w:t>
      </w:r>
      <w:r w:rsidR="000D3AC4" w:rsidRPr="002B2E29">
        <w:t xml:space="preserve"> </w:t>
      </w:r>
      <w:r w:rsidRPr="002B2E29">
        <w:t>cash</w:t>
      </w:r>
      <w:r w:rsidR="000D3AC4" w:rsidRPr="002B2E29">
        <w:t xml:space="preserve"> </w:t>
      </w:r>
      <w:r w:rsidRPr="002B2E29">
        <w:t>or</w:t>
      </w:r>
      <w:r w:rsidR="000D3AC4" w:rsidRPr="002B2E29">
        <w:t xml:space="preserve"> </w:t>
      </w:r>
      <w:r w:rsidRPr="002B2E29">
        <w:t>pledges</w:t>
      </w:r>
      <w:r w:rsidR="000D3AC4" w:rsidRPr="002B2E29">
        <w:t xml:space="preserve"> </w:t>
      </w:r>
      <w:r w:rsidRPr="002B2E29">
        <w:t>made.</w:t>
      </w:r>
      <w:r w:rsidR="000D3AC4" w:rsidRPr="002B2E29">
        <w:t xml:space="preserve"> </w:t>
      </w:r>
    </w:p>
    <w:p w14:paraId="70963796" w14:textId="1899C6C9" w:rsidR="000958F5" w:rsidRPr="002B2E29" w:rsidRDefault="000958F5" w:rsidP="002B2E29">
      <w:pPr>
        <w:pStyle w:val="Normalnumber"/>
        <w:numPr>
          <w:ilvl w:val="0"/>
          <w:numId w:val="5"/>
        </w:numPr>
        <w:ind w:left="1247" w:firstLine="0"/>
      </w:pPr>
      <w:r w:rsidRPr="002B2E29">
        <w:t>The</w:t>
      </w:r>
      <w:r w:rsidR="000D3AC4" w:rsidRPr="002B2E29">
        <w:t xml:space="preserve"> </w:t>
      </w:r>
      <w:r w:rsidRPr="002B2E29">
        <w:t>total</w:t>
      </w:r>
      <w:r w:rsidR="000D3AC4" w:rsidRPr="002B2E29">
        <w:t xml:space="preserve"> </w:t>
      </w:r>
      <w:r w:rsidRPr="002B2E29">
        <w:t>income</w:t>
      </w:r>
      <w:r w:rsidR="000D3AC4" w:rsidRPr="002B2E29">
        <w:t xml:space="preserve"> </w:t>
      </w:r>
      <w:r w:rsidRPr="002B2E29">
        <w:t>available</w:t>
      </w:r>
      <w:r w:rsidR="000D3AC4" w:rsidRPr="002B2E29">
        <w:t xml:space="preserve"> </w:t>
      </w:r>
      <w:r w:rsidRPr="002B2E29">
        <w:t>for</w:t>
      </w:r>
      <w:r w:rsidR="000D3AC4" w:rsidRPr="002B2E29">
        <w:t xml:space="preserve"> </w:t>
      </w:r>
      <w:r w:rsidRPr="002B2E29">
        <w:t>2017</w:t>
      </w:r>
      <w:r w:rsidR="000D3AC4" w:rsidRPr="002B2E29">
        <w:t xml:space="preserve"> </w:t>
      </w:r>
      <w:r w:rsidRPr="002B2E29">
        <w:t>is</w:t>
      </w:r>
      <w:r w:rsidR="000D3AC4" w:rsidRPr="002B2E29">
        <w:t xml:space="preserve"> </w:t>
      </w:r>
      <w:r w:rsidRPr="002B2E29">
        <w:t>used</w:t>
      </w:r>
      <w:r w:rsidR="000D3AC4" w:rsidRPr="002B2E29">
        <w:t xml:space="preserve"> </w:t>
      </w:r>
      <w:r w:rsidRPr="002B2E29">
        <w:t>in</w:t>
      </w:r>
      <w:r w:rsidR="000D3AC4" w:rsidRPr="002B2E29">
        <w:t xml:space="preserve"> </w:t>
      </w:r>
      <w:r w:rsidRPr="002B2E29">
        <w:t>table</w:t>
      </w:r>
      <w:r w:rsidR="000D3AC4" w:rsidRPr="002B2E29">
        <w:t xml:space="preserve"> </w:t>
      </w:r>
      <w:r w:rsidRPr="002B2E29">
        <w:t>8</w:t>
      </w:r>
      <w:r w:rsidR="000D3AC4" w:rsidRPr="002B2E29">
        <w:t xml:space="preserve"> </w:t>
      </w:r>
      <w:r w:rsidRPr="002B2E29">
        <w:t>as</w:t>
      </w:r>
      <w:r w:rsidR="000D3AC4" w:rsidRPr="002B2E29">
        <w:t xml:space="preserve"> </w:t>
      </w:r>
      <w:r w:rsidRPr="002B2E29">
        <w:t>a</w:t>
      </w:r>
      <w:r w:rsidR="000D3AC4" w:rsidRPr="002B2E29">
        <w:t xml:space="preserve"> </w:t>
      </w:r>
      <w:r w:rsidRPr="002B2E29">
        <w:t>basis</w:t>
      </w:r>
      <w:r w:rsidR="000D3AC4" w:rsidRPr="002B2E29">
        <w:t xml:space="preserve"> </w:t>
      </w:r>
      <w:r w:rsidR="00092157" w:rsidRPr="002B2E29">
        <w:t>for</w:t>
      </w:r>
      <w:r w:rsidR="000D3AC4" w:rsidRPr="002B2E29">
        <w:t xml:space="preserve"> </w:t>
      </w:r>
      <w:r w:rsidRPr="002B2E29">
        <w:t>estimat</w:t>
      </w:r>
      <w:r w:rsidR="00092157" w:rsidRPr="002B2E29">
        <w:t>ing</w:t>
      </w:r>
      <w:r w:rsidR="000D3AC4" w:rsidRPr="002B2E29">
        <w:t xml:space="preserve"> </w:t>
      </w:r>
      <w:r w:rsidRPr="002B2E29">
        <w:t>the</w:t>
      </w:r>
      <w:r w:rsidR="000D3AC4" w:rsidRPr="002B2E29">
        <w:t xml:space="preserve"> </w:t>
      </w:r>
      <w:r w:rsidRPr="002B2E29">
        <w:t>cumulative</w:t>
      </w:r>
      <w:r w:rsidR="000D3AC4" w:rsidRPr="002B2E29">
        <w:t xml:space="preserve"> </w:t>
      </w:r>
      <w:r w:rsidRPr="002B2E29">
        <w:t>balance</w:t>
      </w:r>
      <w:r w:rsidR="000D3AC4" w:rsidRPr="002B2E29">
        <w:t xml:space="preserve"> </w:t>
      </w:r>
      <w:r w:rsidRPr="002B2E29">
        <w:t>of</w:t>
      </w:r>
      <w:r w:rsidR="000D3AC4" w:rsidRPr="002B2E29">
        <w:t xml:space="preserve"> </w:t>
      </w:r>
      <w:r w:rsidRPr="002B2E29">
        <w:t>available</w:t>
      </w:r>
      <w:r w:rsidR="000D3AC4" w:rsidRPr="002B2E29">
        <w:t xml:space="preserve"> </w:t>
      </w:r>
      <w:r w:rsidRPr="002B2E29">
        <w:t>funds</w:t>
      </w:r>
      <w:r w:rsidR="000D3AC4" w:rsidRPr="002B2E29">
        <w:t xml:space="preserve"> </w:t>
      </w:r>
      <w:r w:rsidRPr="002B2E29">
        <w:t>from</w:t>
      </w:r>
      <w:r w:rsidR="000D3AC4" w:rsidRPr="002B2E29">
        <w:t xml:space="preserve"> </w:t>
      </w:r>
      <w:r w:rsidRPr="002B2E29">
        <w:t>2017</w:t>
      </w:r>
      <w:r w:rsidR="00092157" w:rsidRPr="002B2E29">
        <w:t>–</w:t>
      </w:r>
      <w:r w:rsidRPr="002B2E29">
        <w:t>2019.</w:t>
      </w:r>
      <w:r w:rsidR="000D3AC4" w:rsidRPr="002B2E29">
        <w:t xml:space="preserve"> </w:t>
      </w:r>
    </w:p>
    <w:p w14:paraId="4DDF716C" w14:textId="35829C73" w:rsidR="000958F5" w:rsidRPr="002B2E29" w:rsidRDefault="000958F5" w:rsidP="002B2E29">
      <w:pPr>
        <w:pStyle w:val="Normalnumber"/>
        <w:numPr>
          <w:ilvl w:val="0"/>
          <w:numId w:val="5"/>
        </w:numPr>
        <w:ind w:left="1247" w:firstLine="0"/>
      </w:pPr>
      <w:r w:rsidRPr="002B2E29">
        <w:t>Conservative</w:t>
      </w:r>
      <w:r w:rsidR="000D3AC4" w:rsidRPr="002B2E29">
        <w:t xml:space="preserve"> </w:t>
      </w:r>
      <w:r w:rsidRPr="002B2E29">
        <w:t>estimate:</w:t>
      </w:r>
      <w:r w:rsidR="000D3AC4" w:rsidRPr="002B2E29">
        <w:t xml:space="preserve"> </w:t>
      </w:r>
      <w:r w:rsidR="00021D21" w:rsidRPr="002B2E29">
        <w:t>l</w:t>
      </w:r>
      <w:r w:rsidRPr="002B2E29">
        <w:t>ine</w:t>
      </w:r>
      <w:r w:rsidR="000D3AC4" w:rsidRPr="002B2E29">
        <w:t xml:space="preserve"> </w:t>
      </w:r>
      <w:r w:rsidRPr="002B2E29">
        <w:t>A</w:t>
      </w:r>
      <w:r w:rsidR="000D3AC4" w:rsidRPr="002B2E29">
        <w:t xml:space="preserve"> </w:t>
      </w:r>
      <w:r w:rsidRPr="002B2E29">
        <w:t>of</w:t>
      </w:r>
      <w:r w:rsidR="000D3AC4" w:rsidRPr="002B2E29">
        <w:t xml:space="preserve"> </w:t>
      </w:r>
      <w:r w:rsidRPr="002B2E29">
        <w:t>table</w:t>
      </w:r>
      <w:r w:rsidR="000D3AC4" w:rsidRPr="002B2E29">
        <w:t xml:space="preserve"> </w:t>
      </w:r>
      <w:r w:rsidRPr="002B2E29">
        <w:t>8</w:t>
      </w:r>
      <w:r w:rsidR="000D3AC4" w:rsidRPr="002B2E29">
        <w:t xml:space="preserve"> </w:t>
      </w:r>
      <w:r w:rsidR="000F214B" w:rsidRPr="002B2E29">
        <w:t>presents</w:t>
      </w:r>
      <w:r w:rsidR="000D3AC4" w:rsidRPr="002B2E29">
        <w:t xml:space="preserve"> </w:t>
      </w:r>
      <w:r w:rsidRPr="002B2E29">
        <w:t>a</w:t>
      </w:r>
      <w:r w:rsidR="000D3AC4" w:rsidRPr="002B2E29">
        <w:t xml:space="preserve"> </w:t>
      </w:r>
      <w:r w:rsidRPr="002B2E29">
        <w:t>very</w:t>
      </w:r>
      <w:r w:rsidR="000D3AC4" w:rsidRPr="002B2E29">
        <w:t xml:space="preserve"> </w:t>
      </w:r>
      <w:r w:rsidRPr="002B2E29">
        <w:t>conservative</w:t>
      </w:r>
      <w:r w:rsidR="000D3AC4" w:rsidRPr="002B2E29">
        <w:t xml:space="preserve"> </w:t>
      </w:r>
      <w:r w:rsidRPr="002B2E29">
        <w:t>scenario</w:t>
      </w:r>
      <w:r w:rsidR="000D3AC4" w:rsidRPr="002B2E29">
        <w:t xml:space="preserve"> </w:t>
      </w:r>
      <w:r w:rsidR="000F214B" w:rsidRPr="002B2E29">
        <w:t>that</w:t>
      </w:r>
      <w:r w:rsidR="000D3AC4" w:rsidRPr="002B2E29">
        <w:t xml:space="preserve"> </w:t>
      </w:r>
      <w:r w:rsidRPr="002B2E29">
        <w:t>provides</w:t>
      </w:r>
      <w:r w:rsidR="000D3AC4" w:rsidRPr="002B2E29">
        <w:t xml:space="preserve"> </w:t>
      </w:r>
      <w:r w:rsidRPr="002B2E29">
        <w:t>an</w:t>
      </w:r>
      <w:r w:rsidR="000D3AC4" w:rsidRPr="002B2E29">
        <w:t xml:space="preserve"> </w:t>
      </w:r>
      <w:r w:rsidRPr="002B2E29">
        <w:t>estimated</w:t>
      </w:r>
      <w:r w:rsidR="000D3AC4" w:rsidRPr="002B2E29">
        <w:t xml:space="preserve"> </w:t>
      </w:r>
      <w:r w:rsidRPr="002B2E29">
        <w:t>balance,</w:t>
      </w:r>
      <w:r w:rsidR="000D3AC4" w:rsidRPr="002B2E29">
        <w:t xml:space="preserve"> </w:t>
      </w:r>
      <w:r w:rsidRPr="002B2E29">
        <w:t>using</w:t>
      </w:r>
      <w:r w:rsidR="000D3AC4" w:rsidRPr="002B2E29">
        <w:t xml:space="preserve"> </w:t>
      </w:r>
      <w:r w:rsidRPr="002B2E29">
        <w:t>as</w:t>
      </w:r>
      <w:r w:rsidR="000D3AC4" w:rsidRPr="002B2E29">
        <w:t xml:space="preserve"> </w:t>
      </w:r>
      <w:r w:rsidRPr="002B2E29">
        <w:t>income</w:t>
      </w:r>
      <w:r w:rsidR="000D3AC4" w:rsidRPr="002B2E29">
        <w:t xml:space="preserve"> </w:t>
      </w:r>
      <w:r w:rsidRPr="002B2E29">
        <w:t>only</w:t>
      </w:r>
      <w:r w:rsidR="000D3AC4" w:rsidRPr="002B2E29">
        <w:t xml:space="preserve"> </w:t>
      </w:r>
      <w:r w:rsidRPr="002B2E29">
        <w:t>the</w:t>
      </w:r>
      <w:r w:rsidR="000D3AC4" w:rsidRPr="002B2E29">
        <w:t xml:space="preserve"> </w:t>
      </w:r>
      <w:r w:rsidRPr="002B2E29">
        <w:t>pledges</w:t>
      </w:r>
      <w:r w:rsidR="000D3AC4" w:rsidRPr="002B2E29">
        <w:t xml:space="preserve"> </w:t>
      </w:r>
      <w:r w:rsidRPr="002B2E29">
        <w:t>made</w:t>
      </w:r>
      <w:r w:rsidR="00936753" w:rsidRPr="002B2E29">
        <w:t xml:space="preserve"> as at 15 December 2016</w:t>
      </w:r>
      <w:r w:rsidR="000D3AC4" w:rsidRPr="002B2E29">
        <w:t xml:space="preserve"> </w:t>
      </w:r>
      <w:r w:rsidR="00936753" w:rsidRPr="002B2E29">
        <w:t xml:space="preserve">for </w:t>
      </w:r>
      <w:r w:rsidRPr="002B2E29">
        <w:t>2017</w:t>
      </w:r>
      <w:r w:rsidR="000D3AC4" w:rsidRPr="002B2E29">
        <w:t xml:space="preserve"> </w:t>
      </w:r>
      <w:r w:rsidRPr="002B2E29">
        <w:t>and</w:t>
      </w:r>
      <w:r w:rsidR="000D3AC4" w:rsidRPr="002B2E29">
        <w:t xml:space="preserve"> </w:t>
      </w:r>
      <w:r w:rsidRPr="002B2E29">
        <w:t>2018.</w:t>
      </w:r>
      <w:r w:rsidR="000D3AC4" w:rsidRPr="002B2E29">
        <w:t xml:space="preserve"> </w:t>
      </w:r>
      <w:r w:rsidRPr="002B2E29">
        <w:t>According</w:t>
      </w:r>
      <w:r w:rsidR="000D3AC4" w:rsidRPr="002B2E29">
        <w:t xml:space="preserve"> </w:t>
      </w:r>
      <w:r w:rsidRPr="002B2E29">
        <w:t>to</w:t>
      </w:r>
      <w:r w:rsidR="000D3AC4" w:rsidRPr="002B2E29">
        <w:t xml:space="preserve"> </w:t>
      </w:r>
      <w:r w:rsidRPr="002B2E29">
        <w:t>this</w:t>
      </w:r>
      <w:r w:rsidR="000D3AC4" w:rsidRPr="002B2E29">
        <w:t xml:space="preserve"> </w:t>
      </w:r>
      <w:r w:rsidRPr="002B2E29">
        <w:t>conservative</w:t>
      </w:r>
      <w:r w:rsidR="000D3AC4" w:rsidRPr="002B2E29">
        <w:t xml:space="preserve"> </w:t>
      </w:r>
      <w:r w:rsidRPr="002B2E29">
        <w:t>scenario,</w:t>
      </w:r>
      <w:r w:rsidR="000D3AC4" w:rsidRPr="002B2E29">
        <w:t xml:space="preserve"> </w:t>
      </w:r>
      <w:r w:rsidRPr="002B2E29">
        <w:t>the</w:t>
      </w:r>
      <w:r w:rsidR="000D3AC4" w:rsidRPr="002B2E29">
        <w:t xml:space="preserve"> </w:t>
      </w:r>
      <w:r w:rsidRPr="002B2E29">
        <w:t>Platform</w:t>
      </w:r>
      <w:r w:rsidR="000D3AC4" w:rsidRPr="002B2E29">
        <w:t xml:space="preserve"> </w:t>
      </w:r>
      <w:r w:rsidR="000F214B" w:rsidRPr="002B2E29">
        <w:t>will</w:t>
      </w:r>
      <w:r w:rsidR="000D3AC4" w:rsidRPr="002B2E29">
        <w:t xml:space="preserve"> </w:t>
      </w:r>
      <w:r w:rsidRPr="002B2E29">
        <w:t>be</w:t>
      </w:r>
      <w:r w:rsidR="000D3AC4" w:rsidRPr="002B2E29">
        <w:t xml:space="preserve"> </w:t>
      </w:r>
      <w:r w:rsidRPr="002B2E29">
        <w:t>in</w:t>
      </w:r>
      <w:r w:rsidR="000D3AC4" w:rsidRPr="002B2E29">
        <w:t xml:space="preserve"> </w:t>
      </w:r>
      <w:r w:rsidRPr="002B2E29">
        <w:t>deficit</w:t>
      </w:r>
      <w:r w:rsidR="000D3AC4" w:rsidRPr="002B2E29">
        <w:t xml:space="preserve"> </w:t>
      </w:r>
      <w:r w:rsidRPr="002B2E29">
        <w:t>in</w:t>
      </w:r>
      <w:r w:rsidR="000D3AC4" w:rsidRPr="002B2E29">
        <w:t xml:space="preserve"> </w:t>
      </w:r>
      <w:r w:rsidRPr="002B2E29">
        <w:t>2017,</w:t>
      </w:r>
      <w:r w:rsidR="000D3AC4" w:rsidRPr="002B2E29">
        <w:t xml:space="preserve"> </w:t>
      </w:r>
      <w:r w:rsidR="00950427" w:rsidRPr="002B2E29">
        <w:t>needing</w:t>
      </w:r>
      <w:r w:rsidR="000D3AC4" w:rsidRPr="002B2E29">
        <w:t xml:space="preserve"> </w:t>
      </w:r>
      <w:r w:rsidR="00950427" w:rsidRPr="002B2E29">
        <w:t>an</w:t>
      </w:r>
      <w:r w:rsidR="000D3AC4" w:rsidRPr="002B2E29">
        <w:t xml:space="preserve"> </w:t>
      </w:r>
      <w:r w:rsidR="00950427" w:rsidRPr="002B2E29">
        <w:t>additional</w:t>
      </w:r>
      <w:r w:rsidR="000D3AC4" w:rsidRPr="002B2E29">
        <w:t xml:space="preserve"> </w:t>
      </w:r>
      <w:r w:rsidRPr="002B2E29">
        <w:t>$1,880,157</w:t>
      </w:r>
      <w:r w:rsidR="000D3AC4" w:rsidRPr="002B2E29">
        <w:t xml:space="preserve"> </w:t>
      </w:r>
      <w:r w:rsidRPr="002B2E29">
        <w:t>to</w:t>
      </w:r>
      <w:r w:rsidR="000D3AC4" w:rsidRPr="002B2E29">
        <w:t xml:space="preserve"> </w:t>
      </w:r>
      <w:r w:rsidRPr="002B2E29">
        <w:t>balance</w:t>
      </w:r>
      <w:r w:rsidR="000D3AC4" w:rsidRPr="002B2E29">
        <w:t xml:space="preserve"> </w:t>
      </w:r>
      <w:r w:rsidRPr="002B2E29">
        <w:t>its</w:t>
      </w:r>
      <w:r w:rsidR="000D3AC4" w:rsidRPr="002B2E29">
        <w:t xml:space="preserve"> </w:t>
      </w:r>
      <w:r w:rsidRPr="002B2E29">
        <w:t>budget.</w:t>
      </w:r>
      <w:r w:rsidR="000D3AC4" w:rsidRPr="002B2E29">
        <w:t xml:space="preserve"> </w:t>
      </w:r>
      <w:r w:rsidRPr="002B2E29">
        <w:t>The</w:t>
      </w:r>
      <w:r w:rsidR="000D3AC4" w:rsidRPr="002B2E29">
        <w:t xml:space="preserve"> </w:t>
      </w:r>
      <w:r w:rsidRPr="002B2E29">
        <w:t>deficit</w:t>
      </w:r>
      <w:r w:rsidR="000D3AC4" w:rsidRPr="002B2E29">
        <w:t xml:space="preserve"> </w:t>
      </w:r>
      <w:r w:rsidR="000F214B" w:rsidRPr="002B2E29">
        <w:t>can</w:t>
      </w:r>
      <w:r w:rsidR="000D3AC4" w:rsidRPr="002B2E29">
        <w:t xml:space="preserve"> </w:t>
      </w:r>
      <w:r w:rsidR="000F214B" w:rsidRPr="002B2E29">
        <w:t>be</w:t>
      </w:r>
      <w:r w:rsidR="000D3AC4" w:rsidRPr="002B2E29">
        <w:t xml:space="preserve"> </w:t>
      </w:r>
      <w:r w:rsidR="000F214B" w:rsidRPr="002B2E29">
        <w:t>expected</w:t>
      </w:r>
      <w:r w:rsidR="000D3AC4" w:rsidRPr="002B2E29">
        <w:t xml:space="preserve"> </w:t>
      </w:r>
      <w:r w:rsidR="000F214B" w:rsidRPr="002B2E29">
        <w:t>to</w:t>
      </w:r>
      <w:r w:rsidR="000D3AC4" w:rsidRPr="002B2E29">
        <w:t xml:space="preserve"> </w:t>
      </w:r>
      <w:r w:rsidRPr="002B2E29">
        <w:t>grow</w:t>
      </w:r>
      <w:r w:rsidR="000D3AC4" w:rsidRPr="002B2E29">
        <w:t xml:space="preserve"> </w:t>
      </w:r>
      <w:r w:rsidRPr="002B2E29">
        <w:t>in</w:t>
      </w:r>
      <w:r w:rsidR="000D3AC4" w:rsidRPr="002B2E29">
        <w:t xml:space="preserve"> </w:t>
      </w:r>
      <w:r w:rsidRPr="002B2E29">
        <w:t>subsequent</w:t>
      </w:r>
      <w:r w:rsidR="000D3AC4" w:rsidRPr="002B2E29">
        <w:t xml:space="preserve"> </w:t>
      </w:r>
      <w:r w:rsidRPr="002B2E29">
        <w:t>years</w:t>
      </w:r>
      <w:r w:rsidR="000D3AC4" w:rsidRPr="002B2E29">
        <w:t xml:space="preserve"> </w:t>
      </w:r>
      <w:r w:rsidRPr="002B2E29">
        <w:t>to</w:t>
      </w:r>
      <w:r w:rsidR="000D3AC4" w:rsidRPr="002B2E29">
        <w:t xml:space="preserve"> </w:t>
      </w:r>
      <w:r w:rsidRPr="002B2E29">
        <w:t>reach</w:t>
      </w:r>
      <w:r w:rsidR="000D3AC4" w:rsidRPr="002B2E29">
        <w:t xml:space="preserve"> </w:t>
      </w:r>
      <w:r w:rsidRPr="002B2E29">
        <w:t>a</w:t>
      </w:r>
      <w:r w:rsidR="000D3AC4" w:rsidRPr="002B2E29">
        <w:t xml:space="preserve"> </w:t>
      </w:r>
      <w:r w:rsidRPr="002B2E29">
        <w:t>critical</w:t>
      </w:r>
      <w:r w:rsidR="000D3AC4" w:rsidRPr="002B2E29">
        <w:t xml:space="preserve"> </w:t>
      </w:r>
      <w:r w:rsidRPr="002B2E29">
        <w:t>level</w:t>
      </w:r>
      <w:r w:rsidR="000D3AC4" w:rsidRPr="002B2E29">
        <w:t xml:space="preserve"> </w:t>
      </w:r>
      <w:r w:rsidRPr="002B2E29">
        <w:t>of</w:t>
      </w:r>
      <w:r w:rsidR="000D3AC4" w:rsidRPr="002B2E29">
        <w:t xml:space="preserve"> </w:t>
      </w:r>
      <w:r w:rsidRPr="002B2E29">
        <w:t>$10,755,622</w:t>
      </w:r>
      <w:r w:rsidR="000D3AC4" w:rsidRPr="002B2E29">
        <w:t xml:space="preserve"> </w:t>
      </w:r>
      <w:r w:rsidRPr="002B2E29">
        <w:t>in</w:t>
      </w:r>
      <w:r w:rsidR="000D3AC4" w:rsidRPr="002B2E29">
        <w:t xml:space="preserve"> </w:t>
      </w:r>
      <w:r w:rsidRPr="002B2E29">
        <w:t>2019.</w:t>
      </w:r>
      <w:r w:rsidR="000D3AC4" w:rsidRPr="002B2E29">
        <w:t xml:space="preserve"> </w:t>
      </w:r>
      <w:r w:rsidRPr="002B2E29">
        <w:t>The</w:t>
      </w:r>
      <w:r w:rsidR="000D3AC4" w:rsidRPr="002B2E29">
        <w:t xml:space="preserve"> </w:t>
      </w:r>
      <w:r w:rsidRPr="002B2E29">
        <w:t>amount</w:t>
      </w:r>
      <w:r w:rsidR="000D3AC4" w:rsidRPr="002B2E29">
        <w:t xml:space="preserve"> </w:t>
      </w:r>
      <w:r w:rsidRPr="002B2E29">
        <w:t>of</w:t>
      </w:r>
      <w:r w:rsidR="000D3AC4" w:rsidRPr="002B2E29">
        <w:t xml:space="preserve"> </w:t>
      </w:r>
      <w:r w:rsidRPr="002B2E29">
        <w:t>$10,755,622</w:t>
      </w:r>
      <w:r w:rsidR="000D3AC4" w:rsidRPr="002B2E29">
        <w:t xml:space="preserve"> </w:t>
      </w:r>
      <w:r w:rsidR="00950427" w:rsidRPr="002B2E29">
        <w:t>thus</w:t>
      </w:r>
      <w:r w:rsidR="000D3AC4" w:rsidRPr="002B2E29">
        <w:t xml:space="preserve"> </w:t>
      </w:r>
      <w:r w:rsidRPr="002B2E29">
        <w:t>represents</w:t>
      </w:r>
      <w:r w:rsidR="000D3AC4" w:rsidRPr="002B2E29">
        <w:t xml:space="preserve"> </w:t>
      </w:r>
      <w:r w:rsidRPr="002B2E29">
        <w:t>the</w:t>
      </w:r>
      <w:r w:rsidR="000D3AC4" w:rsidRPr="002B2E29">
        <w:t xml:space="preserve"> </w:t>
      </w:r>
      <w:r w:rsidR="00950427" w:rsidRPr="002B2E29">
        <w:t>total</w:t>
      </w:r>
      <w:r w:rsidR="000D3AC4" w:rsidRPr="002B2E29">
        <w:t xml:space="preserve"> </w:t>
      </w:r>
      <w:r w:rsidRPr="002B2E29">
        <w:t>amount</w:t>
      </w:r>
      <w:r w:rsidR="000D3AC4" w:rsidRPr="002B2E29">
        <w:t xml:space="preserve"> </w:t>
      </w:r>
      <w:r w:rsidRPr="002B2E29">
        <w:t>of</w:t>
      </w:r>
      <w:r w:rsidR="000D3AC4" w:rsidRPr="002B2E29">
        <w:t xml:space="preserve"> </w:t>
      </w:r>
      <w:r w:rsidRPr="002B2E29">
        <w:t>funds</w:t>
      </w:r>
      <w:r w:rsidR="000D3AC4" w:rsidRPr="002B2E29">
        <w:t xml:space="preserve"> </w:t>
      </w:r>
      <w:r w:rsidRPr="002B2E29">
        <w:t>to</w:t>
      </w:r>
      <w:r w:rsidR="000D3AC4" w:rsidRPr="002B2E29">
        <w:t xml:space="preserve"> </w:t>
      </w:r>
      <w:r w:rsidRPr="002B2E29">
        <w:t>be</w:t>
      </w:r>
      <w:r w:rsidR="000D3AC4" w:rsidRPr="002B2E29">
        <w:t xml:space="preserve"> </w:t>
      </w:r>
      <w:r w:rsidRPr="002B2E29">
        <w:t>raised.</w:t>
      </w:r>
    </w:p>
    <w:p w14:paraId="100F26DC" w14:textId="71C5E5B7" w:rsidR="000958F5" w:rsidRPr="002B2E29" w:rsidRDefault="000958F5" w:rsidP="002B2E29">
      <w:pPr>
        <w:pStyle w:val="Normalnumber"/>
        <w:numPr>
          <w:ilvl w:val="0"/>
          <w:numId w:val="5"/>
        </w:numPr>
        <w:ind w:left="1247" w:firstLine="0"/>
        <w:rPr>
          <w:b/>
        </w:rPr>
      </w:pPr>
      <w:r w:rsidRPr="002B2E29">
        <w:t>Realistic</w:t>
      </w:r>
      <w:r w:rsidR="000D3AC4" w:rsidRPr="002B2E29">
        <w:t xml:space="preserve"> </w:t>
      </w:r>
      <w:r w:rsidRPr="002B2E29">
        <w:t>scenario:</w:t>
      </w:r>
      <w:r w:rsidR="000D3AC4" w:rsidRPr="002B2E29">
        <w:t xml:space="preserve"> </w:t>
      </w:r>
      <w:r w:rsidR="00021D21" w:rsidRPr="002B2E29">
        <w:t>l</w:t>
      </w:r>
      <w:r w:rsidRPr="002B2E29">
        <w:t>ine</w:t>
      </w:r>
      <w:r w:rsidR="000D3AC4" w:rsidRPr="002B2E29">
        <w:t xml:space="preserve"> </w:t>
      </w:r>
      <w:r w:rsidRPr="002B2E29">
        <w:t>B</w:t>
      </w:r>
      <w:r w:rsidR="000D3AC4" w:rsidRPr="002B2E29">
        <w:t xml:space="preserve"> </w:t>
      </w:r>
      <w:r w:rsidRPr="002B2E29">
        <w:t>of</w:t>
      </w:r>
      <w:r w:rsidR="000D3AC4" w:rsidRPr="002B2E29">
        <w:t xml:space="preserve"> </w:t>
      </w:r>
      <w:r w:rsidRPr="002B2E29">
        <w:t>table</w:t>
      </w:r>
      <w:r w:rsidR="000D3AC4" w:rsidRPr="002B2E29">
        <w:t xml:space="preserve"> </w:t>
      </w:r>
      <w:r w:rsidRPr="002B2E29">
        <w:t>8</w:t>
      </w:r>
      <w:r w:rsidR="000D3AC4" w:rsidRPr="002B2E29">
        <w:t xml:space="preserve"> </w:t>
      </w:r>
      <w:r w:rsidRPr="002B2E29">
        <w:t>is</w:t>
      </w:r>
      <w:r w:rsidR="000D3AC4" w:rsidRPr="002B2E29">
        <w:t xml:space="preserve"> </w:t>
      </w:r>
      <w:r w:rsidRPr="002B2E29">
        <w:t>a</w:t>
      </w:r>
      <w:r w:rsidR="000D3AC4" w:rsidRPr="002B2E29">
        <w:t xml:space="preserve"> </w:t>
      </w:r>
      <w:r w:rsidRPr="002B2E29">
        <w:t>more</w:t>
      </w:r>
      <w:r w:rsidR="000D3AC4" w:rsidRPr="002B2E29">
        <w:t xml:space="preserve"> </w:t>
      </w:r>
      <w:r w:rsidRPr="002B2E29">
        <w:t>realistic</w:t>
      </w:r>
      <w:r w:rsidR="000D3AC4" w:rsidRPr="002B2E29">
        <w:t xml:space="preserve"> </w:t>
      </w:r>
      <w:r w:rsidRPr="002B2E29">
        <w:t>scenario</w:t>
      </w:r>
      <w:r w:rsidR="000D3AC4" w:rsidRPr="002B2E29">
        <w:t xml:space="preserve"> </w:t>
      </w:r>
      <w:r w:rsidR="00344AD1" w:rsidRPr="002B2E29">
        <w:t>that</w:t>
      </w:r>
      <w:r w:rsidR="000D3AC4" w:rsidRPr="002B2E29">
        <w:t xml:space="preserve"> </w:t>
      </w:r>
      <w:r w:rsidRPr="002B2E29">
        <w:t>provides</w:t>
      </w:r>
      <w:r w:rsidR="000D3AC4" w:rsidRPr="002B2E29">
        <w:t xml:space="preserve"> </w:t>
      </w:r>
      <w:r w:rsidR="008F51CE" w:rsidRPr="002B2E29">
        <w:t xml:space="preserve">a revised </w:t>
      </w:r>
      <w:r w:rsidRPr="002B2E29">
        <w:t>estimated</w:t>
      </w:r>
      <w:r w:rsidR="000D3AC4" w:rsidRPr="002B2E29">
        <w:t xml:space="preserve"> </w:t>
      </w:r>
      <w:r w:rsidRPr="002B2E29">
        <w:t>balance,</w:t>
      </w:r>
      <w:r w:rsidR="000D3AC4" w:rsidRPr="002B2E29">
        <w:t xml:space="preserve"> </w:t>
      </w:r>
      <w:r w:rsidRPr="002B2E29">
        <w:t>using</w:t>
      </w:r>
      <w:r w:rsidR="000D3AC4" w:rsidRPr="002B2E29">
        <w:t xml:space="preserve"> </w:t>
      </w:r>
      <w:r w:rsidRPr="002B2E29">
        <w:t>as</w:t>
      </w:r>
      <w:r w:rsidR="000D3AC4" w:rsidRPr="002B2E29">
        <w:t xml:space="preserve"> </w:t>
      </w:r>
      <w:r w:rsidRPr="002B2E29">
        <w:t>income,</w:t>
      </w:r>
      <w:r w:rsidR="000D3AC4" w:rsidRPr="002B2E29">
        <w:t xml:space="preserve"> </w:t>
      </w:r>
      <w:r w:rsidRPr="002B2E29">
        <w:t>in</w:t>
      </w:r>
      <w:r w:rsidR="000D3AC4" w:rsidRPr="002B2E29">
        <w:t xml:space="preserve"> </w:t>
      </w:r>
      <w:r w:rsidRPr="002B2E29">
        <w:t>addition</w:t>
      </w:r>
      <w:r w:rsidR="000D3AC4" w:rsidRPr="002B2E29">
        <w:t xml:space="preserve"> </w:t>
      </w:r>
      <w:r w:rsidRPr="002B2E29">
        <w:t>to</w:t>
      </w:r>
      <w:r w:rsidR="000D3AC4" w:rsidRPr="002B2E29">
        <w:t xml:space="preserve"> </w:t>
      </w:r>
      <w:r w:rsidRPr="002B2E29">
        <w:t>the</w:t>
      </w:r>
      <w:r w:rsidR="000D3AC4" w:rsidRPr="002B2E29">
        <w:t xml:space="preserve"> </w:t>
      </w:r>
      <w:r w:rsidRPr="002B2E29">
        <w:t>pledges</w:t>
      </w:r>
      <w:r w:rsidR="000D3AC4" w:rsidRPr="002B2E29">
        <w:t xml:space="preserve"> </w:t>
      </w:r>
      <w:r w:rsidRPr="002B2E29">
        <w:t>made</w:t>
      </w:r>
      <w:r w:rsidR="008F51CE" w:rsidRPr="002B2E29">
        <w:t xml:space="preserve"> as at 15 December 2016</w:t>
      </w:r>
      <w:r w:rsidR="000D3AC4" w:rsidRPr="002B2E29">
        <w:t xml:space="preserve"> </w:t>
      </w:r>
      <w:r w:rsidR="008F51CE" w:rsidRPr="002B2E29">
        <w:t xml:space="preserve">for </w:t>
      </w:r>
      <w:r w:rsidRPr="002B2E29">
        <w:t>2017</w:t>
      </w:r>
      <w:r w:rsidR="000D3AC4" w:rsidRPr="002B2E29">
        <w:t xml:space="preserve"> </w:t>
      </w:r>
      <w:r w:rsidRPr="002B2E29">
        <w:t>and</w:t>
      </w:r>
      <w:r w:rsidR="000D3AC4" w:rsidRPr="002B2E29">
        <w:t xml:space="preserve"> </w:t>
      </w:r>
      <w:r w:rsidRPr="002B2E29">
        <w:t>2018,</w:t>
      </w:r>
      <w:r w:rsidR="000D3AC4" w:rsidRPr="002B2E29">
        <w:t xml:space="preserve"> </w:t>
      </w:r>
      <w:r w:rsidRPr="002B2E29">
        <w:t>potential</w:t>
      </w:r>
      <w:r w:rsidR="000D3AC4" w:rsidRPr="002B2E29">
        <w:t xml:space="preserve"> </w:t>
      </w:r>
      <w:r w:rsidRPr="002B2E29">
        <w:t>additional</w:t>
      </w:r>
      <w:r w:rsidR="000D3AC4" w:rsidRPr="002B2E29">
        <w:t xml:space="preserve"> </w:t>
      </w:r>
      <w:r w:rsidRPr="002B2E29">
        <w:t>contributions</w:t>
      </w:r>
      <w:r w:rsidR="000D3AC4" w:rsidRPr="002B2E29">
        <w:t xml:space="preserve"> </w:t>
      </w:r>
      <w:r w:rsidRPr="002B2E29">
        <w:t>based</w:t>
      </w:r>
      <w:r w:rsidR="000D3AC4" w:rsidRPr="002B2E29">
        <w:t xml:space="preserve"> </w:t>
      </w:r>
      <w:r w:rsidRPr="002B2E29">
        <w:t>on</w:t>
      </w:r>
      <w:r w:rsidR="000D3AC4" w:rsidRPr="002B2E29">
        <w:t xml:space="preserve"> </w:t>
      </w:r>
      <w:r w:rsidR="00344AD1" w:rsidRPr="002B2E29">
        <w:t>past</w:t>
      </w:r>
      <w:r w:rsidR="000D3AC4" w:rsidRPr="002B2E29">
        <w:t xml:space="preserve"> </w:t>
      </w:r>
      <w:r w:rsidR="00344AD1" w:rsidRPr="002B2E29">
        <w:t>experience</w:t>
      </w:r>
      <w:r w:rsidR="000D3AC4" w:rsidRPr="002B2E29">
        <w:t xml:space="preserve"> </w:t>
      </w:r>
      <w:r w:rsidR="00344AD1" w:rsidRPr="002B2E29">
        <w:t>of</w:t>
      </w:r>
      <w:r w:rsidR="000D3AC4" w:rsidRPr="002B2E29">
        <w:t xml:space="preserve"> </w:t>
      </w:r>
      <w:r w:rsidR="00344AD1" w:rsidRPr="002B2E29">
        <w:t>contributions</w:t>
      </w:r>
      <w:r w:rsidR="000D3AC4" w:rsidRPr="002B2E29">
        <w:t xml:space="preserve"> </w:t>
      </w:r>
      <w:r w:rsidR="00344AD1" w:rsidRPr="002B2E29">
        <w:t>by</w:t>
      </w:r>
      <w:r w:rsidR="000D3AC4" w:rsidRPr="002B2E29">
        <w:t xml:space="preserve"> </w:t>
      </w:r>
      <w:r w:rsidRPr="002B2E29">
        <w:t>regular</w:t>
      </w:r>
      <w:r w:rsidR="000D3AC4" w:rsidRPr="002B2E29">
        <w:t xml:space="preserve"> </w:t>
      </w:r>
      <w:r w:rsidRPr="002B2E29">
        <w:t>contributors.</w:t>
      </w:r>
      <w:r w:rsidR="000D3AC4" w:rsidRPr="002B2E29">
        <w:t xml:space="preserve"> </w:t>
      </w:r>
      <w:r w:rsidRPr="002B2E29">
        <w:t>According</w:t>
      </w:r>
      <w:r w:rsidR="000D3AC4" w:rsidRPr="002B2E29">
        <w:t xml:space="preserve"> </w:t>
      </w:r>
      <w:r w:rsidRPr="002B2E29">
        <w:t>to</w:t>
      </w:r>
      <w:r w:rsidR="000D3AC4" w:rsidRPr="002B2E29">
        <w:t xml:space="preserve"> </w:t>
      </w:r>
      <w:r w:rsidRPr="002B2E29">
        <w:t>this</w:t>
      </w:r>
      <w:r w:rsidR="000D3AC4" w:rsidRPr="002B2E29">
        <w:t xml:space="preserve"> </w:t>
      </w:r>
      <w:r w:rsidRPr="002B2E29">
        <w:t>more</w:t>
      </w:r>
      <w:r w:rsidR="000D3AC4" w:rsidRPr="002B2E29">
        <w:t xml:space="preserve"> </w:t>
      </w:r>
      <w:r w:rsidRPr="002B2E29">
        <w:t>realistic</w:t>
      </w:r>
      <w:r w:rsidR="000D3AC4" w:rsidRPr="002B2E29">
        <w:t xml:space="preserve"> </w:t>
      </w:r>
      <w:r w:rsidRPr="002B2E29">
        <w:t>scenario,</w:t>
      </w:r>
      <w:r w:rsidR="000D3AC4" w:rsidRPr="002B2E29">
        <w:t xml:space="preserve"> </w:t>
      </w:r>
      <w:r w:rsidRPr="002B2E29">
        <w:t>the</w:t>
      </w:r>
      <w:r w:rsidR="000D3AC4" w:rsidRPr="002B2E29">
        <w:t xml:space="preserve"> </w:t>
      </w:r>
      <w:r w:rsidRPr="002B2E29">
        <w:t>Platform</w:t>
      </w:r>
      <w:r w:rsidR="000D3AC4" w:rsidRPr="002B2E29">
        <w:t xml:space="preserve"> </w:t>
      </w:r>
      <w:r w:rsidR="00344AD1" w:rsidRPr="002B2E29">
        <w:t>will</w:t>
      </w:r>
      <w:r w:rsidR="000D3AC4" w:rsidRPr="002B2E29">
        <w:t xml:space="preserve"> </w:t>
      </w:r>
      <w:r w:rsidR="008F51CE" w:rsidRPr="002B2E29">
        <w:t xml:space="preserve">also </w:t>
      </w:r>
      <w:r w:rsidRPr="002B2E29">
        <w:t>be</w:t>
      </w:r>
      <w:r w:rsidR="000D3AC4" w:rsidRPr="002B2E29">
        <w:t xml:space="preserve"> </w:t>
      </w:r>
      <w:r w:rsidRPr="002B2E29">
        <w:t>in</w:t>
      </w:r>
      <w:r w:rsidR="000D3AC4" w:rsidRPr="002B2E29">
        <w:t xml:space="preserve"> </w:t>
      </w:r>
      <w:r w:rsidRPr="002B2E29">
        <w:t>deficit</w:t>
      </w:r>
      <w:r w:rsidR="000D3AC4" w:rsidRPr="002B2E29">
        <w:t xml:space="preserve"> </w:t>
      </w:r>
      <w:r w:rsidRPr="002B2E29">
        <w:t>in</w:t>
      </w:r>
      <w:r w:rsidR="000D3AC4" w:rsidRPr="002B2E29">
        <w:t xml:space="preserve"> </w:t>
      </w:r>
      <w:r w:rsidRPr="002B2E29">
        <w:t>2017</w:t>
      </w:r>
      <w:r w:rsidR="000D3AC4" w:rsidRPr="002B2E29">
        <w:t xml:space="preserve"> </w:t>
      </w:r>
      <w:r w:rsidR="00344AD1" w:rsidRPr="002B2E29">
        <w:t>and</w:t>
      </w:r>
      <w:r w:rsidR="000D3AC4" w:rsidRPr="002B2E29">
        <w:t xml:space="preserve"> </w:t>
      </w:r>
      <w:r w:rsidR="00344AD1" w:rsidRPr="002B2E29">
        <w:t>will</w:t>
      </w:r>
      <w:r w:rsidR="000D3AC4" w:rsidRPr="002B2E29">
        <w:t xml:space="preserve"> </w:t>
      </w:r>
      <w:r w:rsidR="00344AD1" w:rsidRPr="002B2E29">
        <w:t>need</w:t>
      </w:r>
      <w:r w:rsidR="000D3AC4" w:rsidRPr="002B2E29">
        <w:t xml:space="preserve"> </w:t>
      </w:r>
      <w:r w:rsidRPr="002B2E29">
        <w:t>$</w:t>
      </w:r>
      <w:r w:rsidRPr="002B2E29">
        <w:rPr>
          <w:color w:val="0D0D0D"/>
        </w:rPr>
        <w:t>707,630</w:t>
      </w:r>
      <w:r w:rsidR="000D3AC4" w:rsidRPr="002B2E29">
        <w:t xml:space="preserve"> </w:t>
      </w:r>
      <w:r w:rsidRPr="002B2E29">
        <w:t>to</w:t>
      </w:r>
      <w:r w:rsidR="000D3AC4" w:rsidRPr="002B2E29">
        <w:t xml:space="preserve"> </w:t>
      </w:r>
      <w:r w:rsidRPr="002B2E29">
        <w:t>balance</w:t>
      </w:r>
      <w:r w:rsidR="000D3AC4" w:rsidRPr="002B2E29">
        <w:t xml:space="preserve"> </w:t>
      </w:r>
      <w:r w:rsidRPr="002B2E29">
        <w:t>its</w:t>
      </w:r>
      <w:r w:rsidR="000D3AC4" w:rsidRPr="002B2E29">
        <w:t xml:space="preserve"> </w:t>
      </w:r>
      <w:r w:rsidRPr="002B2E29">
        <w:t>budget</w:t>
      </w:r>
      <w:r w:rsidRPr="002B2E29">
        <w:rPr>
          <w:b/>
        </w:rPr>
        <w:t>.</w:t>
      </w:r>
      <w:r w:rsidR="000D3AC4" w:rsidRPr="002B2E29">
        <w:rPr>
          <w:b/>
        </w:rPr>
        <w:t xml:space="preserve"> </w:t>
      </w:r>
      <w:r w:rsidRPr="002B2E29">
        <w:t>The</w:t>
      </w:r>
      <w:r w:rsidR="000D3AC4" w:rsidRPr="002B2E29">
        <w:t xml:space="preserve"> </w:t>
      </w:r>
      <w:r w:rsidRPr="002B2E29">
        <w:t>deficit</w:t>
      </w:r>
      <w:r w:rsidR="000D3AC4" w:rsidRPr="002B2E29">
        <w:t xml:space="preserve"> </w:t>
      </w:r>
      <w:r w:rsidR="00344AD1" w:rsidRPr="002B2E29">
        <w:t>can</w:t>
      </w:r>
      <w:r w:rsidR="000D3AC4" w:rsidRPr="002B2E29">
        <w:t xml:space="preserve"> </w:t>
      </w:r>
      <w:r w:rsidR="00344AD1" w:rsidRPr="002B2E29">
        <w:t>be</w:t>
      </w:r>
      <w:r w:rsidR="000D3AC4" w:rsidRPr="002B2E29">
        <w:t xml:space="preserve"> </w:t>
      </w:r>
      <w:r w:rsidR="00344AD1" w:rsidRPr="002B2E29">
        <w:t>expected</w:t>
      </w:r>
      <w:r w:rsidR="000D3AC4" w:rsidRPr="002B2E29">
        <w:t xml:space="preserve"> </w:t>
      </w:r>
      <w:r w:rsidR="008F51CE" w:rsidRPr="002B2E29">
        <w:t xml:space="preserve">to </w:t>
      </w:r>
      <w:r w:rsidRPr="002B2E29">
        <w:t>grow</w:t>
      </w:r>
      <w:r w:rsidR="000D3AC4" w:rsidRPr="002B2E29">
        <w:t xml:space="preserve"> </w:t>
      </w:r>
      <w:r w:rsidRPr="002B2E29">
        <w:t>in</w:t>
      </w:r>
      <w:r w:rsidR="000D3AC4" w:rsidRPr="002B2E29">
        <w:t xml:space="preserve"> </w:t>
      </w:r>
      <w:r w:rsidRPr="002B2E29">
        <w:t>subsequent</w:t>
      </w:r>
      <w:r w:rsidR="000D3AC4" w:rsidRPr="002B2E29">
        <w:t xml:space="preserve"> </w:t>
      </w:r>
      <w:r w:rsidRPr="002B2E29">
        <w:t>years</w:t>
      </w:r>
      <w:r w:rsidR="000D3AC4" w:rsidRPr="002B2E29">
        <w:t xml:space="preserve"> </w:t>
      </w:r>
      <w:r w:rsidRPr="002B2E29">
        <w:t>to</w:t>
      </w:r>
      <w:r w:rsidR="000D3AC4" w:rsidRPr="002B2E29">
        <w:t xml:space="preserve"> </w:t>
      </w:r>
      <w:r w:rsidRPr="002B2E29">
        <w:t>reach</w:t>
      </w:r>
      <w:r w:rsidR="000D3AC4" w:rsidRPr="002B2E29">
        <w:t xml:space="preserve"> </w:t>
      </w:r>
      <w:r w:rsidRPr="002B2E29">
        <w:t>a</w:t>
      </w:r>
      <w:r w:rsidR="000D3AC4" w:rsidRPr="002B2E29">
        <w:t xml:space="preserve"> </w:t>
      </w:r>
      <w:r w:rsidRPr="002B2E29">
        <w:t>smaller</w:t>
      </w:r>
      <w:r w:rsidR="000D3AC4" w:rsidRPr="002B2E29">
        <w:t xml:space="preserve"> </w:t>
      </w:r>
      <w:r w:rsidRPr="002B2E29">
        <w:t>but</w:t>
      </w:r>
      <w:r w:rsidR="000D3AC4" w:rsidRPr="002B2E29">
        <w:t xml:space="preserve"> </w:t>
      </w:r>
      <w:r w:rsidRPr="002B2E29">
        <w:t>nevertheless</w:t>
      </w:r>
      <w:r w:rsidR="000D3AC4" w:rsidRPr="002B2E29">
        <w:t xml:space="preserve"> </w:t>
      </w:r>
      <w:r w:rsidRPr="002B2E29">
        <w:t>still</w:t>
      </w:r>
      <w:r w:rsidR="000D3AC4" w:rsidRPr="002B2E29">
        <w:t xml:space="preserve"> </w:t>
      </w:r>
      <w:r w:rsidRPr="002B2E29">
        <w:t>critical</w:t>
      </w:r>
      <w:r w:rsidR="000D3AC4" w:rsidRPr="002B2E29">
        <w:t xml:space="preserve"> </w:t>
      </w:r>
      <w:r w:rsidRPr="002B2E29">
        <w:t>level</w:t>
      </w:r>
      <w:r w:rsidR="000D3AC4" w:rsidRPr="002B2E29">
        <w:t xml:space="preserve"> </w:t>
      </w:r>
      <w:r w:rsidRPr="002B2E29">
        <w:t>of</w:t>
      </w:r>
      <w:r w:rsidR="000D3AC4" w:rsidRPr="002B2E29">
        <w:t xml:space="preserve"> </w:t>
      </w:r>
      <w:r w:rsidRPr="002B2E29">
        <w:t>$</w:t>
      </w:r>
      <w:r w:rsidRPr="002B2E29">
        <w:rPr>
          <w:color w:val="0D0D0D"/>
        </w:rPr>
        <w:t>8,391,840</w:t>
      </w:r>
      <w:r w:rsidR="000D3AC4" w:rsidRPr="002B2E29">
        <w:rPr>
          <w:color w:val="0D0D0D"/>
          <w:sz w:val="18"/>
        </w:rPr>
        <w:t xml:space="preserve"> </w:t>
      </w:r>
      <w:r w:rsidRPr="002B2E29">
        <w:t>in</w:t>
      </w:r>
      <w:r w:rsidR="000D3AC4" w:rsidRPr="002B2E29">
        <w:t xml:space="preserve"> </w:t>
      </w:r>
      <w:r w:rsidRPr="002B2E29">
        <w:t>2019.</w:t>
      </w:r>
    </w:p>
    <w:p w14:paraId="69C2904C" w14:textId="0ACBC37B" w:rsidR="000958F5" w:rsidRPr="002B2E29" w:rsidRDefault="000958F5" w:rsidP="009C4B2A">
      <w:pPr>
        <w:pStyle w:val="Titletable"/>
        <w:spacing w:after="0"/>
      </w:pPr>
      <w:r w:rsidRPr="00633B7D">
        <w:rPr>
          <w:b w:val="0"/>
        </w:rPr>
        <w:t>Table</w:t>
      </w:r>
      <w:r w:rsidR="000D3AC4" w:rsidRPr="00633B7D">
        <w:rPr>
          <w:b w:val="0"/>
        </w:rPr>
        <w:t xml:space="preserve"> </w:t>
      </w:r>
      <w:r w:rsidRPr="00633B7D">
        <w:rPr>
          <w:b w:val="0"/>
        </w:rPr>
        <w:t>8</w:t>
      </w:r>
      <w:r w:rsidR="00832F01" w:rsidRPr="00633B7D">
        <w:rPr>
          <w:b w:val="0"/>
        </w:rPr>
        <w:br/>
      </w:r>
      <w:r w:rsidRPr="002B2E29">
        <w:t>Total</w:t>
      </w:r>
      <w:r w:rsidR="000D3AC4" w:rsidRPr="002B2E29">
        <w:t xml:space="preserve"> </w:t>
      </w:r>
      <w:r w:rsidRPr="002B2E29">
        <w:t>cash</w:t>
      </w:r>
      <w:r w:rsidR="000D3AC4" w:rsidRPr="002B2E29">
        <w:t xml:space="preserve"> </w:t>
      </w:r>
      <w:r w:rsidRPr="002B2E29">
        <w:t>requirements</w:t>
      </w:r>
      <w:r w:rsidR="000D3AC4" w:rsidRPr="002B2E29">
        <w:t xml:space="preserve"> </w:t>
      </w:r>
      <w:r w:rsidRPr="002B2E29">
        <w:t>for</w:t>
      </w:r>
      <w:r w:rsidR="000D3AC4" w:rsidRPr="002B2E29">
        <w:t xml:space="preserve"> </w:t>
      </w:r>
      <w:r w:rsidRPr="002B2E29">
        <w:t>the</w:t>
      </w:r>
      <w:r w:rsidR="000D3AC4" w:rsidRPr="002B2E29">
        <w:t xml:space="preserve"> </w:t>
      </w:r>
      <w:r w:rsidRPr="002B2E29">
        <w:t>Platform</w:t>
      </w:r>
      <w:r w:rsidR="000D3AC4" w:rsidRPr="002B2E29">
        <w:t xml:space="preserve"> </w:t>
      </w:r>
      <w:r w:rsidRPr="002B2E29">
        <w:t>and</w:t>
      </w:r>
      <w:r w:rsidR="000D3AC4" w:rsidRPr="002B2E29">
        <w:t xml:space="preserve"> </w:t>
      </w:r>
      <w:r w:rsidRPr="002B2E29">
        <w:t>estimated</w:t>
      </w:r>
      <w:r w:rsidR="000D3AC4" w:rsidRPr="002B2E29">
        <w:t xml:space="preserve"> </w:t>
      </w:r>
      <w:r w:rsidRPr="002B2E29">
        <w:t>cumulative</w:t>
      </w:r>
      <w:r w:rsidR="000D3AC4" w:rsidRPr="002B2E29">
        <w:t xml:space="preserve"> </w:t>
      </w:r>
      <w:r w:rsidRPr="002B2E29">
        <w:t>balance</w:t>
      </w:r>
      <w:r w:rsidR="000D3AC4" w:rsidRPr="002B2E29">
        <w:t xml:space="preserve"> </w:t>
      </w:r>
      <w:r w:rsidRPr="002B2E29">
        <w:t>of</w:t>
      </w:r>
      <w:r w:rsidR="000D3AC4" w:rsidRPr="002B2E29">
        <w:t xml:space="preserve"> </w:t>
      </w:r>
      <w:r w:rsidRPr="002B2E29">
        <w:t>available</w:t>
      </w:r>
      <w:r w:rsidR="000D3AC4" w:rsidRPr="002B2E29">
        <w:t xml:space="preserve"> </w:t>
      </w:r>
      <w:r w:rsidRPr="002B2E29">
        <w:t>funds</w:t>
      </w:r>
      <w:r w:rsidR="000D3AC4" w:rsidRPr="002B2E29">
        <w:t xml:space="preserve"> </w:t>
      </w:r>
      <w:r w:rsidRPr="002B2E29">
        <w:t>for</w:t>
      </w:r>
      <w:r w:rsidR="000D3AC4" w:rsidRPr="002B2E29">
        <w:t xml:space="preserve"> </w:t>
      </w:r>
      <w:r w:rsidRPr="002B2E29">
        <w:t>the</w:t>
      </w:r>
      <w:r w:rsidR="000D3AC4" w:rsidRPr="002B2E29">
        <w:t xml:space="preserve"> </w:t>
      </w:r>
      <w:r w:rsidRPr="002B2E29">
        <w:t>period</w:t>
      </w:r>
      <w:r w:rsidR="000D3AC4" w:rsidRPr="002B2E29">
        <w:t xml:space="preserve"> </w:t>
      </w:r>
      <w:r w:rsidRPr="002B2E29">
        <w:t>2017</w:t>
      </w:r>
      <w:r w:rsidR="00C95BA3" w:rsidRPr="002B2E29">
        <w:t>–</w:t>
      </w:r>
      <w:r w:rsidRPr="002B2E29">
        <w:t>2019</w:t>
      </w:r>
    </w:p>
    <w:p w14:paraId="6826AF64" w14:textId="07EAF044" w:rsidR="000958F5" w:rsidRPr="00633B7D" w:rsidRDefault="000958F5" w:rsidP="00633B7D">
      <w:pPr>
        <w:pStyle w:val="Titletable"/>
        <w:rPr>
          <w:b w:val="0"/>
          <w:i/>
          <w:sz w:val="18"/>
        </w:rPr>
      </w:pPr>
      <w:r w:rsidRPr="00633B7D">
        <w:rPr>
          <w:b w:val="0"/>
          <w:sz w:val="16"/>
        </w:rPr>
        <w:t>(United</w:t>
      </w:r>
      <w:r w:rsidR="000D3AC4" w:rsidRPr="00633B7D">
        <w:rPr>
          <w:b w:val="0"/>
          <w:sz w:val="16"/>
        </w:rPr>
        <w:t xml:space="preserve"> </w:t>
      </w:r>
      <w:r w:rsidRPr="00633B7D">
        <w:rPr>
          <w:b w:val="0"/>
          <w:sz w:val="16"/>
        </w:rPr>
        <w:t>States</w:t>
      </w:r>
      <w:r w:rsidR="000D3AC4" w:rsidRPr="00633B7D">
        <w:rPr>
          <w:b w:val="0"/>
          <w:sz w:val="16"/>
        </w:rPr>
        <w:t xml:space="preserve"> </w:t>
      </w:r>
      <w:r w:rsidRPr="00633B7D">
        <w:rPr>
          <w:b w:val="0"/>
          <w:sz w:val="16"/>
        </w:rPr>
        <w:t>dollars)</w:t>
      </w:r>
    </w:p>
    <w:tbl>
      <w:tblPr>
        <w:tblW w:w="5120" w:type="pct"/>
        <w:tblLayout w:type="fixed"/>
        <w:tblLook w:val="05E0" w:firstRow="1" w:lastRow="1" w:firstColumn="1" w:lastColumn="1" w:noHBand="0" w:noVBand="1"/>
      </w:tblPr>
      <w:tblGrid>
        <w:gridCol w:w="2575"/>
        <w:gridCol w:w="1228"/>
        <w:gridCol w:w="1229"/>
        <w:gridCol w:w="1229"/>
        <w:gridCol w:w="1229"/>
        <w:gridCol w:w="1229"/>
        <w:gridCol w:w="1227"/>
      </w:tblGrid>
      <w:tr w:rsidR="000958F5" w:rsidRPr="002B2E29" w14:paraId="0D0EA0F6" w14:textId="77777777" w:rsidTr="00D27788">
        <w:trPr>
          <w:trHeight w:val="267"/>
        </w:trPr>
        <w:tc>
          <w:tcPr>
            <w:tcW w:w="1294" w:type="pct"/>
            <w:tcBorders>
              <w:top w:val="single" w:sz="4" w:space="0" w:color="auto"/>
            </w:tcBorders>
            <w:shd w:val="clear" w:color="auto" w:fill="auto"/>
            <w:noWrap/>
            <w:hideMark/>
          </w:tcPr>
          <w:p w14:paraId="2F236BDE" w14:textId="26C33E1D" w:rsidR="000958F5" w:rsidRPr="002B2E29" w:rsidRDefault="000958F5" w:rsidP="00633B7D">
            <w:pPr>
              <w:keepNext/>
              <w:keepLines/>
              <w:spacing w:before="40" w:after="40" w:line="240" w:lineRule="auto"/>
              <w:rPr>
                <w:rFonts w:ascii="Times New Roman" w:hAnsi="Times New Roman"/>
                <w:i/>
                <w:color w:val="000000"/>
                <w:sz w:val="18"/>
                <w:lang w:val="en-GB"/>
              </w:rPr>
            </w:pPr>
          </w:p>
        </w:tc>
        <w:tc>
          <w:tcPr>
            <w:tcW w:w="1235" w:type="pct"/>
            <w:gridSpan w:val="2"/>
            <w:tcBorders>
              <w:top w:val="single" w:sz="4" w:space="0" w:color="auto"/>
              <w:bottom w:val="single" w:sz="4" w:space="0" w:color="auto"/>
            </w:tcBorders>
            <w:shd w:val="clear" w:color="auto" w:fill="auto"/>
            <w:noWrap/>
            <w:vAlign w:val="bottom"/>
            <w:hideMark/>
          </w:tcPr>
          <w:p w14:paraId="7CEDE3A2" w14:textId="77777777" w:rsidR="000958F5" w:rsidRPr="002B2E29" w:rsidRDefault="000958F5" w:rsidP="00633B7D">
            <w:pPr>
              <w:keepNext/>
              <w:keepLines/>
              <w:spacing w:before="40" w:after="40" w:line="240" w:lineRule="auto"/>
              <w:jc w:val="center"/>
              <w:rPr>
                <w:rFonts w:ascii="Times New Roman" w:hAnsi="Times New Roman"/>
                <w:i/>
                <w:color w:val="000000"/>
                <w:sz w:val="18"/>
                <w:lang w:val="en-GB"/>
              </w:rPr>
            </w:pPr>
            <w:r w:rsidRPr="002B2E29">
              <w:rPr>
                <w:rFonts w:ascii="Times New Roman" w:hAnsi="Times New Roman"/>
                <w:i/>
                <w:color w:val="000000"/>
                <w:sz w:val="18"/>
                <w:lang w:val="en-GB"/>
              </w:rPr>
              <w:t>2017</w:t>
            </w:r>
          </w:p>
        </w:tc>
        <w:tc>
          <w:tcPr>
            <w:tcW w:w="1236" w:type="pct"/>
            <w:gridSpan w:val="2"/>
            <w:tcBorders>
              <w:top w:val="single" w:sz="4" w:space="0" w:color="auto"/>
              <w:bottom w:val="single" w:sz="4" w:space="0" w:color="auto"/>
            </w:tcBorders>
            <w:shd w:val="clear" w:color="auto" w:fill="auto"/>
            <w:noWrap/>
            <w:vAlign w:val="bottom"/>
            <w:hideMark/>
          </w:tcPr>
          <w:p w14:paraId="4D42C2B3" w14:textId="77777777" w:rsidR="000958F5" w:rsidRPr="002B2E29" w:rsidRDefault="000958F5" w:rsidP="00D27788">
            <w:pPr>
              <w:keepNext/>
              <w:keepLines/>
              <w:spacing w:before="40" w:after="40" w:line="240" w:lineRule="auto"/>
              <w:jc w:val="center"/>
              <w:rPr>
                <w:rFonts w:ascii="Times New Roman" w:hAnsi="Times New Roman"/>
                <w:i/>
                <w:color w:val="000000"/>
                <w:sz w:val="18"/>
                <w:lang w:val="en-GB"/>
              </w:rPr>
            </w:pPr>
            <w:r w:rsidRPr="002B2E29">
              <w:rPr>
                <w:rFonts w:ascii="Times New Roman" w:hAnsi="Times New Roman"/>
                <w:i/>
                <w:color w:val="000000"/>
                <w:sz w:val="18"/>
                <w:lang w:val="en-GB"/>
              </w:rPr>
              <w:t>2018</w:t>
            </w:r>
          </w:p>
        </w:tc>
        <w:tc>
          <w:tcPr>
            <w:tcW w:w="1236" w:type="pct"/>
            <w:gridSpan w:val="2"/>
            <w:tcBorders>
              <w:top w:val="single" w:sz="4" w:space="0" w:color="auto"/>
              <w:bottom w:val="single" w:sz="4" w:space="0" w:color="auto"/>
            </w:tcBorders>
            <w:shd w:val="clear" w:color="auto" w:fill="auto"/>
            <w:noWrap/>
            <w:vAlign w:val="bottom"/>
            <w:hideMark/>
          </w:tcPr>
          <w:p w14:paraId="153428D1" w14:textId="77777777" w:rsidR="000958F5" w:rsidRPr="002B2E29" w:rsidRDefault="000958F5" w:rsidP="00D27788">
            <w:pPr>
              <w:keepNext/>
              <w:keepLines/>
              <w:spacing w:before="40" w:after="40" w:line="240" w:lineRule="auto"/>
              <w:jc w:val="center"/>
              <w:rPr>
                <w:rFonts w:ascii="Times New Roman" w:hAnsi="Times New Roman"/>
                <w:i/>
                <w:color w:val="000000"/>
                <w:sz w:val="18"/>
                <w:lang w:val="en-GB"/>
              </w:rPr>
            </w:pPr>
            <w:r w:rsidRPr="002B2E29">
              <w:rPr>
                <w:rFonts w:ascii="Times New Roman" w:hAnsi="Times New Roman"/>
                <w:i/>
                <w:color w:val="000000"/>
                <w:sz w:val="18"/>
                <w:lang w:val="en-GB"/>
              </w:rPr>
              <w:t>2019</w:t>
            </w:r>
          </w:p>
        </w:tc>
      </w:tr>
      <w:tr w:rsidR="000958F5" w:rsidRPr="002B2E29" w14:paraId="524C4D53" w14:textId="77777777" w:rsidTr="002B2E29">
        <w:trPr>
          <w:trHeight w:val="954"/>
        </w:trPr>
        <w:tc>
          <w:tcPr>
            <w:tcW w:w="1294" w:type="pct"/>
            <w:tcBorders>
              <w:bottom w:val="single" w:sz="12" w:space="0" w:color="auto"/>
            </w:tcBorders>
            <w:shd w:val="clear" w:color="auto" w:fill="auto"/>
            <w:noWrap/>
            <w:hideMark/>
          </w:tcPr>
          <w:p w14:paraId="0541B857" w14:textId="31B5CE97" w:rsidR="000958F5" w:rsidRPr="002B2E29" w:rsidRDefault="000958F5" w:rsidP="00633B7D">
            <w:pPr>
              <w:keepNext/>
              <w:keepLines/>
              <w:spacing w:before="40" w:after="40" w:line="240" w:lineRule="auto"/>
              <w:rPr>
                <w:rFonts w:ascii="Times New Roman" w:hAnsi="Times New Roman"/>
                <w:b/>
                <w:i/>
                <w:color w:val="000000"/>
                <w:sz w:val="18"/>
                <w:lang w:val="en-GB"/>
              </w:rPr>
            </w:pPr>
          </w:p>
        </w:tc>
        <w:tc>
          <w:tcPr>
            <w:tcW w:w="617" w:type="pct"/>
            <w:tcBorders>
              <w:top w:val="single" w:sz="4" w:space="0" w:color="auto"/>
              <w:bottom w:val="single" w:sz="12" w:space="0" w:color="auto"/>
            </w:tcBorders>
            <w:shd w:val="clear" w:color="auto" w:fill="auto"/>
            <w:tcMar>
              <w:left w:w="85" w:type="dxa"/>
              <w:right w:w="85" w:type="dxa"/>
            </w:tcMar>
            <w:vAlign w:val="bottom"/>
            <w:hideMark/>
          </w:tcPr>
          <w:p w14:paraId="45499335" w14:textId="3403D107" w:rsidR="000958F5" w:rsidRPr="002B2E29" w:rsidRDefault="000958F5" w:rsidP="00633B7D">
            <w:pPr>
              <w:keepNext/>
              <w:keepLines/>
              <w:spacing w:before="40" w:after="40" w:line="240" w:lineRule="auto"/>
              <w:jc w:val="right"/>
              <w:rPr>
                <w:rFonts w:ascii="Times New Roman" w:hAnsi="Times New Roman"/>
                <w:i/>
                <w:color w:val="000000"/>
                <w:sz w:val="18"/>
                <w:lang w:val="en-GB"/>
              </w:rPr>
            </w:pPr>
            <w:r w:rsidRPr="002B2E29">
              <w:rPr>
                <w:rFonts w:ascii="Times New Roman" w:hAnsi="Times New Roman"/>
                <w:i/>
                <w:color w:val="000000"/>
                <w:sz w:val="18"/>
                <w:lang w:val="en-GB"/>
              </w:rPr>
              <w:t>Total</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cash</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requirement</w:t>
            </w:r>
          </w:p>
        </w:tc>
        <w:tc>
          <w:tcPr>
            <w:tcW w:w="618" w:type="pct"/>
            <w:tcBorders>
              <w:top w:val="single" w:sz="4" w:space="0" w:color="auto"/>
              <w:bottom w:val="single" w:sz="12" w:space="0" w:color="auto"/>
            </w:tcBorders>
            <w:shd w:val="clear" w:color="auto" w:fill="auto"/>
            <w:vAlign w:val="bottom"/>
            <w:hideMark/>
          </w:tcPr>
          <w:p w14:paraId="32A13B89" w14:textId="1C1B82B9" w:rsidR="000958F5" w:rsidRPr="002B2E29" w:rsidRDefault="000958F5" w:rsidP="00633B7D">
            <w:pPr>
              <w:keepNext/>
              <w:keepLines/>
              <w:spacing w:before="40" w:after="40" w:line="240" w:lineRule="auto"/>
              <w:jc w:val="right"/>
              <w:rPr>
                <w:rFonts w:ascii="Times New Roman" w:hAnsi="Times New Roman"/>
                <w:i/>
                <w:color w:val="000000"/>
                <w:sz w:val="18"/>
                <w:lang w:val="en-GB"/>
              </w:rPr>
            </w:pPr>
            <w:r w:rsidRPr="002B2E29">
              <w:rPr>
                <w:rFonts w:ascii="Times New Roman" w:hAnsi="Times New Roman"/>
                <w:i/>
                <w:color w:val="000000"/>
                <w:sz w:val="18"/>
                <w:lang w:val="en-GB"/>
              </w:rPr>
              <w:t>Cumulative</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balance</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of</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available</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funds</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w:t>
            </w:r>
          </w:p>
        </w:tc>
        <w:tc>
          <w:tcPr>
            <w:tcW w:w="618" w:type="pct"/>
            <w:tcBorders>
              <w:top w:val="single" w:sz="4" w:space="0" w:color="auto"/>
              <w:bottom w:val="single" w:sz="12" w:space="0" w:color="auto"/>
            </w:tcBorders>
            <w:shd w:val="clear" w:color="auto" w:fill="auto"/>
            <w:vAlign w:val="bottom"/>
            <w:hideMark/>
          </w:tcPr>
          <w:p w14:paraId="6E75C418" w14:textId="1D040617" w:rsidR="000958F5" w:rsidRPr="002B2E29" w:rsidRDefault="000958F5" w:rsidP="00633B7D">
            <w:pPr>
              <w:keepNext/>
              <w:keepLines/>
              <w:spacing w:before="40" w:after="40" w:line="240" w:lineRule="auto"/>
              <w:jc w:val="right"/>
              <w:rPr>
                <w:rFonts w:ascii="Times New Roman" w:hAnsi="Times New Roman"/>
                <w:i/>
                <w:color w:val="000000"/>
                <w:sz w:val="18"/>
                <w:lang w:val="en-GB"/>
              </w:rPr>
            </w:pPr>
            <w:r w:rsidRPr="002B2E29">
              <w:rPr>
                <w:rFonts w:ascii="Times New Roman" w:hAnsi="Times New Roman"/>
                <w:i/>
                <w:color w:val="000000"/>
                <w:sz w:val="18"/>
                <w:lang w:val="en-GB"/>
              </w:rPr>
              <w:t>Total</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cash</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requirement</w:t>
            </w:r>
          </w:p>
        </w:tc>
        <w:tc>
          <w:tcPr>
            <w:tcW w:w="618" w:type="pct"/>
            <w:tcBorders>
              <w:top w:val="single" w:sz="4" w:space="0" w:color="auto"/>
              <w:bottom w:val="single" w:sz="12" w:space="0" w:color="auto"/>
            </w:tcBorders>
            <w:shd w:val="clear" w:color="auto" w:fill="auto"/>
            <w:vAlign w:val="bottom"/>
            <w:hideMark/>
          </w:tcPr>
          <w:p w14:paraId="36F0B7F1" w14:textId="311480CA" w:rsidR="000958F5" w:rsidRPr="002B2E29" w:rsidRDefault="000958F5" w:rsidP="00633B7D">
            <w:pPr>
              <w:keepNext/>
              <w:keepLines/>
              <w:spacing w:before="40" w:after="40" w:line="240" w:lineRule="auto"/>
              <w:jc w:val="right"/>
              <w:rPr>
                <w:rFonts w:ascii="Times New Roman" w:hAnsi="Times New Roman"/>
                <w:i/>
                <w:color w:val="000000"/>
                <w:sz w:val="18"/>
                <w:lang w:val="en-GB"/>
              </w:rPr>
            </w:pPr>
            <w:r w:rsidRPr="002B2E29">
              <w:rPr>
                <w:rFonts w:ascii="Times New Roman" w:hAnsi="Times New Roman"/>
                <w:i/>
                <w:color w:val="000000"/>
                <w:sz w:val="18"/>
                <w:lang w:val="en-GB"/>
              </w:rPr>
              <w:t>Cumulative</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balance</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of</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available</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funds</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w:t>
            </w:r>
          </w:p>
        </w:tc>
        <w:tc>
          <w:tcPr>
            <w:tcW w:w="618" w:type="pct"/>
            <w:tcBorders>
              <w:top w:val="single" w:sz="4" w:space="0" w:color="auto"/>
              <w:bottom w:val="single" w:sz="12" w:space="0" w:color="auto"/>
            </w:tcBorders>
            <w:shd w:val="clear" w:color="auto" w:fill="auto"/>
            <w:vAlign w:val="bottom"/>
            <w:hideMark/>
          </w:tcPr>
          <w:p w14:paraId="4BCD6FB1" w14:textId="03F80C79" w:rsidR="000958F5" w:rsidRPr="002B2E29" w:rsidRDefault="000958F5" w:rsidP="00633B7D">
            <w:pPr>
              <w:keepNext/>
              <w:keepLines/>
              <w:spacing w:before="40" w:after="40" w:line="240" w:lineRule="auto"/>
              <w:jc w:val="right"/>
              <w:rPr>
                <w:rFonts w:ascii="Times New Roman" w:hAnsi="Times New Roman"/>
                <w:i/>
                <w:color w:val="000000"/>
                <w:sz w:val="18"/>
                <w:lang w:val="en-GB"/>
              </w:rPr>
            </w:pPr>
            <w:r w:rsidRPr="002B2E29">
              <w:rPr>
                <w:rFonts w:ascii="Times New Roman" w:hAnsi="Times New Roman"/>
                <w:i/>
                <w:color w:val="000000"/>
                <w:sz w:val="18"/>
                <w:lang w:val="en-GB"/>
              </w:rPr>
              <w:t>Total</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cash</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requirement</w:t>
            </w:r>
          </w:p>
        </w:tc>
        <w:tc>
          <w:tcPr>
            <w:tcW w:w="618" w:type="pct"/>
            <w:tcBorders>
              <w:top w:val="single" w:sz="4" w:space="0" w:color="auto"/>
              <w:bottom w:val="single" w:sz="12" w:space="0" w:color="auto"/>
            </w:tcBorders>
            <w:shd w:val="clear" w:color="auto" w:fill="auto"/>
            <w:vAlign w:val="bottom"/>
            <w:hideMark/>
          </w:tcPr>
          <w:p w14:paraId="2342BCA8" w14:textId="738DA201" w:rsidR="000958F5" w:rsidRPr="002B2E29" w:rsidRDefault="000958F5" w:rsidP="00633B7D">
            <w:pPr>
              <w:keepNext/>
              <w:keepLines/>
              <w:spacing w:before="40" w:after="40" w:line="240" w:lineRule="auto"/>
              <w:jc w:val="right"/>
              <w:rPr>
                <w:rFonts w:ascii="Times New Roman" w:hAnsi="Times New Roman"/>
                <w:i/>
                <w:color w:val="000000"/>
                <w:sz w:val="18"/>
                <w:lang w:val="en-GB"/>
              </w:rPr>
            </w:pPr>
            <w:r w:rsidRPr="002B2E29">
              <w:rPr>
                <w:rFonts w:ascii="Times New Roman" w:hAnsi="Times New Roman"/>
                <w:i/>
                <w:color w:val="000000"/>
                <w:sz w:val="18"/>
                <w:lang w:val="en-GB"/>
              </w:rPr>
              <w:t>Cumulative</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balance</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of</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available</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funds</w:t>
            </w:r>
            <w:r w:rsidR="000D3AC4" w:rsidRPr="002B2E29">
              <w:rPr>
                <w:rFonts w:ascii="Times New Roman" w:hAnsi="Times New Roman"/>
                <w:i/>
                <w:color w:val="000000"/>
                <w:sz w:val="18"/>
                <w:lang w:val="en-GB"/>
              </w:rPr>
              <w:t xml:space="preserve"> </w:t>
            </w:r>
            <w:r w:rsidRPr="002B2E29">
              <w:rPr>
                <w:rFonts w:ascii="Times New Roman" w:hAnsi="Times New Roman"/>
                <w:i/>
                <w:color w:val="000000"/>
                <w:sz w:val="18"/>
                <w:lang w:val="en-GB"/>
              </w:rPr>
              <w:t>(+/-)</w:t>
            </w:r>
          </w:p>
        </w:tc>
      </w:tr>
      <w:tr w:rsidR="000958F5" w:rsidRPr="002B2E29" w14:paraId="5BA39DA1" w14:textId="77777777" w:rsidTr="002B2E29">
        <w:trPr>
          <w:trHeight w:val="536"/>
        </w:trPr>
        <w:tc>
          <w:tcPr>
            <w:tcW w:w="1294" w:type="pct"/>
            <w:tcBorders>
              <w:top w:val="single" w:sz="12" w:space="0" w:color="auto"/>
            </w:tcBorders>
            <w:shd w:val="clear" w:color="auto" w:fill="auto"/>
            <w:noWrap/>
            <w:hideMark/>
          </w:tcPr>
          <w:p w14:paraId="543F5041" w14:textId="16D5FC14" w:rsidR="000958F5" w:rsidRPr="002B2E29" w:rsidRDefault="000958F5" w:rsidP="00633B7D">
            <w:pPr>
              <w:keepNext/>
              <w:keepLines/>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Estimated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cash</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balance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as</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at</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1</w:t>
            </w:r>
            <w:r w:rsidR="00EE73C3" w:rsidRPr="002B2E29">
              <w:rPr>
                <w:rFonts w:ascii="Times New Roman" w:hAnsi="Times New Roman"/>
                <w:color w:val="000000"/>
                <w:sz w:val="18"/>
                <w:lang w:val="en-GB"/>
              </w:rPr>
              <w:t> </w:t>
            </w:r>
            <w:r w:rsidRPr="002B2E29">
              <w:rPr>
                <w:rFonts w:ascii="Times New Roman" w:hAnsi="Times New Roman"/>
                <w:color w:val="000000"/>
                <w:sz w:val="18"/>
                <w:lang w:val="en-GB"/>
              </w:rPr>
              <w:t>January</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2017</w:t>
            </w:r>
          </w:p>
        </w:tc>
        <w:tc>
          <w:tcPr>
            <w:tcW w:w="617" w:type="pct"/>
            <w:tcBorders>
              <w:top w:val="single" w:sz="12" w:space="0" w:color="auto"/>
            </w:tcBorders>
            <w:shd w:val="clear" w:color="auto" w:fill="auto"/>
            <w:hideMark/>
          </w:tcPr>
          <w:p w14:paraId="1BF6A50F" w14:textId="52D57912" w:rsidR="000958F5" w:rsidRPr="002B2E29" w:rsidRDefault="000D3AC4" w:rsidP="00633B7D">
            <w:pPr>
              <w:keepNext/>
              <w:keepLines/>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 xml:space="preserve"> </w:t>
            </w:r>
          </w:p>
        </w:tc>
        <w:tc>
          <w:tcPr>
            <w:tcW w:w="618" w:type="pct"/>
            <w:tcBorders>
              <w:top w:val="single" w:sz="12" w:space="0" w:color="auto"/>
            </w:tcBorders>
            <w:shd w:val="clear" w:color="auto" w:fill="auto"/>
            <w:hideMark/>
          </w:tcPr>
          <w:p w14:paraId="6026E2F3" w14:textId="4C82D035" w:rsidR="000958F5" w:rsidRPr="002B2E29" w:rsidRDefault="000958F5" w:rsidP="00633B7D">
            <w:pPr>
              <w:keepNext/>
              <w:keepLines/>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6</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189</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233</w:t>
            </w:r>
          </w:p>
        </w:tc>
        <w:tc>
          <w:tcPr>
            <w:tcW w:w="618" w:type="pct"/>
            <w:tcBorders>
              <w:top w:val="single" w:sz="12" w:space="0" w:color="auto"/>
            </w:tcBorders>
            <w:shd w:val="clear" w:color="auto" w:fill="auto"/>
            <w:hideMark/>
          </w:tcPr>
          <w:p w14:paraId="4EDD6E73" w14:textId="613B9467" w:rsidR="000958F5" w:rsidRPr="002B2E29" w:rsidRDefault="000D3AC4" w:rsidP="00633B7D">
            <w:pPr>
              <w:keepNext/>
              <w:keepLines/>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 xml:space="preserve"> </w:t>
            </w:r>
          </w:p>
        </w:tc>
        <w:tc>
          <w:tcPr>
            <w:tcW w:w="618" w:type="pct"/>
            <w:tcBorders>
              <w:top w:val="single" w:sz="12" w:space="0" w:color="auto"/>
            </w:tcBorders>
            <w:shd w:val="clear" w:color="auto" w:fill="auto"/>
            <w:hideMark/>
          </w:tcPr>
          <w:p w14:paraId="1FE31A61" w14:textId="68C55D0F" w:rsidR="000958F5" w:rsidRPr="002B2E29" w:rsidRDefault="000D3AC4" w:rsidP="00633B7D">
            <w:pPr>
              <w:keepNext/>
              <w:keepLines/>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 xml:space="preserve"> </w:t>
            </w:r>
          </w:p>
        </w:tc>
        <w:tc>
          <w:tcPr>
            <w:tcW w:w="618" w:type="pct"/>
            <w:tcBorders>
              <w:top w:val="single" w:sz="12" w:space="0" w:color="auto"/>
            </w:tcBorders>
            <w:shd w:val="clear" w:color="auto" w:fill="auto"/>
            <w:hideMark/>
          </w:tcPr>
          <w:p w14:paraId="6677C497" w14:textId="0B16A978" w:rsidR="000958F5" w:rsidRPr="002B2E29" w:rsidRDefault="000D3AC4" w:rsidP="00633B7D">
            <w:pPr>
              <w:keepNext/>
              <w:keepLines/>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 xml:space="preserve"> </w:t>
            </w:r>
          </w:p>
        </w:tc>
        <w:tc>
          <w:tcPr>
            <w:tcW w:w="618" w:type="pct"/>
            <w:tcBorders>
              <w:top w:val="single" w:sz="12" w:space="0" w:color="auto"/>
            </w:tcBorders>
            <w:shd w:val="clear" w:color="auto" w:fill="auto"/>
            <w:hideMark/>
          </w:tcPr>
          <w:p w14:paraId="1BBDCE64" w14:textId="0A993E63" w:rsidR="000958F5" w:rsidRPr="002B2E29" w:rsidRDefault="000D3AC4" w:rsidP="00633B7D">
            <w:pPr>
              <w:keepNext/>
              <w:keepLines/>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 xml:space="preserve"> </w:t>
            </w:r>
          </w:p>
        </w:tc>
      </w:tr>
      <w:tr w:rsidR="000958F5" w:rsidRPr="002B2E29" w14:paraId="42CE0E8F" w14:textId="77777777" w:rsidTr="002B2E29">
        <w:trPr>
          <w:trHeight w:val="550"/>
        </w:trPr>
        <w:tc>
          <w:tcPr>
            <w:tcW w:w="1294" w:type="pct"/>
            <w:shd w:val="clear" w:color="auto" w:fill="auto"/>
            <w:noWrap/>
            <w:hideMark/>
          </w:tcPr>
          <w:p w14:paraId="2EE31862" w14:textId="6D351410" w:rsidR="000958F5" w:rsidRPr="002B2E29" w:rsidRDefault="000958F5" w:rsidP="00633B7D">
            <w:pPr>
              <w:keepNext/>
              <w:keepLines/>
              <w:spacing w:before="40" w:after="40" w:line="240" w:lineRule="auto"/>
              <w:rPr>
                <w:rFonts w:ascii="Times New Roman" w:hAnsi="Times New Roman"/>
                <w:color w:val="000000"/>
                <w:sz w:val="18"/>
                <w:lang w:val="en-GB"/>
              </w:rPr>
            </w:pPr>
            <w:r w:rsidRPr="002B2E29">
              <w:rPr>
                <w:rFonts w:ascii="Times New Roman" w:hAnsi="Times New Roman"/>
                <w:color w:val="000000"/>
                <w:sz w:val="18"/>
                <w:lang w:val="en-GB"/>
              </w:rPr>
              <w:t>Additional</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income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pledged</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(refer</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Table</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1)</w:t>
            </w:r>
          </w:p>
        </w:tc>
        <w:tc>
          <w:tcPr>
            <w:tcW w:w="617" w:type="pct"/>
            <w:shd w:val="clear" w:color="auto" w:fill="auto"/>
            <w:hideMark/>
          </w:tcPr>
          <w:p w14:paraId="592B3AD8" w14:textId="109F4B35" w:rsidR="000958F5" w:rsidRPr="002B2E29" w:rsidRDefault="000D3AC4" w:rsidP="00633B7D">
            <w:pPr>
              <w:keepNext/>
              <w:keepLines/>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 xml:space="preserve"> </w:t>
            </w:r>
          </w:p>
        </w:tc>
        <w:tc>
          <w:tcPr>
            <w:tcW w:w="618" w:type="pct"/>
            <w:shd w:val="clear" w:color="auto" w:fill="auto"/>
            <w:hideMark/>
          </w:tcPr>
          <w:p w14:paraId="6A7D691A" w14:textId="2CA37FC9" w:rsidR="000958F5" w:rsidRPr="002B2E29" w:rsidRDefault="000958F5" w:rsidP="00633B7D">
            <w:pPr>
              <w:keepNext/>
              <w:keepLines/>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384</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319</w:t>
            </w:r>
          </w:p>
        </w:tc>
        <w:tc>
          <w:tcPr>
            <w:tcW w:w="618" w:type="pct"/>
            <w:shd w:val="clear" w:color="auto" w:fill="auto"/>
            <w:hideMark/>
          </w:tcPr>
          <w:p w14:paraId="6835F537" w14:textId="58D065BA" w:rsidR="000958F5" w:rsidRPr="002B2E29" w:rsidRDefault="000D3AC4" w:rsidP="00633B7D">
            <w:pPr>
              <w:keepNext/>
              <w:keepLines/>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 xml:space="preserve"> </w:t>
            </w:r>
          </w:p>
        </w:tc>
        <w:tc>
          <w:tcPr>
            <w:tcW w:w="618" w:type="pct"/>
            <w:shd w:val="clear" w:color="auto" w:fill="auto"/>
            <w:hideMark/>
          </w:tcPr>
          <w:p w14:paraId="790D38F6" w14:textId="0F2C1955" w:rsidR="000958F5" w:rsidRPr="002B2E29" w:rsidRDefault="000958F5" w:rsidP="00633B7D">
            <w:pPr>
              <w:keepNext/>
              <w:keepLines/>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1</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179</w:t>
            </w:r>
            <w:r w:rsidR="000D3AC4" w:rsidRPr="002B2E29">
              <w:rPr>
                <w:rFonts w:ascii="Times New Roman" w:hAnsi="Times New Roman"/>
                <w:color w:val="000000"/>
                <w:sz w:val="18"/>
                <w:lang w:val="en-GB"/>
              </w:rPr>
              <w:t xml:space="preserve"> </w:t>
            </w:r>
            <w:r w:rsidRPr="002B2E29">
              <w:rPr>
                <w:rFonts w:ascii="Times New Roman" w:hAnsi="Times New Roman"/>
                <w:color w:val="000000"/>
                <w:sz w:val="18"/>
                <w:lang w:val="en-GB"/>
              </w:rPr>
              <w:t>698</w:t>
            </w:r>
          </w:p>
        </w:tc>
        <w:tc>
          <w:tcPr>
            <w:tcW w:w="618" w:type="pct"/>
            <w:shd w:val="clear" w:color="auto" w:fill="auto"/>
            <w:hideMark/>
          </w:tcPr>
          <w:p w14:paraId="0B4F2A7C" w14:textId="59E17C29" w:rsidR="000958F5" w:rsidRPr="002B2E29" w:rsidRDefault="000D3AC4" w:rsidP="00633B7D">
            <w:pPr>
              <w:keepNext/>
              <w:keepLines/>
              <w:spacing w:before="40" w:after="40" w:line="240" w:lineRule="auto"/>
              <w:jc w:val="right"/>
              <w:rPr>
                <w:rFonts w:ascii="Times New Roman" w:hAnsi="Times New Roman"/>
                <w:color w:val="000000"/>
                <w:sz w:val="18"/>
                <w:lang w:val="en-GB"/>
              </w:rPr>
            </w:pPr>
            <w:r w:rsidRPr="002B2E29">
              <w:rPr>
                <w:rFonts w:ascii="Times New Roman" w:hAnsi="Times New Roman"/>
                <w:color w:val="000000"/>
                <w:sz w:val="18"/>
                <w:lang w:val="en-GB"/>
              </w:rPr>
              <w:t xml:space="preserve"> </w:t>
            </w:r>
          </w:p>
        </w:tc>
        <w:tc>
          <w:tcPr>
            <w:tcW w:w="618" w:type="pct"/>
            <w:shd w:val="clear" w:color="auto" w:fill="auto"/>
            <w:hideMark/>
          </w:tcPr>
          <w:p w14:paraId="771D86EC" w14:textId="51931D62" w:rsidR="000958F5" w:rsidRPr="002B2E29" w:rsidRDefault="000D3AC4" w:rsidP="00633B7D">
            <w:pPr>
              <w:keepNext/>
              <w:keepLines/>
              <w:spacing w:before="40" w:after="40" w:line="240" w:lineRule="auto"/>
              <w:jc w:val="right"/>
              <w:rPr>
                <w:rFonts w:ascii="Times New Roman" w:hAnsi="Times New Roman"/>
                <w:b/>
                <w:color w:val="000000"/>
                <w:sz w:val="18"/>
                <w:lang w:val="en-GB"/>
              </w:rPr>
            </w:pPr>
            <w:r w:rsidRPr="002B2E29">
              <w:rPr>
                <w:rFonts w:ascii="Times New Roman" w:hAnsi="Times New Roman"/>
                <w:b/>
                <w:color w:val="000000"/>
                <w:sz w:val="18"/>
                <w:lang w:val="en-GB"/>
              </w:rPr>
              <w:t xml:space="preserve"> </w:t>
            </w:r>
          </w:p>
        </w:tc>
      </w:tr>
      <w:tr w:rsidR="000958F5" w:rsidRPr="002B2E29" w14:paraId="71274350" w14:textId="77777777" w:rsidTr="002B2E29">
        <w:trPr>
          <w:trHeight w:val="267"/>
        </w:trPr>
        <w:tc>
          <w:tcPr>
            <w:tcW w:w="1294" w:type="pct"/>
            <w:shd w:val="clear" w:color="auto" w:fill="auto"/>
            <w:hideMark/>
          </w:tcPr>
          <w:p w14:paraId="1422563B" w14:textId="24BEB493" w:rsidR="000958F5" w:rsidRPr="002B2E29" w:rsidRDefault="000958F5" w:rsidP="00E41FAE">
            <w:pPr>
              <w:spacing w:before="40" w:after="40" w:line="240" w:lineRule="auto"/>
              <w:rPr>
                <w:rFonts w:ascii="Times New Roman" w:eastAsia="Times New Roman" w:hAnsi="Times New Roman"/>
                <w:b/>
                <w:bCs/>
                <w:sz w:val="18"/>
                <w:szCs w:val="18"/>
                <w:lang w:val="en-GB"/>
              </w:rPr>
            </w:pPr>
            <w:r w:rsidRPr="002B2E29">
              <w:rPr>
                <w:rFonts w:ascii="Times New Roman" w:hAnsi="Times New Roman"/>
                <w:b/>
                <w:sz w:val="18"/>
                <w:lang w:val="en-GB"/>
              </w:rPr>
              <w:t>A.</w:t>
            </w:r>
            <w:r w:rsidR="000D3AC4" w:rsidRPr="002B2E29">
              <w:rPr>
                <w:rFonts w:ascii="Times New Roman" w:hAnsi="Times New Roman"/>
                <w:b/>
                <w:sz w:val="18"/>
                <w:lang w:val="en-GB"/>
              </w:rPr>
              <w:t xml:space="preserve"> </w:t>
            </w:r>
            <w:r w:rsidRPr="002B2E29">
              <w:rPr>
                <w:rFonts w:ascii="Times New Roman" w:hAnsi="Times New Roman"/>
                <w:b/>
                <w:sz w:val="18"/>
                <w:lang w:val="en-GB"/>
              </w:rPr>
              <w:t>Estimated</w:t>
            </w:r>
            <w:r w:rsidR="000D3AC4" w:rsidRPr="002B2E29">
              <w:rPr>
                <w:rFonts w:ascii="Times New Roman" w:hAnsi="Times New Roman"/>
                <w:b/>
                <w:sz w:val="18"/>
                <w:lang w:val="en-GB"/>
              </w:rPr>
              <w:t xml:space="preserve"> </w:t>
            </w:r>
            <w:r w:rsidRPr="002B2E29">
              <w:rPr>
                <w:rFonts w:ascii="Times New Roman" w:hAnsi="Times New Roman"/>
                <w:b/>
                <w:sz w:val="18"/>
                <w:lang w:val="en-GB"/>
              </w:rPr>
              <w:t>balance</w:t>
            </w:r>
            <w:r w:rsidR="000D3AC4" w:rsidRPr="002B2E29">
              <w:rPr>
                <w:rFonts w:ascii="Times New Roman" w:hAnsi="Times New Roman"/>
                <w:b/>
                <w:sz w:val="18"/>
                <w:lang w:val="en-GB"/>
              </w:rPr>
              <w:t xml:space="preserve"> </w:t>
            </w:r>
            <w:r w:rsidRPr="002B2E29">
              <w:rPr>
                <w:rFonts w:ascii="Times New Roman" w:hAnsi="Times New Roman"/>
                <w:b/>
                <w:sz w:val="18"/>
                <w:lang w:val="en-GB"/>
              </w:rPr>
              <w:t>based</w:t>
            </w:r>
            <w:r w:rsidR="000D3AC4" w:rsidRPr="002B2E29">
              <w:rPr>
                <w:rFonts w:ascii="Times New Roman" w:hAnsi="Times New Roman"/>
                <w:b/>
                <w:sz w:val="18"/>
                <w:lang w:val="en-GB"/>
              </w:rPr>
              <w:t xml:space="preserve"> </w:t>
            </w:r>
            <w:r w:rsidRPr="002B2E29">
              <w:rPr>
                <w:rFonts w:ascii="Times New Roman" w:hAnsi="Times New Roman"/>
                <w:b/>
                <w:sz w:val="18"/>
                <w:lang w:val="en-GB"/>
              </w:rPr>
              <w:t>on</w:t>
            </w:r>
            <w:r w:rsidR="000D3AC4" w:rsidRPr="002B2E29">
              <w:rPr>
                <w:rFonts w:ascii="Times New Roman" w:hAnsi="Times New Roman"/>
                <w:b/>
                <w:sz w:val="18"/>
                <w:lang w:val="en-GB"/>
              </w:rPr>
              <w:t xml:space="preserve"> </w:t>
            </w:r>
            <w:r w:rsidRPr="002B2E29">
              <w:rPr>
                <w:rFonts w:ascii="Times New Roman" w:hAnsi="Times New Roman"/>
                <w:b/>
                <w:sz w:val="18"/>
                <w:lang w:val="en-GB"/>
              </w:rPr>
              <w:t>pledges</w:t>
            </w:r>
            <w:r w:rsidR="000D3AC4" w:rsidRPr="002B2E29">
              <w:rPr>
                <w:rFonts w:ascii="Times New Roman" w:hAnsi="Times New Roman"/>
                <w:b/>
                <w:sz w:val="18"/>
                <w:lang w:val="en-GB"/>
              </w:rPr>
              <w:t xml:space="preserve"> </w:t>
            </w:r>
            <w:r w:rsidRPr="002B2E29">
              <w:rPr>
                <w:rFonts w:ascii="Times New Roman" w:hAnsi="Times New Roman"/>
                <w:b/>
                <w:sz w:val="18"/>
                <w:lang w:val="en-GB"/>
              </w:rPr>
              <w:t>made</w:t>
            </w:r>
            <w:r w:rsidR="000D3AC4" w:rsidRPr="002B2E29">
              <w:rPr>
                <w:rFonts w:ascii="Times New Roman" w:hAnsi="Times New Roman"/>
                <w:b/>
                <w:sz w:val="18"/>
                <w:lang w:val="en-GB"/>
              </w:rPr>
              <w:t xml:space="preserve"> </w:t>
            </w:r>
            <w:r w:rsidRPr="002B2E29">
              <w:rPr>
                <w:rFonts w:ascii="Times New Roman" w:hAnsi="Times New Roman"/>
                <w:b/>
                <w:sz w:val="18"/>
                <w:lang w:val="en-GB"/>
              </w:rPr>
              <w:t>for</w:t>
            </w:r>
            <w:r w:rsidR="000D3AC4" w:rsidRPr="002B2E29">
              <w:rPr>
                <w:rFonts w:ascii="Times New Roman" w:hAnsi="Times New Roman"/>
                <w:b/>
                <w:sz w:val="18"/>
                <w:lang w:val="en-GB"/>
              </w:rPr>
              <w:t xml:space="preserve"> </w:t>
            </w:r>
            <w:r w:rsidRPr="002B2E29">
              <w:rPr>
                <w:rFonts w:ascii="Times New Roman" w:hAnsi="Times New Roman"/>
                <w:b/>
                <w:sz w:val="18"/>
                <w:lang w:val="en-GB"/>
              </w:rPr>
              <w:t>2017</w:t>
            </w:r>
            <w:r w:rsidR="00993C69" w:rsidRPr="002B2E29">
              <w:rPr>
                <w:rFonts w:ascii="Times New Roman" w:eastAsia="Times New Roman" w:hAnsi="Times New Roman"/>
                <w:b/>
                <w:bCs/>
                <w:sz w:val="18"/>
                <w:szCs w:val="18"/>
                <w:lang w:val="en-GB"/>
              </w:rPr>
              <w:t>–20</w:t>
            </w:r>
            <w:r w:rsidRPr="002B2E29">
              <w:rPr>
                <w:rFonts w:ascii="Times New Roman" w:eastAsia="Times New Roman" w:hAnsi="Times New Roman"/>
                <w:b/>
                <w:bCs/>
                <w:sz w:val="18"/>
                <w:szCs w:val="18"/>
                <w:lang w:val="en-GB"/>
              </w:rPr>
              <w:t>18</w:t>
            </w:r>
          </w:p>
        </w:tc>
        <w:tc>
          <w:tcPr>
            <w:tcW w:w="617" w:type="pct"/>
            <w:shd w:val="clear" w:color="auto" w:fill="auto"/>
            <w:noWrap/>
            <w:hideMark/>
          </w:tcPr>
          <w:p w14:paraId="75F56FB2" w14:textId="60023EE0" w:rsidR="000958F5" w:rsidRPr="002B2E29" w:rsidRDefault="000958F5" w:rsidP="00E41FAE">
            <w:pPr>
              <w:spacing w:before="40" w:after="40" w:line="240" w:lineRule="auto"/>
              <w:jc w:val="right"/>
              <w:rPr>
                <w:rFonts w:ascii="Times New Roman" w:eastAsia="Times New Roman" w:hAnsi="Times New Roman"/>
                <w:b/>
                <w:sz w:val="18"/>
                <w:szCs w:val="18"/>
                <w:lang w:val="en-GB"/>
              </w:rPr>
            </w:pPr>
            <w:r w:rsidRPr="002B2E29">
              <w:rPr>
                <w:rFonts w:ascii="Times New Roman" w:hAnsi="Times New Roman"/>
                <w:b/>
                <w:sz w:val="18"/>
                <w:lang w:val="en-GB"/>
              </w:rPr>
              <w:t>9</w:t>
            </w:r>
            <w:r w:rsidR="000D3AC4" w:rsidRPr="002B2E29">
              <w:rPr>
                <w:rFonts w:ascii="Times New Roman" w:hAnsi="Times New Roman"/>
                <w:b/>
                <w:sz w:val="18"/>
                <w:lang w:val="en-GB"/>
              </w:rPr>
              <w:t xml:space="preserve"> </w:t>
            </w:r>
            <w:r w:rsidRPr="002B2E29">
              <w:rPr>
                <w:rFonts w:ascii="Times New Roman" w:hAnsi="Times New Roman"/>
                <w:b/>
                <w:sz w:val="18"/>
                <w:lang w:val="en-GB"/>
              </w:rPr>
              <w:t>453</w:t>
            </w:r>
            <w:r w:rsidR="000D3AC4" w:rsidRPr="002B2E29">
              <w:rPr>
                <w:rFonts w:ascii="Times New Roman" w:hAnsi="Times New Roman"/>
                <w:b/>
                <w:sz w:val="18"/>
                <w:lang w:val="en-GB"/>
              </w:rPr>
              <w:t xml:space="preserve"> </w:t>
            </w:r>
            <w:r w:rsidRPr="002B2E29">
              <w:rPr>
                <w:rFonts w:ascii="Times New Roman" w:hAnsi="Times New Roman"/>
                <w:b/>
                <w:sz w:val="18"/>
                <w:lang w:val="en-GB"/>
              </w:rPr>
              <w:t>710</w:t>
            </w:r>
          </w:p>
        </w:tc>
        <w:tc>
          <w:tcPr>
            <w:tcW w:w="618" w:type="pct"/>
            <w:shd w:val="clear" w:color="auto" w:fill="auto"/>
            <w:noWrap/>
            <w:hideMark/>
          </w:tcPr>
          <w:p w14:paraId="7A909E61" w14:textId="5AFDA59E" w:rsidR="000958F5" w:rsidRPr="002B2E29" w:rsidRDefault="000958F5" w:rsidP="00E41FAE">
            <w:pPr>
              <w:spacing w:before="40" w:after="40" w:line="240" w:lineRule="auto"/>
              <w:jc w:val="right"/>
              <w:rPr>
                <w:rFonts w:ascii="Times New Roman" w:eastAsia="Times New Roman" w:hAnsi="Times New Roman"/>
                <w:b/>
                <w:sz w:val="18"/>
                <w:szCs w:val="18"/>
                <w:lang w:val="en-GB"/>
              </w:rPr>
            </w:pPr>
            <w:r w:rsidRPr="002B2E29">
              <w:rPr>
                <w:rFonts w:ascii="Times New Roman" w:hAnsi="Times New Roman"/>
                <w:b/>
                <w:sz w:val="18"/>
                <w:lang w:val="en-GB"/>
              </w:rPr>
              <w:t>(1</w:t>
            </w:r>
            <w:r w:rsidR="000D3AC4" w:rsidRPr="002B2E29">
              <w:rPr>
                <w:rFonts w:ascii="Times New Roman" w:hAnsi="Times New Roman"/>
                <w:b/>
                <w:sz w:val="18"/>
                <w:lang w:val="en-GB"/>
              </w:rPr>
              <w:t xml:space="preserve"> </w:t>
            </w:r>
            <w:r w:rsidRPr="002B2E29">
              <w:rPr>
                <w:rFonts w:ascii="Times New Roman" w:hAnsi="Times New Roman"/>
                <w:b/>
                <w:sz w:val="18"/>
                <w:lang w:val="en-GB"/>
              </w:rPr>
              <w:t>880</w:t>
            </w:r>
            <w:r w:rsidR="000D3AC4" w:rsidRPr="002B2E29">
              <w:rPr>
                <w:rFonts w:ascii="Times New Roman" w:hAnsi="Times New Roman"/>
                <w:b/>
                <w:sz w:val="18"/>
                <w:lang w:val="en-GB"/>
              </w:rPr>
              <w:t xml:space="preserve"> </w:t>
            </w:r>
            <w:r w:rsidRPr="002B2E29">
              <w:rPr>
                <w:rFonts w:ascii="Times New Roman" w:hAnsi="Times New Roman"/>
                <w:b/>
                <w:sz w:val="18"/>
                <w:lang w:val="en-GB"/>
              </w:rPr>
              <w:t>157)</w:t>
            </w:r>
          </w:p>
        </w:tc>
        <w:tc>
          <w:tcPr>
            <w:tcW w:w="618" w:type="pct"/>
            <w:shd w:val="clear" w:color="auto" w:fill="auto"/>
            <w:noWrap/>
            <w:hideMark/>
          </w:tcPr>
          <w:p w14:paraId="6C087AD5" w14:textId="4BA7CB06" w:rsidR="000958F5" w:rsidRPr="002B2E29" w:rsidRDefault="000958F5" w:rsidP="00E41FAE">
            <w:pPr>
              <w:spacing w:before="40" w:after="40" w:line="240" w:lineRule="auto"/>
              <w:jc w:val="right"/>
              <w:rPr>
                <w:rFonts w:ascii="Times New Roman" w:eastAsia="Times New Roman" w:hAnsi="Times New Roman"/>
                <w:b/>
                <w:sz w:val="18"/>
                <w:szCs w:val="18"/>
                <w:lang w:val="en-GB"/>
              </w:rPr>
            </w:pPr>
            <w:r w:rsidRPr="002B2E29">
              <w:rPr>
                <w:rFonts w:ascii="Times New Roman" w:hAnsi="Times New Roman"/>
                <w:b/>
                <w:sz w:val="18"/>
                <w:lang w:val="en-GB"/>
              </w:rPr>
              <w:t>7</w:t>
            </w:r>
            <w:r w:rsidR="000D3AC4" w:rsidRPr="002B2E29">
              <w:rPr>
                <w:rFonts w:ascii="Times New Roman" w:hAnsi="Times New Roman"/>
                <w:b/>
                <w:sz w:val="18"/>
                <w:lang w:val="en-GB"/>
              </w:rPr>
              <w:t xml:space="preserve"> </w:t>
            </w:r>
            <w:r w:rsidRPr="002B2E29">
              <w:rPr>
                <w:rFonts w:ascii="Times New Roman" w:hAnsi="Times New Roman"/>
                <w:b/>
                <w:sz w:val="18"/>
                <w:lang w:val="en-GB"/>
              </w:rPr>
              <w:t>120</w:t>
            </w:r>
            <w:r w:rsidR="000D3AC4" w:rsidRPr="002B2E29">
              <w:rPr>
                <w:rFonts w:ascii="Times New Roman" w:hAnsi="Times New Roman"/>
                <w:b/>
                <w:sz w:val="18"/>
                <w:lang w:val="en-GB"/>
              </w:rPr>
              <w:t xml:space="preserve"> </w:t>
            </w:r>
            <w:r w:rsidRPr="002B2E29">
              <w:rPr>
                <w:rFonts w:ascii="Times New Roman" w:hAnsi="Times New Roman"/>
                <w:b/>
                <w:sz w:val="18"/>
                <w:lang w:val="en-GB"/>
              </w:rPr>
              <w:t>510</w:t>
            </w:r>
            <w:r w:rsidR="000D3AC4" w:rsidRPr="002B2E29">
              <w:rPr>
                <w:rFonts w:ascii="Times New Roman" w:hAnsi="Times New Roman"/>
                <w:b/>
                <w:sz w:val="18"/>
                <w:lang w:val="en-GB"/>
              </w:rPr>
              <w:t xml:space="preserve"> </w:t>
            </w:r>
          </w:p>
        </w:tc>
        <w:tc>
          <w:tcPr>
            <w:tcW w:w="618" w:type="pct"/>
            <w:shd w:val="clear" w:color="auto" w:fill="auto"/>
            <w:noWrap/>
            <w:hideMark/>
          </w:tcPr>
          <w:p w14:paraId="3F77F5CE" w14:textId="1D56F490" w:rsidR="000958F5" w:rsidRPr="002B2E29" w:rsidRDefault="000958F5" w:rsidP="00E41FAE">
            <w:pPr>
              <w:spacing w:before="40" w:after="40" w:line="240" w:lineRule="auto"/>
              <w:jc w:val="right"/>
              <w:rPr>
                <w:rFonts w:ascii="Times New Roman" w:eastAsia="Times New Roman" w:hAnsi="Times New Roman"/>
                <w:b/>
                <w:sz w:val="18"/>
                <w:szCs w:val="18"/>
                <w:lang w:val="en-GB"/>
              </w:rPr>
            </w:pPr>
            <w:r w:rsidRPr="002B2E29">
              <w:rPr>
                <w:rFonts w:ascii="Times New Roman" w:hAnsi="Times New Roman"/>
                <w:b/>
                <w:sz w:val="18"/>
                <w:lang w:val="en-GB"/>
              </w:rPr>
              <w:t>(7</w:t>
            </w:r>
            <w:r w:rsidR="000D3AC4" w:rsidRPr="002B2E29">
              <w:rPr>
                <w:rFonts w:ascii="Times New Roman" w:hAnsi="Times New Roman"/>
                <w:b/>
                <w:sz w:val="18"/>
                <w:lang w:val="en-GB"/>
              </w:rPr>
              <w:t xml:space="preserve"> </w:t>
            </w:r>
            <w:r w:rsidRPr="002B2E29">
              <w:rPr>
                <w:rFonts w:ascii="Times New Roman" w:hAnsi="Times New Roman"/>
                <w:b/>
                <w:sz w:val="18"/>
                <w:lang w:val="en-GB"/>
              </w:rPr>
              <w:t>820</w:t>
            </w:r>
            <w:r w:rsidR="000D3AC4" w:rsidRPr="002B2E29">
              <w:rPr>
                <w:rFonts w:ascii="Times New Roman" w:hAnsi="Times New Roman"/>
                <w:b/>
                <w:sz w:val="18"/>
                <w:lang w:val="en-GB"/>
              </w:rPr>
              <w:t xml:space="preserve"> </w:t>
            </w:r>
            <w:r w:rsidRPr="002B2E29">
              <w:rPr>
                <w:rFonts w:ascii="Times New Roman" w:hAnsi="Times New Roman"/>
                <w:b/>
                <w:sz w:val="18"/>
                <w:lang w:val="en-GB"/>
              </w:rPr>
              <w:t>969)</w:t>
            </w:r>
          </w:p>
        </w:tc>
        <w:tc>
          <w:tcPr>
            <w:tcW w:w="618" w:type="pct"/>
            <w:shd w:val="clear" w:color="auto" w:fill="auto"/>
            <w:noWrap/>
            <w:hideMark/>
          </w:tcPr>
          <w:p w14:paraId="27AB108C" w14:textId="43646259" w:rsidR="000958F5" w:rsidRPr="002B2E29" w:rsidRDefault="000958F5" w:rsidP="00E41FAE">
            <w:pPr>
              <w:spacing w:before="40" w:after="40" w:line="240" w:lineRule="auto"/>
              <w:jc w:val="right"/>
              <w:rPr>
                <w:rFonts w:ascii="Times New Roman" w:eastAsia="Times New Roman" w:hAnsi="Times New Roman"/>
                <w:b/>
                <w:sz w:val="18"/>
                <w:szCs w:val="18"/>
                <w:lang w:val="en-GB"/>
              </w:rPr>
            </w:pPr>
            <w:r w:rsidRPr="002B2E29">
              <w:rPr>
                <w:rFonts w:ascii="Times New Roman" w:hAnsi="Times New Roman"/>
                <w:b/>
                <w:sz w:val="18"/>
                <w:lang w:val="en-GB"/>
              </w:rPr>
              <w:t>2</w:t>
            </w:r>
            <w:r w:rsidR="000D3AC4" w:rsidRPr="002B2E29">
              <w:rPr>
                <w:rFonts w:ascii="Times New Roman" w:hAnsi="Times New Roman"/>
                <w:b/>
                <w:sz w:val="18"/>
                <w:lang w:val="en-GB"/>
              </w:rPr>
              <w:t xml:space="preserve"> </w:t>
            </w:r>
            <w:r w:rsidRPr="002B2E29">
              <w:rPr>
                <w:rFonts w:ascii="Times New Roman" w:hAnsi="Times New Roman"/>
                <w:b/>
                <w:sz w:val="18"/>
                <w:lang w:val="en-GB"/>
              </w:rPr>
              <w:t>934</w:t>
            </w:r>
            <w:r w:rsidR="000D3AC4" w:rsidRPr="002B2E29">
              <w:rPr>
                <w:rFonts w:ascii="Times New Roman" w:hAnsi="Times New Roman"/>
                <w:b/>
                <w:sz w:val="18"/>
                <w:lang w:val="en-GB"/>
              </w:rPr>
              <w:t xml:space="preserve"> </w:t>
            </w:r>
            <w:r w:rsidRPr="002B2E29">
              <w:rPr>
                <w:rFonts w:ascii="Times New Roman" w:hAnsi="Times New Roman"/>
                <w:b/>
                <w:sz w:val="18"/>
                <w:lang w:val="en-GB"/>
              </w:rPr>
              <w:t>653</w:t>
            </w:r>
            <w:r w:rsidR="000D3AC4" w:rsidRPr="002B2E29">
              <w:rPr>
                <w:rFonts w:ascii="Times New Roman" w:hAnsi="Times New Roman"/>
                <w:b/>
                <w:sz w:val="18"/>
                <w:lang w:val="en-GB"/>
              </w:rPr>
              <w:t xml:space="preserve"> </w:t>
            </w:r>
          </w:p>
        </w:tc>
        <w:tc>
          <w:tcPr>
            <w:tcW w:w="618" w:type="pct"/>
            <w:shd w:val="clear" w:color="auto" w:fill="auto"/>
            <w:noWrap/>
            <w:hideMark/>
          </w:tcPr>
          <w:p w14:paraId="59461883" w14:textId="19D07495" w:rsidR="000958F5" w:rsidRPr="002B2E29" w:rsidRDefault="000958F5" w:rsidP="00E41FAE">
            <w:pPr>
              <w:spacing w:before="40" w:after="40" w:line="240" w:lineRule="auto"/>
              <w:jc w:val="right"/>
              <w:rPr>
                <w:rFonts w:ascii="Times New Roman" w:eastAsia="Times New Roman" w:hAnsi="Times New Roman"/>
                <w:b/>
                <w:bCs/>
                <w:sz w:val="18"/>
                <w:szCs w:val="18"/>
                <w:lang w:val="en-GB"/>
              </w:rPr>
            </w:pPr>
            <w:r w:rsidRPr="002B2E29">
              <w:rPr>
                <w:rFonts w:ascii="Times New Roman" w:hAnsi="Times New Roman"/>
                <w:b/>
                <w:sz w:val="18"/>
                <w:lang w:val="en-GB"/>
              </w:rPr>
              <w:t>(10</w:t>
            </w:r>
            <w:r w:rsidR="000D3AC4" w:rsidRPr="002B2E29">
              <w:rPr>
                <w:rFonts w:ascii="Times New Roman" w:hAnsi="Times New Roman"/>
                <w:b/>
                <w:sz w:val="18"/>
                <w:lang w:val="en-GB"/>
              </w:rPr>
              <w:t xml:space="preserve"> </w:t>
            </w:r>
            <w:r w:rsidRPr="002B2E29">
              <w:rPr>
                <w:rFonts w:ascii="Times New Roman" w:hAnsi="Times New Roman"/>
                <w:b/>
                <w:sz w:val="18"/>
                <w:lang w:val="en-GB"/>
              </w:rPr>
              <w:t>755</w:t>
            </w:r>
            <w:r w:rsidR="000D3AC4" w:rsidRPr="002B2E29">
              <w:rPr>
                <w:rFonts w:ascii="Times New Roman" w:hAnsi="Times New Roman"/>
                <w:b/>
                <w:sz w:val="18"/>
                <w:lang w:val="en-GB"/>
              </w:rPr>
              <w:t xml:space="preserve"> </w:t>
            </w:r>
            <w:r w:rsidRPr="002B2E29">
              <w:rPr>
                <w:rFonts w:ascii="Times New Roman" w:hAnsi="Times New Roman"/>
                <w:b/>
                <w:sz w:val="18"/>
                <w:lang w:val="en-GB"/>
              </w:rPr>
              <w:t>622)</w:t>
            </w:r>
          </w:p>
        </w:tc>
      </w:tr>
      <w:tr w:rsidR="000958F5" w:rsidRPr="002B2E29" w14:paraId="11FAB8FF" w14:textId="77777777" w:rsidTr="002B2E29">
        <w:trPr>
          <w:trHeight w:val="267"/>
        </w:trPr>
        <w:tc>
          <w:tcPr>
            <w:tcW w:w="1294" w:type="pct"/>
            <w:shd w:val="clear" w:color="auto" w:fill="auto"/>
            <w:noWrap/>
            <w:hideMark/>
          </w:tcPr>
          <w:p w14:paraId="0A4E3938" w14:textId="77777777" w:rsidR="000958F5" w:rsidRPr="002B2E29" w:rsidRDefault="000958F5" w:rsidP="00E41FAE">
            <w:pPr>
              <w:keepNext/>
              <w:keepLines/>
              <w:tabs>
                <w:tab w:val="right" w:pos="851"/>
                <w:tab w:val="left" w:pos="1247"/>
                <w:tab w:val="left" w:pos="1814"/>
                <w:tab w:val="left" w:pos="2381"/>
                <w:tab w:val="left" w:pos="2948"/>
                <w:tab w:val="left" w:pos="3515"/>
                <w:tab w:val="left" w:pos="4082"/>
              </w:tabs>
              <w:suppressAutoHyphens/>
              <w:spacing w:before="40" w:after="40" w:line="240" w:lineRule="auto"/>
              <w:ind w:left="1247" w:right="284" w:hanging="1247"/>
              <w:rPr>
                <w:rFonts w:ascii="Times New Roman" w:hAnsi="Times New Roman"/>
                <w:sz w:val="18"/>
                <w:lang w:val="en-GB"/>
              </w:rPr>
            </w:pPr>
          </w:p>
        </w:tc>
        <w:tc>
          <w:tcPr>
            <w:tcW w:w="617" w:type="pct"/>
            <w:shd w:val="clear" w:color="auto" w:fill="auto"/>
            <w:noWrap/>
            <w:hideMark/>
          </w:tcPr>
          <w:p w14:paraId="75F5D535" w14:textId="77777777" w:rsidR="000958F5" w:rsidRPr="002B2E29" w:rsidRDefault="000958F5" w:rsidP="00E41FAE">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lang w:val="en-GB"/>
              </w:rPr>
            </w:pPr>
          </w:p>
        </w:tc>
        <w:tc>
          <w:tcPr>
            <w:tcW w:w="618" w:type="pct"/>
            <w:shd w:val="clear" w:color="auto" w:fill="auto"/>
            <w:noWrap/>
            <w:hideMark/>
          </w:tcPr>
          <w:p w14:paraId="73015779" w14:textId="77777777" w:rsidR="000958F5" w:rsidRPr="002B2E29" w:rsidRDefault="000958F5" w:rsidP="00E41FAE">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lang w:val="en-GB"/>
              </w:rPr>
            </w:pPr>
          </w:p>
        </w:tc>
        <w:tc>
          <w:tcPr>
            <w:tcW w:w="618" w:type="pct"/>
            <w:shd w:val="clear" w:color="auto" w:fill="auto"/>
            <w:noWrap/>
            <w:hideMark/>
          </w:tcPr>
          <w:p w14:paraId="1585BBAA" w14:textId="77777777" w:rsidR="000958F5" w:rsidRPr="002B2E29" w:rsidRDefault="000958F5" w:rsidP="00E41FAE">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lang w:val="en-GB"/>
              </w:rPr>
            </w:pPr>
          </w:p>
        </w:tc>
        <w:tc>
          <w:tcPr>
            <w:tcW w:w="618" w:type="pct"/>
            <w:shd w:val="clear" w:color="auto" w:fill="auto"/>
            <w:noWrap/>
            <w:hideMark/>
          </w:tcPr>
          <w:p w14:paraId="467D223A" w14:textId="77777777" w:rsidR="000958F5" w:rsidRPr="002B2E29" w:rsidRDefault="000958F5" w:rsidP="00E41FAE">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lang w:val="en-GB"/>
              </w:rPr>
            </w:pPr>
          </w:p>
        </w:tc>
        <w:tc>
          <w:tcPr>
            <w:tcW w:w="618" w:type="pct"/>
            <w:shd w:val="clear" w:color="auto" w:fill="auto"/>
            <w:noWrap/>
            <w:hideMark/>
          </w:tcPr>
          <w:p w14:paraId="4996F11F" w14:textId="77777777" w:rsidR="000958F5" w:rsidRPr="002B2E29" w:rsidRDefault="000958F5" w:rsidP="00E41FAE">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lang w:val="en-GB"/>
              </w:rPr>
            </w:pPr>
          </w:p>
        </w:tc>
        <w:tc>
          <w:tcPr>
            <w:tcW w:w="618" w:type="pct"/>
            <w:shd w:val="clear" w:color="auto" w:fill="auto"/>
            <w:noWrap/>
            <w:hideMark/>
          </w:tcPr>
          <w:p w14:paraId="3EAD1B3D" w14:textId="77777777" w:rsidR="000958F5" w:rsidRPr="002B2E29" w:rsidRDefault="000958F5" w:rsidP="00E41FAE">
            <w:pPr>
              <w:keepNext/>
              <w:keepLines/>
              <w:tabs>
                <w:tab w:val="right" w:pos="851"/>
                <w:tab w:val="left" w:pos="1247"/>
                <w:tab w:val="left" w:pos="1814"/>
                <w:tab w:val="left" w:pos="2381"/>
                <w:tab w:val="left" w:pos="2948"/>
                <w:tab w:val="left" w:pos="3515"/>
                <w:tab w:val="left" w:pos="4082"/>
              </w:tabs>
              <w:suppressAutoHyphens/>
              <w:spacing w:before="40" w:after="40" w:line="240" w:lineRule="auto"/>
              <w:ind w:hanging="1247"/>
              <w:jc w:val="right"/>
              <w:rPr>
                <w:rFonts w:ascii="Times New Roman" w:hAnsi="Times New Roman"/>
                <w:b/>
                <w:sz w:val="18"/>
                <w:lang w:val="en-GB"/>
              </w:rPr>
            </w:pPr>
          </w:p>
        </w:tc>
      </w:tr>
      <w:tr w:rsidR="000958F5" w:rsidRPr="002B2E29" w14:paraId="292E4270" w14:textId="77777777" w:rsidTr="002B2E29">
        <w:trPr>
          <w:trHeight w:val="819"/>
        </w:trPr>
        <w:tc>
          <w:tcPr>
            <w:tcW w:w="1294" w:type="pct"/>
            <w:shd w:val="clear" w:color="auto" w:fill="auto"/>
            <w:noWrap/>
            <w:hideMark/>
          </w:tcPr>
          <w:p w14:paraId="5A97CD33" w14:textId="2E35245B" w:rsidR="000958F5" w:rsidRPr="002B2E29" w:rsidRDefault="000958F5" w:rsidP="00E41FAE">
            <w:pPr>
              <w:spacing w:before="40" w:after="40" w:line="240" w:lineRule="auto"/>
              <w:rPr>
                <w:rFonts w:ascii="Times New Roman" w:hAnsi="Times New Roman"/>
                <w:sz w:val="18"/>
                <w:lang w:val="en-GB"/>
              </w:rPr>
            </w:pPr>
            <w:r w:rsidRPr="002B2E29">
              <w:rPr>
                <w:rFonts w:ascii="Times New Roman" w:hAnsi="Times New Roman"/>
                <w:sz w:val="18"/>
                <w:lang w:val="en-GB"/>
              </w:rPr>
              <w:t>Potential</w:t>
            </w:r>
            <w:r w:rsidR="000D3AC4" w:rsidRPr="002B2E29">
              <w:rPr>
                <w:rFonts w:ascii="Times New Roman" w:hAnsi="Times New Roman"/>
                <w:sz w:val="18"/>
                <w:lang w:val="en-GB"/>
              </w:rPr>
              <w:t xml:space="preserve"> </w:t>
            </w:r>
            <w:r w:rsidRPr="002B2E29">
              <w:rPr>
                <w:rFonts w:ascii="Times New Roman" w:hAnsi="Times New Roman"/>
                <w:sz w:val="18"/>
                <w:lang w:val="en-GB"/>
              </w:rPr>
              <w:t>additional</w:t>
            </w:r>
            <w:r w:rsidR="000D3AC4" w:rsidRPr="002B2E29">
              <w:rPr>
                <w:rFonts w:ascii="Times New Roman" w:hAnsi="Times New Roman"/>
                <w:sz w:val="18"/>
                <w:lang w:val="en-GB"/>
              </w:rPr>
              <w:t xml:space="preserve"> </w:t>
            </w:r>
            <w:r w:rsidRPr="002B2E29">
              <w:rPr>
                <w:rFonts w:ascii="Times New Roman" w:hAnsi="Times New Roman"/>
                <w:sz w:val="18"/>
                <w:lang w:val="en-GB"/>
              </w:rPr>
              <w:t>contributions</w:t>
            </w:r>
            <w:r w:rsidR="000D3AC4" w:rsidRPr="002B2E29">
              <w:rPr>
                <w:rFonts w:ascii="Times New Roman" w:hAnsi="Times New Roman"/>
                <w:sz w:val="18"/>
                <w:lang w:val="en-GB"/>
              </w:rPr>
              <w:t xml:space="preserve"> </w:t>
            </w:r>
            <w:r w:rsidRPr="002B2E29">
              <w:rPr>
                <w:rFonts w:ascii="Times New Roman" w:hAnsi="Times New Roman"/>
                <w:sz w:val="18"/>
                <w:lang w:val="en-GB"/>
              </w:rPr>
              <w:t>from</w:t>
            </w:r>
            <w:r w:rsidR="000D3AC4" w:rsidRPr="002B2E29">
              <w:rPr>
                <w:rFonts w:ascii="Times New Roman" w:hAnsi="Times New Roman"/>
                <w:sz w:val="18"/>
                <w:lang w:val="en-GB"/>
              </w:rPr>
              <w:t xml:space="preserve"> </w:t>
            </w:r>
            <w:r w:rsidRPr="002B2E29">
              <w:rPr>
                <w:rFonts w:ascii="Times New Roman" w:hAnsi="Times New Roman"/>
                <w:sz w:val="18"/>
                <w:lang w:val="en-GB"/>
              </w:rPr>
              <w:t>regular</w:t>
            </w:r>
            <w:r w:rsidR="000D3AC4" w:rsidRPr="002B2E29">
              <w:rPr>
                <w:rFonts w:ascii="Times New Roman" w:hAnsi="Times New Roman"/>
                <w:sz w:val="18"/>
                <w:lang w:val="en-GB"/>
              </w:rPr>
              <w:t xml:space="preserve"> </w:t>
            </w:r>
            <w:r w:rsidRPr="002B2E29">
              <w:rPr>
                <w:rFonts w:ascii="Times New Roman" w:hAnsi="Times New Roman"/>
                <w:sz w:val="18"/>
                <w:lang w:val="en-GB"/>
              </w:rPr>
              <w:t>contributors</w:t>
            </w:r>
            <w:r w:rsidR="000D3AC4" w:rsidRPr="002B2E29">
              <w:rPr>
                <w:rFonts w:ascii="Times New Roman" w:hAnsi="Times New Roman"/>
                <w:sz w:val="18"/>
                <w:lang w:val="en-GB"/>
              </w:rPr>
              <w:t xml:space="preserve"> </w:t>
            </w:r>
            <w:r w:rsidRPr="002B2E29">
              <w:rPr>
                <w:rFonts w:ascii="Times New Roman" w:hAnsi="Times New Roman"/>
                <w:sz w:val="18"/>
                <w:lang w:val="en-GB"/>
              </w:rPr>
              <w:t>(NB</w:t>
            </w:r>
            <w:r w:rsidR="00EF4ADB" w:rsidRPr="002B2E29">
              <w:rPr>
                <w:rFonts w:ascii="Times New Roman" w:hAnsi="Times New Roman"/>
                <w:sz w:val="18"/>
                <w:lang w:val="en-GB"/>
              </w:rPr>
              <w:t>:</w:t>
            </w:r>
            <w:r w:rsidR="000D3AC4" w:rsidRPr="002B2E29">
              <w:rPr>
                <w:rFonts w:ascii="Times New Roman" w:hAnsi="Times New Roman"/>
                <w:sz w:val="18"/>
                <w:lang w:val="en-GB"/>
              </w:rPr>
              <w:t xml:space="preserve"> </w:t>
            </w:r>
            <w:r w:rsidRPr="002B2E29">
              <w:rPr>
                <w:rFonts w:ascii="Times New Roman" w:hAnsi="Times New Roman"/>
                <w:sz w:val="18"/>
                <w:lang w:val="en-GB"/>
              </w:rPr>
              <w:t>pledges</w:t>
            </w:r>
            <w:r w:rsidR="000D3AC4" w:rsidRPr="002B2E29">
              <w:rPr>
                <w:rFonts w:ascii="Times New Roman" w:hAnsi="Times New Roman"/>
                <w:sz w:val="18"/>
                <w:lang w:val="en-GB"/>
              </w:rPr>
              <w:t xml:space="preserve"> </w:t>
            </w:r>
            <w:r w:rsidRPr="002B2E29">
              <w:rPr>
                <w:rFonts w:ascii="Times New Roman" w:hAnsi="Times New Roman"/>
                <w:sz w:val="18"/>
                <w:lang w:val="en-GB"/>
              </w:rPr>
              <w:t>not</w:t>
            </w:r>
            <w:r w:rsidR="000D3AC4" w:rsidRPr="002B2E29">
              <w:rPr>
                <w:rFonts w:ascii="Times New Roman" w:hAnsi="Times New Roman"/>
                <w:sz w:val="18"/>
                <w:lang w:val="en-GB"/>
              </w:rPr>
              <w:t xml:space="preserve"> </w:t>
            </w:r>
            <w:r w:rsidRPr="002B2E29">
              <w:rPr>
                <w:rFonts w:ascii="Times New Roman" w:hAnsi="Times New Roman"/>
                <w:sz w:val="18"/>
                <w:lang w:val="en-GB"/>
              </w:rPr>
              <w:t>made)</w:t>
            </w:r>
          </w:p>
        </w:tc>
        <w:tc>
          <w:tcPr>
            <w:tcW w:w="617" w:type="pct"/>
            <w:shd w:val="clear" w:color="auto" w:fill="auto"/>
            <w:noWrap/>
            <w:hideMark/>
          </w:tcPr>
          <w:p w14:paraId="0CA81112" w14:textId="3D36AAC2" w:rsidR="000958F5" w:rsidRPr="002B2E29" w:rsidRDefault="000D3AC4" w:rsidP="00E41FAE">
            <w:pPr>
              <w:spacing w:before="40" w:after="40" w:line="240" w:lineRule="auto"/>
              <w:jc w:val="right"/>
              <w:rPr>
                <w:rFonts w:ascii="Times New Roman" w:hAnsi="Times New Roman"/>
                <w:sz w:val="18"/>
                <w:lang w:val="en-GB"/>
              </w:rPr>
            </w:pPr>
            <w:r w:rsidRPr="002B2E29">
              <w:rPr>
                <w:rFonts w:ascii="Times New Roman" w:hAnsi="Times New Roman"/>
                <w:sz w:val="18"/>
                <w:lang w:val="en-GB"/>
              </w:rPr>
              <w:t xml:space="preserve"> </w:t>
            </w:r>
          </w:p>
        </w:tc>
        <w:tc>
          <w:tcPr>
            <w:tcW w:w="618" w:type="pct"/>
            <w:shd w:val="clear" w:color="auto" w:fill="auto"/>
            <w:noWrap/>
            <w:hideMark/>
          </w:tcPr>
          <w:p w14:paraId="6CD00C2C" w14:textId="4663C8B7" w:rsidR="000958F5" w:rsidRPr="002B2E29" w:rsidRDefault="000958F5" w:rsidP="00E41FAE">
            <w:pPr>
              <w:spacing w:before="40" w:after="40" w:line="240" w:lineRule="auto"/>
              <w:jc w:val="right"/>
              <w:rPr>
                <w:rFonts w:ascii="Times New Roman" w:hAnsi="Times New Roman"/>
                <w:sz w:val="18"/>
                <w:lang w:val="en-GB"/>
              </w:rPr>
            </w:pPr>
            <w:r w:rsidRPr="002B2E29">
              <w:rPr>
                <w:rFonts w:ascii="Times New Roman" w:hAnsi="Times New Roman"/>
                <w:sz w:val="18"/>
                <w:lang w:val="en-GB"/>
              </w:rPr>
              <w:t>1</w:t>
            </w:r>
            <w:r w:rsidR="000D3AC4" w:rsidRPr="002B2E29">
              <w:rPr>
                <w:rFonts w:ascii="Times New Roman" w:hAnsi="Times New Roman"/>
                <w:sz w:val="18"/>
                <w:lang w:val="en-GB"/>
              </w:rPr>
              <w:t xml:space="preserve"> </w:t>
            </w:r>
            <w:r w:rsidRPr="002B2E29">
              <w:rPr>
                <w:rFonts w:ascii="Times New Roman" w:hAnsi="Times New Roman"/>
                <w:sz w:val="18"/>
                <w:lang w:val="en-GB"/>
              </w:rPr>
              <w:t>172</w:t>
            </w:r>
            <w:r w:rsidR="000D3AC4" w:rsidRPr="002B2E29">
              <w:rPr>
                <w:rFonts w:ascii="Times New Roman" w:hAnsi="Times New Roman"/>
                <w:sz w:val="18"/>
                <w:lang w:val="en-GB"/>
              </w:rPr>
              <w:t xml:space="preserve"> </w:t>
            </w:r>
            <w:r w:rsidRPr="002B2E29">
              <w:rPr>
                <w:rFonts w:ascii="Times New Roman" w:hAnsi="Times New Roman"/>
                <w:sz w:val="18"/>
                <w:lang w:val="en-GB"/>
              </w:rPr>
              <w:t>528</w:t>
            </w:r>
          </w:p>
        </w:tc>
        <w:tc>
          <w:tcPr>
            <w:tcW w:w="618" w:type="pct"/>
            <w:shd w:val="clear" w:color="auto" w:fill="auto"/>
            <w:noWrap/>
            <w:hideMark/>
          </w:tcPr>
          <w:p w14:paraId="046FF5FD" w14:textId="17920ED2" w:rsidR="000958F5" w:rsidRPr="002B2E29" w:rsidRDefault="000D3AC4" w:rsidP="00E41FAE">
            <w:pPr>
              <w:spacing w:before="40" w:after="40" w:line="240" w:lineRule="auto"/>
              <w:jc w:val="right"/>
              <w:rPr>
                <w:rFonts w:ascii="Times New Roman" w:hAnsi="Times New Roman"/>
                <w:sz w:val="18"/>
                <w:lang w:val="en-GB"/>
              </w:rPr>
            </w:pPr>
            <w:r w:rsidRPr="002B2E29">
              <w:rPr>
                <w:rFonts w:ascii="Times New Roman" w:hAnsi="Times New Roman"/>
                <w:sz w:val="18"/>
                <w:lang w:val="en-GB"/>
              </w:rPr>
              <w:t xml:space="preserve"> </w:t>
            </w:r>
          </w:p>
        </w:tc>
        <w:tc>
          <w:tcPr>
            <w:tcW w:w="618" w:type="pct"/>
            <w:shd w:val="clear" w:color="auto" w:fill="auto"/>
            <w:noWrap/>
            <w:hideMark/>
          </w:tcPr>
          <w:p w14:paraId="6F6F83CE" w14:textId="5DE2CB5C" w:rsidR="000958F5" w:rsidRPr="002B2E29" w:rsidRDefault="000958F5" w:rsidP="00E41FAE">
            <w:pPr>
              <w:spacing w:before="40" w:after="40" w:line="240" w:lineRule="auto"/>
              <w:jc w:val="right"/>
              <w:rPr>
                <w:rFonts w:ascii="Times New Roman" w:hAnsi="Times New Roman"/>
                <w:sz w:val="18"/>
                <w:lang w:val="en-GB"/>
              </w:rPr>
            </w:pPr>
            <w:r w:rsidRPr="002B2E29">
              <w:rPr>
                <w:rFonts w:ascii="Times New Roman" w:hAnsi="Times New Roman"/>
                <w:sz w:val="18"/>
                <w:lang w:val="en-GB"/>
              </w:rPr>
              <w:t>1</w:t>
            </w:r>
            <w:r w:rsidR="000D3AC4" w:rsidRPr="002B2E29">
              <w:rPr>
                <w:rFonts w:ascii="Times New Roman" w:hAnsi="Times New Roman"/>
                <w:sz w:val="18"/>
                <w:lang w:val="en-GB"/>
              </w:rPr>
              <w:t xml:space="preserve"> </w:t>
            </w:r>
            <w:r w:rsidRPr="002B2E29">
              <w:rPr>
                <w:rFonts w:ascii="Times New Roman" w:hAnsi="Times New Roman"/>
                <w:sz w:val="18"/>
                <w:lang w:val="en-GB"/>
              </w:rPr>
              <w:t>191</w:t>
            </w:r>
            <w:r w:rsidR="000D3AC4" w:rsidRPr="002B2E29">
              <w:rPr>
                <w:rFonts w:ascii="Times New Roman" w:hAnsi="Times New Roman"/>
                <w:sz w:val="18"/>
                <w:lang w:val="en-GB"/>
              </w:rPr>
              <w:t xml:space="preserve"> </w:t>
            </w:r>
            <w:r w:rsidRPr="002B2E29">
              <w:rPr>
                <w:rFonts w:ascii="Times New Roman" w:hAnsi="Times New Roman"/>
                <w:sz w:val="18"/>
                <w:lang w:val="en-GB"/>
              </w:rPr>
              <w:t>255</w:t>
            </w:r>
          </w:p>
        </w:tc>
        <w:tc>
          <w:tcPr>
            <w:tcW w:w="618" w:type="pct"/>
            <w:shd w:val="clear" w:color="auto" w:fill="auto"/>
            <w:noWrap/>
            <w:hideMark/>
          </w:tcPr>
          <w:p w14:paraId="24206F4C" w14:textId="03F1F580" w:rsidR="000958F5" w:rsidRPr="002B2E29" w:rsidRDefault="000D3AC4" w:rsidP="00E41FAE">
            <w:pPr>
              <w:spacing w:before="40" w:after="40" w:line="240" w:lineRule="auto"/>
              <w:jc w:val="right"/>
              <w:rPr>
                <w:rFonts w:ascii="Times New Roman" w:hAnsi="Times New Roman"/>
                <w:sz w:val="18"/>
                <w:lang w:val="en-GB"/>
              </w:rPr>
            </w:pPr>
            <w:r w:rsidRPr="002B2E29">
              <w:rPr>
                <w:rFonts w:ascii="Times New Roman" w:hAnsi="Times New Roman"/>
                <w:sz w:val="18"/>
                <w:lang w:val="en-GB"/>
              </w:rPr>
              <w:t xml:space="preserve"> </w:t>
            </w:r>
          </w:p>
        </w:tc>
        <w:tc>
          <w:tcPr>
            <w:tcW w:w="618" w:type="pct"/>
            <w:shd w:val="clear" w:color="auto" w:fill="auto"/>
            <w:noWrap/>
            <w:hideMark/>
          </w:tcPr>
          <w:p w14:paraId="0B5A7B06" w14:textId="347DBFB9" w:rsidR="000958F5" w:rsidRPr="002B2E29" w:rsidRDefault="000D3AC4" w:rsidP="00E41FAE">
            <w:pPr>
              <w:spacing w:before="40" w:after="40" w:line="240" w:lineRule="auto"/>
              <w:jc w:val="right"/>
              <w:rPr>
                <w:rFonts w:ascii="Times New Roman" w:hAnsi="Times New Roman"/>
                <w:b/>
                <w:sz w:val="18"/>
                <w:lang w:val="en-GB"/>
              </w:rPr>
            </w:pPr>
            <w:r w:rsidRPr="002B2E29">
              <w:rPr>
                <w:rFonts w:ascii="Times New Roman" w:hAnsi="Times New Roman"/>
                <w:b/>
                <w:sz w:val="18"/>
                <w:lang w:val="en-GB"/>
              </w:rPr>
              <w:t xml:space="preserve"> </w:t>
            </w:r>
          </w:p>
        </w:tc>
      </w:tr>
      <w:tr w:rsidR="000958F5" w:rsidRPr="002B2E29" w14:paraId="584617C2" w14:textId="77777777" w:rsidTr="002B2E29">
        <w:trPr>
          <w:trHeight w:val="281"/>
        </w:trPr>
        <w:tc>
          <w:tcPr>
            <w:tcW w:w="1294" w:type="pct"/>
            <w:tcBorders>
              <w:bottom w:val="single" w:sz="12" w:space="0" w:color="auto"/>
            </w:tcBorders>
            <w:shd w:val="clear" w:color="auto" w:fill="auto"/>
            <w:hideMark/>
          </w:tcPr>
          <w:p w14:paraId="13534BDC" w14:textId="4322264C" w:rsidR="000958F5" w:rsidRPr="002B2E29" w:rsidRDefault="000958F5" w:rsidP="00E41FAE">
            <w:pPr>
              <w:spacing w:before="40" w:after="40" w:line="240" w:lineRule="auto"/>
              <w:rPr>
                <w:rFonts w:ascii="Times New Roman" w:hAnsi="Times New Roman"/>
                <w:b/>
                <w:color w:val="0D0D0D"/>
                <w:sz w:val="18"/>
                <w:lang w:val="en-GB"/>
              </w:rPr>
            </w:pPr>
            <w:r w:rsidRPr="002B2E29">
              <w:rPr>
                <w:rFonts w:ascii="Times New Roman" w:hAnsi="Times New Roman"/>
                <w:b/>
                <w:sz w:val="18"/>
                <w:lang w:val="en-GB"/>
              </w:rPr>
              <w:t>B.</w:t>
            </w:r>
            <w:r w:rsidR="000D3AC4" w:rsidRPr="002B2E29">
              <w:rPr>
                <w:rFonts w:ascii="Times New Roman" w:hAnsi="Times New Roman"/>
                <w:b/>
                <w:sz w:val="18"/>
                <w:lang w:val="en-GB"/>
              </w:rPr>
              <w:t xml:space="preserve"> </w:t>
            </w:r>
            <w:r w:rsidRPr="002B2E29">
              <w:rPr>
                <w:rFonts w:ascii="Times New Roman" w:hAnsi="Times New Roman"/>
                <w:b/>
                <w:sz w:val="18"/>
                <w:lang w:val="en-GB"/>
              </w:rPr>
              <w:t>Revised</w:t>
            </w:r>
            <w:r w:rsidR="000D3AC4" w:rsidRPr="002B2E29">
              <w:rPr>
                <w:rFonts w:ascii="Times New Roman" w:hAnsi="Times New Roman"/>
                <w:b/>
                <w:sz w:val="18"/>
                <w:lang w:val="en-GB"/>
              </w:rPr>
              <w:t xml:space="preserve"> </w:t>
            </w:r>
            <w:r w:rsidRPr="002B2E29">
              <w:rPr>
                <w:rFonts w:ascii="Times New Roman" w:hAnsi="Times New Roman"/>
                <w:b/>
                <w:sz w:val="18"/>
                <w:lang w:val="en-GB"/>
              </w:rPr>
              <w:t>estimated</w:t>
            </w:r>
            <w:r w:rsidR="000D3AC4" w:rsidRPr="002B2E29">
              <w:rPr>
                <w:rFonts w:ascii="Times New Roman" w:hAnsi="Times New Roman"/>
                <w:b/>
                <w:sz w:val="18"/>
                <w:lang w:val="en-GB"/>
              </w:rPr>
              <w:t xml:space="preserve"> </w:t>
            </w:r>
            <w:r w:rsidRPr="002B2E29">
              <w:rPr>
                <w:rFonts w:ascii="Times New Roman" w:hAnsi="Times New Roman"/>
                <w:b/>
                <w:sz w:val="18"/>
                <w:lang w:val="en-GB"/>
              </w:rPr>
              <w:t>balance</w:t>
            </w:r>
            <w:r w:rsidR="000D3AC4" w:rsidRPr="002B2E29">
              <w:rPr>
                <w:rFonts w:ascii="Times New Roman" w:hAnsi="Times New Roman"/>
                <w:b/>
                <w:sz w:val="18"/>
                <w:lang w:val="en-GB"/>
              </w:rPr>
              <w:t xml:space="preserve"> </w:t>
            </w:r>
            <w:r w:rsidRPr="002B2E29">
              <w:rPr>
                <w:rFonts w:ascii="Times New Roman" w:hAnsi="Times New Roman"/>
                <w:b/>
                <w:sz w:val="18"/>
                <w:lang w:val="en-GB"/>
              </w:rPr>
              <w:t>taking</w:t>
            </w:r>
            <w:r w:rsidR="000D3AC4" w:rsidRPr="002B2E29">
              <w:rPr>
                <w:rFonts w:ascii="Times New Roman" w:hAnsi="Times New Roman"/>
                <w:b/>
                <w:sz w:val="18"/>
                <w:lang w:val="en-GB"/>
              </w:rPr>
              <w:t xml:space="preserve"> </w:t>
            </w:r>
            <w:r w:rsidRPr="002B2E29">
              <w:rPr>
                <w:rFonts w:ascii="Times New Roman" w:hAnsi="Times New Roman"/>
                <w:b/>
                <w:sz w:val="18"/>
                <w:lang w:val="en-GB"/>
              </w:rPr>
              <w:t>into</w:t>
            </w:r>
            <w:r w:rsidR="000D3AC4" w:rsidRPr="002B2E29">
              <w:rPr>
                <w:rFonts w:ascii="Times New Roman" w:hAnsi="Times New Roman"/>
                <w:b/>
                <w:sz w:val="18"/>
                <w:lang w:val="en-GB"/>
              </w:rPr>
              <w:t xml:space="preserve"> </w:t>
            </w:r>
            <w:r w:rsidRPr="002B2E29">
              <w:rPr>
                <w:rFonts w:ascii="Times New Roman" w:hAnsi="Times New Roman"/>
                <w:b/>
                <w:sz w:val="18"/>
                <w:lang w:val="en-GB"/>
              </w:rPr>
              <w:t>account</w:t>
            </w:r>
            <w:r w:rsidR="000D3AC4" w:rsidRPr="002B2E29">
              <w:rPr>
                <w:rFonts w:ascii="Times New Roman" w:hAnsi="Times New Roman"/>
                <w:b/>
                <w:sz w:val="18"/>
                <w:lang w:val="en-GB"/>
              </w:rPr>
              <w:t xml:space="preserve"> </w:t>
            </w:r>
            <w:r w:rsidRPr="002B2E29">
              <w:rPr>
                <w:rFonts w:ascii="Times New Roman" w:hAnsi="Times New Roman"/>
                <w:b/>
                <w:sz w:val="18"/>
                <w:lang w:val="en-GB"/>
              </w:rPr>
              <w:t>potential</w:t>
            </w:r>
            <w:r w:rsidR="000D3AC4" w:rsidRPr="002B2E29">
              <w:rPr>
                <w:rFonts w:ascii="Times New Roman" w:hAnsi="Times New Roman"/>
                <w:b/>
                <w:sz w:val="18"/>
                <w:lang w:val="en-GB"/>
              </w:rPr>
              <w:t xml:space="preserve"> </w:t>
            </w:r>
            <w:r w:rsidRPr="002B2E29">
              <w:rPr>
                <w:rFonts w:ascii="Times New Roman" w:hAnsi="Times New Roman"/>
                <w:b/>
                <w:sz w:val="18"/>
                <w:lang w:val="en-GB"/>
              </w:rPr>
              <w:t>additional</w:t>
            </w:r>
            <w:r w:rsidR="000D3AC4" w:rsidRPr="002B2E29">
              <w:rPr>
                <w:rFonts w:ascii="Times New Roman" w:hAnsi="Times New Roman"/>
                <w:b/>
                <w:sz w:val="18"/>
                <w:lang w:val="en-GB"/>
              </w:rPr>
              <w:t xml:space="preserve"> </w:t>
            </w:r>
            <w:r w:rsidRPr="002B2E29">
              <w:rPr>
                <w:rFonts w:ascii="Times New Roman" w:hAnsi="Times New Roman"/>
                <w:b/>
                <w:sz w:val="18"/>
                <w:lang w:val="en-GB"/>
              </w:rPr>
              <w:t>contributions</w:t>
            </w:r>
          </w:p>
        </w:tc>
        <w:tc>
          <w:tcPr>
            <w:tcW w:w="617" w:type="pct"/>
            <w:tcBorders>
              <w:bottom w:val="single" w:sz="12" w:space="0" w:color="auto"/>
            </w:tcBorders>
            <w:shd w:val="clear" w:color="auto" w:fill="auto"/>
            <w:noWrap/>
            <w:hideMark/>
          </w:tcPr>
          <w:p w14:paraId="613923F8" w14:textId="28069174" w:rsidR="000958F5" w:rsidRPr="002B2E29" w:rsidRDefault="000958F5" w:rsidP="00E41FAE">
            <w:pPr>
              <w:spacing w:before="40" w:after="40" w:line="240" w:lineRule="auto"/>
              <w:jc w:val="right"/>
              <w:rPr>
                <w:rFonts w:ascii="Times New Roman" w:hAnsi="Times New Roman"/>
                <w:b/>
                <w:color w:val="0D0D0D"/>
                <w:sz w:val="18"/>
                <w:lang w:val="en-GB"/>
              </w:rPr>
            </w:pPr>
            <w:r w:rsidRPr="002B2E29">
              <w:rPr>
                <w:rFonts w:ascii="Times New Roman" w:hAnsi="Times New Roman"/>
                <w:b/>
                <w:color w:val="0D0D0D"/>
                <w:sz w:val="18"/>
                <w:lang w:val="en-GB"/>
              </w:rPr>
              <w:t>9</w:t>
            </w:r>
            <w:r w:rsidR="000D3AC4" w:rsidRPr="002B2E29">
              <w:rPr>
                <w:rFonts w:ascii="Times New Roman" w:hAnsi="Times New Roman"/>
                <w:b/>
                <w:color w:val="0D0D0D"/>
                <w:sz w:val="18"/>
                <w:lang w:val="en-GB"/>
              </w:rPr>
              <w:t xml:space="preserve"> </w:t>
            </w:r>
            <w:r w:rsidRPr="002B2E29">
              <w:rPr>
                <w:rFonts w:ascii="Times New Roman" w:hAnsi="Times New Roman"/>
                <w:b/>
                <w:color w:val="0D0D0D"/>
                <w:sz w:val="18"/>
                <w:lang w:val="en-GB"/>
              </w:rPr>
              <w:t>453</w:t>
            </w:r>
            <w:r w:rsidR="000D3AC4" w:rsidRPr="002B2E29">
              <w:rPr>
                <w:rFonts w:ascii="Times New Roman" w:hAnsi="Times New Roman"/>
                <w:b/>
                <w:color w:val="0D0D0D"/>
                <w:sz w:val="18"/>
                <w:lang w:val="en-GB"/>
              </w:rPr>
              <w:t xml:space="preserve"> </w:t>
            </w:r>
            <w:r w:rsidRPr="002B2E29">
              <w:rPr>
                <w:rFonts w:ascii="Times New Roman" w:hAnsi="Times New Roman"/>
                <w:b/>
                <w:color w:val="0D0D0D"/>
                <w:sz w:val="18"/>
                <w:lang w:val="en-GB"/>
              </w:rPr>
              <w:t>710</w:t>
            </w:r>
          </w:p>
        </w:tc>
        <w:tc>
          <w:tcPr>
            <w:tcW w:w="618" w:type="pct"/>
            <w:tcBorders>
              <w:bottom w:val="single" w:sz="12" w:space="0" w:color="auto"/>
            </w:tcBorders>
            <w:shd w:val="clear" w:color="auto" w:fill="auto"/>
            <w:noWrap/>
            <w:hideMark/>
          </w:tcPr>
          <w:p w14:paraId="0A8CB3FB" w14:textId="62CC48E7" w:rsidR="000958F5" w:rsidRPr="002B2E29" w:rsidRDefault="000958F5" w:rsidP="00E41FAE">
            <w:pPr>
              <w:spacing w:before="40" w:after="40" w:line="240" w:lineRule="auto"/>
              <w:jc w:val="right"/>
              <w:rPr>
                <w:rFonts w:ascii="Times New Roman" w:hAnsi="Times New Roman"/>
                <w:b/>
                <w:color w:val="0D0D0D"/>
                <w:sz w:val="18"/>
                <w:lang w:val="en-GB"/>
              </w:rPr>
            </w:pPr>
            <w:r w:rsidRPr="002B2E29">
              <w:rPr>
                <w:rFonts w:ascii="Times New Roman" w:hAnsi="Times New Roman"/>
                <w:b/>
                <w:color w:val="0D0D0D"/>
                <w:sz w:val="18"/>
                <w:lang w:val="en-GB"/>
              </w:rPr>
              <w:t>(707</w:t>
            </w:r>
            <w:r w:rsidR="000D3AC4" w:rsidRPr="002B2E29">
              <w:rPr>
                <w:rFonts w:ascii="Times New Roman" w:hAnsi="Times New Roman"/>
                <w:b/>
                <w:color w:val="0D0D0D"/>
                <w:sz w:val="18"/>
                <w:lang w:val="en-GB"/>
              </w:rPr>
              <w:t xml:space="preserve"> </w:t>
            </w:r>
            <w:r w:rsidRPr="002B2E29">
              <w:rPr>
                <w:rFonts w:ascii="Times New Roman" w:hAnsi="Times New Roman"/>
                <w:b/>
                <w:color w:val="0D0D0D"/>
                <w:sz w:val="18"/>
                <w:lang w:val="en-GB"/>
              </w:rPr>
              <w:t>630)</w:t>
            </w:r>
          </w:p>
        </w:tc>
        <w:tc>
          <w:tcPr>
            <w:tcW w:w="618" w:type="pct"/>
            <w:tcBorders>
              <w:bottom w:val="single" w:sz="12" w:space="0" w:color="auto"/>
            </w:tcBorders>
            <w:shd w:val="clear" w:color="auto" w:fill="auto"/>
            <w:noWrap/>
            <w:hideMark/>
          </w:tcPr>
          <w:p w14:paraId="2D22DB15" w14:textId="3F3455C1" w:rsidR="000958F5" w:rsidRPr="002B2E29" w:rsidRDefault="000958F5" w:rsidP="00E41FAE">
            <w:pPr>
              <w:spacing w:before="40" w:after="40" w:line="240" w:lineRule="auto"/>
              <w:jc w:val="right"/>
              <w:rPr>
                <w:rFonts w:ascii="Times New Roman" w:hAnsi="Times New Roman"/>
                <w:b/>
                <w:color w:val="0D0D0D"/>
                <w:sz w:val="18"/>
                <w:lang w:val="en-GB"/>
              </w:rPr>
            </w:pPr>
            <w:r w:rsidRPr="002B2E29">
              <w:rPr>
                <w:rFonts w:ascii="Times New Roman" w:hAnsi="Times New Roman"/>
                <w:b/>
                <w:color w:val="0D0D0D"/>
                <w:sz w:val="18"/>
                <w:lang w:val="en-GB"/>
              </w:rPr>
              <w:t>7</w:t>
            </w:r>
            <w:r w:rsidR="000D3AC4" w:rsidRPr="002B2E29">
              <w:rPr>
                <w:rFonts w:ascii="Times New Roman" w:hAnsi="Times New Roman"/>
                <w:b/>
                <w:color w:val="0D0D0D"/>
                <w:sz w:val="18"/>
                <w:lang w:val="en-GB"/>
              </w:rPr>
              <w:t xml:space="preserve"> </w:t>
            </w:r>
            <w:r w:rsidRPr="002B2E29">
              <w:rPr>
                <w:rFonts w:ascii="Times New Roman" w:hAnsi="Times New Roman"/>
                <w:b/>
                <w:color w:val="0D0D0D"/>
                <w:sz w:val="18"/>
                <w:lang w:val="en-GB"/>
              </w:rPr>
              <w:t>120</w:t>
            </w:r>
            <w:r w:rsidR="000D3AC4" w:rsidRPr="002B2E29">
              <w:rPr>
                <w:rFonts w:ascii="Times New Roman" w:hAnsi="Times New Roman"/>
                <w:b/>
                <w:color w:val="0D0D0D"/>
                <w:sz w:val="18"/>
                <w:lang w:val="en-GB"/>
              </w:rPr>
              <w:t xml:space="preserve"> </w:t>
            </w:r>
            <w:r w:rsidRPr="002B2E29">
              <w:rPr>
                <w:rFonts w:ascii="Times New Roman" w:hAnsi="Times New Roman"/>
                <w:b/>
                <w:color w:val="0D0D0D"/>
                <w:sz w:val="18"/>
                <w:lang w:val="en-GB"/>
              </w:rPr>
              <w:t>510</w:t>
            </w:r>
            <w:r w:rsidR="000D3AC4" w:rsidRPr="002B2E29">
              <w:rPr>
                <w:rFonts w:ascii="Times New Roman" w:hAnsi="Times New Roman"/>
                <w:b/>
                <w:color w:val="0D0D0D"/>
                <w:sz w:val="18"/>
                <w:lang w:val="en-GB"/>
              </w:rPr>
              <w:t xml:space="preserve"> </w:t>
            </w:r>
          </w:p>
        </w:tc>
        <w:tc>
          <w:tcPr>
            <w:tcW w:w="618" w:type="pct"/>
            <w:tcBorders>
              <w:bottom w:val="single" w:sz="12" w:space="0" w:color="auto"/>
            </w:tcBorders>
            <w:shd w:val="clear" w:color="auto" w:fill="auto"/>
            <w:noWrap/>
            <w:hideMark/>
          </w:tcPr>
          <w:p w14:paraId="5C9C93E4" w14:textId="2DC8C2D9" w:rsidR="000958F5" w:rsidRPr="002B2E29" w:rsidRDefault="000958F5" w:rsidP="00E41FAE">
            <w:pPr>
              <w:spacing w:before="40" w:after="40" w:line="240" w:lineRule="auto"/>
              <w:jc w:val="right"/>
              <w:rPr>
                <w:rFonts w:ascii="Times New Roman" w:hAnsi="Times New Roman"/>
                <w:b/>
                <w:color w:val="0D0D0D"/>
                <w:sz w:val="18"/>
                <w:lang w:val="en-GB"/>
              </w:rPr>
            </w:pPr>
            <w:r w:rsidRPr="002B2E29">
              <w:rPr>
                <w:rFonts w:ascii="Times New Roman" w:hAnsi="Times New Roman"/>
                <w:b/>
                <w:color w:val="0D0D0D"/>
                <w:sz w:val="18"/>
                <w:lang w:val="en-GB"/>
              </w:rPr>
              <w:t>(5</w:t>
            </w:r>
            <w:r w:rsidR="000D3AC4" w:rsidRPr="002B2E29">
              <w:rPr>
                <w:rFonts w:ascii="Times New Roman" w:hAnsi="Times New Roman"/>
                <w:b/>
                <w:color w:val="0D0D0D"/>
                <w:sz w:val="18"/>
                <w:lang w:val="en-GB"/>
              </w:rPr>
              <w:t xml:space="preserve"> </w:t>
            </w:r>
            <w:r w:rsidRPr="002B2E29">
              <w:rPr>
                <w:rFonts w:ascii="Times New Roman" w:hAnsi="Times New Roman"/>
                <w:b/>
                <w:color w:val="0D0D0D"/>
                <w:sz w:val="18"/>
                <w:lang w:val="en-GB"/>
              </w:rPr>
              <w:t>457</w:t>
            </w:r>
            <w:r w:rsidR="000D3AC4" w:rsidRPr="002B2E29">
              <w:rPr>
                <w:rFonts w:ascii="Times New Roman" w:hAnsi="Times New Roman"/>
                <w:b/>
                <w:color w:val="0D0D0D"/>
                <w:sz w:val="18"/>
                <w:lang w:val="en-GB"/>
              </w:rPr>
              <w:t xml:space="preserve"> </w:t>
            </w:r>
            <w:r w:rsidRPr="002B2E29">
              <w:rPr>
                <w:rFonts w:ascii="Times New Roman" w:hAnsi="Times New Roman"/>
                <w:b/>
                <w:color w:val="0D0D0D"/>
                <w:sz w:val="18"/>
                <w:lang w:val="en-GB"/>
              </w:rPr>
              <w:t>187)</w:t>
            </w:r>
          </w:p>
        </w:tc>
        <w:tc>
          <w:tcPr>
            <w:tcW w:w="618" w:type="pct"/>
            <w:tcBorders>
              <w:bottom w:val="single" w:sz="12" w:space="0" w:color="auto"/>
            </w:tcBorders>
            <w:shd w:val="clear" w:color="auto" w:fill="auto"/>
            <w:noWrap/>
            <w:hideMark/>
          </w:tcPr>
          <w:p w14:paraId="7476F7B3" w14:textId="426945B4" w:rsidR="000958F5" w:rsidRPr="002B2E29" w:rsidRDefault="000958F5" w:rsidP="00E41FAE">
            <w:pPr>
              <w:spacing w:before="40" w:after="40" w:line="240" w:lineRule="auto"/>
              <w:jc w:val="right"/>
              <w:rPr>
                <w:rFonts w:ascii="Times New Roman" w:hAnsi="Times New Roman"/>
                <w:b/>
                <w:color w:val="0D0D0D"/>
                <w:sz w:val="18"/>
                <w:lang w:val="en-GB"/>
              </w:rPr>
            </w:pPr>
            <w:r w:rsidRPr="002B2E29">
              <w:rPr>
                <w:rFonts w:ascii="Times New Roman" w:hAnsi="Times New Roman"/>
                <w:b/>
                <w:color w:val="0D0D0D"/>
                <w:sz w:val="18"/>
                <w:lang w:val="en-GB"/>
              </w:rPr>
              <w:t>2</w:t>
            </w:r>
            <w:r w:rsidR="000D3AC4" w:rsidRPr="002B2E29">
              <w:rPr>
                <w:rFonts w:ascii="Times New Roman" w:hAnsi="Times New Roman"/>
                <w:b/>
                <w:color w:val="0D0D0D"/>
                <w:sz w:val="18"/>
                <w:lang w:val="en-GB"/>
              </w:rPr>
              <w:t xml:space="preserve"> </w:t>
            </w:r>
            <w:r w:rsidRPr="002B2E29">
              <w:rPr>
                <w:rFonts w:ascii="Times New Roman" w:hAnsi="Times New Roman"/>
                <w:b/>
                <w:color w:val="0D0D0D"/>
                <w:sz w:val="18"/>
                <w:lang w:val="en-GB"/>
              </w:rPr>
              <w:t>934</w:t>
            </w:r>
            <w:r w:rsidR="000D3AC4" w:rsidRPr="002B2E29">
              <w:rPr>
                <w:rFonts w:ascii="Times New Roman" w:hAnsi="Times New Roman"/>
                <w:b/>
                <w:color w:val="0D0D0D"/>
                <w:sz w:val="18"/>
                <w:lang w:val="en-GB"/>
              </w:rPr>
              <w:t xml:space="preserve"> </w:t>
            </w:r>
            <w:r w:rsidRPr="002B2E29">
              <w:rPr>
                <w:rFonts w:ascii="Times New Roman" w:hAnsi="Times New Roman"/>
                <w:b/>
                <w:color w:val="0D0D0D"/>
                <w:sz w:val="18"/>
                <w:lang w:val="en-GB"/>
              </w:rPr>
              <w:t>653</w:t>
            </w:r>
            <w:r w:rsidR="000D3AC4" w:rsidRPr="002B2E29">
              <w:rPr>
                <w:rFonts w:ascii="Times New Roman" w:hAnsi="Times New Roman"/>
                <w:b/>
                <w:color w:val="0D0D0D"/>
                <w:sz w:val="18"/>
                <w:lang w:val="en-GB"/>
              </w:rPr>
              <w:t xml:space="preserve"> </w:t>
            </w:r>
          </w:p>
        </w:tc>
        <w:tc>
          <w:tcPr>
            <w:tcW w:w="618" w:type="pct"/>
            <w:tcBorders>
              <w:bottom w:val="single" w:sz="12" w:space="0" w:color="auto"/>
            </w:tcBorders>
            <w:shd w:val="clear" w:color="auto" w:fill="auto"/>
            <w:noWrap/>
            <w:hideMark/>
          </w:tcPr>
          <w:p w14:paraId="717CB559" w14:textId="4401541C" w:rsidR="000958F5" w:rsidRPr="002B2E29" w:rsidRDefault="000958F5" w:rsidP="00E41FAE">
            <w:pPr>
              <w:spacing w:before="40" w:after="40" w:line="240" w:lineRule="auto"/>
              <w:jc w:val="right"/>
              <w:rPr>
                <w:rFonts w:ascii="Times New Roman" w:hAnsi="Times New Roman"/>
                <w:b/>
                <w:color w:val="0D0D0D"/>
                <w:sz w:val="18"/>
                <w:lang w:val="en-GB"/>
              </w:rPr>
            </w:pPr>
            <w:r w:rsidRPr="002B2E29">
              <w:rPr>
                <w:rFonts w:ascii="Times New Roman" w:hAnsi="Times New Roman"/>
                <w:b/>
                <w:color w:val="0D0D0D"/>
                <w:sz w:val="18"/>
                <w:lang w:val="en-GB"/>
              </w:rPr>
              <w:t>(8</w:t>
            </w:r>
            <w:r w:rsidR="000D3AC4" w:rsidRPr="002B2E29">
              <w:rPr>
                <w:rFonts w:ascii="Times New Roman" w:hAnsi="Times New Roman"/>
                <w:b/>
                <w:color w:val="0D0D0D"/>
                <w:sz w:val="18"/>
                <w:lang w:val="en-GB"/>
              </w:rPr>
              <w:t xml:space="preserve"> </w:t>
            </w:r>
            <w:r w:rsidRPr="002B2E29">
              <w:rPr>
                <w:rFonts w:ascii="Times New Roman" w:hAnsi="Times New Roman"/>
                <w:b/>
                <w:color w:val="0D0D0D"/>
                <w:sz w:val="18"/>
                <w:lang w:val="en-GB"/>
              </w:rPr>
              <w:t>391</w:t>
            </w:r>
            <w:r w:rsidR="000D3AC4" w:rsidRPr="002B2E29">
              <w:rPr>
                <w:rFonts w:ascii="Times New Roman" w:hAnsi="Times New Roman"/>
                <w:b/>
                <w:color w:val="0D0D0D"/>
                <w:sz w:val="18"/>
                <w:lang w:val="en-GB"/>
              </w:rPr>
              <w:t xml:space="preserve"> </w:t>
            </w:r>
            <w:r w:rsidRPr="002B2E29">
              <w:rPr>
                <w:rFonts w:ascii="Times New Roman" w:hAnsi="Times New Roman"/>
                <w:b/>
                <w:color w:val="0D0D0D"/>
                <w:sz w:val="18"/>
                <w:lang w:val="en-GB"/>
              </w:rPr>
              <w:t>840)</w:t>
            </w:r>
          </w:p>
        </w:tc>
      </w:tr>
    </w:tbl>
    <w:p w14:paraId="6B4D29DA" w14:textId="20382A4F" w:rsidR="000958F5" w:rsidRPr="002B2E29" w:rsidRDefault="007F2585" w:rsidP="002B2E29">
      <w:pPr>
        <w:pStyle w:val="CH1"/>
      </w:pPr>
      <w:r w:rsidRPr="002B2E29">
        <w:tab/>
        <w:t>VII.</w:t>
      </w:r>
      <w:r w:rsidRPr="002B2E29">
        <w:tab/>
      </w:r>
      <w:r w:rsidR="000958F5" w:rsidRPr="002B2E29">
        <w:t>Fundraising</w:t>
      </w:r>
      <w:r w:rsidR="000D3AC4" w:rsidRPr="002B2E29">
        <w:t xml:space="preserve"> </w:t>
      </w:r>
      <w:r w:rsidR="000958F5" w:rsidRPr="002B2E29">
        <w:t>activities</w:t>
      </w:r>
      <w:r w:rsidR="000D3AC4" w:rsidRPr="002B2E29">
        <w:t xml:space="preserve"> </w:t>
      </w:r>
      <w:r w:rsidR="000958F5" w:rsidRPr="002B2E29">
        <w:t>and</w:t>
      </w:r>
      <w:r w:rsidR="000D3AC4" w:rsidRPr="002B2E29">
        <w:t xml:space="preserve"> </w:t>
      </w:r>
      <w:r w:rsidR="000958F5" w:rsidRPr="002B2E29">
        <w:t>draft</w:t>
      </w:r>
      <w:r w:rsidR="000D3AC4" w:rsidRPr="002B2E29">
        <w:t xml:space="preserve"> </w:t>
      </w:r>
      <w:r w:rsidR="000958F5" w:rsidRPr="002B2E29">
        <w:t>fundraising</w:t>
      </w:r>
      <w:r w:rsidR="000D3AC4" w:rsidRPr="002B2E29">
        <w:t xml:space="preserve"> </w:t>
      </w:r>
      <w:r w:rsidR="000958F5" w:rsidRPr="002B2E29">
        <w:t>strategy</w:t>
      </w:r>
    </w:p>
    <w:p w14:paraId="0A4B7DAB" w14:textId="2967525D" w:rsidR="000958F5" w:rsidRPr="002B2E29" w:rsidRDefault="007F2585" w:rsidP="002B2E29">
      <w:pPr>
        <w:pStyle w:val="CH2"/>
      </w:pPr>
      <w:r w:rsidRPr="002B2E29">
        <w:tab/>
        <w:t>A.</w:t>
      </w:r>
      <w:r w:rsidRPr="002B2E29">
        <w:tab/>
      </w:r>
      <w:r w:rsidR="000958F5" w:rsidRPr="002B2E29">
        <w:t>Fundraising</w:t>
      </w:r>
      <w:r w:rsidR="000D3AC4" w:rsidRPr="002B2E29">
        <w:t xml:space="preserve"> </w:t>
      </w:r>
      <w:r w:rsidR="000958F5" w:rsidRPr="002B2E29">
        <w:t>activities</w:t>
      </w:r>
    </w:p>
    <w:p w14:paraId="0D20CB23" w14:textId="704C37E6" w:rsidR="000958F5" w:rsidRPr="002B2E29" w:rsidRDefault="000958F5" w:rsidP="002B2E29">
      <w:pPr>
        <w:pStyle w:val="Normalnumber"/>
        <w:numPr>
          <w:ilvl w:val="0"/>
          <w:numId w:val="5"/>
        </w:numPr>
        <w:ind w:left="1247" w:firstLine="0"/>
      </w:pPr>
      <w:r w:rsidRPr="002B2E29">
        <w:t>As</w:t>
      </w:r>
      <w:r w:rsidR="000D3AC4" w:rsidRPr="002B2E29">
        <w:t xml:space="preserve"> </w:t>
      </w:r>
      <w:r w:rsidRPr="002B2E29">
        <w:t>in</w:t>
      </w:r>
      <w:r w:rsidR="000D3AC4" w:rsidRPr="002B2E29">
        <w:t xml:space="preserve"> </w:t>
      </w:r>
      <w:r w:rsidRPr="002B2E29">
        <w:t>preceding</w:t>
      </w:r>
      <w:r w:rsidR="000D3AC4" w:rsidRPr="002B2E29">
        <w:t xml:space="preserve"> </w:t>
      </w:r>
      <w:r w:rsidRPr="002B2E29">
        <w:t>years,</w:t>
      </w:r>
      <w:r w:rsidR="000D3AC4" w:rsidRPr="002B2E29">
        <w:t xml:space="preserve"> </w:t>
      </w:r>
      <w:r w:rsidRPr="002B2E29">
        <w:t>the</w:t>
      </w:r>
      <w:r w:rsidR="000D3AC4" w:rsidRPr="002B2E29">
        <w:t xml:space="preserve"> </w:t>
      </w:r>
      <w:r w:rsidRPr="002B2E29">
        <w:t>Executive</w:t>
      </w:r>
      <w:r w:rsidR="000D3AC4" w:rsidRPr="002B2E29">
        <w:t xml:space="preserve"> </w:t>
      </w:r>
      <w:r w:rsidRPr="002B2E29">
        <w:t>Secretary</w:t>
      </w:r>
      <w:r w:rsidR="000D3AC4" w:rsidRPr="002B2E29">
        <w:t xml:space="preserve"> </w:t>
      </w:r>
      <w:r w:rsidRPr="002B2E29">
        <w:t>under</w:t>
      </w:r>
      <w:r w:rsidR="000D3AC4" w:rsidRPr="002B2E29">
        <w:t xml:space="preserve"> </w:t>
      </w:r>
      <w:r w:rsidRPr="002B2E29">
        <w:t>the</w:t>
      </w:r>
      <w:r w:rsidR="000D3AC4" w:rsidRPr="002B2E29">
        <w:t xml:space="preserve"> </w:t>
      </w:r>
      <w:r w:rsidRPr="002B2E29">
        <w:t>guidance</w:t>
      </w:r>
      <w:r w:rsidR="000D3AC4" w:rsidRPr="002B2E29">
        <w:t xml:space="preserve"> </w:t>
      </w:r>
      <w:r w:rsidRPr="002B2E29">
        <w:t>of</w:t>
      </w:r>
      <w:r w:rsidR="000D3AC4" w:rsidRPr="002B2E29">
        <w:t xml:space="preserve"> </w:t>
      </w:r>
      <w:r w:rsidRPr="002B2E29">
        <w:t>the</w:t>
      </w:r>
      <w:r w:rsidR="000D3AC4" w:rsidRPr="002B2E29">
        <w:t xml:space="preserve"> </w:t>
      </w:r>
      <w:r w:rsidRPr="002B2E29">
        <w:t>Bureau</w:t>
      </w:r>
      <w:r w:rsidR="000D3AC4" w:rsidRPr="002B2E29">
        <w:t xml:space="preserve"> </w:t>
      </w:r>
      <w:r w:rsidRPr="002B2E29">
        <w:t>has</w:t>
      </w:r>
      <w:r w:rsidR="000D3AC4" w:rsidRPr="002B2E29">
        <w:t xml:space="preserve"> </w:t>
      </w:r>
      <w:r w:rsidRPr="002B2E29">
        <w:t>continued</w:t>
      </w:r>
      <w:r w:rsidR="000D3AC4" w:rsidRPr="002B2E29">
        <w:t xml:space="preserve"> </w:t>
      </w:r>
      <w:r w:rsidR="00993C69" w:rsidRPr="002B2E29">
        <w:t>to</w:t>
      </w:r>
      <w:r w:rsidR="000D3AC4" w:rsidRPr="002B2E29">
        <w:t xml:space="preserve"> </w:t>
      </w:r>
      <w:r w:rsidRPr="002B2E29">
        <w:rPr>
          <w:lang w:eastAsia="nb-NO"/>
        </w:rPr>
        <w:t>proactively</w:t>
      </w:r>
      <w:r w:rsidR="000D3AC4" w:rsidRPr="002B2E29">
        <w:t xml:space="preserve"> </w:t>
      </w:r>
      <w:r w:rsidRPr="002B2E29">
        <w:t>seek</w:t>
      </w:r>
      <w:r w:rsidR="000D3AC4" w:rsidRPr="002B2E29">
        <w:t xml:space="preserve"> </w:t>
      </w:r>
      <w:r w:rsidRPr="002B2E29">
        <w:t>funding,</w:t>
      </w:r>
      <w:r w:rsidR="000D3AC4" w:rsidRPr="002B2E29">
        <w:t xml:space="preserve"> </w:t>
      </w:r>
      <w:r w:rsidRPr="002B2E29">
        <w:t>including</w:t>
      </w:r>
      <w:r w:rsidR="000D3AC4" w:rsidRPr="002B2E29">
        <w:t xml:space="preserve"> </w:t>
      </w:r>
      <w:r w:rsidRPr="002B2E29">
        <w:t>through</w:t>
      </w:r>
      <w:r w:rsidR="000D3AC4" w:rsidRPr="002B2E29">
        <w:t xml:space="preserve"> </w:t>
      </w:r>
      <w:r w:rsidRPr="002B2E29">
        <w:t>invitations</w:t>
      </w:r>
      <w:r w:rsidR="000D3AC4" w:rsidRPr="002B2E29">
        <w:t xml:space="preserve"> </w:t>
      </w:r>
      <w:r w:rsidRPr="002B2E29">
        <w:t>to</w:t>
      </w:r>
      <w:r w:rsidR="000D3AC4" w:rsidRPr="002B2E29">
        <w:t xml:space="preserve"> </w:t>
      </w:r>
      <w:r w:rsidRPr="002B2E29">
        <w:t>all</w:t>
      </w:r>
      <w:r w:rsidR="000D3AC4" w:rsidRPr="002B2E29">
        <w:t xml:space="preserve"> </w:t>
      </w:r>
      <w:r w:rsidRPr="002B2E29">
        <w:t>Governments</w:t>
      </w:r>
      <w:r w:rsidR="000D3AC4" w:rsidRPr="002B2E29">
        <w:t xml:space="preserve"> </w:t>
      </w:r>
      <w:r w:rsidRPr="002B2E29">
        <w:t>and</w:t>
      </w:r>
      <w:r w:rsidR="000D3AC4" w:rsidRPr="002B2E29">
        <w:t xml:space="preserve"> </w:t>
      </w:r>
      <w:r w:rsidRPr="002B2E29">
        <w:t>observers</w:t>
      </w:r>
      <w:r w:rsidR="000D3AC4" w:rsidRPr="002B2E29">
        <w:t xml:space="preserve"> </w:t>
      </w:r>
      <w:r w:rsidRPr="002B2E29">
        <w:t>to</w:t>
      </w:r>
      <w:r w:rsidR="000D3AC4" w:rsidRPr="002B2E29">
        <w:t xml:space="preserve"> </w:t>
      </w:r>
      <w:r w:rsidRPr="002B2E29">
        <w:t>provide</w:t>
      </w:r>
      <w:r w:rsidR="000D3AC4" w:rsidRPr="002B2E29">
        <w:t xml:space="preserve"> </w:t>
      </w:r>
      <w:r w:rsidRPr="002B2E29">
        <w:t>financial</w:t>
      </w:r>
      <w:r w:rsidR="000D3AC4" w:rsidRPr="002B2E29">
        <w:t xml:space="preserve"> </w:t>
      </w:r>
      <w:r w:rsidRPr="002B2E29">
        <w:t>resources</w:t>
      </w:r>
      <w:r w:rsidR="000D3AC4" w:rsidRPr="002B2E29">
        <w:t xml:space="preserve"> </w:t>
      </w:r>
      <w:r w:rsidRPr="002B2E29">
        <w:t>and</w:t>
      </w:r>
      <w:r w:rsidR="000D3AC4" w:rsidRPr="002B2E29">
        <w:t xml:space="preserve"> </w:t>
      </w:r>
      <w:r w:rsidRPr="002B2E29">
        <w:t>in-kind</w:t>
      </w:r>
      <w:r w:rsidR="000D3AC4" w:rsidRPr="002B2E29">
        <w:t xml:space="preserve"> </w:t>
      </w:r>
      <w:r w:rsidRPr="002B2E29">
        <w:t>support.</w:t>
      </w:r>
      <w:r w:rsidR="000D3AC4" w:rsidRPr="002B2E29">
        <w:t xml:space="preserve"> </w:t>
      </w:r>
      <w:r w:rsidRPr="002B2E29">
        <w:t>As</w:t>
      </w:r>
      <w:r w:rsidR="000D3AC4" w:rsidRPr="002B2E29">
        <w:t xml:space="preserve"> </w:t>
      </w:r>
      <w:r w:rsidRPr="002B2E29">
        <w:t>a</w:t>
      </w:r>
      <w:r w:rsidR="000D3AC4" w:rsidRPr="002B2E29">
        <w:t xml:space="preserve"> </w:t>
      </w:r>
      <w:r w:rsidRPr="002B2E29">
        <w:t>result,</w:t>
      </w:r>
      <w:r w:rsidR="000D3AC4" w:rsidRPr="002B2E29">
        <w:t xml:space="preserve"> </w:t>
      </w:r>
      <w:r w:rsidRPr="002B2E29">
        <w:t>significant</w:t>
      </w:r>
      <w:r w:rsidR="000D3AC4" w:rsidRPr="002B2E29">
        <w:t xml:space="preserve"> </w:t>
      </w:r>
      <w:r w:rsidRPr="002B2E29">
        <w:t>financial</w:t>
      </w:r>
      <w:r w:rsidR="000D3AC4" w:rsidRPr="002B2E29">
        <w:t xml:space="preserve"> </w:t>
      </w:r>
      <w:r w:rsidRPr="002B2E29">
        <w:t>contributions</w:t>
      </w:r>
      <w:r w:rsidR="000D3AC4" w:rsidRPr="002B2E29">
        <w:t xml:space="preserve"> </w:t>
      </w:r>
      <w:r w:rsidRPr="002B2E29">
        <w:t>(table</w:t>
      </w:r>
      <w:r w:rsidR="000D3AC4" w:rsidRPr="002B2E29">
        <w:t xml:space="preserve"> </w:t>
      </w:r>
      <w:r w:rsidRPr="002B2E29">
        <w:t>1)</w:t>
      </w:r>
      <w:r w:rsidR="000D3AC4" w:rsidRPr="002B2E29">
        <w:t xml:space="preserve"> </w:t>
      </w:r>
      <w:r w:rsidRPr="002B2E29">
        <w:t>and</w:t>
      </w:r>
      <w:r w:rsidR="000D3AC4" w:rsidRPr="002B2E29">
        <w:t xml:space="preserve"> </w:t>
      </w:r>
      <w:r w:rsidR="00C12C49">
        <w:br/>
      </w:r>
      <w:r w:rsidRPr="002B2E29">
        <w:t>in-kind</w:t>
      </w:r>
      <w:r w:rsidR="000D3AC4" w:rsidRPr="002B2E29">
        <w:t xml:space="preserve"> </w:t>
      </w:r>
      <w:r w:rsidRPr="002B2E29">
        <w:t>support</w:t>
      </w:r>
      <w:r w:rsidR="000D3AC4" w:rsidRPr="002B2E29">
        <w:t xml:space="preserve"> </w:t>
      </w:r>
      <w:r w:rsidRPr="002B2E29">
        <w:t>(table</w:t>
      </w:r>
      <w:r w:rsidR="000D3AC4" w:rsidRPr="002B2E29">
        <w:t xml:space="preserve"> </w:t>
      </w:r>
      <w:r w:rsidRPr="002B2E29">
        <w:t>2)</w:t>
      </w:r>
      <w:r w:rsidR="000D3AC4" w:rsidRPr="002B2E29">
        <w:t xml:space="preserve"> </w:t>
      </w:r>
      <w:r w:rsidR="00A9412B" w:rsidRPr="002B2E29">
        <w:t>have</w:t>
      </w:r>
      <w:r w:rsidR="000D3AC4" w:rsidRPr="002B2E29">
        <w:t xml:space="preserve"> </w:t>
      </w:r>
      <w:r w:rsidR="00A9412B" w:rsidRPr="002B2E29">
        <w:t>been</w:t>
      </w:r>
      <w:r w:rsidR="000D3AC4" w:rsidRPr="002B2E29">
        <w:t xml:space="preserve"> </w:t>
      </w:r>
      <w:r w:rsidR="00A9412B" w:rsidRPr="002B2E29">
        <w:t>received,</w:t>
      </w:r>
      <w:r w:rsidR="000D3AC4" w:rsidRPr="002B2E29">
        <w:t xml:space="preserve"> </w:t>
      </w:r>
      <w:r w:rsidRPr="002B2E29">
        <w:t>leading</w:t>
      </w:r>
      <w:r w:rsidR="000D3AC4" w:rsidRPr="002B2E29">
        <w:t xml:space="preserve"> </w:t>
      </w:r>
      <w:r w:rsidRPr="002B2E29">
        <w:t>to</w:t>
      </w:r>
      <w:r w:rsidR="000D3AC4" w:rsidRPr="002B2E29">
        <w:t xml:space="preserve"> </w:t>
      </w:r>
      <w:r w:rsidR="00115336" w:rsidRPr="002B2E29">
        <w:t>substantial</w:t>
      </w:r>
      <w:r w:rsidR="000D3AC4" w:rsidRPr="002B2E29">
        <w:t xml:space="preserve"> </w:t>
      </w:r>
      <w:r w:rsidRPr="002B2E29">
        <w:t>savings</w:t>
      </w:r>
      <w:r w:rsidR="000D3AC4" w:rsidRPr="002B2E29">
        <w:t xml:space="preserve"> </w:t>
      </w:r>
      <w:r w:rsidRPr="002B2E29">
        <w:t>in</w:t>
      </w:r>
      <w:r w:rsidR="000D3AC4" w:rsidRPr="002B2E29">
        <w:t xml:space="preserve"> </w:t>
      </w:r>
      <w:r w:rsidRPr="002B2E29">
        <w:t>the</w:t>
      </w:r>
      <w:r w:rsidR="000D3AC4" w:rsidRPr="002B2E29">
        <w:t xml:space="preserve"> </w:t>
      </w:r>
      <w:r w:rsidRPr="002B2E29">
        <w:t>work</w:t>
      </w:r>
      <w:r w:rsidR="000D3AC4" w:rsidRPr="002B2E29">
        <w:t xml:space="preserve"> </w:t>
      </w:r>
      <w:r w:rsidRPr="002B2E29">
        <w:t>programme.</w:t>
      </w:r>
      <w:r w:rsidR="000D3AC4" w:rsidRPr="002B2E29">
        <w:t xml:space="preserve"> </w:t>
      </w:r>
      <w:r w:rsidRPr="002B2E29">
        <w:t>In</w:t>
      </w:r>
      <w:r w:rsidR="000D3AC4" w:rsidRPr="002B2E29">
        <w:t xml:space="preserve"> </w:t>
      </w:r>
      <w:r w:rsidRPr="002B2E29">
        <w:t>order</w:t>
      </w:r>
      <w:r w:rsidR="000D3AC4" w:rsidRPr="002B2E29">
        <w:t xml:space="preserve"> </w:t>
      </w:r>
      <w:r w:rsidRPr="002B2E29">
        <w:t>to</w:t>
      </w:r>
      <w:r w:rsidR="000D3AC4" w:rsidRPr="002B2E29">
        <w:t xml:space="preserve"> </w:t>
      </w:r>
      <w:r w:rsidRPr="002B2E29">
        <w:t>raise</w:t>
      </w:r>
      <w:r w:rsidR="000D3AC4" w:rsidRPr="002B2E29">
        <w:t xml:space="preserve"> </w:t>
      </w:r>
      <w:r w:rsidRPr="002B2E29">
        <w:t>awareness</w:t>
      </w:r>
      <w:r w:rsidR="000D3AC4" w:rsidRPr="002B2E29">
        <w:t xml:space="preserve"> </w:t>
      </w:r>
      <w:r w:rsidRPr="002B2E29">
        <w:t>of</w:t>
      </w:r>
      <w:r w:rsidR="000D3AC4" w:rsidRPr="002B2E29">
        <w:t xml:space="preserve"> </w:t>
      </w:r>
      <w:r w:rsidRPr="002B2E29">
        <w:t>the</w:t>
      </w:r>
      <w:r w:rsidR="000D3AC4" w:rsidRPr="002B2E29">
        <w:t xml:space="preserve"> </w:t>
      </w:r>
      <w:r w:rsidRPr="002B2E29">
        <w:t>needs</w:t>
      </w:r>
      <w:r w:rsidR="000D3AC4" w:rsidRPr="002B2E29">
        <w:t xml:space="preserve"> </w:t>
      </w:r>
      <w:r w:rsidRPr="002B2E29">
        <w:t>of</w:t>
      </w:r>
      <w:r w:rsidR="000D3AC4" w:rsidRPr="002B2E29">
        <w:t xml:space="preserve"> </w:t>
      </w:r>
      <w:r w:rsidRPr="002B2E29">
        <w:t>IPBES</w:t>
      </w:r>
      <w:r w:rsidR="000D3AC4" w:rsidRPr="002B2E29">
        <w:t xml:space="preserve"> </w:t>
      </w:r>
      <w:r w:rsidRPr="002B2E29">
        <w:t>with</w:t>
      </w:r>
      <w:r w:rsidR="000D3AC4" w:rsidRPr="002B2E29">
        <w:t xml:space="preserve"> </w:t>
      </w:r>
      <w:r w:rsidR="00C61543" w:rsidRPr="002B2E29">
        <w:t>regard</w:t>
      </w:r>
      <w:r w:rsidR="000D3AC4" w:rsidRPr="002B2E29">
        <w:t xml:space="preserve"> </w:t>
      </w:r>
      <w:r w:rsidRPr="002B2E29">
        <w:t>to</w:t>
      </w:r>
      <w:r w:rsidR="000D3AC4" w:rsidRPr="002B2E29">
        <w:t xml:space="preserve"> </w:t>
      </w:r>
      <w:r w:rsidRPr="002B2E29">
        <w:t>capacity</w:t>
      </w:r>
      <w:r w:rsidR="00C61543" w:rsidRPr="002B2E29">
        <w:noBreakHyphen/>
      </w:r>
      <w:r w:rsidRPr="002B2E29">
        <w:t>building</w:t>
      </w:r>
      <w:r w:rsidR="000D3AC4" w:rsidRPr="002B2E29">
        <w:t xml:space="preserve"> </w:t>
      </w:r>
      <w:r w:rsidRPr="002B2E29">
        <w:rPr>
          <w:color w:val="000000"/>
        </w:rPr>
        <w:t>and</w:t>
      </w:r>
      <w:r w:rsidR="000D3AC4" w:rsidRPr="002B2E29">
        <w:rPr>
          <w:color w:val="000000"/>
        </w:rPr>
        <w:t xml:space="preserve"> </w:t>
      </w:r>
      <w:r w:rsidRPr="002B2E29">
        <w:rPr>
          <w:color w:val="000000"/>
        </w:rPr>
        <w:t>to</w:t>
      </w:r>
      <w:r w:rsidR="000D3AC4" w:rsidRPr="002B2E29">
        <w:rPr>
          <w:color w:val="000000"/>
        </w:rPr>
        <w:t xml:space="preserve"> </w:t>
      </w:r>
      <w:r w:rsidRPr="002B2E29">
        <w:rPr>
          <w:color w:val="000000"/>
        </w:rPr>
        <w:t>forge</w:t>
      </w:r>
      <w:r w:rsidR="000D3AC4" w:rsidRPr="002B2E29">
        <w:rPr>
          <w:color w:val="000000"/>
        </w:rPr>
        <w:t xml:space="preserve"> </w:t>
      </w:r>
      <w:r w:rsidRPr="002B2E29">
        <w:rPr>
          <w:color w:val="000000"/>
        </w:rPr>
        <w:t>new</w:t>
      </w:r>
      <w:r w:rsidR="000D3AC4" w:rsidRPr="002B2E29">
        <w:rPr>
          <w:color w:val="000000"/>
        </w:rPr>
        <w:t xml:space="preserve"> </w:t>
      </w:r>
      <w:r w:rsidRPr="002B2E29">
        <w:rPr>
          <w:color w:val="000000"/>
        </w:rPr>
        <w:t>partnerships,</w:t>
      </w:r>
      <w:r w:rsidR="000D3AC4" w:rsidRPr="002B2E29">
        <w:rPr>
          <w:color w:val="000000"/>
        </w:rPr>
        <w:t xml:space="preserve"> </w:t>
      </w:r>
      <w:r w:rsidRPr="002B2E29">
        <w:rPr>
          <w:color w:val="000000"/>
        </w:rPr>
        <w:t>the</w:t>
      </w:r>
      <w:r w:rsidR="000D3AC4" w:rsidRPr="002B2E29">
        <w:rPr>
          <w:color w:val="000000"/>
        </w:rPr>
        <w:t xml:space="preserve"> </w:t>
      </w:r>
      <w:r w:rsidRPr="002B2E29">
        <w:rPr>
          <w:color w:val="000000"/>
        </w:rPr>
        <w:t>high</w:t>
      </w:r>
      <w:r w:rsidR="00115336" w:rsidRPr="002B2E29">
        <w:rPr>
          <w:color w:val="000000"/>
        </w:rPr>
        <w:noBreakHyphen/>
      </w:r>
      <w:r w:rsidRPr="002B2E29">
        <w:rPr>
          <w:color w:val="000000"/>
        </w:rPr>
        <w:t>level</w:t>
      </w:r>
      <w:r w:rsidR="000D3AC4" w:rsidRPr="002B2E29">
        <w:rPr>
          <w:color w:val="000000"/>
        </w:rPr>
        <w:t xml:space="preserve"> </w:t>
      </w:r>
      <w:r w:rsidRPr="002B2E29">
        <w:rPr>
          <w:color w:val="000000"/>
        </w:rPr>
        <w:t>segment</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the</w:t>
      </w:r>
      <w:r w:rsidR="000D3AC4" w:rsidRPr="002B2E29">
        <w:rPr>
          <w:color w:val="000000"/>
        </w:rPr>
        <w:t xml:space="preserve"> </w:t>
      </w:r>
      <w:r w:rsidRPr="002B2E29">
        <w:rPr>
          <w:color w:val="000000"/>
        </w:rPr>
        <w:t>IPBES</w:t>
      </w:r>
      <w:r w:rsidR="000D3AC4" w:rsidRPr="002B2E29">
        <w:rPr>
          <w:color w:val="000000"/>
        </w:rPr>
        <w:t xml:space="preserve"> </w:t>
      </w:r>
      <w:r w:rsidRPr="002B2E29">
        <w:rPr>
          <w:color w:val="000000"/>
        </w:rPr>
        <w:t>capacity-building</w:t>
      </w:r>
      <w:r w:rsidR="000D3AC4" w:rsidRPr="002B2E29">
        <w:rPr>
          <w:color w:val="000000"/>
        </w:rPr>
        <w:t xml:space="preserve"> </w:t>
      </w:r>
      <w:r w:rsidRPr="002B2E29">
        <w:rPr>
          <w:color w:val="000000"/>
        </w:rPr>
        <w:t>forum</w:t>
      </w:r>
      <w:r w:rsidR="000D3AC4" w:rsidRPr="002B2E29">
        <w:rPr>
          <w:color w:val="000000"/>
        </w:rPr>
        <w:t xml:space="preserve"> </w:t>
      </w:r>
      <w:r w:rsidRPr="002B2E29">
        <w:rPr>
          <w:color w:val="000000"/>
        </w:rPr>
        <w:t>was</w:t>
      </w:r>
      <w:r w:rsidR="000D3AC4" w:rsidRPr="002B2E29">
        <w:rPr>
          <w:color w:val="000000"/>
        </w:rPr>
        <w:t xml:space="preserve"> </w:t>
      </w:r>
      <w:r w:rsidRPr="002B2E29">
        <w:rPr>
          <w:color w:val="000000"/>
        </w:rPr>
        <w:t>held</w:t>
      </w:r>
      <w:r w:rsidR="000D3AC4" w:rsidRPr="002B2E29">
        <w:rPr>
          <w:color w:val="000000"/>
        </w:rPr>
        <w:t xml:space="preserve"> </w:t>
      </w:r>
      <w:r w:rsidRPr="002B2E29">
        <w:rPr>
          <w:color w:val="000000"/>
        </w:rPr>
        <w:t>in</w:t>
      </w:r>
      <w:r w:rsidR="000D3AC4" w:rsidRPr="002B2E29">
        <w:rPr>
          <w:color w:val="000000"/>
        </w:rPr>
        <w:t xml:space="preserve"> </w:t>
      </w:r>
      <w:r w:rsidRPr="002B2E29">
        <w:rPr>
          <w:color w:val="000000"/>
        </w:rPr>
        <w:t>New</w:t>
      </w:r>
      <w:r w:rsidR="000D3AC4" w:rsidRPr="002B2E29">
        <w:rPr>
          <w:color w:val="000000"/>
        </w:rPr>
        <w:t xml:space="preserve"> </w:t>
      </w:r>
      <w:r w:rsidRPr="002B2E29">
        <w:rPr>
          <w:color w:val="000000"/>
        </w:rPr>
        <w:t>York</w:t>
      </w:r>
      <w:r w:rsidR="000D3AC4" w:rsidRPr="002B2E29">
        <w:rPr>
          <w:color w:val="000000"/>
        </w:rPr>
        <w:t xml:space="preserve"> </w:t>
      </w:r>
      <w:r w:rsidR="00993C69" w:rsidRPr="002B2E29">
        <w:rPr>
          <w:color w:val="000000"/>
        </w:rPr>
        <w:t>on</w:t>
      </w:r>
      <w:r w:rsidR="000D3AC4" w:rsidRPr="002B2E29">
        <w:rPr>
          <w:color w:val="000000"/>
        </w:rPr>
        <w:t xml:space="preserve"> </w:t>
      </w:r>
      <w:r w:rsidR="00993C69" w:rsidRPr="002B2E29">
        <w:rPr>
          <w:color w:val="000000"/>
        </w:rPr>
        <w:t>23</w:t>
      </w:r>
      <w:r w:rsidR="000D3AC4" w:rsidRPr="002B2E29">
        <w:rPr>
          <w:color w:val="000000"/>
        </w:rPr>
        <w:t xml:space="preserve"> </w:t>
      </w:r>
      <w:r w:rsidR="00993C69" w:rsidRPr="002B2E29">
        <w:rPr>
          <w:color w:val="000000"/>
        </w:rPr>
        <w:t>September</w:t>
      </w:r>
      <w:r w:rsidR="000D3AC4" w:rsidRPr="002B2E29">
        <w:rPr>
          <w:color w:val="000000"/>
        </w:rPr>
        <w:t xml:space="preserve"> </w:t>
      </w:r>
      <w:r w:rsidR="00993C69" w:rsidRPr="002B2E29">
        <w:rPr>
          <w:color w:val="000000"/>
        </w:rPr>
        <w:t>2016</w:t>
      </w:r>
      <w:r w:rsidR="000D3AC4" w:rsidRPr="002B2E29">
        <w:rPr>
          <w:color w:val="000000"/>
        </w:rPr>
        <w:t xml:space="preserve"> </w:t>
      </w:r>
      <w:r w:rsidRPr="002B2E29">
        <w:rPr>
          <w:color w:val="000000"/>
        </w:rPr>
        <w:t>in</w:t>
      </w:r>
      <w:r w:rsidR="000D3AC4" w:rsidRPr="002B2E29">
        <w:rPr>
          <w:color w:val="000000"/>
        </w:rPr>
        <w:t xml:space="preserve"> </w:t>
      </w:r>
      <w:r w:rsidRPr="002B2E29">
        <w:rPr>
          <w:color w:val="000000"/>
        </w:rPr>
        <w:t>the</w:t>
      </w:r>
      <w:r w:rsidR="000D3AC4" w:rsidRPr="002B2E29">
        <w:rPr>
          <w:color w:val="000000"/>
        </w:rPr>
        <w:t xml:space="preserve"> </w:t>
      </w:r>
      <w:r w:rsidRPr="002B2E29">
        <w:rPr>
          <w:color w:val="000000"/>
        </w:rPr>
        <w:t>margins</w:t>
      </w:r>
      <w:r w:rsidR="000D3AC4" w:rsidRPr="002B2E29">
        <w:rPr>
          <w:color w:val="000000"/>
        </w:rPr>
        <w:t xml:space="preserve"> </w:t>
      </w:r>
      <w:r w:rsidRPr="002B2E29">
        <w:rPr>
          <w:color w:val="000000"/>
        </w:rPr>
        <w:t>of</w:t>
      </w:r>
      <w:r w:rsidR="000D3AC4" w:rsidRPr="002B2E29">
        <w:rPr>
          <w:color w:val="000000"/>
        </w:rPr>
        <w:t xml:space="preserve"> </w:t>
      </w:r>
      <w:r w:rsidRPr="002B2E29">
        <w:rPr>
          <w:color w:val="000000"/>
        </w:rPr>
        <w:t>the</w:t>
      </w:r>
      <w:r w:rsidR="000D3AC4" w:rsidRPr="002B2E29">
        <w:rPr>
          <w:color w:val="000000"/>
        </w:rPr>
        <w:t xml:space="preserve"> </w:t>
      </w:r>
      <w:r w:rsidR="00993C69" w:rsidRPr="002B2E29">
        <w:t>seventy-first</w:t>
      </w:r>
      <w:r w:rsidR="000D3AC4" w:rsidRPr="002B2E29">
        <w:t xml:space="preserve"> </w:t>
      </w:r>
      <w:r w:rsidRPr="002B2E29">
        <w:t>regular</w:t>
      </w:r>
      <w:r w:rsidR="000D3AC4" w:rsidRPr="002B2E29">
        <w:t xml:space="preserve"> </w:t>
      </w:r>
      <w:r w:rsidRPr="002B2E29">
        <w:t>session</w:t>
      </w:r>
      <w:r w:rsidR="000D3AC4" w:rsidRPr="002B2E29">
        <w:t xml:space="preserve"> </w:t>
      </w:r>
      <w:r w:rsidRPr="002B2E29">
        <w:t>of</w:t>
      </w:r>
      <w:r w:rsidR="000D3AC4" w:rsidRPr="002B2E29">
        <w:t xml:space="preserve"> </w:t>
      </w:r>
      <w:r w:rsidRPr="002B2E29">
        <w:t>the</w:t>
      </w:r>
      <w:r w:rsidR="000D3AC4" w:rsidRPr="002B2E29">
        <w:t xml:space="preserve"> </w:t>
      </w:r>
      <w:r w:rsidRPr="002B2E29">
        <w:t>United</w:t>
      </w:r>
      <w:r w:rsidR="000D3AC4" w:rsidRPr="002B2E29">
        <w:t xml:space="preserve"> </w:t>
      </w:r>
      <w:r w:rsidRPr="002B2E29">
        <w:t>Nations</w:t>
      </w:r>
      <w:r w:rsidR="000D3AC4" w:rsidRPr="002B2E29">
        <w:t xml:space="preserve"> </w:t>
      </w:r>
      <w:r w:rsidRPr="002B2E29">
        <w:t>General</w:t>
      </w:r>
      <w:r w:rsidR="000D3AC4" w:rsidRPr="002B2E29">
        <w:t xml:space="preserve"> </w:t>
      </w:r>
      <w:r w:rsidRPr="002B2E29">
        <w:t>Assembly</w:t>
      </w:r>
      <w:r w:rsidR="000D3AC4" w:rsidRPr="002B2E29">
        <w:t xml:space="preserve"> </w:t>
      </w:r>
      <w:r w:rsidRPr="002B2E29">
        <w:t>(for</w:t>
      </w:r>
      <w:r w:rsidR="000D3AC4" w:rsidRPr="002B2E29">
        <w:t xml:space="preserve"> </w:t>
      </w:r>
      <w:r w:rsidRPr="002B2E29">
        <w:t>more</w:t>
      </w:r>
      <w:r w:rsidR="000D3AC4" w:rsidRPr="002B2E29">
        <w:t xml:space="preserve"> </w:t>
      </w:r>
      <w:r w:rsidRPr="002B2E29">
        <w:t>details</w:t>
      </w:r>
      <w:r w:rsidR="000D3AC4" w:rsidRPr="002B2E29">
        <w:t xml:space="preserve"> </w:t>
      </w:r>
      <w:r w:rsidRPr="002B2E29">
        <w:t>see</w:t>
      </w:r>
      <w:r w:rsidR="000D3AC4" w:rsidRPr="002B2E29">
        <w:t xml:space="preserve"> </w:t>
      </w:r>
      <w:r w:rsidR="00993C69" w:rsidRPr="002B2E29">
        <w:t>the</w:t>
      </w:r>
      <w:r w:rsidR="000D3AC4" w:rsidRPr="002B2E29">
        <w:t xml:space="preserve"> </w:t>
      </w:r>
      <w:r w:rsidR="00993C69" w:rsidRPr="002B2E29">
        <w:t>note</w:t>
      </w:r>
      <w:r w:rsidR="000D3AC4" w:rsidRPr="002B2E29">
        <w:t xml:space="preserve"> </w:t>
      </w:r>
      <w:r w:rsidR="00993C69" w:rsidRPr="002B2E29">
        <w:t>by</w:t>
      </w:r>
      <w:r w:rsidR="000D3AC4" w:rsidRPr="002B2E29">
        <w:t xml:space="preserve"> </w:t>
      </w:r>
      <w:r w:rsidR="00993C69" w:rsidRPr="002B2E29">
        <w:t>the</w:t>
      </w:r>
      <w:r w:rsidR="000D3AC4" w:rsidRPr="002B2E29">
        <w:t xml:space="preserve"> </w:t>
      </w:r>
      <w:r w:rsidR="00993C69" w:rsidRPr="002B2E29">
        <w:t>secretariat</w:t>
      </w:r>
      <w:r w:rsidR="000D3AC4" w:rsidRPr="002B2E29">
        <w:t xml:space="preserve"> </w:t>
      </w:r>
      <w:r w:rsidR="00993C69" w:rsidRPr="002B2E29">
        <w:t>on</w:t>
      </w:r>
      <w:r w:rsidR="000D3AC4" w:rsidRPr="002B2E29">
        <w:t xml:space="preserve"> </w:t>
      </w:r>
      <w:r w:rsidR="00F55590" w:rsidRPr="002B2E29">
        <w:t>work</w:t>
      </w:r>
      <w:r w:rsidR="000D3AC4" w:rsidRPr="002B2E29">
        <w:t xml:space="preserve"> </w:t>
      </w:r>
      <w:r w:rsidR="00F55590" w:rsidRPr="002B2E29">
        <w:t>on</w:t>
      </w:r>
      <w:r w:rsidR="000D3AC4" w:rsidRPr="002B2E29">
        <w:t xml:space="preserve"> </w:t>
      </w:r>
      <w:r w:rsidR="00F55590" w:rsidRPr="002B2E29">
        <w:t>capacity-building,</w:t>
      </w:r>
      <w:r w:rsidR="000D3AC4" w:rsidRPr="002B2E29">
        <w:t xml:space="preserve"> </w:t>
      </w:r>
      <w:r w:rsidR="00993C69" w:rsidRPr="002B2E29">
        <w:t>in</w:t>
      </w:r>
      <w:r w:rsidR="000D3AC4" w:rsidRPr="002B2E29">
        <w:t xml:space="preserve"> </w:t>
      </w:r>
      <w:r w:rsidR="00993C69" w:rsidRPr="002B2E29">
        <w:t>document</w:t>
      </w:r>
      <w:r w:rsidR="000D3AC4" w:rsidRPr="002B2E29">
        <w:t xml:space="preserve"> </w:t>
      </w:r>
      <w:r w:rsidRPr="002B2E29">
        <w:t>IPBES-5/3).</w:t>
      </w:r>
    </w:p>
    <w:p w14:paraId="3E1DB22A" w14:textId="1140C51E" w:rsidR="000958F5" w:rsidRPr="002B2E29" w:rsidRDefault="00993C69" w:rsidP="002B2E29">
      <w:pPr>
        <w:pStyle w:val="Normalnumber"/>
        <w:numPr>
          <w:ilvl w:val="0"/>
          <w:numId w:val="5"/>
        </w:numPr>
        <w:ind w:left="1247" w:firstLine="0"/>
      </w:pPr>
      <w:r w:rsidRPr="002B2E29">
        <w:t>U</w:t>
      </w:r>
      <w:r w:rsidR="000958F5" w:rsidRPr="002B2E29">
        <w:t>nder</w:t>
      </w:r>
      <w:r w:rsidR="000D3AC4" w:rsidRPr="002B2E29">
        <w:t xml:space="preserve"> </w:t>
      </w:r>
      <w:r w:rsidR="000958F5" w:rsidRPr="002B2E29">
        <w:t>the</w:t>
      </w:r>
      <w:r w:rsidR="000D3AC4" w:rsidRPr="002B2E29">
        <w:t xml:space="preserve"> </w:t>
      </w:r>
      <w:r w:rsidR="000958F5" w:rsidRPr="002B2E29">
        <w:t>guidance</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Bureau,</w:t>
      </w:r>
      <w:r w:rsidR="000D3AC4" w:rsidRPr="002B2E29">
        <w:t xml:space="preserve"> </w:t>
      </w:r>
      <w:r w:rsidRPr="002B2E29">
        <w:t>the</w:t>
      </w:r>
      <w:r w:rsidR="000D3AC4" w:rsidRPr="002B2E29">
        <w:t xml:space="preserve"> </w:t>
      </w:r>
      <w:r w:rsidRPr="002B2E29">
        <w:t>Executive</w:t>
      </w:r>
      <w:r w:rsidR="000D3AC4" w:rsidRPr="002B2E29">
        <w:t xml:space="preserve"> </w:t>
      </w:r>
      <w:r w:rsidRPr="002B2E29">
        <w:t>Secretary</w:t>
      </w:r>
      <w:r w:rsidR="000D3AC4" w:rsidRPr="002B2E29">
        <w:t xml:space="preserve"> </w:t>
      </w:r>
      <w:r w:rsidR="000958F5" w:rsidRPr="002B2E29">
        <w:t>has</w:t>
      </w:r>
      <w:r w:rsidR="000D3AC4" w:rsidRPr="002B2E29">
        <w:t xml:space="preserve"> </w:t>
      </w:r>
      <w:r w:rsidR="000958F5" w:rsidRPr="002B2E29">
        <w:t>also</w:t>
      </w:r>
      <w:r w:rsidR="000D3AC4" w:rsidRPr="002B2E29">
        <w:t xml:space="preserve"> </w:t>
      </w:r>
      <w:r w:rsidR="000958F5" w:rsidRPr="002B2E29">
        <w:t>achieved</w:t>
      </w:r>
      <w:r w:rsidR="000D3AC4" w:rsidRPr="002B2E29">
        <w:t xml:space="preserve"> </w:t>
      </w:r>
      <w:r w:rsidR="000958F5" w:rsidRPr="002B2E29">
        <w:t>further</w:t>
      </w:r>
      <w:r w:rsidR="000D3AC4" w:rsidRPr="002B2E29">
        <w:t xml:space="preserve"> </w:t>
      </w:r>
      <w:r w:rsidR="000958F5" w:rsidRPr="002B2E29">
        <w:t>improvements</w:t>
      </w:r>
      <w:r w:rsidR="000D3AC4" w:rsidRPr="002B2E29">
        <w:t xml:space="preserve"> </w:t>
      </w:r>
      <w:r w:rsidR="000958F5" w:rsidRPr="002B2E29">
        <w:t>in</w:t>
      </w:r>
      <w:r w:rsidR="000D3AC4" w:rsidRPr="002B2E29">
        <w:t xml:space="preserve"> </w:t>
      </w:r>
      <w:r w:rsidR="000958F5" w:rsidRPr="002B2E29">
        <w:t>the</w:t>
      </w:r>
      <w:r w:rsidR="000D3AC4" w:rsidRPr="002B2E29">
        <w:t xml:space="preserve"> </w:t>
      </w:r>
      <w:r w:rsidR="000958F5" w:rsidRPr="002B2E29">
        <w:t>efficiency</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operations</w:t>
      </w:r>
      <w:r w:rsidR="000D3AC4" w:rsidRPr="002B2E29">
        <w:t xml:space="preserve"> </w:t>
      </w:r>
      <w:r w:rsidR="000958F5" w:rsidRPr="002B2E29">
        <w:t>of</w:t>
      </w:r>
      <w:r w:rsidR="000D3AC4" w:rsidRPr="002B2E29">
        <w:t xml:space="preserve"> </w:t>
      </w:r>
      <w:r w:rsidR="000958F5" w:rsidRPr="002B2E29">
        <w:t>IPBES.</w:t>
      </w:r>
      <w:r w:rsidR="000D3AC4" w:rsidRPr="002B2E29">
        <w:t xml:space="preserve"> </w:t>
      </w:r>
      <w:r w:rsidR="000958F5" w:rsidRPr="002B2E29">
        <w:t>These</w:t>
      </w:r>
      <w:r w:rsidR="000D3AC4" w:rsidRPr="002B2E29">
        <w:t xml:space="preserve"> </w:t>
      </w:r>
      <w:r w:rsidR="000958F5" w:rsidRPr="002B2E29">
        <w:t>include</w:t>
      </w:r>
      <w:r w:rsidR="000D3AC4" w:rsidRPr="002B2E29">
        <w:t xml:space="preserve"> </w:t>
      </w:r>
      <w:r w:rsidR="000958F5" w:rsidRPr="002B2E29">
        <w:t>savings</w:t>
      </w:r>
      <w:r w:rsidR="000D3AC4" w:rsidRPr="002B2E29">
        <w:t xml:space="preserve"> </w:t>
      </w:r>
      <w:r w:rsidR="000958F5" w:rsidRPr="002B2E29">
        <w:t>related</w:t>
      </w:r>
      <w:r w:rsidR="000D3AC4" w:rsidRPr="002B2E29">
        <w:t xml:space="preserve"> </w:t>
      </w:r>
      <w:r w:rsidR="000958F5" w:rsidRPr="002B2E29">
        <w:t>to</w:t>
      </w:r>
      <w:r w:rsidR="000D3AC4" w:rsidRPr="002B2E29">
        <w:t xml:space="preserve"> </w:t>
      </w:r>
      <w:r w:rsidR="000958F5" w:rsidRPr="002B2E29">
        <w:t>venue</w:t>
      </w:r>
      <w:r w:rsidR="000D3AC4" w:rsidRPr="002B2E29">
        <w:t xml:space="preserve"> </w:t>
      </w:r>
      <w:r w:rsidR="000958F5" w:rsidRPr="002B2E29">
        <w:t>costs</w:t>
      </w:r>
      <w:r w:rsidR="000D3AC4" w:rsidRPr="002B2E29">
        <w:t xml:space="preserve"> </w:t>
      </w:r>
      <w:r w:rsidR="000958F5" w:rsidRPr="002B2E29">
        <w:t>and</w:t>
      </w:r>
      <w:r w:rsidR="000D3AC4" w:rsidRPr="002B2E29">
        <w:t xml:space="preserve"> </w:t>
      </w:r>
      <w:r w:rsidR="000958F5" w:rsidRPr="002B2E29">
        <w:t>staff</w:t>
      </w:r>
      <w:r w:rsidR="000D3AC4" w:rsidRPr="002B2E29">
        <w:t xml:space="preserve"> </w:t>
      </w:r>
      <w:r w:rsidR="000958F5" w:rsidRPr="002B2E29">
        <w:t>travel</w:t>
      </w:r>
      <w:r w:rsidRPr="002B2E29">
        <w:t>,</w:t>
      </w:r>
      <w:r w:rsidR="000D3AC4" w:rsidRPr="002B2E29">
        <w:t xml:space="preserve"> </w:t>
      </w:r>
      <w:r w:rsidR="000958F5" w:rsidRPr="002B2E29">
        <w:t>resulting</w:t>
      </w:r>
      <w:r w:rsidR="000D3AC4" w:rsidRPr="002B2E29">
        <w:t xml:space="preserve"> </w:t>
      </w:r>
      <w:r w:rsidR="000958F5" w:rsidRPr="002B2E29">
        <w:t>from</w:t>
      </w:r>
      <w:r w:rsidR="000D3AC4" w:rsidRPr="002B2E29">
        <w:t xml:space="preserve"> </w:t>
      </w:r>
      <w:r w:rsidRPr="002B2E29">
        <w:t>the</w:t>
      </w:r>
      <w:r w:rsidR="000D3AC4" w:rsidRPr="002B2E29">
        <w:t xml:space="preserve"> </w:t>
      </w:r>
      <w:r w:rsidR="000958F5" w:rsidRPr="002B2E29">
        <w:t>holding</w:t>
      </w:r>
      <w:r w:rsidR="000D3AC4" w:rsidRPr="002B2E29">
        <w:t xml:space="preserve"> </w:t>
      </w:r>
      <w:r w:rsidRPr="002B2E29">
        <w:t>of</w:t>
      </w:r>
      <w:r w:rsidR="000D3AC4" w:rsidRPr="002B2E29">
        <w:t xml:space="preserve"> </w:t>
      </w:r>
      <w:r w:rsidR="000958F5" w:rsidRPr="002B2E29">
        <w:t>major</w:t>
      </w:r>
      <w:r w:rsidR="000D3AC4" w:rsidRPr="002B2E29">
        <w:t xml:space="preserve"> </w:t>
      </w:r>
      <w:r w:rsidR="000958F5" w:rsidRPr="002B2E29">
        <w:t>meetings</w:t>
      </w:r>
      <w:r w:rsidR="000D3AC4" w:rsidRPr="002B2E29">
        <w:t xml:space="preserve"> </w:t>
      </w:r>
      <w:r w:rsidR="000958F5" w:rsidRPr="002B2E29">
        <w:t>in</w:t>
      </w:r>
      <w:r w:rsidR="000D3AC4" w:rsidRPr="002B2E29">
        <w:t xml:space="preserve"> </w:t>
      </w:r>
      <w:r w:rsidR="000958F5" w:rsidRPr="002B2E29">
        <w:t>Bonn</w:t>
      </w:r>
      <w:r w:rsidRPr="002B2E29">
        <w:t>,</w:t>
      </w:r>
      <w:r w:rsidR="000D3AC4" w:rsidRPr="002B2E29">
        <w:t xml:space="preserve"> </w:t>
      </w:r>
      <w:r w:rsidR="000958F5" w:rsidRPr="002B2E29">
        <w:t>and</w:t>
      </w:r>
      <w:r w:rsidR="000D3AC4" w:rsidRPr="002B2E29">
        <w:t xml:space="preserve"> </w:t>
      </w:r>
      <w:r w:rsidR="000958F5" w:rsidRPr="002B2E29">
        <w:t>savings</w:t>
      </w:r>
      <w:r w:rsidR="000D3AC4" w:rsidRPr="002B2E29">
        <w:t xml:space="preserve"> </w:t>
      </w:r>
      <w:r w:rsidR="000958F5" w:rsidRPr="002B2E29">
        <w:t>related</w:t>
      </w:r>
      <w:r w:rsidR="000D3AC4" w:rsidRPr="002B2E29">
        <w:t xml:space="preserve"> </w:t>
      </w:r>
      <w:r w:rsidR="000958F5" w:rsidRPr="002B2E29">
        <w:t>to</w:t>
      </w:r>
      <w:r w:rsidR="000D3AC4" w:rsidRPr="002B2E29">
        <w:t xml:space="preserve"> </w:t>
      </w:r>
      <w:r w:rsidRPr="002B2E29">
        <w:t>DSA,</w:t>
      </w:r>
      <w:r w:rsidR="000D3AC4" w:rsidRPr="002B2E29">
        <w:t xml:space="preserve"> </w:t>
      </w:r>
      <w:r w:rsidR="000958F5" w:rsidRPr="002B2E29">
        <w:t>resulting</w:t>
      </w:r>
      <w:r w:rsidR="000D3AC4" w:rsidRPr="002B2E29">
        <w:t xml:space="preserve"> </w:t>
      </w:r>
      <w:r w:rsidR="000958F5" w:rsidRPr="002B2E29">
        <w:t>from</w:t>
      </w:r>
      <w:r w:rsidR="000D3AC4" w:rsidRPr="002B2E29">
        <w:t xml:space="preserve"> </w:t>
      </w:r>
      <w:r w:rsidR="000958F5" w:rsidRPr="002B2E29">
        <w:t>the</w:t>
      </w:r>
      <w:r w:rsidR="000D3AC4" w:rsidRPr="002B2E29">
        <w:t xml:space="preserve"> </w:t>
      </w:r>
      <w:r w:rsidR="000958F5" w:rsidRPr="002B2E29">
        <w:t>provision</w:t>
      </w:r>
      <w:r w:rsidR="000D3AC4" w:rsidRPr="002B2E29">
        <w:t xml:space="preserve"> </w:t>
      </w:r>
      <w:r w:rsidR="000958F5" w:rsidRPr="002B2E29">
        <w:t>of</w:t>
      </w:r>
      <w:r w:rsidR="000D3AC4" w:rsidRPr="002B2E29">
        <w:t xml:space="preserve"> </w:t>
      </w:r>
      <w:r w:rsidR="000958F5" w:rsidRPr="002B2E29">
        <w:t>meals</w:t>
      </w:r>
      <w:r w:rsidR="000D3AC4" w:rsidRPr="002B2E29">
        <w:t xml:space="preserve"> </w:t>
      </w:r>
      <w:r w:rsidR="000958F5" w:rsidRPr="002B2E29">
        <w:t>and</w:t>
      </w:r>
      <w:r w:rsidR="000D3AC4" w:rsidRPr="002B2E29">
        <w:t xml:space="preserve"> </w:t>
      </w:r>
      <w:r w:rsidR="000958F5" w:rsidRPr="002B2E29">
        <w:t>accommodation</w:t>
      </w:r>
      <w:r w:rsidR="000D3AC4" w:rsidRPr="002B2E29">
        <w:t xml:space="preserve"> </w:t>
      </w:r>
      <w:r w:rsidR="000958F5" w:rsidRPr="002B2E29">
        <w:t>to</w:t>
      </w:r>
      <w:r w:rsidR="000D3AC4" w:rsidRPr="002B2E29">
        <w:t xml:space="preserve"> </w:t>
      </w:r>
      <w:r w:rsidR="000958F5" w:rsidRPr="002B2E29">
        <w:t>meeting</w:t>
      </w:r>
      <w:r w:rsidR="000D3AC4" w:rsidRPr="002B2E29">
        <w:t xml:space="preserve"> </w:t>
      </w:r>
      <w:r w:rsidR="000958F5" w:rsidRPr="002B2E29">
        <w:t>participants.</w:t>
      </w:r>
      <w:r w:rsidR="000D3AC4" w:rsidRPr="002B2E29">
        <w:t xml:space="preserve"> </w:t>
      </w:r>
      <w:r w:rsidR="000958F5" w:rsidRPr="002B2E29">
        <w:t>In</w:t>
      </w:r>
      <w:r w:rsidR="000D3AC4" w:rsidRPr="002B2E29">
        <w:t xml:space="preserve"> </w:t>
      </w:r>
      <w:r w:rsidR="000958F5" w:rsidRPr="002B2E29">
        <w:t>addition,</w:t>
      </w:r>
      <w:r w:rsidR="000D3AC4" w:rsidRPr="002B2E29">
        <w:t xml:space="preserve"> </w:t>
      </w:r>
      <w:r w:rsidRPr="002B2E29">
        <w:t>certain</w:t>
      </w:r>
      <w:r w:rsidR="000D3AC4" w:rsidRPr="002B2E29">
        <w:t xml:space="preserve"> </w:t>
      </w:r>
      <w:r w:rsidRPr="002B2E29">
        <w:t>posts</w:t>
      </w:r>
      <w:r w:rsidR="000D3AC4" w:rsidRPr="002B2E29">
        <w:t xml:space="preserve"> </w:t>
      </w:r>
      <w:r w:rsidR="000958F5" w:rsidRPr="002B2E29">
        <w:t>and</w:t>
      </w:r>
      <w:r w:rsidR="000D3AC4" w:rsidRPr="002B2E29">
        <w:t xml:space="preserve"> </w:t>
      </w:r>
      <w:r w:rsidR="000958F5" w:rsidRPr="002B2E29">
        <w:t>responsibilities</w:t>
      </w:r>
      <w:r w:rsidR="000D3AC4" w:rsidRPr="002B2E29">
        <w:t xml:space="preserve"> </w:t>
      </w:r>
      <w:r w:rsidR="000958F5" w:rsidRPr="002B2E29">
        <w:t>related</w:t>
      </w:r>
      <w:r w:rsidR="000D3AC4" w:rsidRPr="002B2E29">
        <w:t xml:space="preserve"> </w:t>
      </w:r>
      <w:r w:rsidR="000958F5" w:rsidRPr="002B2E29">
        <w:t>to</w:t>
      </w:r>
      <w:r w:rsidR="000D3AC4" w:rsidRPr="002B2E29">
        <w:t xml:space="preserve"> </w:t>
      </w:r>
      <w:r w:rsidR="000958F5" w:rsidRPr="002B2E29">
        <w:t>travel</w:t>
      </w:r>
      <w:r w:rsidR="000D3AC4" w:rsidRPr="002B2E29">
        <w:t xml:space="preserve"> </w:t>
      </w:r>
      <w:r w:rsidR="000958F5" w:rsidRPr="002B2E29">
        <w:t>and</w:t>
      </w:r>
      <w:r w:rsidR="000D3AC4" w:rsidRPr="002B2E29">
        <w:t xml:space="preserve"> </w:t>
      </w:r>
      <w:r w:rsidR="000958F5" w:rsidRPr="002B2E29">
        <w:t>procurement</w:t>
      </w:r>
      <w:r w:rsidR="000D3AC4" w:rsidRPr="002B2E29">
        <w:t xml:space="preserve"> </w:t>
      </w:r>
      <w:r w:rsidR="001006DF" w:rsidRPr="002B2E29">
        <w:t>have</w:t>
      </w:r>
      <w:r w:rsidR="000D3AC4" w:rsidRPr="002B2E29">
        <w:t xml:space="preserve"> </w:t>
      </w:r>
      <w:r w:rsidR="001006DF" w:rsidRPr="002B2E29">
        <w:t>been</w:t>
      </w:r>
      <w:r w:rsidR="000D3AC4" w:rsidRPr="002B2E29">
        <w:t xml:space="preserve"> </w:t>
      </w:r>
      <w:r w:rsidR="000958F5" w:rsidRPr="002B2E29">
        <w:t>consolidated</w:t>
      </w:r>
      <w:r w:rsidR="000D3AC4" w:rsidRPr="002B2E29">
        <w:t xml:space="preserve"> </w:t>
      </w:r>
      <w:r w:rsidR="000958F5" w:rsidRPr="002B2E29">
        <w:t>at</w:t>
      </w:r>
      <w:r w:rsidR="000D3AC4" w:rsidRPr="002B2E29">
        <w:t xml:space="preserve"> </w:t>
      </w:r>
      <w:r w:rsidR="000958F5" w:rsidRPr="002B2E29">
        <w:t>the</w:t>
      </w:r>
      <w:r w:rsidR="000D3AC4" w:rsidRPr="002B2E29">
        <w:t xml:space="preserve"> </w:t>
      </w:r>
      <w:r w:rsidR="000958F5" w:rsidRPr="002B2E29">
        <w:t>headquarters</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secretariat</w:t>
      </w:r>
      <w:r w:rsidR="000D3AC4" w:rsidRPr="002B2E29">
        <w:t xml:space="preserve"> </w:t>
      </w:r>
      <w:r w:rsidR="000958F5" w:rsidRPr="002B2E29">
        <w:t>in</w:t>
      </w:r>
      <w:r w:rsidR="000D3AC4" w:rsidRPr="002B2E29">
        <w:t xml:space="preserve"> </w:t>
      </w:r>
      <w:r w:rsidR="000958F5" w:rsidRPr="002B2E29">
        <w:t>Bonn,</w:t>
      </w:r>
      <w:r w:rsidR="000D3AC4" w:rsidRPr="002B2E29">
        <w:t xml:space="preserve"> </w:t>
      </w:r>
      <w:r w:rsidR="000958F5" w:rsidRPr="002B2E29">
        <w:t>which</w:t>
      </w:r>
      <w:r w:rsidR="000D3AC4" w:rsidRPr="002B2E29">
        <w:t xml:space="preserve"> </w:t>
      </w:r>
      <w:r w:rsidR="001006DF" w:rsidRPr="002B2E29">
        <w:t>has</w:t>
      </w:r>
      <w:r w:rsidR="000D3AC4" w:rsidRPr="002B2E29">
        <w:t xml:space="preserve"> </w:t>
      </w:r>
      <w:r w:rsidR="000958F5" w:rsidRPr="002B2E29">
        <w:t>led</w:t>
      </w:r>
      <w:r w:rsidR="000D3AC4" w:rsidRPr="002B2E29">
        <w:t xml:space="preserve"> </w:t>
      </w:r>
      <w:r w:rsidR="000958F5" w:rsidRPr="002B2E29">
        <w:t>to</w:t>
      </w:r>
      <w:r w:rsidR="000D3AC4" w:rsidRPr="002B2E29">
        <w:t xml:space="preserve"> </w:t>
      </w:r>
      <w:r w:rsidR="000958F5" w:rsidRPr="002B2E29">
        <w:t>a</w:t>
      </w:r>
      <w:r w:rsidR="000D3AC4" w:rsidRPr="002B2E29">
        <w:t xml:space="preserve"> </w:t>
      </w:r>
      <w:r w:rsidR="000958F5" w:rsidRPr="002B2E29">
        <w:t>reduction</w:t>
      </w:r>
      <w:r w:rsidR="000D3AC4" w:rsidRPr="002B2E29">
        <w:t xml:space="preserve"> </w:t>
      </w:r>
      <w:r w:rsidR="001006DF" w:rsidRPr="002B2E29">
        <w:t>in</w:t>
      </w:r>
      <w:r w:rsidR="000D3AC4" w:rsidRPr="002B2E29">
        <w:t xml:space="preserve"> </w:t>
      </w:r>
      <w:r w:rsidR="000958F5" w:rsidRPr="002B2E29">
        <w:t>travel</w:t>
      </w:r>
      <w:r w:rsidR="000D3AC4" w:rsidRPr="002B2E29">
        <w:t xml:space="preserve"> </w:t>
      </w:r>
      <w:r w:rsidR="000958F5" w:rsidRPr="002B2E29">
        <w:t>costs</w:t>
      </w:r>
      <w:r w:rsidR="000D3AC4" w:rsidRPr="002B2E29">
        <w:t xml:space="preserve"> </w:t>
      </w:r>
      <w:r w:rsidRPr="002B2E29">
        <w:t>achieved</w:t>
      </w:r>
      <w:r w:rsidR="000D3AC4" w:rsidRPr="002B2E29">
        <w:t xml:space="preserve"> </w:t>
      </w:r>
      <w:r w:rsidRPr="002B2E29">
        <w:t>through</w:t>
      </w:r>
      <w:r w:rsidR="000D3AC4" w:rsidRPr="002B2E29">
        <w:t xml:space="preserve"> </w:t>
      </w:r>
      <w:r w:rsidR="000958F5" w:rsidRPr="002B2E29">
        <w:t>more</w:t>
      </w:r>
      <w:r w:rsidR="000D3AC4" w:rsidRPr="002B2E29">
        <w:t xml:space="preserve"> </w:t>
      </w:r>
      <w:r w:rsidR="000958F5" w:rsidRPr="002B2E29">
        <w:t>efficient</w:t>
      </w:r>
      <w:r w:rsidR="000D3AC4" w:rsidRPr="002B2E29">
        <w:t xml:space="preserve"> </w:t>
      </w:r>
      <w:r w:rsidR="000958F5" w:rsidRPr="002B2E29">
        <w:t>and</w:t>
      </w:r>
      <w:r w:rsidR="000D3AC4" w:rsidRPr="002B2E29">
        <w:t xml:space="preserve"> </w:t>
      </w:r>
      <w:r w:rsidR="000958F5" w:rsidRPr="002B2E29">
        <w:t>timely</w:t>
      </w:r>
      <w:r w:rsidR="000D3AC4" w:rsidRPr="002B2E29">
        <w:t xml:space="preserve"> </w:t>
      </w:r>
      <w:r w:rsidR="000958F5" w:rsidRPr="002B2E29">
        <w:t>handling.</w:t>
      </w:r>
      <w:r w:rsidR="000D3AC4" w:rsidRPr="002B2E29">
        <w:t xml:space="preserve"> </w:t>
      </w:r>
      <w:r w:rsidR="000958F5" w:rsidRPr="002B2E29">
        <w:t>Secretariat</w:t>
      </w:r>
      <w:r w:rsidR="000D3AC4" w:rsidRPr="002B2E29">
        <w:t xml:space="preserve"> </w:t>
      </w:r>
      <w:r w:rsidR="000958F5" w:rsidRPr="002B2E29">
        <w:t>staff</w:t>
      </w:r>
      <w:r w:rsidR="000D3AC4" w:rsidRPr="002B2E29">
        <w:t xml:space="preserve"> </w:t>
      </w:r>
      <w:r w:rsidR="001006DF" w:rsidRPr="002B2E29">
        <w:t>have</w:t>
      </w:r>
      <w:r w:rsidR="000D3AC4" w:rsidRPr="002B2E29">
        <w:t xml:space="preserve"> </w:t>
      </w:r>
      <w:r w:rsidR="000958F5" w:rsidRPr="002B2E29">
        <w:t>also</w:t>
      </w:r>
      <w:r w:rsidR="000D3AC4" w:rsidRPr="002B2E29">
        <w:t xml:space="preserve"> </w:t>
      </w:r>
      <w:r w:rsidRPr="002B2E29">
        <w:t>contributed</w:t>
      </w:r>
      <w:r w:rsidR="000D3AC4" w:rsidRPr="002B2E29">
        <w:t xml:space="preserve"> </w:t>
      </w:r>
      <w:r w:rsidRPr="002B2E29">
        <w:t>to</w:t>
      </w:r>
      <w:r w:rsidR="000D3AC4" w:rsidRPr="002B2E29">
        <w:t xml:space="preserve"> </w:t>
      </w:r>
      <w:r w:rsidRPr="002B2E29">
        <w:t>the</w:t>
      </w:r>
      <w:r w:rsidR="000D3AC4" w:rsidRPr="002B2E29">
        <w:t xml:space="preserve"> </w:t>
      </w:r>
      <w:r w:rsidRPr="002B2E29">
        <w:t>savings</w:t>
      </w:r>
      <w:r w:rsidR="000D3AC4" w:rsidRPr="002B2E29">
        <w:t xml:space="preserve"> </w:t>
      </w:r>
      <w:r w:rsidRPr="002B2E29">
        <w:t>effort</w:t>
      </w:r>
      <w:r w:rsidR="000D3AC4" w:rsidRPr="002B2E29">
        <w:t xml:space="preserve"> </w:t>
      </w:r>
      <w:r w:rsidRPr="002B2E29">
        <w:t>by</w:t>
      </w:r>
      <w:r w:rsidR="000D3AC4" w:rsidRPr="002B2E29">
        <w:t xml:space="preserve"> </w:t>
      </w:r>
      <w:r w:rsidR="000958F5" w:rsidRPr="002B2E29">
        <w:t>volunteer</w:t>
      </w:r>
      <w:r w:rsidRPr="002B2E29">
        <w:t>ing</w:t>
      </w:r>
      <w:r w:rsidR="000D3AC4" w:rsidRPr="002B2E29">
        <w:t xml:space="preserve"> </w:t>
      </w:r>
      <w:r w:rsidR="000958F5" w:rsidRPr="002B2E29">
        <w:t>to</w:t>
      </w:r>
      <w:r w:rsidR="000D3AC4" w:rsidRPr="002B2E29">
        <w:t xml:space="preserve"> </w:t>
      </w:r>
      <w:r w:rsidR="000958F5" w:rsidRPr="002B2E29">
        <w:t>travel</w:t>
      </w:r>
      <w:r w:rsidR="000D3AC4" w:rsidRPr="002B2E29">
        <w:t xml:space="preserve"> </w:t>
      </w:r>
      <w:r w:rsidR="001006DF" w:rsidRPr="002B2E29">
        <w:t>in</w:t>
      </w:r>
      <w:r w:rsidR="000D3AC4" w:rsidRPr="002B2E29">
        <w:t xml:space="preserve"> </w:t>
      </w:r>
      <w:r w:rsidR="000958F5" w:rsidRPr="002B2E29">
        <w:t>economy</w:t>
      </w:r>
      <w:r w:rsidR="000D3AC4" w:rsidRPr="002B2E29">
        <w:t xml:space="preserve"> </w:t>
      </w:r>
      <w:r w:rsidR="000958F5" w:rsidRPr="002B2E29">
        <w:t>class</w:t>
      </w:r>
      <w:r w:rsidR="000D3AC4" w:rsidRPr="002B2E29">
        <w:t xml:space="preserve"> </w:t>
      </w:r>
      <w:r w:rsidR="000958F5" w:rsidRPr="002B2E29">
        <w:t>in</w:t>
      </w:r>
      <w:r w:rsidR="000D3AC4" w:rsidRPr="002B2E29">
        <w:t xml:space="preserve"> </w:t>
      </w:r>
      <w:r w:rsidR="000958F5" w:rsidRPr="002B2E29">
        <w:t>situations</w:t>
      </w:r>
      <w:r w:rsidR="000D3AC4" w:rsidRPr="002B2E29">
        <w:t xml:space="preserve"> </w:t>
      </w:r>
      <w:r w:rsidR="000958F5" w:rsidRPr="002B2E29">
        <w:t>where</w:t>
      </w:r>
      <w:r w:rsidR="000D3AC4" w:rsidRPr="002B2E29">
        <w:t xml:space="preserve"> </w:t>
      </w:r>
      <w:r w:rsidR="000958F5" w:rsidRPr="002B2E29">
        <w:t>business</w:t>
      </w:r>
      <w:r w:rsidR="000D3AC4" w:rsidRPr="002B2E29">
        <w:t xml:space="preserve"> </w:t>
      </w:r>
      <w:r w:rsidR="000958F5" w:rsidRPr="002B2E29">
        <w:t>class</w:t>
      </w:r>
      <w:r w:rsidR="000D3AC4" w:rsidRPr="002B2E29">
        <w:t xml:space="preserve"> </w:t>
      </w:r>
      <w:r w:rsidR="000958F5" w:rsidRPr="002B2E29">
        <w:t>tickets</w:t>
      </w:r>
      <w:r w:rsidR="000D3AC4" w:rsidRPr="002B2E29">
        <w:t xml:space="preserve"> </w:t>
      </w:r>
      <w:r w:rsidR="000958F5" w:rsidRPr="002B2E29">
        <w:t>were</w:t>
      </w:r>
      <w:r w:rsidR="000D3AC4" w:rsidRPr="002B2E29">
        <w:t xml:space="preserve"> </w:t>
      </w:r>
      <w:r w:rsidR="000958F5" w:rsidRPr="002B2E29">
        <w:t>allowed</w:t>
      </w:r>
      <w:r w:rsidR="000D3AC4" w:rsidRPr="002B2E29">
        <w:t xml:space="preserve"> </w:t>
      </w:r>
      <w:r w:rsidR="000958F5" w:rsidRPr="002B2E29">
        <w:t>by</w:t>
      </w:r>
      <w:r w:rsidR="000D3AC4" w:rsidRPr="002B2E29">
        <w:t xml:space="preserve"> </w:t>
      </w:r>
      <w:r w:rsidR="000958F5" w:rsidRPr="002B2E29">
        <w:t>United</w:t>
      </w:r>
      <w:r w:rsidR="000D3AC4" w:rsidRPr="002B2E29">
        <w:t xml:space="preserve"> </w:t>
      </w:r>
      <w:r w:rsidR="000958F5" w:rsidRPr="002B2E29">
        <w:t>Nations</w:t>
      </w:r>
      <w:r w:rsidR="000D3AC4" w:rsidRPr="002B2E29">
        <w:t xml:space="preserve"> </w:t>
      </w:r>
      <w:r w:rsidR="000958F5" w:rsidRPr="002B2E29">
        <w:t>rules.</w:t>
      </w:r>
    </w:p>
    <w:p w14:paraId="1448D4CB" w14:textId="13C7DA2B" w:rsidR="000958F5" w:rsidRPr="002B2E29" w:rsidRDefault="007F2585" w:rsidP="002B2E29">
      <w:pPr>
        <w:pStyle w:val="CH2"/>
      </w:pPr>
      <w:r w:rsidRPr="002B2E29">
        <w:tab/>
        <w:t>B.</w:t>
      </w:r>
      <w:r w:rsidRPr="002B2E29">
        <w:tab/>
      </w:r>
      <w:r w:rsidR="000958F5" w:rsidRPr="002B2E29">
        <w:t>Draft</w:t>
      </w:r>
      <w:r w:rsidR="000D3AC4" w:rsidRPr="002B2E29">
        <w:t xml:space="preserve"> </w:t>
      </w:r>
      <w:r w:rsidR="000958F5" w:rsidRPr="002B2E29">
        <w:t>fundraising</w:t>
      </w:r>
      <w:r w:rsidR="000D3AC4" w:rsidRPr="002B2E29">
        <w:t xml:space="preserve"> </w:t>
      </w:r>
      <w:r w:rsidR="000958F5" w:rsidRPr="002B2E29">
        <w:t>strategy</w:t>
      </w:r>
    </w:p>
    <w:p w14:paraId="74DD1C5B" w14:textId="3E9DB704" w:rsidR="00637C12" w:rsidRPr="002B2E29" w:rsidRDefault="000958F5" w:rsidP="002B2E29">
      <w:pPr>
        <w:pStyle w:val="Normalnumber"/>
        <w:numPr>
          <w:ilvl w:val="0"/>
          <w:numId w:val="5"/>
        </w:numPr>
        <w:ind w:left="1247" w:firstLine="0"/>
      </w:pPr>
      <w:r w:rsidRPr="002B2E29">
        <w:t>A</w:t>
      </w:r>
      <w:r w:rsidR="000D3AC4" w:rsidRPr="002B2E29">
        <w:t xml:space="preserve"> </w:t>
      </w:r>
      <w:r w:rsidRPr="002B2E29">
        <w:t>draft</w:t>
      </w:r>
      <w:r w:rsidR="000D3AC4" w:rsidRPr="002B2E29">
        <w:t xml:space="preserve"> </w:t>
      </w:r>
      <w:r w:rsidRPr="002B2E29">
        <w:t>fundraising</w:t>
      </w:r>
      <w:r w:rsidR="000D3AC4" w:rsidRPr="002B2E29">
        <w:t xml:space="preserve"> </w:t>
      </w:r>
      <w:r w:rsidRPr="002B2E29">
        <w:t>strategy</w:t>
      </w:r>
      <w:r w:rsidR="000D3AC4" w:rsidRPr="002B2E29">
        <w:t xml:space="preserve"> </w:t>
      </w:r>
      <w:r w:rsidRPr="002B2E29">
        <w:t>has</w:t>
      </w:r>
      <w:r w:rsidR="000D3AC4" w:rsidRPr="002B2E29">
        <w:t xml:space="preserve"> </w:t>
      </w:r>
      <w:r w:rsidRPr="002B2E29">
        <w:t>been</w:t>
      </w:r>
      <w:r w:rsidR="000D3AC4" w:rsidRPr="002B2E29">
        <w:t xml:space="preserve"> </w:t>
      </w:r>
      <w:r w:rsidRPr="002B2E29">
        <w:t>developed</w:t>
      </w:r>
      <w:r w:rsidR="000D3AC4" w:rsidRPr="002B2E29">
        <w:t xml:space="preserve"> </w:t>
      </w:r>
      <w:r w:rsidRPr="002B2E29">
        <w:t>by</w:t>
      </w:r>
      <w:r w:rsidR="000D3AC4" w:rsidRPr="002B2E29">
        <w:t xml:space="preserve"> </w:t>
      </w:r>
      <w:r w:rsidRPr="002B2E29">
        <w:t>the</w:t>
      </w:r>
      <w:r w:rsidR="000D3AC4" w:rsidRPr="002B2E29">
        <w:t xml:space="preserve"> </w:t>
      </w:r>
      <w:r w:rsidRPr="002B2E29">
        <w:t>Executive</w:t>
      </w:r>
      <w:r w:rsidR="000D3AC4" w:rsidRPr="002B2E29">
        <w:t xml:space="preserve"> </w:t>
      </w:r>
      <w:r w:rsidRPr="002B2E29">
        <w:t>Secretary</w:t>
      </w:r>
      <w:r w:rsidR="000D3AC4" w:rsidRPr="002B2E29">
        <w:t xml:space="preserve"> </w:t>
      </w:r>
      <w:r w:rsidRPr="002B2E29">
        <w:t>under</w:t>
      </w:r>
      <w:r w:rsidR="000D3AC4" w:rsidRPr="002B2E29">
        <w:t xml:space="preserve"> </w:t>
      </w:r>
      <w:r w:rsidRPr="002B2E29">
        <w:t>the</w:t>
      </w:r>
      <w:r w:rsidR="000D3AC4" w:rsidRPr="002B2E29">
        <w:t xml:space="preserve"> </w:t>
      </w:r>
      <w:r w:rsidRPr="002B2E29">
        <w:t>guidance</w:t>
      </w:r>
      <w:r w:rsidR="000D3AC4" w:rsidRPr="002B2E29">
        <w:t xml:space="preserve"> </w:t>
      </w:r>
      <w:r w:rsidRPr="002B2E29">
        <w:t>of</w:t>
      </w:r>
      <w:r w:rsidR="000D3AC4" w:rsidRPr="002B2E29">
        <w:t xml:space="preserve"> </w:t>
      </w:r>
      <w:r w:rsidRPr="002B2E29">
        <w:t>the</w:t>
      </w:r>
      <w:r w:rsidR="000D3AC4" w:rsidRPr="002B2E29">
        <w:t xml:space="preserve"> </w:t>
      </w:r>
      <w:r w:rsidRPr="002B2E29">
        <w:t>Bureau</w:t>
      </w:r>
      <w:r w:rsidR="000D3AC4" w:rsidRPr="002B2E29">
        <w:t xml:space="preserve"> </w:t>
      </w:r>
      <w:r w:rsidRPr="002B2E29">
        <w:t>and</w:t>
      </w:r>
      <w:r w:rsidR="000D3AC4" w:rsidRPr="002B2E29">
        <w:t xml:space="preserve"> </w:t>
      </w:r>
      <w:r w:rsidRPr="002B2E29">
        <w:t>is</w:t>
      </w:r>
      <w:r w:rsidR="000D3AC4" w:rsidRPr="002B2E29">
        <w:t xml:space="preserve"> </w:t>
      </w:r>
      <w:r w:rsidRPr="002B2E29">
        <w:t>presented</w:t>
      </w:r>
      <w:r w:rsidR="000D3AC4" w:rsidRPr="002B2E29">
        <w:t xml:space="preserve"> </w:t>
      </w:r>
      <w:r w:rsidRPr="002B2E29">
        <w:t>in</w:t>
      </w:r>
      <w:r w:rsidR="000D3AC4" w:rsidRPr="002B2E29">
        <w:t xml:space="preserve"> </w:t>
      </w:r>
      <w:r w:rsidRPr="002B2E29">
        <w:t>the</w:t>
      </w:r>
      <w:r w:rsidR="000D3AC4" w:rsidRPr="002B2E29">
        <w:t xml:space="preserve"> </w:t>
      </w:r>
      <w:r w:rsidRPr="002B2E29">
        <w:t>annex</w:t>
      </w:r>
      <w:r w:rsidR="000D3AC4" w:rsidRPr="002B2E29">
        <w:t xml:space="preserve"> </w:t>
      </w:r>
      <w:r w:rsidRPr="002B2E29">
        <w:t>to</w:t>
      </w:r>
      <w:r w:rsidR="000D3AC4" w:rsidRPr="002B2E29">
        <w:t xml:space="preserve"> </w:t>
      </w:r>
      <w:r w:rsidRPr="002B2E29">
        <w:t>th</w:t>
      </w:r>
      <w:r w:rsidR="00993C69" w:rsidRPr="002B2E29">
        <w:t>e</w:t>
      </w:r>
      <w:r w:rsidR="000D3AC4" w:rsidRPr="002B2E29">
        <w:t xml:space="preserve"> </w:t>
      </w:r>
      <w:r w:rsidR="00993C69" w:rsidRPr="002B2E29">
        <w:t>present</w:t>
      </w:r>
      <w:r w:rsidR="000D3AC4" w:rsidRPr="002B2E29">
        <w:t xml:space="preserve"> </w:t>
      </w:r>
      <w:r w:rsidR="00993C69" w:rsidRPr="002B2E29">
        <w:t>note</w:t>
      </w:r>
      <w:r w:rsidRPr="002B2E29">
        <w:t>.</w:t>
      </w:r>
    </w:p>
    <w:p w14:paraId="4627AAB6" w14:textId="25BBCD00" w:rsidR="00637C12" w:rsidRPr="002B2E29" w:rsidRDefault="00FB7791" w:rsidP="007E53B6">
      <w:pPr>
        <w:pStyle w:val="CH1"/>
        <w:ind w:hanging="887"/>
      </w:pPr>
      <w:r>
        <w:t>VII</w:t>
      </w:r>
      <w:r w:rsidR="00A71AED" w:rsidRPr="002B2E29">
        <w:t>I.</w:t>
      </w:r>
      <w:r w:rsidR="00A71AED" w:rsidRPr="002B2E29">
        <w:tab/>
      </w:r>
      <w:r w:rsidR="00637C12" w:rsidRPr="002B2E29">
        <w:tab/>
        <w:t>Suggested actions by the Plenary</w:t>
      </w:r>
    </w:p>
    <w:p w14:paraId="7ACCED1E" w14:textId="3C6D562B" w:rsidR="00637C12" w:rsidRPr="002B2E29" w:rsidRDefault="00637C12" w:rsidP="007E53B6">
      <w:pPr>
        <w:pStyle w:val="Normalnumber"/>
        <w:keepNext/>
        <w:keepLines/>
        <w:numPr>
          <w:ilvl w:val="0"/>
          <w:numId w:val="5"/>
        </w:numPr>
        <w:ind w:left="1247" w:firstLine="0"/>
      </w:pPr>
      <w:r w:rsidRPr="002B2E29">
        <w:t xml:space="preserve">The Plenary may wish to consider the following actions: </w:t>
      </w:r>
    </w:p>
    <w:p w14:paraId="22B19269" w14:textId="77777777" w:rsidR="00637C12" w:rsidRPr="002B2E29" w:rsidRDefault="00637C12" w:rsidP="007E53B6">
      <w:pPr>
        <w:pStyle w:val="Normalnumber"/>
        <w:keepNext/>
        <w:keepLines/>
        <w:numPr>
          <w:ilvl w:val="0"/>
          <w:numId w:val="11"/>
        </w:numPr>
        <w:tabs>
          <w:tab w:val="clear" w:pos="1134"/>
        </w:tabs>
        <w:ind w:firstLine="624"/>
      </w:pPr>
      <w:r w:rsidRPr="002B2E29">
        <w:t>To welcome the cash and in-kind contributions received since the fourth session of the IPBES Plenary;</w:t>
      </w:r>
    </w:p>
    <w:p w14:paraId="114A7906" w14:textId="77777777" w:rsidR="00637C12" w:rsidRPr="002B2E29" w:rsidRDefault="00637C12" w:rsidP="002B2E29">
      <w:pPr>
        <w:pStyle w:val="Normalnumber"/>
        <w:numPr>
          <w:ilvl w:val="0"/>
          <w:numId w:val="11"/>
        </w:numPr>
        <w:tabs>
          <w:tab w:val="clear" w:pos="1134"/>
        </w:tabs>
        <w:ind w:firstLine="624"/>
      </w:pPr>
      <w:r w:rsidRPr="002B2E29">
        <w:t>To note the status of cash and in-kind contributions received to date;</w:t>
      </w:r>
    </w:p>
    <w:p w14:paraId="71119B77" w14:textId="77777777" w:rsidR="00637C12" w:rsidRPr="002B2E29" w:rsidRDefault="00637C12" w:rsidP="002B2E29">
      <w:pPr>
        <w:pStyle w:val="Normalnumber"/>
        <w:numPr>
          <w:ilvl w:val="0"/>
          <w:numId w:val="11"/>
        </w:numPr>
        <w:tabs>
          <w:tab w:val="clear" w:pos="1134"/>
        </w:tabs>
        <w:ind w:firstLine="624"/>
      </w:pPr>
      <w:r w:rsidRPr="002B2E29">
        <w:t>To note also the pledges made for the period beyond 2016;</w:t>
      </w:r>
    </w:p>
    <w:p w14:paraId="4B861E97" w14:textId="77777777" w:rsidR="00637C12" w:rsidRPr="002B2E29" w:rsidRDefault="00637C12" w:rsidP="002B2E29">
      <w:pPr>
        <w:pStyle w:val="Normalnumber"/>
        <w:numPr>
          <w:ilvl w:val="0"/>
          <w:numId w:val="11"/>
        </w:numPr>
        <w:tabs>
          <w:tab w:val="clear" w:pos="1134"/>
        </w:tabs>
        <w:ind w:firstLine="624"/>
      </w:pPr>
      <w:r w:rsidRPr="002B2E29">
        <w:t>To note further the status of expenditures in the biennium 2015–2016, as well as the level of savings incurred during the biennium;</w:t>
      </w:r>
    </w:p>
    <w:p w14:paraId="73505228" w14:textId="77777777" w:rsidR="00637C12" w:rsidRPr="002B2E29" w:rsidRDefault="00637C12" w:rsidP="002B2E29">
      <w:pPr>
        <w:pStyle w:val="Normalnumber"/>
        <w:numPr>
          <w:ilvl w:val="0"/>
          <w:numId w:val="11"/>
        </w:numPr>
        <w:tabs>
          <w:tab w:val="clear" w:pos="1134"/>
        </w:tabs>
        <w:ind w:firstLine="624"/>
      </w:pPr>
      <w:r w:rsidRPr="002B2E29">
        <w:t>To invite pledges and contributions to the IPBES trust fund, as well as in-kind contributions, from Governments, United Nations bodies, the Global Environment Facility, other intergovernmental organizations, stakeholders and others in a position to make such contributions to support the work of the Platform, including regional economic integration organizations, the private sector and foundations;</w:t>
      </w:r>
    </w:p>
    <w:p w14:paraId="6B6CB76C" w14:textId="77777777" w:rsidR="00637C12" w:rsidRPr="002B2E29" w:rsidRDefault="00637C12" w:rsidP="002B2E29">
      <w:pPr>
        <w:pStyle w:val="Normalnumber"/>
        <w:numPr>
          <w:ilvl w:val="0"/>
          <w:numId w:val="11"/>
        </w:numPr>
        <w:tabs>
          <w:tab w:val="clear" w:pos="1134"/>
        </w:tabs>
        <w:ind w:firstLine="624"/>
      </w:pPr>
      <w:r w:rsidRPr="002B2E29">
        <w:t>To request the Executive Secretary, working under the guidance of the Bureau, to report to the Plenary at its sixth session on expenditures for the biennium 2016–2017;</w:t>
      </w:r>
    </w:p>
    <w:p w14:paraId="44C5A3D8" w14:textId="77777777" w:rsidR="00637C12" w:rsidRPr="002B2E29" w:rsidRDefault="00637C12" w:rsidP="002B2E29">
      <w:pPr>
        <w:pStyle w:val="Normalnumber"/>
        <w:numPr>
          <w:ilvl w:val="0"/>
          <w:numId w:val="11"/>
        </w:numPr>
        <w:tabs>
          <w:tab w:val="clear" w:pos="1134"/>
        </w:tabs>
        <w:ind w:firstLine="624"/>
      </w:pPr>
      <w:r w:rsidRPr="002B2E29">
        <w:t>To adopt the revised budget for the biennium 2017–2018 amounting to $[ ];</w:t>
      </w:r>
    </w:p>
    <w:p w14:paraId="6D2B67D0" w14:textId="77777777" w:rsidR="00637C12" w:rsidRPr="002B2E29" w:rsidRDefault="00637C12" w:rsidP="002B2E29">
      <w:pPr>
        <w:pStyle w:val="Normalnumber"/>
        <w:numPr>
          <w:ilvl w:val="0"/>
          <w:numId w:val="11"/>
        </w:numPr>
        <w:tabs>
          <w:tab w:val="clear" w:pos="1134"/>
        </w:tabs>
        <w:ind w:firstLine="624"/>
      </w:pPr>
      <w:r w:rsidRPr="002B2E29">
        <w:t>To take note of the proposed budget for 2019, amounting to $[ ], noting that it will require further revision prior to its adoption;</w:t>
      </w:r>
    </w:p>
    <w:p w14:paraId="353A884E" w14:textId="77777777" w:rsidR="00637C12" w:rsidRPr="002B2E29" w:rsidRDefault="00637C12" w:rsidP="002B2E29">
      <w:pPr>
        <w:pStyle w:val="Normalnumber"/>
        <w:numPr>
          <w:ilvl w:val="0"/>
          <w:numId w:val="11"/>
        </w:numPr>
        <w:tabs>
          <w:tab w:val="clear" w:pos="1134"/>
        </w:tabs>
        <w:ind w:firstLine="624"/>
      </w:pPr>
      <w:r w:rsidRPr="002B2E29">
        <w:t>To r</w:t>
      </w:r>
      <w:r w:rsidRPr="002B2E29">
        <w:rPr>
          <w:iCs/>
          <w:color w:val="000000"/>
        </w:rPr>
        <w:t xml:space="preserve">equest </w:t>
      </w:r>
      <w:r w:rsidRPr="002B2E29">
        <w:rPr>
          <w:color w:val="000000"/>
        </w:rPr>
        <w:t>experts from developed countries nominated as members of expert groups or subsidiary bodies to confirm that they have the financial support necessary for their participation in the work of IPBES;</w:t>
      </w:r>
    </w:p>
    <w:p w14:paraId="2FBE90C3" w14:textId="218BE7FD" w:rsidR="00637C12" w:rsidRPr="002B2E29" w:rsidRDefault="00637C12" w:rsidP="00D27788">
      <w:pPr>
        <w:pStyle w:val="Normalnumber"/>
        <w:numPr>
          <w:ilvl w:val="0"/>
          <w:numId w:val="11"/>
        </w:numPr>
        <w:tabs>
          <w:tab w:val="clear" w:pos="1134"/>
        </w:tabs>
        <w:ind w:firstLine="624"/>
      </w:pPr>
      <w:r w:rsidRPr="002B2E29">
        <w:t>To approve the fundraising strategy and to request the Executive Secretary, in accordance with the financial rules of IPBES and working under the guidance of the Bureau with the support of member countries, to start implementing the strategy and to report on progress in doing so to the Plenary.</w:t>
      </w:r>
    </w:p>
    <w:p w14:paraId="41730C32" w14:textId="77777777" w:rsidR="007F2585" w:rsidRPr="002B2E29" w:rsidRDefault="007F2585" w:rsidP="002B2E29">
      <w:pPr>
        <w:pStyle w:val="Normalnumber"/>
        <w:numPr>
          <w:ilvl w:val="0"/>
          <w:numId w:val="0"/>
        </w:numPr>
        <w:tabs>
          <w:tab w:val="clear" w:pos="624"/>
          <w:tab w:val="left" w:pos="1170"/>
        </w:tabs>
        <w:ind w:left="1247"/>
      </w:pPr>
    </w:p>
    <w:p w14:paraId="1F7F2C91" w14:textId="77777777" w:rsidR="001A03C8" w:rsidRPr="002B2E29" w:rsidRDefault="001A03C8" w:rsidP="002B2E29">
      <w:pPr>
        <w:pStyle w:val="NormalNonumber"/>
        <w:sectPr w:rsidR="001A03C8" w:rsidRPr="002B2E29" w:rsidSect="00BB2839">
          <w:headerReference w:type="even" r:id="rId26"/>
          <w:headerReference w:type="default" r:id="rId27"/>
          <w:headerReference w:type="first" r:id="rId28"/>
          <w:footerReference w:type="first" r:id="rId29"/>
          <w:footnotePr>
            <w:numFmt w:val="chicago"/>
          </w:footnotePr>
          <w:pgSz w:w="11907" w:h="16840" w:code="9"/>
          <w:pgMar w:top="907" w:right="992" w:bottom="1418" w:left="1418" w:header="539" w:footer="975" w:gutter="0"/>
          <w:cols w:space="539"/>
          <w:titlePg/>
          <w:docGrid w:linePitch="360"/>
        </w:sectPr>
      </w:pPr>
    </w:p>
    <w:p w14:paraId="75A79E7F" w14:textId="77777777" w:rsidR="000958F5" w:rsidRPr="002B2E29" w:rsidRDefault="007F2585" w:rsidP="002B2E29">
      <w:pPr>
        <w:pStyle w:val="ZZAnxheader"/>
        <w:rPr>
          <w:rFonts w:eastAsia="Calibri"/>
          <w:w w:val="103"/>
        </w:rPr>
      </w:pPr>
      <w:r w:rsidRPr="002B2E29">
        <w:rPr>
          <w:rFonts w:eastAsia="Calibri"/>
          <w:w w:val="103"/>
        </w:rPr>
        <w:t>Annex</w:t>
      </w:r>
    </w:p>
    <w:p w14:paraId="3A786127" w14:textId="6F3FF73F" w:rsidR="000958F5" w:rsidRPr="002B2E29" w:rsidRDefault="000958F5" w:rsidP="002B2E29">
      <w:pPr>
        <w:pStyle w:val="ZZAnxtitle"/>
      </w:pPr>
      <w:r w:rsidRPr="002B2E29">
        <w:t>Draft</w:t>
      </w:r>
      <w:r w:rsidR="000D3AC4" w:rsidRPr="002B2E29">
        <w:t xml:space="preserve"> </w:t>
      </w:r>
      <w:r w:rsidRPr="002B2E29">
        <w:t>fundraising</w:t>
      </w:r>
      <w:r w:rsidR="000D3AC4" w:rsidRPr="002B2E29">
        <w:t xml:space="preserve"> </w:t>
      </w:r>
      <w:r w:rsidRPr="002B2E29">
        <w:t>strategy</w:t>
      </w:r>
    </w:p>
    <w:p w14:paraId="3733E81D" w14:textId="489A786A" w:rsidR="000958F5" w:rsidRPr="002B2E29" w:rsidRDefault="007F2585" w:rsidP="002B2E29">
      <w:pPr>
        <w:pStyle w:val="CH1"/>
      </w:pPr>
      <w:r w:rsidRPr="002B2E29">
        <w:tab/>
        <w:t>I.</w:t>
      </w:r>
      <w:r w:rsidRPr="002B2E29">
        <w:tab/>
      </w:r>
      <w:r w:rsidR="000958F5" w:rsidRPr="002B2E29">
        <w:t>Fundraising</w:t>
      </w:r>
      <w:r w:rsidR="000D3AC4" w:rsidRPr="002B2E29">
        <w:t xml:space="preserve"> </w:t>
      </w:r>
      <w:r w:rsidR="000958F5" w:rsidRPr="002B2E29">
        <w:t>under</w:t>
      </w:r>
      <w:r w:rsidR="000D3AC4" w:rsidRPr="002B2E29">
        <w:t xml:space="preserve"> </w:t>
      </w:r>
      <w:r w:rsidR="000958F5" w:rsidRPr="002B2E29">
        <w:t>IPBES:</w:t>
      </w:r>
      <w:r w:rsidR="000D3AC4" w:rsidRPr="002B2E29">
        <w:t xml:space="preserve"> </w:t>
      </w:r>
      <w:r w:rsidR="000958F5" w:rsidRPr="002B2E29">
        <w:t>three</w:t>
      </w:r>
      <w:r w:rsidR="000D3AC4" w:rsidRPr="002B2E29">
        <w:t xml:space="preserve"> </w:t>
      </w:r>
      <w:r w:rsidR="000958F5" w:rsidRPr="002B2E29">
        <w:t>types</w:t>
      </w:r>
      <w:r w:rsidR="000D3AC4" w:rsidRPr="002B2E29">
        <w:t xml:space="preserve"> </w:t>
      </w:r>
      <w:r w:rsidR="000958F5" w:rsidRPr="002B2E29">
        <w:t>of</w:t>
      </w:r>
      <w:r w:rsidR="000D3AC4" w:rsidRPr="002B2E29">
        <w:t xml:space="preserve"> </w:t>
      </w:r>
      <w:r w:rsidR="000958F5" w:rsidRPr="002B2E29">
        <w:t>resources</w:t>
      </w:r>
    </w:p>
    <w:p w14:paraId="5D5C7D4B" w14:textId="420DB9DA" w:rsidR="000958F5" w:rsidRPr="002B2E29" w:rsidRDefault="000958F5" w:rsidP="002B2E29">
      <w:pPr>
        <w:pStyle w:val="Normalnumber"/>
      </w:pPr>
      <w:r w:rsidRPr="002B2E29">
        <w:t>IPBES</w:t>
      </w:r>
      <w:r w:rsidR="000D3AC4" w:rsidRPr="002B2E29">
        <w:t xml:space="preserve"> </w:t>
      </w:r>
      <w:r w:rsidRPr="002B2E29">
        <w:t>relies</w:t>
      </w:r>
      <w:r w:rsidR="000D3AC4" w:rsidRPr="002B2E29">
        <w:t xml:space="preserve"> </w:t>
      </w:r>
      <w:r w:rsidRPr="002B2E29">
        <w:t>on</w:t>
      </w:r>
      <w:r w:rsidR="000D3AC4" w:rsidRPr="002B2E29">
        <w:t xml:space="preserve"> </w:t>
      </w:r>
      <w:r w:rsidRPr="002B2E29">
        <w:t>three</w:t>
      </w:r>
      <w:r w:rsidR="000D3AC4" w:rsidRPr="002B2E29">
        <w:t xml:space="preserve"> </w:t>
      </w:r>
      <w:r w:rsidRPr="002B2E29">
        <w:t>types</w:t>
      </w:r>
      <w:r w:rsidR="000D3AC4" w:rsidRPr="002B2E29">
        <w:t xml:space="preserve"> </w:t>
      </w:r>
      <w:r w:rsidRPr="002B2E29">
        <w:t>of</w:t>
      </w:r>
      <w:r w:rsidR="000D3AC4" w:rsidRPr="002B2E29">
        <w:t xml:space="preserve"> </w:t>
      </w:r>
      <w:r w:rsidRPr="002B2E29">
        <w:t>resources</w:t>
      </w:r>
      <w:r w:rsidR="000D3AC4" w:rsidRPr="002B2E29">
        <w:t xml:space="preserve"> </w:t>
      </w:r>
      <w:r w:rsidRPr="002B2E29">
        <w:t>to</w:t>
      </w:r>
      <w:r w:rsidR="000D3AC4" w:rsidRPr="002B2E29">
        <w:t xml:space="preserve"> </w:t>
      </w:r>
      <w:r w:rsidRPr="002B2E29">
        <w:t>successfully</w:t>
      </w:r>
      <w:r w:rsidR="000D3AC4" w:rsidRPr="002B2E29">
        <w:t xml:space="preserve"> </w:t>
      </w:r>
      <w:r w:rsidRPr="002B2E29">
        <w:t>and</w:t>
      </w:r>
      <w:r w:rsidR="000D3AC4" w:rsidRPr="002B2E29">
        <w:t xml:space="preserve"> </w:t>
      </w:r>
      <w:r w:rsidRPr="002B2E29">
        <w:t>effectively</w:t>
      </w:r>
      <w:r w:rsidR="000D3AC4" w:rsidRPr="002B2E29">
        <w:t xml:space="preserve"> </w:t>
      </w:r>
      <w:r w:rsidRPr="002B2E29">
        <w:t>implement</w:t>
      </w:r>
      <w:r w:rsidR="000D3AC4" w:rsidRPr="002B2E29">
        <w:t xml:space="preserve"> </w:t>
      </w:r>
      <w:r w:rsidRPr="002B2E29">
        <w:t>its</w:t>
      </w:r>
      <w:r w:rsidR="000D3AC4" w:rsidRPr="002B2E29">
        <w:t xml:space="preserve"> </w:t>
      </w:r>
      <w:r w:rsidRPr="002B2E29">
        <w:t>mandate</w:t>
      </w:r>
      <w:r w:rsidR="000D3AC4" w:rsidRPr="002B2E29">
        <w:t xml:space="preserve"> </w:t>
      </w:r>
      <w:r w:rsidRPr="002B2E29">
        <w:t>and</w:t>
      </w:r>
      <w:r w:rsidR="000D3AC4" w:rsidRPr="002B2E29">
        <w:t xml:space="preserve"> </w:t>
      </w:r>
      <w:r w:rsidRPr="002B2E29">
        <w:t>reach</w:t>
      </w:r>
      <w:r w:rsidR="000D3AC4" w:rsidRPr="002B2E29">
        <w:t xml:space="preserve"> </w:t>
      </w:r>
      <w:r w:rsidRPr="002B2E29">
        <w:t>its</w:t>
      </w:r>
      <w:r w:rsidR="000D3AC4" w:rsidRPr="002B2E29">
        <w:t xml:space="preserve"> </w:t>
      </w:r>
      <w:r w:rsidRPr="002B2E29">
        <w:t>objective</w:t>
      </w:r>
      <w:r w:rsidR="000D3AC4" w:rsidRPr="002B2E29">
        <w:t xml:space="preserve"> </w:t>
      </w:r>
      <w:r w:rsidRPr="002B2E29">
        <w:t>o</w:t>
      </w:r>
      <w:r w:rsidR="00FB78A7" w:rsidRPr="002B2E29">
        <w:t>f</w:t>
      </w:r>
      <w:r w:rsidR="000D3AC4" w:rsidRPr="002B2E29">
        <w:t xml:space="preserve"> </w:t>
      </w:r>
      <w:r w:rsidRPr="002B2E29">
        <w:t>strengthen</w:t>
      </w:r>
      <w:r w:rsidR="00FB78A7" w:rsidRPr="002B2E29">
        <w:t>ing</w:t>
      </w:r>
      <w:r w:rsidR="000D3AC4" w:rsidRPr="002B2E29">
        <w:t xml:space="preserve"> </w:t>
      </w:r>
      <w:r w:rsidRPr="002B2E29">
        <w:t>the</w:t>
      </w:r>
      <w:r w:rsidR="000D3AC4" w:rsidRPr="002B2E29">
        <w:t xml:space="preserve"> </w:t>
      </w:r>
      <w:r w:rsidRPr="002B2E29">
        <w:t>science-policy</w:t>
      </w:r>
      <w:r w:rsidR="000D3AC4" w:rsidRPr="002B2E29">
        <w:t xml:space="preserve"> </w:t>
      </w:r>
      <w:r w:rsidRPr="002B2E29">
        <w:t>interface</w:t>
      </w:r>
      <w:r w:rsidR="000D3AC4" w:rsidRPr="002B2E29">
        <w:t xml:space="preserve"> </w:t>
      </w:r>
      <w:r w:rsidRPr="002B2E29">
        <w:t>for</w:t>
      </w:r>
      <w:r w:rsidR="000D3AC4" w:rsidRPr="002B2E29">
        <w:t xml:space="preserve"> </w:t>
      </w:r>
      <w:r w:rsidRPr="002B2E29">
        <w:t>biodiversity</w:t>
      </w:r>
      <w:r w:rsidR="000D3AC4" w:rsidRPr="002B2E29">
        <w:t xml:space="preserve"> </w:t>
      </w:r>
      <w:r w:rsidRPr="002B2E29">
        <w:t>and</w:t>
      </w:r>
      <w:r w:rsidR="000D3AC4" w:rsidRPr="002B2E29">
        <w:t xml:space="preserve"> </w:t>
      </w:r>
      <w:r w:rsidRPr="002B2E29">
        <w:t>ecosystem</w:t>
      </w:r>
      <w:r w:rsidR="000D3AC4" w:rsidRPr="002B2E29">
        <w:t xml:space="preserve"> </w:t>
      </w:r>
      <w:r w:rsidRPr="002B2E29">
        <w:t>services:</w:t>
      </w:r>
      <w:r w:rsidR="000D3AC4" w:rsidRPr="002B2E29">
        <w:t xml:space="preserve"> </w:t>
      </w:r>
      <w:r w:rsidRPr="002B2E29">
        <w:t>cash</w:t>
      </w:r>
      <w:r w:rsidR="000D3AC4" w:rsidRPr="002B2E29">
        <w:t xml:space="preserve"> </w:t>
      </w:r>
      <w:r w:rsidRPr="002B2E29">
        <w:t>contributions</w:t>
      </w:r>
      <w:r w:rsidR="000D3AC4" w:rsidRPr="002B2E29">
        <w:t xml:space="preserve"> </w:t>
      </w:r>
      <w:r w:rsidRPr="002B2E29">
        <w:t>to</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r w:rsidR="004756F0" w:rsidRPr="002B2E29">
        <w:t>;</w:t>
      </w:r>
      <w:r w:rsidR="000D3AC4" w:rsidRPr="002B2E29">
        <w:t xml:space="preserve"> </w:t>
      </w:r>
      <w:r w:rsidRPr="002B2E29">
        <w:t>in-kind</w:t>
      </w:r>
      <w:r w:rsidR="000D3AC4" w:rsidRPr="002B2E29">
        <w:t xml:space="preserve"> </w:t>
      </w:r>
      <w:r w:rsidRPr="002B2E29">
        <w:t>contributions</w:t>
      </w:r>
      <w:r w:rsidR="000D3AC4" w:rsidRPr="002B2E29">
        <w:t xml:space="preserve"> </w:t>
      </w:r>
      <w:r w:rsidRPr="002B2E29">
        <w:t>to</w:t>
      </w:r>
      <w:r w:rsidR="000D3AC4" w:rsidRPr="002B2E29">
        <w:t xml:space="preserve"> </w:t>
      </w:r>
      <w:r w:rsidRPr="002B2E29">
        <w:t>support</w:t>
      </w:r>
      <w:r w:rsidR="000D3AC4" w:rsidRPr="002B2E29">
        <w:t xml:space="preserve"> </w:t>
      </w:r>
      <w:r w:rsidRPr="002B2E29">
        <w:t>the</w:t>
      </w:r>
      <w:r w:rsidR="000D3AC4" w:rsidRPr="002B2E29">
        <w:t xml:space="preserve"> </w:t>
      </w:r>
      <w:r w:rsidRPr="002B2E29">
        <w:t>implementation</w:t>
      </w:r>
      <w:r w:rsidR="000D3AC4" w:rsidRPr="002B2E29">
        <w:t xml:space="preserve"> </w:t>
      </w:r>
      <w:r w:rsidRPr="002B2E29">
        <w:t>of</w:t>
      </w:r>
      <w:r w:rsidR="000D3AC4" w:rsidRPr="002B2E29">
        <w:t xml:space="preserve"> </w:t>
      </w:r>
      <w:r w:rsidRPr="002B2E29">
        <w:t>the</w:t>
      </w:r>
      <w:r w:rsidR="000D3AC4" w:rsidRPr="002B2E29">
        <w:t xml:space="preserve"> </w:t>
      </w:r>
      <w:r w:rsidRPr="002B2E29">
        <w:t>work</w:t>
      </w:r>
      <w:r w:rsidR="000D3AC4" w:rsidRPr="002B2E29">
        <w:t xml:space="preserve"> </w:t>
      </w:r>
      <w:r w:rsidRPr="002B2E29">
        <w:t>programme</w:t>
      </w:r>
      <w:r w:rsidR="004756F0" w:rsidRPr="002B2E29">
        <w:t>;</w:t>
      </w:r>
      <w:r w:rsidR="000D3AC4" w:rsidRPr="002B2E29">
        <w:t xml:space="preserve"> </w:t>
      </w:r>
      <w:r w:rsidRPr="002B2E29">
        <w:t>and</w:t>
      </w:r>
      <w:r w:rsidR="000D3AC4" w:rsidRPr="002B2E29">
        <w:t xml:space="preserve"> </w:t>
      </w:r>
      <w:r w:rsidRPr="002B2E29">
        <w:t>the</w:t>
      </w:r>
      <w:r w:rsidR="000D3AC4" w:rsidRPr="002B2E29">
        <w:t xml:space="preserve"> </w:t>
      </w:r>
      <w:r w:rsidRPr="002B2E29">
        <w:t>leveraging</w:t>
      </w:r>
      <w:r w:rsidR="000D3AC4" w:rsidRPr="002B2E29">
        <w:t xml:space="preserve"> </w:t>
      </w:r>
      <w:r w:rsidRPr="002B2E29">
        <w:t>of</w:t>
      </w:r>
      <w:r w:rsidR="000D3AC4" w:rsidRPr="002B2E29">
        <w:t xml:space="preserve"> </w:t>
      </w:r>
      <w:r w:rsidRPr="002B2E29">
        <w:t>activities</w:t>
      </w:r>
      <w:r w:rsidR="000D3AC4" w:rsidRPr="002B2E29">
        <w:t xml:space="preserve"> </w:t>
      </w:r>
      <w:r w:rsidRPr="002B2E29">
        <w:t>of</w:t>
      </w:r>
      <w:r w:rsidR="000D3AC4" w:rsidRPr="002B2E29">
        <w:t xml:space="preserve"> </w:t>
      </w:r>
      <w:r w:rsidRPr="002B2E29">
        <w:t>partners</w:t>
      </w:r>
      <w:r w:rsidR="000D3AC4" w:rsidRPr="002B2E29">
        <w:t xml:space="preserve"> </w:t>
      </w:r>
      <w:r w:rsidRPr="002B2E29">
        <w:t>in</w:t>
      </w:r>
      <w:r w:rsidR="000D3AC4" w:rsidRPr="002B2E29">
        <w:t xml:space="preserve"> </w:t>
      </w:r>
      <w:r w:rsidRPr="002B2E29">
        <w:t>support</w:t>
      </w:r>
      <w:r w:rsidR="000D3AC4" w:rsidRPr="002B2E29">
        <w:t xml:space="preserve"> </w:t>
      </w:r>
      <w:r w:rsidRPr="002B2E29">
        <w:t>of</w:t>
      </w:r>
      <w:r w:rsidR="000D3AC4" w:rsidRPr="002B2E29">
        <w:t xml:space="preserve"> </w:t>
      </w:r>
      <w:r w:rsidRPr="002B2E29">
        <w:t>IPBES.</w:t>
      </w:r>
      <w:r w:rsidR="000D3AC4" w:rsidRPr="002B2E29">
        <w:t xml:space="preserve"> </w:t>
      </w:r>
    </w:p>
    <w:p w14:paraId="403FA181" w14:textId="656A27D6" w:rsidR="000958F5" w:rsidRPr="002B2E29" w:rsidRDefault="000958F5" w:rsidP="002B2E29">
      <w:pPr>
        <w:pStyle w:val="Normalnumber"/>
      </w:pPr>
      <w:r w:rsidRPr="002B2E29">
        <w:t>Cash</w:t>
      </w:r>
      <w:r w:rsidR="000D3AC4" w:rsidRPr="002B2E29">
        <w:t xml:space="preserve"> </w:t>
      </w:r>
      <w:r w:rsidRPr="002B2E29">
        <w:t>contributions</w:t>
      </w:r>
      <w:r w:rsidR="000D3AC4" w:rsidRPr="002B2E29">
        <w:t xml:space="preserve"> </w:t>
      </w:r>
      <w:r w:rsidRPr="002B2E29">
        <w:t>to</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r w:rsidR="000D3AC4" w:rsidRPr="002B2E29">
        <w:t xml:space="preserve"> </w:t>
      </w:r>
      <w:r w:rsidRPr="002B2E29">
        <w:t>support</w:t>
      </w:r>
      <w:r w:rsidR="000D3AC4" w:rsidRPr="002B2E29">
        <w:t xml:space="preserve"> </w:t>
      </w:r>
      <w:r w:rsidRPr="002B2E29">
        <w:t>the</w:t>
      </w:r>
      <w:r w:rsidR="000D3AC4" w:rsidRPr="002B2E29">
        <w:t xml:space="preserve"> </w:t>
      </w:r>
      <w:r w:rsidRPr="002B2E29">
        <w:t>basic</w:t>
      </w:r>
      <w:r w:rsidR="000D3AC4" w:rsidRPr="002B2E29">
        <w:t xml:space="preserve"> </w:t>
      </w:r>
      <w:r w:rsidRPr="002B2E29">
        <w:t>operation</w:t>
      </w:r>
      <w:r w:rsidR="000D3AC4" w:rsidRPr="002B2E29">
        <w:t xml:space="preserve"> </w:t>
      </w:r>
      <w:r w:rsidRPr="002B2E29">
        <w:t>of</w:t>
      </w:r>
      <w:r w:rsidR="000D3AC4" w:rsidRPr="002B2E29">
        <w:t xml:space="preserve"> </w:t>
      </w:r>
      <w:r w:rsidRPr="002B2E29">
        <w:t>IPBES,</w:t>
      </w:r>
      <w:r w:rsidR="000D3AC4" w:rsidRPr="002B2E29">
        <w:t xml:space="preserve"> </w:t>
      </w:r>
      <w:r w:rsidRPr="002B2E29">
        <w:t>including</w:t>
      </w:r>
      <w:r w:rsidR="000D3AC4" w:rsidRPr="002B2E29">
        <w:t xml:space="preserve"> </w:t>
      </w:r>
      <w:r w:rsidRPr="002B2E29">
        <w:t>the</w:t>
      </w:r>
      <w:r w:rsidR="000D3AC4" w:rsidRPr="002B2E29">
        <w:t xml:space="preserve"> </w:t>
      </w:r>
      <w:r w:rsidR="00140E6E" w:rsidRPr="002B2E29">
        <w:t>sessions</w:t>
      </w:r>
      <w:r w:rsidR="000D3AC4" w:rsidRPr="002B2E29">
        <w:t xml:space="preserve"> </w:t>
      </w:r>
      <w:r w:rsidRPr="002B2E29">
        <w:t>of</w:t>
      </w:r>
      <w:r w:rsidR="000D3AC4" w:rsidRPr="002B2E29">
        <w:t xml:space="preserve"> </w:t>
      </w:r>
      <w:r w:rsidRPr="002B2E29">
        <w:t>the</w:t>
      </w:r>
      <w:r w:rsidR="000D3AC4" w:rsidRPr="002B2E29">
        <w:t xml:space="preserve"> </w:t>
      </w:r>
      <w:r w:rsidRPr="002B2E29">
        <w:t>Plenary,</w:t>
      </w:r>
      <w:r w:rsidR="000D3AC4" w:rsidRPr="002B2E29">
        <w:t xml:space="preserve"> </w:t>
      </w:r>
      <w:r w:rsidRPr="002B2E29">
        <w:t>the</w:t>
      </w:r>
      <w:r w:rsidR="000D3AC4" w:rsidRPr="002B2E29">
        <w:t xml:space="preserve"> </w:t>
      </w:r>
      <w:r w:rsidRPr="002B2E29">
        <w:t>Bureau</w:t>
      </w:r>
      <w:r w:rsidR="000D3AC4" w:rsidRPr="002B2E29">
        <w:t xml:space="preserve"> </w:t>
      </w:r>
      <w:r w:rsidRPr="002B2E29">
        <w:t>and</w:t>
      </w:r>
      <w:r w:rsidR="000D3AC4" w:rsidRPr="002B2E29">
        <w:t xml:space="preserve"> </w:t>
      </w:r>
      <w:r w:rsidRPr="002B2E29">
        <w:t>the</w:t>
      </w:r>
      <w:r w:rsidR="000D3AC4" w:rsidRPr="002B2E29">
        <w:t xml:space="preserve"> </w:t>
      </w:r>
      <w:r w:rsidRPr="002B2E29">
        <w:t>Multidisciplinary</w:t>
      </w:r>
      <w:r w:rsidR="000D3AC4" w:rsidRPr="002B2E29">
        <w:t xml:space="preserve"> </w:t>
      </w:r>
      <w:r w:rsidRPr="002B2E29">
        <w:t>Expert</w:t>
      </w:r>
      <w:r w:rsidR="000D3AC4" w:rsidRPr="002B2E29">
        <w:t xml:space="preserve"> </w:t>
      </w:r>
      <w:r w:rsidRPr="002B2E29">
        <w:t>Panel,</w:t>
      </w:r>
      <w:r w:rsidR="000D3AC4" w:rsidRPr="002B2E29">
        <w:t xml:space="preserve"> </w:t>
      </w:r>
      <w:r w:rsidRPr="002B2E29">
        <w:t>the</w:t>
      </w:r>
      <w:r w:rsidR="000D3AC4" w:rsidRPr="002B2E29">
        <w:t xml:space="preserve"> </w:t>
      </w:r>
      <w:r w:rsidR="00140E6E" w:rsidRPr="002B2E29">
        <w:t>operation</w:t>
      </w:r>
      <w:r w:rsidR="000D3AC4" w:rsidRPr="002B2E29">
        <w:t xml:space="preserve"> </w:t>
      </w:r>
      <w:r w:rsidR="00140E6E" w:rsidRPr="002B2E29">
        <w:t>of</w:t>
      </w:r>
      <w:r w:rsidR="000D3AC4" w:rsidRPr="002B2E29">
        <w:t xml:space="preserve"> </w:t>
      </w:r>
      <w:r w:rsidR="00140E6E" w:rsidRPr="002B2E29">
        <w:t>the</w:t>
      </w:r>
      <w:r w:rsidR="000D3AC4" w:rsidRPr="002B2E29">
        <w:t xml:space="preserve"> </w:t>
      </w:r>
      <w:r w:rsidRPr="002B2E29">
        <w:t>secretariat</w:t>
      </w:r>
      <w:r w:rsidR="000D3AC4" w:rsidRPr="002B2E29">
        <w:t xml:space="preserve"> </w:t>
      </w:r>
      <w:r w:rsidRPr="002B2E29">
        <w:t>and</w:t>
      </w:r>
      <w:r w:rsidR="000D3AC4" w:rsidRPr="002B2E29">
        <w:t xml:space="preserve"> </w:t>
      </w:r>
      <w:r w:rsidRPr="002B2E29">
        <w:t>the</w:t>
      </w:r>
      <w:r w:rsidR="000D3AC4" w:rsidRPr="002B2E29">
        <w:t xml:space="preserve"> </w:t>
      </w:r>
      <w:r w:rsidRPr="002B2E29">
        <w:t>implementation</w:t>
      </w:r>
      <w:r w:rsidR="000D3AC4" w:rsidRPr="002B2E29">
        <w:t xml:space="preserve"> </w:t>
      </w:r>
      <w:r w:rsidRPr="002B2E29">
        <w:t>of</w:t>
      </w:r>
      <w:r w:rsidR="000D3AC4" w:rsidRPr="002B2E29">
        <w:t xml:space="preserve"> </w:t>
      </w:r>
      <w:r w:rsidRPr="002B2E29">
        <w:t>the</w:t>
      </w:r>
      <w:r w:rsidR="000D3AC4" w:rsidRPr="002B2E29">
        <w:t xml:space="preserve"> </w:t>
      </w:r>
      <w:r w:rsidRPr="002B2E29">
        <w:t>work</w:t>
      </w:r>
      <w:r w:rsidR="000D3AC4" w:rsidRPr="002B2E29">
        <w:t xml:space="preserve"> </w:t>
      </w:r>
      <w:r w:rsidRPr="002B2E29">
        <w:t>programme.</w:t>
      </w:r>
      <w:r w:rsidR="000D3AC4" w:rsidRPr="002B2E29">
        <w:t xml:space="preserve"> </w:t>
      </w:r>
      <w:r w:rsidRPr="002B2E29">
        <w:t>According</w:t>
      </w:r>
      <w:r w:rsidR="000D3AC4" w:rsidRPr="002B2E29">
        <w:t xml:space="preserve"> </w:t>
      </w:r>
      <w:r w:rsidRPr="002B2E29">
        <w:t>to</w:t>
      </w:r>
      <w:r w:rsidR="000D3AC4" w:rsidRPr="002B2E29">
        <w:t xml:space="preserve"> </w:t>
      </w:r>
      <w:r w:rsidRPr="002B2E29">
        <w:t>rule</w:t>
      </w:r>
      <w:r w:rsidR="000D3AC4" w:rsidRPr="002B2E29">
        <w:t xml:space="preserve"> </w:t>
      </w:r>
      <w:r w:rsidRPr="002B2E29">
        <w:t>5</w:t>
      </w:r>
      <w:r w:rsidR="000D3AC4" w:rsidRPr="002B2E29">
        <w:t xml:space="preserve"> </w:t>
      </w:r>
      <w:r w:rsidRPr="002B2E29">
        <w:t>of</w:t>
      </w:r>
      <w:r w:rsidR="000D3AC4" w:rsidRPr="002B2E29">
        <w:t xml:space="preserve"> </w:t>
      </w:r>
      <w:r w:rsidRPr="002B2E29">
        <w:t>the</w:t>
      </w:r>
      <w:r w:rsidR="000D3AC4" w:rsidRPr="002B2E29">
        <w:t xml:space="preserve"> </w:t>
      </w:r>
      <w:r w:rsidR="00FB78A7" w:rsidRPr="002B2E29">
        <w:t>IPBES</w:t>
      </w:r>
      <w:r w:rsidR="000D3AC4" w:rsidRPr="002B2E29">
        <w:t xml:space="preserve"> </w:t>
      </w:r>
      <w:r w:rsidRPr="002B2E29">
        <w:t>financial</w:t>
      </w:r>
      <w:r w:rsidR="000D3AC4" w:rsidRPr="002B2E29">
        <w:t xml:space="preserve"> </w:t>
      </w:r>
      <w:r w:rsidR="00413923" w:rsidRPr="002B2E29">
        <w:t>procedures</w:t>
      </w:r>
      <w:r w:rsidR="000D3AC4" w:rsidRPr="002B2E29">
        <w:t xml:space="preserve"> </w:t>
      </w:r>
      <w:r w:rsidR="002E3A42" w:rsidRPr="002B2E29">
        <w:t>,</w:t>
      </w:r>
      <w:r w:rsidR="000D3AC4" w:rsidRPr="002B2E29">
        <w:t xml:space="preserve"> </w:t>
      </w:r>
      <w:r w:rsidR="00140E6E" w:rsidRPr="002B2E29">
        <w:t>adopted</w:t>
      </w:r>
      <w:r w:rsidR="000D3AC4" w:rsidRPr="002B2E29">
        <w:t xml:space="preserve"> </w:t>
      </w:r>
      <w:r w:rsidRPr="002B2E29">
        <w:t>by</w:t>
      </w:r>
      <w:r w:rsidR="000D3AC4" w:rsidRPr="002B2E29">
        <w:t xml:space="preserve"> </w:t>
      </w:r>
      <w:r w:rsidRPr="002B2E29">
        <w:t>the</w:t>
      </w:r>
      <w:r w:rsidR="000D3AC4" w:rsidRPr="002B2E29">
        <w:t xml:space="preserve"> </w:t>
      </w:r>
      <w:r w:rsidRPr="002B2E29">
        <w:t>Plenary</w:t>
      </w:r>
      <w:r w:rsidR="000D3AC4" w:rsidRPr="002B2E29">
        <w:t xml:space="preserve"> </w:t>
      </w:r>
      <w:r w:rsidRPr="002B2E29">
        <w:t>in</w:t>
      </w:r>
      <w:r w:rsidR="000D3AC4" w:rsidRPr="002B2E29">
        <w:t xml:space="preserve"> </w:t>
      </w:r>
      <w:r w:rsidRPr="002B2E29">
        <w:rPr>
          <w:rFonts w:eastAsia="MS Mincho"/>
        </w:rPr>
        <w:t>decisions</w:t>
      </w:r>
      <w:r w:rsidR="000D3AC4" w:rsidRPr="002B2E29">
        <w:rPr>
          <w:rFonts w:eastAsia="MS Mincho"/>
        </w:rPr>
        <w:t xml:space="preserve"> </w:t>
      </w:r>
      <w:r w:rsidRPr="002B2E29">
        <w:rPr>
          <w:rFonts w:eastAsia="MS Mincho"/>
        </w:rPr>
        <w:t>IPBES</w:t>
      </w:r>
      <w:r w:rsidR="00A21E42" w:rsidRPr="002B2E29">
        <w:rPr>
          <w:rFonts w:eastAsia="MS Mincho"/>
        </w:rPr>
        <w:noBreakHyphen/>
      </w:r>
      <w:r w:rsidRPr="002B2E29">
        <w:rPr>
          <w:rFonts w:eastAsia="MS Mincho"/>
        </w:rPr>
        <w:t>2/7</w:t>
      </w:r>
      <w:r w:rsidR="000D3AC4" w:rsidRPr="002B2E29">
        <w:rPr>
          <w:rFonts w:eastAsia="MS Mincho"/>
        </w:rPr>
        <w:t xml:space="preserve"> </w:t>
      </w:r>
      <w:r w:rsidRPr="002B2E29">
        <w:rPr>
          <w:rFonts w:eastAsia="MS Mincho"/>
        </w:rPr>
        <w:t>and</w:t>
      </w:r>
      <w:r w:rsidR="000D3AC4" w:rsidRPr="002B2E29">
        <w:rPr>
          <w:rFonts w:eastAsia="MS Mincho"/>
        </w:rPr>
        <w:t xml:space="preserve"> </w:t>
      </w:r>
      <w:r w:rsidRPr="002B2E29">
        <w:rPr>
          <w:rFonts w:eastAsia="MS Mincho"/>
        </w:rPr>
        <w:t>IPBES-3/2,</w:t>
      </w:r>
      <w:r w:rsidR="000D3AC4" w:rsidRPr="002B2E29">
        <w:t xml:space="preserve"> </w:t>
      </w:r>
      <w:r w:rsidRPr="002B2E29">
        <w:t>cash</w:t>
      </w:r>
      <w:r w:rsidR="000D3AC4" w:rsidRPr="002B2E29">
        <w:t xml:space="preserve"> </w:t>
      </w:r>
      <w:r w:rsidRPr="002B2E29">
        <w:t>contributions</w:t>
      </w:r>
      <w:r w:rsidR="000D3AC4" w:rsidRPr="002B2E29">
        <w:t xml:space="preserve"> </w:t>
      </w:r>
      <w:r w:rsidRPr="002B2E29">
        <w:t>to</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r w:rsidR="000D3AC4" w:rsidRPr="002B2E29">
        <w:t xml:space="preserve"> </w:t>
      </w:r>
      <w:r w:rsidRPr="002B2E29">
        <w:t>are</w:t>
      </w:r>
      <w:r w:rsidR="000D3AC4" w:rsidRPr="002B2E29">
        <w:t xml:space="preserve"> </w:t>
      </w:r>
      <w:r w:rsidRPr="002B2E29">
        <w:t>to</w:t>
      </w:r>
      <w:r w:rsidR="000D3AC4" w:rsidRPr="002B2E29">
        <w:t xml:space="preserve"> </w:t>
      </w:r>
      <w:r w:rsidRPr="002B2E29">
        <w:t>be</w:t>
      </w:r>
      <w:r w:rsidR="000D3AC4" w:rsidRPr="002B2E29">
        <w:t xml:space="preserve"> </w:t>
      </w:r>
      <w:r w:rsidRPr="002B2E29">
        <w:t>made</w:t>
      </w:r>
      <w:r w:rsidR="000D3AC4" w:rsidRPr="002B2E29">
        <w:t xml:space="preserve"> </w:t>
      </w:r>
      <w:r w:rsidRPr="002B2E29">
        <w:t>as</w:t>
      </w:r>
      <w:r w:rsidR="000D3AC4" w:rsidRPr="002B2E29">
        <w:t xml:space="preserve"> </w:t>
      </w:r>
      <w:r w:rsidRPr="002B2E29">
        <w:t>non-earmarked</w:t>
      </w:r>
      <w:r w:rsidR="000D3AC4" w:rsidRPr="002B2E29">
        <w:t xml:space="preserve"> </w:t>
      </w:r>
      <w:r w:rsidRPr="002B2E29">
        <w:t>contributions.</w:t>
      </w:r>
      <w:r w:rsidR="000D3AC4" w:rsidRPr="002B2E29">
        <w:t xml:space="preserve"> </w:t>
      </w:r>
      <w:r w:rsidRPr="002B2E29">
        <w:t>As</w:t>
      </w:r>
      <w:r w:rsidR="000D3AC4" w:rsidRPr="002B2E29">
        <w:t xml:space="preserve"> </w:t>
      </w:r>
      <w:r w:rsidRPr="002B2E29">
        <w:t>an</w:t>
      </w:r>
      <w:r w:rsidR="000D3AC4" w:rsidRPr="002B2E29">
        <w:t xml:space="preserve"> </w:t>
      </w:r>
      <w:r w:rsidRPr="002B2E29">
        <w:t>exception,</w:t>
      </w:r>
      <w:r w:rsidR="000D3AC4" w:rsidRPr="002B2E29">
        <w:t xml:space="preserve"> </w:t>
      </w:r>
      <w:r w:rsidRPr="002B2E29">
        <w:t>single</w:t>
      </w:r>
      <w:r w:rsidR="000D3AC4" w:rsidRPr="002B2E29">
        <w:t xml:space="preserve"> </w:t>
      </w:r>
      <w:r w:rsidRPr="002B2E29">
        <w:t>contributions</w:t>
      </w:r>
      <w:r w:rsidR="000D3AC4" w:rsidRPr="002B2E29">
        <w:t xml:space="preserve"> </w:t>
      </w:r>
      <w:r w:rsidRPr="002B2E29">
        <w:t>in</w:t>
      </w:r>
      <w:r w:rsidR="000D3AC4" w:rsidRPr="002B2E29">
        <w:t xml:space="preserve"> </w:t>
      </w:r>
      <w:r w:rsidRPr="002B2E29">
        <w:t>excess</w:t>
      </w:r>
      <w:r w:rsidR="000D3AC4" w:rsidRPr="002B2E29">
        <w:t xml:space="preserve"> </w:t>
      </w:r>
      <w:r w:rsidRPr="002B2E29">
        <w:t>of</w:t>
      </w:r>
      <w:r w:rsidR="000D3AC4" w:rsidRPr="002B2E29">
        <w:t xml:space="preserve"> </w:t>
      </w:r>
      <w:r w:rsidR="00A9412B" w:rsidRPr="002B2E29">
        <w:t>$</w:t>
      </w:r>
      <w:r w:rsidRPr="002B2E29">
        <w:t>300,000</w:t>
      </w:r>
      <w:r w:rsidR="000D3AC4" w:rsidRPr="002B2E29">
        <w:t xml:space="preserve"> </w:t>
      </w:r>
      <w:r w:rsidRPr="002B2E29">
        <w:t>per</w:t>
      </w:r>
      <w:r w:rsidR="000D3AC4" w:rsidRPr="002B2E29">
        <w:t xml:space="preserve"> </w:t>
      </w:r>
      <w:r w:rsidRPr="002B2E29">
        <w:t>contributor</w:t>
      </w:r>
      <w:r w:rsidR="000D3AC4" w:rsidRPr="002B2E29">
        <w:t xml:space="preserve"> </w:t>
      </w:r>
      <w:r w:rsidRPr="002B2E29">
        <w:t>per</w:t>
      </w:r>
      <w:r w:rsidR="000D3AC4" w:rsidRPr="002B2E29">
        <w:t xml:space="preserve"> </w:t>
      </w:r>
      <w:r w:rsidRPr="002B2E29">
        <w:t>activity</w:t>
      </w:r>
      <w:r w:rsidR="000D3AC4" w:rsidRPr="002B2E29">
        <w:t xml:space="preserve"> </w:t>
      </w:r>
      <w:r w:rsidRPr="002B2E29">
        <w:t>are</w:t>
      </w:r>
      <w:r w:rsidR="000D3AC4" w:rsidRPr="002B2E29">
        <w:t xml:space="preserve"> </w:t>
      </w:r>
      <w:r w:rsidRPr="002B2E29">
        <w:t>allowed</w:t>
      </w:r>
      <w:r w:rsidR="000D3AC4" w:rsidRPr="002B2E29">
        <w:t xml:space="preserve"> </w:t>
      </w:r>
      <w:r w:rsidRPr="002B2E29">
        <w:t>with</w:t>
      </w:r>
      <w:r w:rsidR="000D3AC4" w:rsidRPr="002B2E29">
        <w:t xml:space="preserve"> </w:t>
      </w:r>
      <w:r w:rsidR="00ED5CF3" w:rsidRPr="002B2E29">
        <w:t>the</w:t>
      </w:r>
      <w:r w:rsidR="000D3AC4" w:rsidRPr="002B2E29">
        <w:t xml:space="preserve"> </w:t>
      </w:r>
      <w:r w:rsidRPr="002B2E29">
        <w:t>approval</w:t>
      </w:r>
      <w:r w:rsidR="000D3AC4" w:rsidRPr="002B2E29">
        <w:t xml:space="preserve"> </w:t>
      </w:r>
      <w:r w:rsidR="00ED5CF3" w:rsidRPr="002B2E29">
        <w:t>of</w:t>
      </w:r>
      <w:r w:rsidR="000D3AC4" w:rsidRPr="002B2E29">
        <w:t xml:space="preserve"> </w:t>
      </w:r>
      <w:r w:rsidRPr="002B2E29">
        <w:t>the</w:t>
      </w:r>
      <w:r w:rsidR="000D3AC4" w:rsidRPr="002B2E29">
        <w:t xml:space="preserve"> </w:t>
      </w:r>
      <w:r w:rsidRPr="002B2E29">
        <w:t>Plenary.</w:t>
      </w:r>
      <w:r w:rsidR="000D3AC4" w:rsidRPr="002B2E29">
        <w:t xml:space="preserve"> </w:t>
      </w:r>
      <w:r w:rsidRPr="002B2E29">
        <w:t>Single</w:t>
      </w:r>
      <w:r w:rsidR="000D3AC4" w:rsidRPr="002B2E29">
        <w:t xml:space="preserve"> </w:t>
      </w:r>
      <w:r w:rsidRPr="002B2E29">
        <w:t>contributions</w:t>
      </w:r>
      <w:r w:rsidR="000D3AC4" w:rsidRPr="002B2E29">
        <w:t xml:space="preserve"> </w:t>
      </w:r>
      <w:r w:rsidRPr="002B2E29">
        <w:t>not</w:t>
      </w:r>
      <w:r w:rsidR="000D3AC4" w:rsidRPr="002B2E29">
        <w:t xml:space="preserve"> </w:t>
      </w:r>
      <w:r w:rsidRPr="002B2E29">
        <w:t>exceeding</w:t>
      </w:r>
      <w:r w:rsidR="000D3AC4" w:rsidRPr="002B2E29">
        <w:t xml:space="preserve"> </w:t>
      </w:r>
      <w:r w:rsidR="00A9412B" w:rsidRPr="002B2E29">
        <w:t>$</w:t>
      </w:r>
      <w:r w:rsidRPr="002B2E29">
        <w:t>300,000</w:t>
      </w:r>
      <w:r w:rsidR="000D3AC4" w:rsidRPr="002B2E29">
        <w:t xml:space="preserve"> </w:t>
      </w:r>
      <w:r w:rsidRPr="002B2E29">
        <w:t>per</w:t>
      </w:r>
      <w:r w:rsidR="000D3AC4" w:rsidRPr="002B2E29">
        <w:t xml:space="preserve"> </w:t>
      </w:r>
      <w:r w:rsidRPr="002B2E29">
        <w:t>contributor</w:t>
      </w:r>
      <w:r w:rsidR="000D3AC4" w:rsidRPr="002B2E29">
        <w:t xml:space="preserve"> </w:t>
      </w:r>
      <w:r w:rsidRPr="002B2E29">
        <w:t>per</w:t>
      </w:r>
      <w:r w:rsidR="000D3AC4" w:rsidRPr="002B2E29">
        <w:t xml:space="preserve"> </w:t>
      </w:r>
      <w:r w:rsidRPr="002B2E29">
        <w:t>activity</w:t>
      </w:r>
      <w:r w:rsidR="000D3AC4" w:rsidRPr="002B2E29">
        <w:t xml:space="preserve"> </w:t>
      </w:r>
      <w:r w:rsidR="00993C69" w:rsidRPr="002B2E29">
        <w:t>may</w:t>
      </w:r>
      <w:r w:rsidR="000D3AC4" w:rsidRPr="002B2E29">
        <w:t xml:space="preserve"> </w:t>
      </w:r>
      <w:r w:rsidRPr="002B2E29">
        <w:t>be</w:t>
      </w:r>
      <w:r w:rsidR="000D3AC4" w:rsidRPr="002B2E29">
        <w:t xml:space="preserve"> </w:t>
      </w:r>
      <w:r w:rsidRPr="002B2E29">
        <w:t>accepted</w:t>
      </w:r>
      <w:r w:rsidR="000D3AC4" w:rsidRPr="002B2E29">
        <w:t xml:space="preserve"> </w:t>
      </w:r>
      <w:r w:rsidRPr="002B2E29">
        <w:t>with</w:t>
      </w:r>
      <w:r w:rsidR="000D3AC4" w:rsidRPr="002B2E29">
        <w:t xml:space="preserve"> </w:t>
      </w:r>
      <w:r w:rsidR="00993C69" w:rsidRPr="002B2E29">
        <w:t>the</w:t>
      </w:r>
      <w:r w:rsidR="000D3AC4" w:rsidRPr="002B2E29">
        <w:t xml:space="preserve"> </w:t>
      </w:r>
      <w:r w:rsidRPr="002B2E29">
        <w:t>approval</w:t>
      </w:r>
      <w:r w:rsidR="000D3AC4" w:rsidRPr="002B2E29">
        <w:t xml:space="preserve"> </w:t>
      </w:r>
      <w:r w:rsidR="00993C69" w:rsidRPr="002B2E29">
        <w:t>of</w:t>
      </w:r>
      <w:r w:rsidR="000D3AC4" w:rsidRPr="002B2E29">
        <w:t xml:space="preserve"> </w:t>
      </w:r>
      <w:r w:rsidRPr="002B2E29">
        <w:t>the</w:t>
      </w:r>
      <w:r w:rsidR="000D3AC4" w:rsidRPr="002B2E29">
        <w:t xml:space="preserve"> </w:t>
      </w:r>
      <w:r w:rsidRPr="002B2E29">
        <w:t>Bureau.</w:t>
      </w:r>
      <w:r w:rsidR="000D3AC4" w:rsidRPr="002B2E29">
        <w:t xml:space="preserve"> </w:t>
      </w:r>
      <w:r w:rsidR="00993C69" w:rsidRPr="002B2E29">
        <w:t>To</w:t>
      </w:r>
      <w:r w:rsidR="000D3AC4" w:rsidRPr="002B2E29">
        <w:t xml:space="preserve"> </w:t>
      </w:r>
      <w:r w:rsidR="00993C69" w:rsidRPr="002B2E29">
        <w:t>date,</w:t>
      </w:r>
      <w:r w:rsidR="000D3AC4" w:rsidRPr="002B2E29">
        <w:t xml:space="preserve"> </w:t>
      </w:r>
      <w:r w:rsidR="00993C69" w:rsidRPr="002B2E29">
        <w:t>c</w:t>
      </w:r>
      <w:r w:rsidRPr="002B2E29">
        <w:t>ash</w:t>
      </w:r>
      <w:r w:rsidR="000D3AC4" w:rsidRPr="002B2E29">
        <w:t xml:space="preserve"> </w:t>
      </w:r>
      <w:r w:rsidRPr="002B2E29">
        <w:t>contributions</w:t>
      </w:r>
      <w:r w:rsidR="000D3AC4" w:rsidRPr="002B2E29">
        <w:t xml:space="preserve"> </w:t>
      </w:r>
      <w:r w:rsidRPr="002B2E29">
        <w:t>to</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r w:rsidR="000D3AC4" w:rsidRPr="002B2E29">
        <w:t xml:space="preserve"> </w:t>
      </w:r>
      <w:r w:rsidRPr="002B2E29">
        <w:t>have</w:t>
      </w:r>
      <w:r w:rsidR="000D3AC4" w:rsidRPr="002B2E29">
        <w:t xml:space="preserve"> </w:t>
      </w:r>
      <w:r w:rsidRPr="002B2E29">
        <w:t>been</w:t>
      </w:r>
      <w:r w:rsidR="000D3AC4" w:rsidRPr="002B2E29">
        <w:t xml:space="preserve"> </w:t>
      </w:r>
      <w:r w:rsidRPr="002B2E29">
        <w:t>received</w:t>
      </w:r>
      <w:r w:rsidR="000D3AC4" w:rsidRPr="002B2E29">
        <w:t xml:space="preserve"> </w:t>
      </w:r>
      <w:r w:rsidRPr="002B2E29">
        <w:t>exclusively</w:t>
      </w:r>
      <w:r w:rsidR="000D3AC4" w:rsidRPr="002B2E29">
        <w:t xml:space="preserve"> </w:t>
      </w:r>
      <w:r w:rsidR="0028670C" w:rsidRPr="002B2E29">
        <w:t xml:space="preserve">from </w:t>
      </w:r>
      <w:r w:rsidRPr="002B2E29">
        <w:t>Governments.</w:t>
      </w:r>
      <w:r w:rsidR="000D3AC4" w:rsidRPr="002B2E29">
        <w:t xml:space="preserve"> </w:t>
      </w:r>
      <w:r w:rsidRPr="002B2E29">
        <w:t>Some</w:t>
      </w:r>
      <w:r w:rsidR="000D3AC4" w:rsidRPr="002B2E29">
        <w:t xml:space="preserve"> </w:t>
      </w:r>
      <w:r w:rsidRPr="002B2E29">
        <w:t>donor</w:t>
      </w:r>
      <w:r w:rsidR="000D3AC4" w:rsidRPr="002B2E29">
        <w:t xml:space="preserve"> </w:t>
      </w:r>
      <w:r w:rsidRPr="002B2E29">
        <w:t>Governments</w:t>
      </w:r>
      <w:r w:rsidR="000D3AC4" w:rsidRPr="002B2E29">
        <w:t xml:space="preserve"> </w:t>
      </w:r>
      <w:r w:rsidRPr="002B2E29">
        <w:t>are</w:t>
      </w:r>
      <w:r w:rsidR="000D3AC4" w:rsidRPr="002B2E29">
        <w:t xml:space="preserve"> </w:t>
      </w:r>
      <w:r w:rsidRPr="002B2E29">
        <w:t>contributing</w:t>
      </w:r>
      <w:r w:rsidR="000D3AC4" w:rsidRPr="002B2E29">
        <w:t xml:space="preserve"> </w:t>
      </w:r>
      <w:r w:rsidRPr="002B2E29">
        <w:t>to</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r w:rsidR="000D3AC4" w:rsidRPr="002B2E29">
        <w:t xml:space="preserve"> </w:t>
      </w:r>
      <w:r w:rsidRPr="002B2E29">
        <w:t>on</w:t>
      </w:r>
      <w:r w:rsidR="000D3AC4" w:rsidRPr="002B2E29">
        <w:t xml:space="preserve"> </w:t>
      </w:r>
      <w:r w:rsidRPr="002B2E29">
        <w:t>a</w:t>
      </w:r>
      <w:r w:rsidR="000D3AC4" w:rsidRPr="002B2E29">
        <w:t xml:space="preserve"> </w:t>
      </w:r>
      <w:r w:rsidRPr="002B2E29">
        <w:t>regular</w:t>
      </w:r>
      <w:r w:rsidR="000D3AC4" w:rsidRPr="002B2E29">
        <w:t xml:space="preserve"> </w:t>
      </w:r>
      <w:r w:rsidRPr="002B2E29">
        <w:t>basis,</w:t>
      </w:r>
      <w:r w:rsidR="000D3AC4" w:rsidRPr="002B2E29">
        <w:t xml:space="preserve"> </w:t>
      </w:r>
      <w:r w:rsidRPr="002B2E29">
        <w:t>while</w:t>
      </w:r>
      <w:r w:rsidR="000D3AC4" w:rsidRPr="002B2E29">
        <w:t xml:space="preserve"> </w:t>
      </w:r>
      <w:r w:rsidRPr="002B2E29">
        <w:t>other</w:t>
      </w:r>
      <w:r w:rsidR="000D3AC4" w:rsidRPr="002B2E29">
        <w:t xml:space="preserve"> </w:t>
      </w:r>
      <w:r w:rsidRPr="002B2E29">
        <w:t>contributions</w:t>
      </w:r>
      <w:r w:rsidR="000D3AC4" w:rsidRPr="002B2E29">
        <w:t xml:space="preserve"> </w:t>
      </w:r>
      <w:r w:rsidRPr="002B2E29">
        <w:t>have</w:t>
      </w:r>
      <w:r w:rsidR="000D3AC4" w:rsidRPr="002B2E29">
        <w:t xml:space="preserve"> </w:t>
      </w:r>
      <w:r w:rsidRPr="002B2E29">
        <w:t>been</w:t>
      </w:r>
      <w:r w:rsidR="000D3AC4" w:rsidRPr="002B2E29">
        <w:t xml:space="preserve"> </w:t>
      </w:r>
      <w:r w:rsidRPr="002B2E29">
        <w:t>irregular,</w:t>
      </w:r>
      <w:r w:rsidR="000D3AC4" w:rsidRPr="002B2E29">
        <w:t xml:space="preserve"> </w:t>
      </w:r>
      <w:r w:rsidRPr="002B2E29">
        <w:t>and</w:t>
      </w:r>
      <w:r w:rsidR="000D3AC4" w:rsidRPr="002B2E29">
        <w:t xml:space="preserve"> </w:t>
      </w:r>
      <w:r w:rsidRPr="002B2E29">
        <w:t>the</w:t>
      </w:r>
      <w:r w:rsidR="000D3AC4" w:rsidRPr="002B2E29">
        <w:t xml:space="preserve"> </w:t>
      </w:r>
      <w:r w:rsidRPr="002B2E29">
        <w:t>range</w:t>
      </w:r>
      <w:r w:rsidR="000D3AC4" w:rsidRPr="002B2E29">
        <w:t xml:space="preserve"> </w:t>
      </w:r>
      <w:r w:rsidRPr="002B2E29">
        <w:t>of</w:t>
      </w:r>
      <w:r w:rsidR="000D3AC4" w:rsidRPr="002B2E29">
        <w:t xml:space="preserve"> </w:t>
      </w:r>
      <w:r w:rsidRPr="002B2E29">
        <w:t>contributions</w:t>
      </w:r>
      <w:r w:rsidR="000D3AC4" w:rsidRPr="002B2E29">
        <w:t xml:space="preserve"> </w:t>
      </w:r>
      <w:r w:rsidRPr="002B2E29">
        <w:t>has</w:t>
      </w:r>
      <w:r w:rsidR="000D3AC4" w:rsidRPr="002B2E29">
        <w:t xml:space="preserve"> </w:t>
      </w:r>
      <w:r w:rsidRPr="002B2E29">
        <w:t>varied.</w:t>
      </w:r>
      <w:r w:rsidR="000D3AC4" w:rsidRPr="002B2E29">
        <w:t xml:space="preserve"> </w:t>
      </w:r>
    </w:p>
    <w:p w14:paraId="6423A3FC" w14:textId="156441F8" w:rsidR="000958F5" w:rsidRPr="002B2E29" w:rsidRDefault="000958F5" w:rsidP="002B2E29">
      <w:pPr>
        <w:pStyle w:val="Normalnumber"/>
      </w:pPr>
      <w:r w:rsidRPr="002B2E29">
        <w:t>In-kind</w:t>
      </w:r>
      <w:r w:rsidR="000D3AC4" w:rsidRPr="002B2E29">
        <w:t xml:space="preserve"> </w:t>
      </w:r>
      <w:r w:rsidRPr="002B2E29">
        <w:t>contributions</w:t>
      </w:r>
      <w:r w:rsidR="000D3AC4" w:rsidRPr="002B2E29">
        <w:t xml:space="preserve"> </w:t>
      </w:r>
      <w:r w:rsidRPr="002B2E29">
        <w:t>are</w:t>
      </w:r>
      <w:r w:rsidR="000D3AC4" w:rsidRPr="002B2E29">
        <w:t xml:space="preserve"> </w:t>
      </w:r>
      <w:r w:rsidRPr="002B2E29">
        <w:t>defined</w:t>
      </w:r>
      <w:r w:rsidR="000D3AC4" w:rsidRPr="002B2E29">
        <w:t xml:space="preserve"> </w:t>
      </w:r>
      <w:r w:rsidRPr="002B2E29">
        <w:t>as</w:t>
      </w:r>
      <w:r w:rsidR="000D3AC4" w:rsidRPr="002B2E29">
        <w:t xml:space="preserve"> </w:t>
      </w:r>
      <w:r w:rsidR="00462269" w:rsidRPr="002B2E29">
        <w:t xml:space="preserve">direct </w:t>
      </w:r>
      <w:r w:rsidR="00B14EC2" w:rsidRPr="002B2E29">
        <w:t>support</w:t>
      </w:r>
      <w:r w:rsidR="00462269" w:rsidRPr="002B2E29">
        <w:t>,</w:t>
      </w:r>
      <w:r w:rsidR="00B14EC2" w:rsidRPr="002B2E29">
        <w:t xml:space="preserve"> not received by the trust fund</w:t>
      </w:r>
      <w:r w:rsidR="00462269" w:rsidRPr="002B2E29">
        <w:t>,</w:t>
      </w:r>
      <w:r w:rsidR="00B14EC2" w:rsidRPr="002B2E29">
        <w:t xml:space="preserve"> for activities either scheduled as part of the work programme, that otherwise would have to be covered by the trust fund</w:t>
      </w:r>
      <w:r w:rsidR="00462269" w:rsidRPr="002B2E29">
        <w:t>,</w:t>
      </w:r>
      <w:r w:rsidR="00B14EC2" w:rsidRPr="002B2E29">
        <w:t xml:space="preserve"> or organized in support of the work</w:t>
      </w:r>
      <w:r w:rsidR="00462269" w:rsidRPr="002B2E29">
        <w:t xml:space="preserve"> programme</w:t>
      </w:r>
      <w:r w:rsidR="004E76FA">
        <w:t>.</w:t>
      </w:r>
      <w:r w:rsidR="00B14EC2" w:rsidRPr="002B2E29">
        <w:t xml:space="preserve"> </w:t>
      </w:r>
      <w:r w:rsidRPr="002B2E29">
        <w:t>Providers</w:t>
      </w:r>
      <w:r w:rsidR="000D3AC4" w:rsidRPr="002B2E29">
        <w:t xml:space="preserve"> </w:t>
      </w:r>
      <w:r w:rsidRPr="002B2E29">
        <w:t>of</w:t>
      </w:r>
      <w:r w:rsidR="000D3AC4" w:rsidRPr="002B2E29">
        <w:t xml:space="preserve"> </w:t>
      </w:r>
      <w:r w:rsidRPr="002B2E29">
        <w:t>in-kind</w:t>
      </w:r>
      <w:r w:rsidR="000D3AC4" w:rsidRPr="002B2E29">
        <w:t xml:space="preserve"> </w:t>
      </w:r>
      <w:r w:rsidRPr="002B2E29">
        <w:t>contributions</w:t>
      </w:r>
      <w:r w:rsidR="000D3AC4" w:rsidRPr="002B2E29">
        <w:t xml:space="preserve"> </w:t>
      </w:r>
      <w:r w:rsidRPr="002B2E29">
        <w:t>range</w:t>
      </w:r>
      <w:r w:rsidR="000D3AC4" w:rsidRPr="002B2E29">
        <w:t xml:space="preserve"> </w:t>
      </w:r>
      <w:r w:rsidRPr="002B2E29">
        <w:t>from</w:t>
      </w:r>
      <w:r w:rsidR="000D3AC4" w:rsidRPr="002B2E29">
        <w:t xml:space="preserve"> </w:t>
      </w:r>
      <w:r w:rsidRPr="002B2E29">
        <w:t>individuals</w:t>
      </w:r>
      <w:r w:rsidR="000D3AC4" w:rsidRPr="002B2E29">
        <w:t xml:space="preserve"> </w:t>
      </w:r>
      <w:r w:rsidRPr="002B2E29">
        <w:t>to</w:t>
      </w:r>
      <w:r w:rsidR="000D3AC4" w:rsidRPr="002B2E29">
        <w:t xml:space="preserve"> </w:t>
      </w:r>
      <w:r w:rsidRPr="002B2E29">
        <w:t>institutions</w:t>
      </w:r>
      <w:r w:rsidR="000D3AC4" w:rsidRPr="002B2E29">
        <w:t xml:space="preserve"> </w:t>
      </w:r>
      <w:r w:rsidRPr="002B2E29">
        <w:t>and</w:t>
      </w:r>
      <w:r w:rsidR="000D3AC4" w:rsidRPr="002B2E29">
        <w:t xml:space="preserve"> </w:t>
      </w:r>
      <w:r w:rsidR="00BC69EF" w:rsidRPr="002B2E29">
        <w:t>G</w:t>
      </w:r>
      <w:r w:rsidRPr="002B2E29">
        <w:t>overnments,</w:t>
      </w:r>
      <w:r w:rsidR="000D3AC4" w:rsidRPr="002B2E29">
        <w:t xml:space="preserve"> </w:t>
      </w:r>
      <w:r w:rsidRPr="002B2E29">
        <w:t>and</w:t>
      </w:r>
      <w:r w:rsidR="000D3AC4" w:rsidRPr="002B2E29">
        <w:t xml:space="preserve"> </w:t>
      </w:r>
      <w:r w:rsidRPr="002B2E29">
        <w:t>their</w:t>
      </w:r>
      <w:r w:rsidR="000D3AC4" w:rsidRPr="002B2E29">
        <w:t xml:space="preserve"> </w:t>
      </w:r>
      <w:r w:rsidRPr="002B2E29">
        <w:t>contributions</w:t>
      </w:r>
      <w:r w:rsidR="000D3AC4" w:rsidRPr="002B2E29">
        <w:t xml:space="preserve"> </w:t>
      </w:r>
      <w:r w:rsidRPr="002B2E29">
        <w:t>cover</w:t>
      </w:r>
      <w:r w:rsidR="000D3AC4" w:rsidRPr="002B2E29">
        <w:t xml:space="preserve"> </w:t>
      </w:r>
      <w:r w:rsidRPr="002B2E29">
        <w:t>a</w:t>
      </w:r>
      <w:r w:rsidR="000D3AC4" w:rsidRPr="002B2E29">
        <w:t xml:space="preserve"> </w:t>
      </w:r>
      <w:r w:rsidRPr="002B2E29">
        <w:t>wide</w:t>
      </w:r>
      <w:r w:rsidR="000D3AC4" w:rsidRPr="002B2E29">
        <w:t xml:space="preserve"> </w:t>
      </w:r>
      <w:r w:rsidRPr="002B2E29">
        <w:t>range</w:t>
      </w:r>
      <w:r w:rsidR="000D3AC4" w:rsidRPr="002B2E29">
        <w:t xml:space="preserve"> </w:t>
      </w:r>
      <w:r w:rsidRPr="002B2E29">
        <w:t>of</w:t>
      </w:r>
      <w:r w:rsidR="000D3AC4" w:rsidRPr="002B2E29">
        <w:t xml:space="preserve"> </w:t>
      </w:r>
      <w:r w:rsidRPr="002B2E29">
        <w:t>activities,</w:t>
      </w:r>
      <w:r w:rsidR="000D3AC4" w:rsidRPr="002B2E29">
        <w:t xml:space="preserve"> </w:t>
      </w:r>
      <w:r w:rsidRPr="002B2E29">
        <w:t>including:</w:t>
      </w:r>
    </w:p>
    <w:p w14:paraId="4656D762" w14:textId="7988ECEB" w:rsidR="000958F5" w:rsidRPr="002B2E29" w:rsidRDefault="00BC69EF" w:rsidP="002B2E29">
      <w:pPr>
        <w:pStyle w:val="Normalnumber"/>
        <w:numPr>
          <w:ilvl w:val="0"/>
          <w:numId w:val="14"/>
        </w:numPr>
        <w:tabs>
          <w:tab w:val="clear" w:pos="1134"/>
        </w:tabs>
        <w:ind w:firstLine="624"/>
      </w:pPr>
      <w:r w:rsidRPr="002B2E29">
        <w:t>P</w:t>
      </w:r>
      <w:r w:rsidR="000958F5" w:rsidRPr="002B2E29">
        <w:t>rovision</w:t>
      </w:r>
      <w:r w:rsidR="000D3AC4" w:rsidRPr="002B2E29">
        <w:t xml:space="preserve"> </w:t>
      </w:r>
      <w:r w:rsidR="000958F5" w:rsidRPr="002B2E29">
        <w:t>of</w:t>
      </w:r>
      <w:r w:rsidR="000D3AC4" w:rsidRPr="002B2E29">
        <w:t xml:space="preserve"> </w:t>
      </w:r>
      <w:r w:rsidR="000958F5" w:rsidRPr="002B2E29">
        <w:t>time</w:t>
      </w:r>
      <w:r w:rsidR="000D3AC4" w:rsidRPr="002B2E29">
        <w:t xml:space="preserve"> </w:t>
      </w:r>
      <w:r w:rsidR="000958F5" w:rsidRPr="002B2E29">
        <w:t>and</w:t>
      </w:r>
      <w:r w:rsidR="000D3AC4" w:rsidRPr="002B2E29">
        <w:t xml:space="preserve"> </w:t>
      </w:r>
      <w:r w:rsidR="000958F5" w:rsidRPr="002B2E29">
        <w:t>expertise</w:t>
      </w:r>
      <w:r w:rsidR="000D3AC4" w:rsidRPr="002B2E29">
        <w:t xml:space="preserve"> </w:t>
      </w:r>
      <w:r w:rsidRPr="002B2E29">
        <w:t>at</w:t>
      </w:r>
      <w:r w:rsidR="000D3AC4" w:rsidRPr="002B2E29">
        <w:t xml:space="preserve"> </w:t>
      </w:r>
      <w:r w:rsidRPr="002B2E29">
        <w:t>no</w:t>
      </w:r>
      <w:r w:rsidR="000D3AC4" w:rsidRPr="002B2E29">
        <w:t xml:space="preserve"> </w:t>
      </w:r>
      <w:r w:rsidRPr="002B2E29">
        <w:t>cost</w:t>
      </w:r>
      <w:r w:rsidR="000D3AC4" w:rsidRPr="002B2E29">
        <w:t xml:space="preserve"> </w:t>
      </w:r>
      <w:r w:rsidRPr="002B2E29">
        <w:t>to</w:t>
      </w:r>
      <w:r w:rsidR="000D3AC4" w:rsidRPr="002B2E29">
        <w:t xml:space="preserve"> </w:t>
      </w:r>
      <w:r w:rsidRPr="002B2E29">
        <w:t>IPBES</w:t>
      </w:r>
      <w:r w:rsidR="000D3AC4" w:rsidRPr="002B2E29">
        <w:t xml:space="preserve"> </w:t>
      </w:r>
      <w:r w:rsidR="000958F5" w:rsidRPr="002B2E29">
        <w:t>by</w:t>
      </w:r>
      <w:r w:rsidR="000D3AC4" w:rsidRPr="002B2E29">
        <w:t xml:space="preserve"> </w:t>
      </w:r>
      <w:r w:rsidR="000958F5" w:rsidRPr="002B2E29">
        <w:t>the</w:t>
      </w:r>
      <w:r w:rsidR="000D3AC4" w:rsidRPr="002B2E29">
        <w:t xml:space="preserve"> </w:t>
      </w:r>
      <w:r w:rsidR="000958F5" w:rsidRPr="002B2E29">
        <w:t>experts</w:t>
      </w:r>
      <w:r w:rsidR="000D3AC4" w:rsidRPr="002B2E29">
        <w:t xml:space="preserve"> </w:t>
      </w:r>
      <w:r w:rsidR="000958F5" w:rsidRPr="002B2E29">
        <w:t>that</w:t>
      </w:r>
      <w:r w:rsidR="000D3AC4" w:rsidRPr="002B2E29">
        <w:t xml:space="preserve"> </w:t>
      </w:r>
      <w:r w:rsidR="000958F5" w:rsidRPr="002B2E29">
        <w:t>are</w:t>
      </w:r>
      <w:r w:rsidR="000D3AC4" w:rsidRPr="002B2E29">
        <w:t xml:space="preserve"> </w:t>
      </w:r>
      <w:r w:rsidR="000958F5" w:rsidRPr="002B2E29">
        <w:t>members</w:t>
      </w:r>
      <w:r w:rsidR="000D3AC4" w:rsidRPr="002B2E29">
        <w:t xml:space="preserve"> </w:t>
      </w:r>
      <w:r w:rsidR="000958F5" w:rsidRPr="002B2E29">
        <w:t>of</w:t>
      </w:r>
      <w:r w:rsidR="000D3AC4" w:rsidRPr="002B2E29">
        <w:t xml:space="preserve"> </w:t>
      </w:r>
      <w:r w:rsidR="000958F5" w:rsidRPr="002B2E29">
        <w:t>assessment</w:t>
      </w:r>
      <w:r w:rsidR="000D3AC4" w:rsidRPr="002B2E29">
        <w:t xml:space="preserve"> </w:t>
      </w:r>
      <w:r w:rsidR="000958F5" w:rsidRPr="002B2E29">
        <w:t>and</w:t>
      </w:r>
      <w:r w:rsidR="000D3AC4" w:rsidRPr="002B2E29">
        <w:t xml:space="preserve"> </w:t>
      </w:r>
      <w:r w:rsidR="000958F5" w:rsidRPr="002B2E29">
        <w:t>other</w:t>
      </w:r>
      <w:r w:rsidR="000D3AC4" w:rsidRPr="002B2E29">
        <w:t xml:space="preserve"> </w:t>
      </w:r>
      <w:r w:rsidR="000958F5" w:rsidRPr="002B2E29">
        <w:t>expert</w:t>
      </w:r>
      <w:r w:rsidR="000D3AC4" w:rsidRPr="002B2E29">
        <w:t xml:space="preserve"> </w:t>
      </w:r>
      <w:r w:rsidR="000958F5" w:rsidRPr="002B2E29">
        <w:t>groups</w:t>
      </w:r>
      <w:r w:rsidR="000D3AC4" w:rsidRPr="002B2E29">
        <w:t xml:space="preserve"> </w:t>
      </w:r>
      <w:r w:rsidR="000958F5" w:rsidRPr="002B2E29">
        <w:t>–</w:t>
      </w:r>
      <w:r w:rsidR="000D3AC4" w:rsidRPr="002B2E29">
        <w:t xml:space="preserve"> </w:t>
      </w:r>
      <w:r w:rsidR="000958F5" w:rsidRPr="002B2E29">
        <w:t>an</w:t>
      </w:r>
      <w:r w:rsidR="000D3AC4" w:rsidRPr="002B2E29">
        <w:t xml:space="preserve"> </w:t>
      </w:r>
      <w:r w:rsidR="000958F5" w:rsidRPr="002B2E29">
        <w:t>in-kind</w:t>
      </w:r>
      <w:r w:rsidR="000D3AC4" w:rsidRPr="002B2E29">
        <w:t xml:space="preserve"> </w:t>
      </w:r>
      <w:r w:rsidR="000958F5" w:rsidRPr="002B2E29">
        <w:t>contribution</w:t>
      </w:r>
      <w:r w:rsidR="000D3AC4" w:rsidRPr="002B2E29">
        <w:t xml:space="preserve"> </w:t>
      </w:r>
      <w:r w:rsidR="000958F5" w:rsidRPr="002B2E29">
        <w:t>without</w:t>
      </w:r>
      <w:r w:rsidR="000D3AC4" w:rsidRPr="002B2E29">
        <w:t xml:space="preserve"> </w:t>
      </w:r>
      <w:r w:rsidR="000958F5" w:rsidRPr="002B2E29">
        <w:t>which</w:t>
      </w:r>
      <w:r w:rsidR="000D3AC4" w:rsidRPr="002B2E29">
        <w:t xml:space="preserve"> </w:t>
      </w:r>
      <w:r w:rsidR="000958F5" w:rsidRPr="002B2E29">
        <w:t>the</w:t>
      </w:r>
      <w:r w:rsidR="000D3AC4" w:rsidRPr="002B2E29">
        <w:t xml:space="preserve"> </w:t>
      </w:r>
      <w:r w:rsidR="000958F5" w:rsidRPr="002B2E29">
        <w:t>implementation</w:t>
      </w:r>
      <w:r w:rsidR="000D3AC4" w:rsidRPr="002B2E29">
        <w:t xml:space="preserve"> </w:t>
      </w:r>
      <w:r w:rsidR="000958F5" w:rsidRPr="002B2E29">
        <w:t>of</w:t>
      </w:r>
      <w:r w:rsidR="000D3AC4" w:rsidRPr="002B2E29">
        <w:t xml:space="preserve"> </w:t>
      </w:r>
      <w:r w:rsidR="000958F5" w:rsidRPr="002B2E29">
        <w:t>the</w:t>
      </w:r>
      <w:r w:rsidR="000D3AC4" w:rsidRPr="002B2E29">
        <w:t xml:space="preserve"> </w:t>
      </w:r>
      <w:r w:rsidR="000958F5" w:rsidRPr="002B2E29">
        <w:t>work</w:t>
      </w:r>
      <w:r w:rsidR="000D3AC4" w:rsidRPr="002B2E29">
        <w:t xml:space="preserve"> </w:t>
      </w:r>
      <w:r w:rsidR="002E0A40" w:rsidRPr="002B2E29">
        <w:t>programme</w:t>
      </w:r>
      <w:r w:rsidR="000D3AC4" w:rsidRPr="002B2E29">
        <w:t xml:space="preserve"> </w:t>
      </w:r>
      <w:r w:rsidR="00462269" w:rsidRPr="002B2E29">
        <w:t xml:space="preserve">of </w:t>
      </w:r>
      <w:r w:rsidR="000958F5" w:rsidRPr="002B2E29">
        <w:t>IPBES</w:t>
      </w:r>
      <w:r w:rsidR="000D3AC4" w:rsidRPr="002B2E29">
        <w:t xml:space="preserve"> </w:t>
      </w:r>
      <w:r w:rsidR="000958F5" w:rsidRPr="002B2E29">
        <w:t>would</w:t>
      </w:r>
      <w:r w:rsidR="000D3AC4" w:rsidRPr="002B2E29">
        <w:t xml:space="preserve"> </w:t>
      </w:r>
      <w:r w:rsidR="000958F5" w:rsidRPr="002B2E29">
        <w:t>not</w:t>
      </w:r>
      <w:r w:rsidR="000D3AC4" w:rsidRPr="002B2E29">
        <w:t xml:space="preserve"> </w:t>
      </w:r>
      <w:r w:rsidR="000958F5" w:rsidRPr="002B2E29">
        <w:t>be</w:t>
      </w:r>
      <w:r w:rsidR="000D3AC4" w:rsidRPr="002B2E29">
        <w:t xml:space="preserve"> </w:t>
      </w:r>
      <w:r w:rsidR="000958F5" w:rsidRPr="002B2E29">
        <w:t>viable</w:t>
      </w:r>
      <w:r w:rsidR="000D3AC4" w:rsidRPr="002B2E29">
        <w:t xml:space="preserve"> </w:t>
      </w:r>
      <w:r w:rsidR="000958F5" w:rsidRPr="002B2E29">
        <w:t>within</w:t>
      </w:r>
      <w:r w:rsidR="000D3AC4" w:rsidRPr="002B2E29">
        <w:t xml:space="preserve"> </w:t>
      </w:r>
      <w:r w:rsidR="000958F5" w:rsidRPr="002B2E29">
        <w:t>the</w:t>
      </w:r>
      <w:r w:rsidR="000D3AC4" w:rsidRPr="002B2E29">
        <w:t xml:space="preserve"> </w:t>
      </w:r>
      <w:r w:rsidR="000958F5" w:rsidRPr="002B2E29">
        <w:t>current</w:t>
      </w:r>
      <w:r w:rsidR="000D3AC4" w:rsidRPr="002B2E29">
        <w:t xml:space="preserve"> </w:t>
      </w:r>
      <w:r w:rsidR="000958F5" w:rsidRPr="002B2E29">
        <w:t>financial</w:t>
      </w:r>
      <w:r w:rsidR="000D3AC4" w:rsidRPr="002B2E29">
        <w:t xml:space="preserve"> </w:t>
      </w:r>
      <w:r w:rsidR="000958F5" w:rsidRPr="002B2E29">
        <w:t>limits;</w:t>
      </w:r>
    </w:p>
    <w:p w14:paraId="0C91A678" w14:textId="0D4F7D33" w:rsidR="000958F5" w:rsidRPr="002B2E29" w:rsidRDefault="00BC69EF" w:rsidP="002B2E29">
      <w:pPr>
        <w:pStyle w:val="Normalnumber"/>
        <w:numPr>
          <w:ilvl w:val="0"/>
          <w:numId w:val="14"/>
        </w:numPr>
        <w:tabs>
          <w:tab w:val="clear" w:pos="1134"/>
        </w:tabs>
        <w:ind w:firstLine="624"/>
      </w:pPr>
      <w:r w:rsidRPr="002B2E29">
        <w:t>C</w:t>
      </w:r>
      <w:r w:rsidR="000958F5" w:rsidRPr="002B2E29">
        <w:t>osts</w:t>
      </w:r>
      <w:r w:rsidR="000D3AC4" w:rsidRPr="002B2E29">
        <w:t xml:space="preserve"> </w:t>
      </w:r>
      <w:r w:rsidR="000958F5" w:rsidRPr="002B2E29">
        <w:t>of</w:t>
      </w:r>
      <w:r w:rsidR="000D3AC4" w:rsidRPr="002B2E29">
        <w:t xml:space="preserve"> </w:t>
      </w:r>
      <w:r w:rsidR="000958F5" w:rsidRPr="002B2E29">
        <w:t>participation</w:t>
      </w:r>
      <w:r w:rsidR="000D3AC4" w:rsidRPr="002B2E29">
        <w:t xml:space="preserve"> </w:t>
      </w:r>
      <w:r w:rsidR="004B7530" w:rsidRPr="002B2E29">
        <w:t>in</w:t>
      </w:r>
      <w:r w:rsidR="000D3AC4" w:rsidRPr="002B2E29">
        <w:t xml:space="preserve"> </w:t>
      </w:r>
      <w:r w:rsidR="000958F5" w:rsidRPr="002B2E29">
        <w:t>IPBES</w:t>
      </w:r>
      <w:r w:rsidR="000D3AC4" w:rsidRPr="002B2E29">
        <w:t xml:space="preserve"> </w:t>
      </w:r>
      <w:r w:rsidR="000958F5" w:rsidRPr="002B2E29">
        <w:t>meetings</w:t>
      </w:r>
      <w:r w:rsidR="000D3AC4" w:rsidRPr="002B2E29">
        <w:t xml:space="preserve"> </w:t>
      </w:r>
      <w:r w:rsidR="004B7530" w:rsidRPr="002B2E29">
        <w:t>by</w:t>
      </w:r>
      <w:r w:rsidR="000D3AC4" w:rsidRPr="002B2E29">
        <w:t xml:space="preserve"> </w:t>
      </w:r>
      <w:r w:rsidR="000958F5" w:rsidRPr="002B2E29">
        <w:t>experts</w:t>
      </w:r>
      <w:r w:rsidR="000D3AC4" w:rsidRPr="002B2E29">
        <w:t xml:space="preserve"> </w:t>
      </w:r>
      <w:r w:rsidR="000958F5" w:rsidRPr="002B2E29">
        <w:t>from</w:t>
      </w:r>
      <w:r w:rsidR="000D3AC4" w:rsidRPr="002B2E29">
        <w:t xml:space="preserve"> </w:t>
      </w:r>
      <w:r w:rsidR="000958F5" w:rsidRPr="002B2E29">
        <w:t>developed</w:t>
      </w:r>
      <w:r w:rsidR="000D3AC4" w:rsidRPr="002B2E29">
        <w:t xml:space="preserve"> </w:t>
      </w:r>
      <w:r w:rsidR="000958F5" w:rsidRPr="002B2E29">
        <w:t>countries</w:t>
      </w:r>
      <w:r w:rsidR="000D3AC4" w:rsidRPr="002B2E29">
        <w:t xml:space="preserve"> </w:t>
      </w:r>
      <w:r w:rsidR="000958F5" w:rsidRPr="002B2E29">
        <w:t>that</w:t>
      </w:r>
      <w:r w:rsidR="000D3AC4" w:rsidRPr="002B2E29">
        <w:t xml:space="preserve"> </w:t>
      </w:r>
      <w:r w:rsidR="000958F5" w:rsidRPr="002B2E29">
        <w:t>are</w:t>
      </w:r>
      <w:r w:rsidR="000D3AC4" w:rsidRPr="002B2E29">
        <w:t xml:space="preserve"> </w:t>
      </w:r>
      <w:r w:rsidR="000958F5" w:rsidRPr="002B2E29">
        <w:t>not</w:t>
      </w:r>
      <w:r w:rsidR="000D3AC4" w:rsidRPr="002B2E29">
        <w:t xml:space="preserve"> </w:t>
      </w:r>
      <w:r w:rsidR="000958F5" w:rsidRPr="002B2E29">
        <w:t>eligible</w:t>
      </w:r>
      <w:r w:rsidR="000D3AC4" w:rsidRPr="002B2E29">
        <w:t xml:space="preserve"> </w:t>
      </w:r>
      <w:r w:rsidR="004B7530" w:rsidRPr="002B2E29">
        <w:t>for</w:t>
      </w:r>
      <w:r w:rsidR="000D3AC4" w:rsidRPr="002B2E29">
        <w:t xml:space="preserve"> </w:t>
      </w:r>
      <w:r w:rsidR="000958F5" w:rsidRPr="002B2E29">
        <w:t>financial</w:t>
      </w:r>
      <w:r w:rsidR="000D3AC4" w:rsidRPr="002B2E29">
        <w:t xml:space="preserve"> </w:t>
      </w:r>
      <w:r w:rsidR="000958F5" w:rsidRPr="002B2E29">
        <w:t>support;</w:t>
      </w:r>
    </w:p>
    <w:p w14:paraId="4AABF13B" w14:textId="7D9A13AB" w:rsidR="000958F5" w:rsidRPr="002B2E29" w:rsidRDefault="00BC69EF" w:rsidP="002B2E29">
      <w:pPr>
        <w:pStyle w:val="Normalnumber"/>
        <w:numPr>
          <w:ilvl w:val="0"/>
          <w:numId w:val="14"/>
        </w:numPr>
        <w:tabs>
          <w:tab w:val="clear" w:pos="1134"/>
        </w:tabs>
        <w:ind w:firstLine="624"/>
      </w:pPr>
      <w:r w:rsidRPr="002B2E29">
        <w:t>P</w:t>
      </w:r>
      <w:r w:rsidR="000958F5" w:rsidRPr="002B2E29">
        <w:t>rovision</w:t>
      </w:r>
      <w:r w:rsidR="000D3AC4" w:rsidRPr="002B2E29">
        <w:t xml:space="preserve"> </w:t>
      </w:r>
      <w:r w:rsidR="000958F5" w:rsidRPr="002B2E29">
        <w:t>of</w:t>
      </w:r>
      <w:r w:rsidR="000D3AC4" w:rsidRPr="002B2E29">
        <w:t xml:space="preserve"> </w:t>
      </w:r>
      <w:r w:rsidR="000958F5" w:rsidRPr="002B2E29">
        <w:t>technical</w:t>
      </w:r>
      <w:r w:rsidR="000D3AC4" w:rsidRPr="002B2E29">
        <w:t xml:space="preserve"> </w:t>
      </w:r>
      <w:r w:rsidR="000958F5" w:rsidRPr="002B2E29">
        <w:t>support</w:t>
      </w:r>
      <w:r w:rsidR="000D3AC4" w:rsidRPr="002B2E29">
        <w:t xml:space="preserve"> </w:t>
      </w:r>
      <w:r w:rsidR="00032DF7" w:rsidRPr="002B2E29">
        <w:t>for</w:t>
      </w:r>
      <w:r w:rsidR="000D3AC4" w:rsidRPr="002B2E29">
        <w:t xml:space="preserve"> </w:t>
      </w:r>
      <w:r w:rsidR="000958F5" w:rsidRPr="002B2E29">
        <w:t>specific</w:t>
      </w:r>
      <w:r w:rsidR="000D3AC4" w:rsidRPr="002B2E29">
        <w:t xml:space="preserve"> </w:t>
      </w:r>
      <w:r w:rsidR="000958F5" w:rsidRPr="002B2E29">
        <w:t>deliverables</w:t>
      </w:r>
      <w:r w:rsidR="000D3AC4" w:rsidRPr="002B2E29">
        <w:t xml:space="preserve"> </w:t>
      </w:r>
      <w:r w:rsidR="000958F5" w:rsidRPr="002B2E29">
        <w:t>by</w:t>
      </w:r>
      <w:r w:rsidR="000D3AC4" w:rsidRPr="002B2E29">
        <w:t xml:space="preserve"> </w:t>
      </w:r>
      <w:r w:rsidR="000958F5" w:rsidRPr="002B2E29">
        <w:t>institutions</w:t>
      </w:r>
      <w:r w:rsidR="000D3AC4" w:rsidRPr="002B2E29">
        <w:t xml:space="preserve"> </w:t>
      </w:r>
      <w:r w:rsidR="000958F5" w:rsidRPr="002B2E29">
        <w:t>hosting</w:t>
      </w:r>
      <w:r w:rsidR="000D3AC4" w:rsidRPr="002B2E29">
        <w:t xml:space="preserve"> </w:t>
      </w:r>
      <w:r w:rsidR="000958F5" w:rsidRPr="002B2E29">
        <w:t>technical</w:t>
      </w:r>
      <w:r w:rsidR="000D3AC4" w:rsidRPr="002B2E29">
        <w:t xml:space="preserve"> </w:t>
      </w:r>
      <w:r w:rsidR="000958F5" w:rsidRPr="002B2E29">
        <w:t>support</w:t>
      </w:r>
      <w:r w:rsidR="000D3AC4" w:rsidRPr="002B2E29">
        <w:t xml:space="preserve"> </w:t>
      </w:r>
      <w:r w:rsidR="000958F5" w:rsidRPr="002B2E29">
        <w:t>units;</w:t>
      </w:r>
    </w:p>
    <w:p w14:paraId="415241A5" w14:textId="3FCD024B" w:rsidR="000958F5" w:rsidRPr="002B2E29" w:rsidRDefault="00BC69EF" w:rsidP="002B2E29">
      <w:pPr>
        <w:pStyle w:val="Normalnumber"/>
        <w:numPr>
          <w:ilvl w:val="0"/>
          <w:numId w:val="14"/>
        </w:numPr>
        <w:tabs>
          <w:tab w:val="clear" w:pos="1134"/>
        </w:tabs>
        <w:ind w:firstLine="624"/>
      </w:pPr>
      <w:r w:rsidRPr="002B2E29">
        <w:t>P</w:t>
      </w:r>
      <w:r w:rsidR="000958F5" w:rsidRPr="002B2E29">
        <w:t>rovision</w:t>
      </w:r>
      <w:r w:rsidR="000D3AC4" w:rsidRPr="002B2E29">
        <w:t xml:space="preserve"> </w:t>
      </w:r>
      <w:r w:rsidR="000958F5" w:rsidRPr="002B2E29">
        <w:t>of</w:t>
      </w:r>
      <w:r w:rsidR="000D3AC4" w:rsidRPr="002B2E29">
        <w:t xml:space="preserve"> </w:t>
      </w:r>
      <w:r w:rsidR="000958F5" w:rsidRPr="002B2E29">
        <w:t>meeting</w:t>
      </w:r>
      <w:r w:rsidR="000D3AC4" w:rsidRPr="002B2E29">
        <w:t xml:space="preserve"> </w:t>
      </w:r>
      <w:r w:rsidR="000958F5" w:rsidRPr="002B2E29">
        <w:t>facilities</w:t>
      </w:r>
      <w:r w:rsidR="000D3AC4" w:rsidRPr="002B2E29">
        <w:t xml:space="preserve"> </w:t>
      </w:r>
      <w:r w:rsidR="000958F5" w:rsidRPr="002B2E29">
        <w:t>and</w:t>
      </w:r>
      <w:r w:rsidR="000D3AC4" w:rsidRPr="002B2E29">
        <w:t xml:space="preserve"> </w:t>
      </w:r>
      <w:r w:rsidR="000958F5" w:rsidRPr="002B2E29">
        <w:t>logistical</w:t>
      </w:r>
      <w:r w:rsidR="000D3AC4" w:rsidRPr="002B2E29">
        <w:t xml:space="preserve"> </w:t>
      </w:r>
      <w:r w:rsidR="000958F5" w:rsidRPr="002B2E29">
        <w:t>support</w:t>
      </w:r>
      <w:r w:rsidR="000D3AC4" w:rsidRPr="002B2E29">
        <w:t xml:space="preserve"> </w:t>
      </w:r>
      <w:r w:rsidR="00032DF7" w:rsidRPr="002B2E29">
        <w:t>for</w:t>
      </w:r>
      <w:r w:rsidR="000D3AC4" w:rsidRPr="002B2E29">
        <w:t xml:space="preserve"> </w:t>
      </w:r>
      <w:r w:rsidR="000958F5" w:rsidRPr="002B2E29">
        <w:t>specific</w:t>
      </w:r>
      <w:r w:rsidR="000D3AC4" w:rsidRPr="002B2E29">
        <w:t xml:space="preserve"> </w:t>
      </w:r>
      <w:r w:rsidR="000958F5" w:rsidRPr="002B2E29">
        <w:t>meetings;</w:t>
      </w:r>
    </w:p>
    <w:p w14:paraId="0BAD2F49" w14:textId="4C9681FD" w:rsidR="000958F5" w:rsidRPr="002B2E29" w:rsidRDefault="00BC69EF" w:rsidP="002B2E29">
      <w:pPr>
        <w:pStyle w:val="Normalnumber"/>
        <w:numPr>
          <w:ilvl w:val="0"/>
          <w:numId w:val="14"/>
        </w:numPr>
        <w:tabs>
          <w:tab w:val="clear" w:pos="1134"/>
        </w:tabs>
        <w:ind w:firstLine="624"/>
      </w:pPr>
      <w:r w:rsidRPr="002B2E29">
        <w:t>P</w:t>
      </w:r>
      <w:r w:rsidR="000958F5" w:rsidRPr="002B2E29">
        <w:t>rovision</w:t>
      </w:r>
      <w:r w:rsidR="000D3AC4" w:rsidRPr="002B2E29">
        <w:t xml:space="preserve"> </w:t>
      </w:r>
      <w:r w:rsidR="000958F5" w:rsidRPr="002B2E29">
        <w:t>of</w:t>
      </w:r>
      <w:r w:rsidR="000D3AC4" w:rsidRPr="002B2E29">
        <w:t xml:space="preserve"> </w:t>
      </w:r>
      <w:r w:rsidR="000958F5" w:rsidRPr="002B2E29">
        <w:t>data</w:t>
      </w:r>
      <w:r w:rsidR="000D3AC4" w:rsidRPr="002B2E29">
        <w:t xml:space="preserve"> </w:t>
      </w:r>
      <w:r w:rsidR="00032DF7" w:rsidRPr="002B2E29">
        <w:t>such</w:t>
      </w:r>
      <w:r w:rsidR="000D3AC4" w:rsidRPr="002B2E29">
        <w:t xml:space="preserve"> </w:t>
      </w:r>
      <w:r w:rsidR="00032DF7" w:rsidRPr="002B2E29">
        <w:t>as</w:t>
      </w:r>
      <w:r w:rsidR="000D3AC4" w:rsidRPr="002B2E29">
        <w:t xml:space="preserve"> </w:t>
      </w:r>
      <w:r w:rsidR="00032DF7" w:rsidRPr="002B2E29">
        <w:t>data</w:t>
      </w:r>
      <w:r w:rsidR="000D3AC4" w:rsidRPr="002B2E29">
        <w:t xml:space="preserve"> </w:t>
      </w:r>
      <w:r w:rsidR="00032DF7" w:rsidRPr="002B2E29">
        <w:t>relevant</w:t>
      </w:r>
      <w:r w:rsidR="000D3AC4" w:rsidRPr="002B2E29">
        <w:t xml:space="preserve"> </w:t>
      </w:r>
      <w:r w:rsidR="00032DF7" w:rsidRPr="002B2E29">
        <w:t>to</w:t>
      </w:r>
      <w:r w:rsidR="000D3AC4" w:rsidRPr="002B2E29">
        <w:t xml:space="preserve"> </w:t>
      </w:r>
      <w:r w:rsidR="000958F5" w:rsidRPr="002B2E29">
        <w:t>indicators,</w:t>
      </w:r>
      <w:r w:rsidR="000D3AC4" w:rsidRPr="002B2E29">
        <w:t xml:space="preserve"> </w:t>
      </w:r>
      <w:r w:rsidR="000958F5" w:rsidRPr="002B2E29">
        <w:t>access</w:t>
      </w:r>
      <w:r w:rsidR="000D3AC4" w:rsidRPr="002B2E29">
        <w:t xml:space="preserve"> </w:t>
      </w:r>
      <w:r w:rsidR="000958F5" w:rsidRPr="002B2E29">
        <w:t>to</w:t>
      </w:r>
      <w:r w:rsidR="000D3AC4" w:rsidRPr="002B2E29">
        <w:t xml:space="preserve"> </w:t>
      </w:r>
      <w:r w:rsidR="000958F5" w:rsidRPr="002B2E29">
        <w:t>knowledge</w:t>
      </w:r>
      <w:r w:rsidR="000D3AC4" w:rsidRPr="002B2E29">
        <w:t xml:space="preserve"> </w:t>
      </w:r>
      <w:r w:rsidR="000958F5" w:rsidRPr="002B2E29">
        <w:t>otherwise</w:t>
      </w:r>
      <w:r w:rsidR="000D3AC4" w:rsidRPr="002B2E29">
        <w:t xml:space="preserve"> </w:t>
      </w:r>
      <w:r w:rsidR="000958F5" w:rsidRPr="002B2E29">
        <w:t>available</w:t>
      </w:r>
      <w:r w:rsidR="000D3AC4" w:rsidRPr="002B2E29">
        <w:t xml:space="preserve"> </w:t>
      </w:r>
      <w:r w:rsidR="000958F5" w:rsidRPr="002B2E29">
        <w:t>only</w:t>
      </w:r>
      <w:r w:rsidR="000D3AC4" w:rsidRPr="002B2E29">
        <w:t xml:space="preserve"> </w:t>
      </w:r>
      <w:r w:rsidR="00032DF7" w:rsidRPr="002B2E29">
        <w:t>for</w:t>
      </w:r>
      <w:r w:rsidR="000D3AC4" w:rsidRPr="002B2E29">
        <w:t xml:space="preserve"> </w:t>
      </w:r>
      <w:r w:rsidR="00032DF7" w:rsidRPr="002B2E29">
        <w:t>a</w:t>
      </w:r>
      <w:r w:rsidR="000D3AC4" w:rsidRPr="002B2E29">
        <w:t xml:space="preserve"> </w:t>
      </w:r>
      <w:r w:rsidR="00032DF7" w:rsidRPr="002B2E29">
        <w:t>fee</w:t>
      </w:r>
      <w:r w:rsidR="000958F5" w:rsidRPr="002B2E29">
        <w:t>,</w:t>
      </w:r>
      <w:r w:rsidR="000D3AC4" w:rsidRPr="002B2E29">
        <w:t xml:space="preserve"> </w:t>
      </w:r>
      <w:r w:rsidR="000958F5" w:rsidRPr="002B2E29">
        <w:t>or</w:t>
      </w:r>
      <w:r w:rsidR="000D3AC4" w:rsidRPr="002B2E29">
        <w:t xml:space="preserve"> </w:t>
      </w:r>
      <w:r w:rsidR="00032DF7" w:rsidRPr="002B2E29">
        <w:t>free</w:t>
      </w:r>
      <w:r w:rsidR="000D3AC4" w:rsidRPr="002B2E29">
        <w:t xml:space="preserve"> </w:t>
      </w:r>
      <w:r w:rsidR="00032DF7" w:rsidRPr="002B2E29">
        <w:t>access</w:t>
      </w:r>
      <w:r w:rsidR="000D3AC4" w:rsidRPr="002B2E29">
        <w:t xml:space="preserve"> </w:t>
      </w:r>
      <w:r w:rsidR="00032DF7" w:rsidRPr="002B2E29">
        <w:t>to</w:t>
      </w:r>
      <w:r w:rsidR="000D3AC4" w:rsidRPr="002B2E29">
        <w:t xml:space="preserve"> </w:t>
      </w:r>
      <w:r w:rsidR="000958F5" w:rsidRPr="002B2E29">
        <w:t>built</w:t>
      </w:r>
      <w:r w:rsidR="000D3AC4" w:rsidRPr="002B2E29">
        <w:t xml:space="preserve"> </w:t>
      </w:r>
      <w:r w:rsidR="000958F5" w:rsidRPr="002B2E29">
        <w:t>digital</w:t>
      </w:r>
      <w:r w:rsidR="000D3AC4" w:rsidRPr="002B2E29">
        <w:t xml:space="preserve"> </w:t>
      </w:r>
      <w:r w:rsidR="000958F5" w:rsidRPr="002B2E29">
        <w:t>infrastructure.</w:t>
      </w:r>
      <w:r w:rsidR="000D3AC4" w:rsidRPr="002B2E29">
        <w:t xml:space="preserve"> </w:t>
      </w:r>
    </w:p>
    <w:p w14:paraId="0DFBBCEB" w14:textId="580CA7FB" w:rsidR="000958F5" w:rsidRPr="002B2E29" w:rsidRDefault="000958F5" w:rsidP="002B2E29">
      <w:pPr>
        <w:pStyle w:val="Normalnumber"/>
      </w:pPr>
      <w:r w:rsidRPr="002B2E29">
        <w:t>The</w:t>
      </w:r>
      <w:r w:rsidR="000D3AC4" w:rsidRPr="002B2E29">
        <w:t xml:space="preserve"> </w:t>
      </w:r>
      <w:r w:rsidRPr="002B2E29">
        <w:t>leveraging</w:t>
      </w:r>
      <w:r w:rsidR="000D3AC4" w:rsidRPr="002B2E29">
        <w:t xml:space="preserve"> </w:t>
      </w:r>
      <w:r w:rsidRPr="002B2E29">
        <w:t>of</w:t>
      </w:r>
      <w:r w:rsidR="000D3AC4" w:rsidRPr="002B2E29">
        <w:t xml:space="preserve"> </w:t>
      </w:r>
      <w:r w:rsidRPr="002B2E29">
        <w:t>activities</w:t>
      </w:r>
      <w:r w:rsidR="000D3AC4" w:rsidRPr="002B2E29">
        <w:t xml:space="preserve"> </w:t>
      </w:r>
      <w:r w:rsidRPr="002B2E29">
        <w:t>of</w:t>
      </w:r>
      <w:r w:rsidR="000D3AC4" w:rsidRPr="002B2E29">
        <w:t xml:space="preserve"> </w:t>
      </w:r>
      <w:r w:rsidRPr="002B2E29">
        <w:t>partners</w:t>
      </w:r>
      <w:r w:rsidR="000D3AC4" w:rsidRPr="002B2E29">
        <w:t xml:space="preserve"> </w:t>
      </w:r>
      <w:r w:rsidRPr="002B2E29">
        <w:t>in</w:t>
      </w:r>
      <w:r w:rsidR="000D3AC4" w:rsidRPr="002B2E29">
        <w:t xml:space="preserve"> </w:t>
      </w:r>
      <w:r w:rsidRPr="002B2E29">
        <w:t>support</w:t>
      </w:r>
      <w:r w:rsidR="000D3AC4" w:rsidRPr="002B2E29">
        <w:t xml:space="preserve"> </w:t>
      </w:r>
      <w:r w:rsidRPr="002B2E29">
        <w:t>of</w:t>
      </w:r>
      <w:r w:rsidR="000D3AC4" w:rsidRPr="002B2E29">
        <w:t xml:space="preserve"> </w:t>
      </w:r>
      <w:r w:rsidRPr="002B2E29">
        <w:t>IPBES</w:t>
      </w:r>
      <w:r w:rsidR="000D3AC4" w:rsidRPr="002B2E29">
        <w:t xml:space="preserve"> </w:t>
      </w:r>
      <w:r w:rsidR="00CE0594" w:rsidRPr="002B2E29">
        <w:t>does</w:t>
      </w:r>
      <w:r w:rsidR="00462269" w:rsidRPr="002B2E29">
        <w:t xml:space="preserve"> </w:t>
      </w:r>
      <w:r w:rsidRPr="002B2E29">
        <w:t>not</w:t>
      </w:r>
      <w:r w:rsidR="000D3AC4" w:rsidRPr="002B2E29">
        <w:t xml:space="preserve"> </w:t>
      </w:r>
      <w:r w:rsidRPr="002B2E29">
        <w:t>directly</w:t>
      </w:r>
      <w:r w:rsidR="000D3AC4" w:rsidRPr="002B2E29">
        <w:t xml:space="preserve"> </w:t>
      </w:r>
      <w:r w:rsidRPr="002B2E29">
        <w:t>contribut</w:t>
      </w:r>
      <w:r w:rsidR="00BC69EF" w:rsidRPr="002B2E29">
        <w:t>e</w:t>
      </w:r>
      <w:r w:rsidR="000D3AC4" w:rsidRPr="002B2E29">
        <w:t xml:space="preserve"> </w:t>
      </w:r>
      <w:r w:rsidRPr="002B2E29">
        <w:t>to</w:t>
      </w:r>
      <w:r w:rsidR="000D3AC4" w:rsidRPr="002B2E29">
        <w:t xml:space="preserve"> </w:t>
      </w:r>
      <w:r w:rsidRPr="002B2E29">
        <w:t>the</w:t>
      </w:r>
      <w:r w:rsidR="000D3AC4" w:rsidRPr="002B2E29">
        <w:t xml:space="preserve"> </w:t>
      </w:r>
      <w:r w:rsidRPr="002B2E29">
        <w:t>implementation</w:t>
      </w:r>
      <w:r w:rsidR="000D3AC4" w:rsidRPr="002B2E29">
        <w:t xml:space="preserve"> </w:t>
      </w:r>
      <w:r w:rsidRPr="002B2E29">
        <w:t>of</w:t>
      </w:r>
      <w:r w:rsidR="000D3AC4" w:rsidRPr="002B2E29">
        <w:t xml:space="preserve"> </w:t>
      </w:r>
      <w:r w:rsidRPr="002B2E29">
        <w:t>the</w:t>
      </w:r>
      <w:r w:rsidR="000D3AC4" w:rsidRPr="002B2E29">
        <w:t xml:space="preserve"> </w:t>
      </w:r>
      <w:r w:rsidRPr="002B2E29">
        <w:t>IPBES</w:t>
      </w:r>
      <w:r w:rsidR="000D3AC4" w:rsidRPr="002B2E29">
        <w:t xml:space="preserve"> </w:t>
      </w:r>
      <w:r w:rsidRPr="002B2E29">
        <w:t>work</w:t>
      </w:r>
      <w:r w:rsidR="000D3AC4" w:rsidRPr="002B2E29">
        <w:t xml:space="preserve"> </w:t>
      </w:r>
      <w:r w:rsidRPr="002B2E29">
        <w:t>programme,</w:t>
      </w:r>
      <w:r w:rsidR="000D3AC4" w:rsidRPr="002B2E29">
        <w:t xml:space="preserve"> </w:t>
      </w:r>
      <w:r w:rsidRPr="002B2E29">
        <w:t>but</w:t>
      </w:r>
      <w:r w:rsidR="000D3AC4" w:rsidRPr="002B2E29">
        <w:t xml:space="preserve"> </w:t>
      </w:r>
      <w:r w:rsidR="00CE0594" w:rsidRPr="002B2E29">
        <w:t>it</w:t>
      </w:r>
      <w:r w:rsidR="000D3AC4" w:rsidRPr="002B2E29">
        <w:t xml:space="preserve"> </w:t>
      </w:r>
      <w:r w:rsidR="00CE0594" w:rsidRPr="002B2E29">
        <w:t>does</w:t>
      </w:r>
      <w:r w:rsidR="000D3AC4" w:rsidRPr="002B2E29">
        <w:t xml:space="preserve"> </w:t>
      </w:r>
      <w:r w:rsidRPr="002B2E29">
        <w:t>indirectly</w:t>
      </w:r>
      <w:r w:rsidR="000D3AC4" w:rsidRPr="002B2E29">
        <w:t xml:space="preserve"> </w:t>
      </w:r>
      <w:r w:rsidR="00BC69EF" w:rsidRPr="002B2E29">
        <w:t>play</w:t>
      </w:r>
      <w:r w:rsidR="000D3AC4" w:rsidRPr="002B2E29">
        <w:t xml:space="preserve"> </w:t>
      </w:r>
      <w:r w:rsidRPr="002B2E29">
        <w:t>an</w:t>
      </w:r>
      <w:r w:rsidR="000D3AC4" w:rsidRPr="002B2E29">
        <w:t xml:space="preserve"> </w:t>
      </w:r>
      <w:r w:rsidRPr="002B2E29">
        <w:t>important</w:t>
      </w:r>
      <w:r w:rsidR="000D3AC4" w:rsidRPr="002B2E29">
        <w:t xml:space="preserve"> </w:t>
      </w:r>
      <w:r w:rsidRPr="002B2E29">
        <w:t>role</w:t>
      </w:r>
      <w:r w:rsidR="000D3AC4" w:rsidRPr="002B2E29">
        <w:t xml:space="preserve"> </w:t>
      </w:r>
      <w:r w:rsidR="00BC69EF" w:rsidRPr="002B2E29">
        <w:t>in</w:t>
      </w:r>
      <w:r w:rsidR="000D3AC4" w:rsidRPr="002B2E29">
        <w:t xml:space="preserve"> </w:t>
      </w:r>
      <w:r w:rsidR="00BC69EF" w:rsidRPr="002B2E29">
        <w:t>ensuring</w:t>
      </w:r>
      <w:r w:rsidR="000D3AC4" w:rsidRPr="002B2E29">
        <w:t xml:space="preserve"> </w:t>
      </w:r>
      <w:r w:rsidRPr="002B2E29">
        <w:t>the</w:t>
      </w:r>
      <w:r w:rsidR="000D3AC4" w:rsidRPr="002B2E29">
        <w:t xml:space="preserve"> </w:t>
      </w:r>
      <w:r w:rsidRPr="002B2E29">
        <w:t>overall</w:t>
      </w:r>
      <w:r w:rsidR="000D3AC4" w:rsidRPr="002B2E29">
        <w:t xml:space="preserve"> </w:t>
      </w:r>
      <w:r w:rsidRPr="002B2E29">
        <w:t>success</w:t>
      </w:r>
      <w:r w:rsidR="000D3AC4" w:rsidRPr="002B2E29">
        <w:t xml:space="preserve"> </w:t>
      </w:r>
      <w:r w:rsidRPr="002B2E29">
        <w:t>of</w:t>
      </w:r>
      <w:r w:rsidR="000D3AC4" w:rsidRPr="002B2E29">
        <w:t xml:space="preserve"> </w:t>
      </w:r>
      <w:r w:rsidRPr="002B2E29">
        <w:t>IPBES.</w:t>
      </w:r>
      <w:r w:rsidR="000D3AC4" w:rsidRPr="002B2E29">
        <w:t xml:space="preserve"> </w:t>
      </w:r>
      <w:r w:rsidR="008441DF" w:rsidRPr="002B2E29">
        <w:t>Such</w:t>
      </w:r>
      <w:r w:rsidR="000D3AC4" w:rsidRPr="002B2E29">
        <w:t xml:space="preserve"> </w:t>
      </w:r>
      <w:r w:rsidR="008441DF" w:rsidRPr="002B2E29">
        <w:t>leveraging</w:t>
      </w:r>
      <w:r w:rsidR="000D3AC4" w:rsidRPr="002B2E29">
        <w:t xml:space="preserve"> </w:t>
      </w:r>
      <w:r w:rsidRPr="002B2E29">
        <w:t>includes</w:t>
      </w:r>
      <w:r w:rsidR="000D3AC4" w:rsidRPr="002B2E29">
        <w:t xml:space="preserve"> </w:t>
      </w:r>
      <w:r w:rsidRPr="002B2E29">
        <w:t>building</w:t>
      </w:r>
      <w:r w:rsidR="000D3AC4" w:rsidRPr="002B2E29">
        <w:t xml:space="preserve"> </w:t>
      </w:r>
      <w:r w:rsidRPr="002B2E29">
        <w:t>the</w:t>
      </w:r>
      <w:r w:rsidR="000D3AC4" w:rsidRPr="002B2E29">
        <w:t xml:space="preserve"> </w:t>
      </w:r>
      <w:r w:rsidRPr="002B2E29">
        <w:t>foundations</w:t>
      </w:r>
      <w:r w:rsidR="000D3AC4" w:rsidRPr="002B2E29">
        <w:t xml:space="preserve"> </w:t>
      </w:r>
      <w:r w:rsidR="00BC69EF" w:rsidRPr="002B2E29">
        <w:t>on</w:t>
      </w:r>
      <w:r w:rsidR="000D3AC4" w:rsidRPr="002B2E29">
        <w:t xml:space="preserve"> </w:t>
      </w:r>
      <w:r w:rsidRPr="002B2E29">
        <w:t>which</w:t>
      </w:r>
      <w:r w:rsidR="000D3AC4" w:rsidRPr="002B2E29">
        <w:t xml:space="preserve"> </w:t>
      </w:r>
      <w:r w:rsidRPr="002B2E29">
        <w:t>IPBES</w:t>
      </w:r>
      <w:r w:rsidR="000D3AC4" w:rsidRPr="002B2E29">
        <w:t xml:space="preserve"> </w:t>
      </w:r>
      <w:r w:rsidRPr="002B2E29">
        <w:t>can</w:t>
      </w:r>
      <w:r w:rsidR="000D3AC4" w:rsidRPr="002B2E29">
        <w:t xml:space="preserve"> </w:t>
      </w:r>
      <w:r w:rsidRPr="002B2E29">
        <w:t>draw</w:t>
      </w:r>
      <w:r w:rsidR="000D3AC4" w:rsidRPr="002B2E29">
        <w:t xml:space="preserve"> </w:t>
      </w:r>
      <w:r w:rsidRPr="002B2E29">
        <w:t>in</w:t>
      </w:r>
      <w:r w:rsidR="000D3AC4" w:rsidRPr="002B2E29">
        <w:t xml:space="preserve"> </w:t>
      </w:r>
      <w:r w:rsidRPr="002B2E29">
        <w:t>its</w:t>
      </w:r>
      <w:r w:rsidR="000D3AC4" w:rsidRPr="002B2E29">
        <w:t xml:space="preserve"> </w:t>
      </w:r>
      <w:r w:rsidRPr="002B2E29">
        <w:t>operations</w:t>
      </w:r>
      <w:r w:rsidR="000D3AC4" w:rsidRPr="002B2E29">
        <w:t xml:space="preserve"> </w:t>
      </w:r>
      <w:r w:rsidRPr="002B2E29">
        <w:t>and</w:t>
      </w:r>
      <w:r w:rsidR="000D3AC4" w:rsidRPr="002B2E29">
        <w:t xml:space="preserve"> </w:t>
      </w:r>
      <w:r w:rsidR="008441DF" w:rsidRPr="002B2E29">
        <w:t>that</w:t>
      </w:r>
      <w:r w:rsidR="000D3AC4" w:rsidRPr="002B2E29">
        <w:t xml:space="preserve"> </w:t>
      </w:r>
      <w:r w:rsidRPr="002B2E29">
        <w:t>enable</w:t>
      </w:r>
      <w:r w:rsidR="000D3AC4" w:rsidRPr="002B2E29">
        <w:t xml:space="preserve"> </w:t>
      </w:r>
      <w:r w:rsidR="00BC69EF" w:rsidRPr="002B2E29">
        <w:t>the</w:t>
      </w:r>
      <w:r w:rsidR="000D3AC4" w:rsidRPr="002B2E29">
        <w:t xml:space="preserve"> </w:t>
      </w:r>
      <w:r w:rsidRPr="002B2E29">
        <w:t>successful</w:t>
      </w:r>
      <w:r w:rsidR="000D3AC4" w:rsidRPr="002B2E29">
        <w:t xml:space="preserve"> </w:t>
      </w:r>
      <w:r w:rsidRPr="002B2E29">
        <w:t>uptake</w:t>
      </w:r>
      <w:r w:rsidR="000D3AC4" w:rsidRPr="002B2E29">
        <w:t xml:space="preserve"> </w:t>
      </w:r>
      <w:r w:rsidRPr="002B2E29">
        <w:t>and</w:t>
      </w:r>
      <w:r w:rsidR="000D3AC4" w:rsidRPr="002B2E29">
        <w:t xml:space="preserve"> </w:t>
      </w:r>
      <w:r w:rsidR="00BC69EF" w:rsidRPr="002B2E29">
        <w:t>practical</w:t>
      </w:r>
      <w:r w:rsidR="000D3AC4" w:rsidRPr="002B2E29">
        <w:t xml:space="preserve"> </w:t>
      </w:r>
      <w:r w:rsidRPr="002B2E29">
        <w:t>application</w:t>
      </w:r>
      <w:r w:rsidR="000D3AC4" w:rsidRPr="002B2E29">
        <w:t xml:space="preserve"> </w:t>
      </w:r>
      <w:r w:rsidRPr="002B2E29">
        <w:t>of</w:t>
      </w:r>
      <w:r w:rsidR="000D3AC4" w:rsidRPr="002B2E29">
        <w:t xml:space="preserve"> </w:t>
      </w:r>
      <w:r w:rsidRPr="002B2E29">
        <w:t>IPBES</w:t>
      </w:r>
      <w:r w:rsidR="000D3AC4" w:rsidRPr="002B2E29">
        <w:t xml:space="preserve"> </w:t>
      </w:r>
      <w:r w:rsidRPr="002B2E29">
        <w:t>deliverables.</w:t>
      </w:r>
      <w:r w:rsidR="000D3AC4" w:rsidRPr="002B2E29">
        <w:t xml:space="preserve"> </w:t>
      </w:r>
      <w:r w:rsidRPr="002B2E29">
        <w:t>In</w:t>
      </w:r>
      <w:r w:rsidR="000D3AC4" w:rsidRPr="002B2E29">
        <w:t xml:space="preserve"> </w:t>
      </w:r>
      <w:r w:rsidRPr="002B2E29">
        <w:t>this</w:t>
      </w:r>
      <w:r w:rsidR="000D3AC4" w:rsidRPr="002B2E29">
        <w:t xml:space="preserve"> </w:t>
      </w:r>
      <w:r w:rsidRPr="002B2E29">
        <w:t>vein,</w:t>
      </w:r>
      <w:r w:rsidR="000D3AC4" w:rsidRPr="002B2E29">
        <w:t xml:space="preserve"> </w:t>
      </w:r>
      <w:r w:rsidRPr="002B2E29">
        <w:t>partners</w:t>
      </w:r>
      <w:r w:rsidR="000D3AC4" w:rsidRPr="002B2E29">
        <w:t xml:space="preserve"> </w:t>
      </w:r>
      <w:r w:rsidRPr="002B2E29">
        <w:t>contribute</w:t>
      </w:r>
      <w:r w:rsidR="000D3AC4" w:rsidRPr="002B2E29">
        <w:t xml:space="preserve"> </w:t>
      </w:r>
      <w:r w:rsidRPr="002B2E29">
        <w:t>to</w:t>
      </w:r>
      <w:r w:rsidR="000D3AC4" w:rsidRPr="002B2E29">
        <w:t xml:space="preserve"> </w:t>
      </w:r>
      <w:r w:rsidRPr="002B2E29">
        <w:t>the</w:t>
      </w:r>
      <w:r w:rsidR="000D3AC4" w:rsidRPr="002B2E29">
        <w:t xml:space="preserve"> </w:t>
      </w:r>
      <w:r w:rsidRPr="002B2E29">
        <w:t>work</w:t>
      </w:r>
      <w:r w:rsidR="000D3AC4" w:rsidRPr="002B2E29">
        <w:t xml:space="preserve"> </w:t>
      </w:r>
      <w:r w:rsidRPr="002B2E29">
        <w:t>of</w:t>
      </w:r>
      <w:r w:rsidR="000D3AC4" w:rsidRPr="002B2E29">
        <w:t xml:space="preserve"> </w:t>
      </w:r>
      <w:r w:rsidRPr="002B2E29">
        <w:t>IPBES</w:t>
      </w:r>
      <w:r w:rsidR="000D3AC4" w:rsidRPr="002B2E29">
        <w:t xml:space="preserve"> </w:t>
      </w:r>
      <w:r w:rsidR="008441DF" w:rsidRPr="002B2E29">
        <w:t>by</w:t>
      </w:r>
      <w:r w:rsidRPr="002B2E29">
        <w:t>,</w:t>
      </w:r>
      <w:r w:rsidR="000D3AC4" w:rsidRPr="002B2E29">
        <w:t xml:space="preserve"> </w:t>
      </w:r>
      <w:r w:rsidRPr="002B2E29">
        <w:t>for</w:t>
      </w:r>
      <w:r w:rsidR="000D3AC4" w:rsidRPr="002B2E29">
        <w:t xml:space="preserve"> </w:t>
      </w:r>
      <w:r w:rsidRPr="002B2E29">
        <w:t>example,</w:t>
      </w:r>
      <w:r w:rsidR="000D3AC4" w:rsidRPr="002B2E29">
        <w:t xml:space="preserve"> </w:t>
      </w:r>
      <w:r w:rsidRPr="002B2E29">
        <w:t>promoting</w:t>
      </w:r>
      <w:r w:rsidR="000D3AC4" w:rsidRPr="002B2E29">
        <w:t xml:space="preserve"> </w:t>
      </w:r>
      <w:r w:rsidRPr="002B2E29">
        <w:t>and</w:t>
      </w:r>
      <w:r w:rsidR="000D3AC4" w:rsidRPr="002B2E29">
        <w:t xml:space="preserve"> </w:t>
      </w:r>
      <w:r w:rsidRPr="002B2E29">
        <w:t>catalysing</w:t>
      </w:r>
      <w:r w:rsidR="000D3AC4" w:rsidRPr="002B2E29">
        <w:t xml:space="preserve"> </w:t>
      </w:r>
      <w:r w:rsidRPr="002B2E29">
        <w:t>activities</w:t>
      </w:r>
      <w:r w:rsidR="000D3AC4" w:rsidRPr="002B2E29">
        <w:t xml:space="preserve"> </w:t>
      </w:r>
      <w:r w:rsidRPr="002B2E29">
        <w:t>aimed</w:t>
      </w:r>
      <w:r w:rsidR="000D3AC4" w:rsidRPr="002B2E29">
        <w:t xml:space="preserve"> </w:t>
      </w:r>
      <w:r w:rsidRPr="002B2E29">
        <w:t>at</w:t>
      </w:r>
      <w:r w:rsidR="000D3AC4" w:rsidRPr="002B2E29">
        <w:t xml:space="preserve"> </w:t>
      </w:r>
      <w:r w:rsidRPr="002B2E29">
        <w:t>responding</w:t>
      </w:r>
      <w:r w:rsidR="000D3AC4" w:rsidRPr="002B2E29">
        <w:t xml:space="preserve"> </w:t>
      </w:r>
      <w:r w:rsidRPr="002B2E29">
        <w:t>to</w:t>
      </w:r>
      <w:r w:rsidR="000D3AC4" w:rsidRPr="002B2E29">
        <w:t xml:space="preserve"> </w:t>
      </w:r>
      <w:r w:rsidRPr="002B2E29">
        <w:t>priority</w:t>
      </w:r>
      <w:r w:rsidR="000D3AC4" w:rsidRPr="002B2E29">
        <w:t xml:space="preserve"> </w:t>
      </w:r>
      <w:r w:rsidRPr="002B2E29">
        <w:t>capacity</w:t>
      </w:r>
      <w:r w:rsidR="004E7B72" w:rsidRPr="002B2E29">
        <w:noBreakHyphen/>
      </w:r>
      <w:r w:rsidRPr="002B2E29">
        <w:t>building</w:t>
      </w:r>
      <w:r w:rsidR="000D3AC4" w:rsidRPr="002B2E29">
        <w:t xml:space="preserve"> </w:t>
      </w:r>
      <w:r w:rsidRPr="002B2E29">
        <w:t>needs,</w:t>
      </w:r>
      <w:r w:rsidR="000D3AC4" w:rsidRPr="002B2E29">
        <w:t xml:space="preserve"> </w:t>
      </w:r>
      <w:r w:rsidRPr="002B2E29">
        <w:t>supporting</w:t>
      </w:r>
      <w:r w:rsidR="000D3AC4" w:rsidRPr="002B2E29">
        <w:t xml:space="preserve"> </w:t>
      </w:r>
      <w:r w:rsidRPr="002B2E29">
        <w:t>the</w:t>
      </w:r>
      <w:r w:rsidR="000D3AC4" w:rsidRPr="002B2E29">
        <w:t xml:space="preserve"> </w:t>
      </w:r>
      <w:r w:rsidRPr="002B2E29">
        <w:t>generation</w:t>
      </w:r>
      <w:r w:rsidR="000D3AC4" w:rsidRPr="002B2E29">
        <w:t xml:space="preserve"> </w:t>
      </w:r>
      <w:r w:rsidRPr="002B2E29">
        <w:t>of</w:t>
      </w:r>
      <w:r w:rsidR="000D3AC4" w:rsidRPr="002B2E29">
        <w:t xml:space="preserve"> </w:t>
      </w:r>
      <w:r w:rsidRPr="002B2E29">
        <w:t>knowledge</w:t>
      </w:r>
      <w:r w:rsidR="000D3AC4" w:rsidRPr="002B2E29">
        <w:t xml:space="preserve"> </w:t>
      </w:r>
      <w:r w:rsidRPr="002B2E29">
        <w:t>in</w:t>
      </w:r>
      <w:r w:rsidR="000D3AC4" w:rsidRPr="002B2E29">
        <w:t xml:space="preserve"> </w:t>
      </w:r>
      <w:r w:rsidRPr="002B2E29">
        <w:t>areas</w:t>
      </w:r>
      <w:r w:rsidR="000D3AC4" w:rsidRPr="002B2E29">
        <w:t xml:space="preserve"> </w:t>
      </w:r>
      <w:r w:rsidRPr="002B2E29">
        <w:t>where</w:t>
      </w:r>
      <w:r w:rsidR="000D3AC4" w:rsidRPr="002B2E29">
        <w:t xml:space="preserve"> </w:t>
      </w:r>
      <w:r w:rsidRPr="002B2E29">
        <w:t>IPBES</w:t>
      </w:r>
      <w:r w:rsidR="000D3AC4" w:rsidRPr="002B2E29">
        <w:t xml:space="preserve"> </w:t>
      </w:r>
      <w:r w:rsidRPr="002B2E29">
        <w:t>has</w:t>
      </w:r>
      <w:r w:rsidR="000D3AC4" w:rsidRPr="002B2E29">
        <w:t xml:space="preserve"> </w:t>
      </w:r>
      <w:r w:rsidRPr="002B2E29">
        <w:t>identified</w:t>
      </w:r>
      <w:r w:rsidR="000D3AC4" w:rsidRPr="002B2E29">
        <w:t xml:space="preserve"> </w:t>
      </w:r>
      <w:r w:rsidRPr="002B2E29">
        <w:t>and</w:t>
      </w:r>
      <w:r w:rsidR="000D3AC4" w:rsidRPr="002B2E29">
        <w:t xml:space="preserve"> </w:t>
      </w:r>
      <w:r w:rsidRPr="002B2E29">
        <w:t>prioritized</w:t>
      </w:r>
      <w:r w:rsidR="000D3AC4" w:rsidRPr="002B2E29">
        <w:t xml:space="preserve"> </w:t>
      </w:r>
      <w:r w:rsidRPr="002B2E29">
        <w:t>gaps</w:t>
      </w:r>
      <w:r w:rsidR="000D3AC4" w:rsidRPr="002B2E29">
        <w:t xml:space="preserve"> </w:t>
      </w:r>
      <w:r w:rsidRPr="002B2E29">
        <w:t>and</w:t>
      </w:r>
      <w:r w:rsidR="000D3AC4" w:rsidRPr="002B2E29">
        <w:t xml:space="preserve"> </w:t>
      </w:r>
      <w:r w:rsidRPr="002B2E29">
        <w:t>enabling</w:t>
      </w:r>
      <w:r w:rsidR="000D3AC4" w:rsidRPr="002B2E29">
        <w:t xml:space="preserve"> </w:t>
      </w:r>
      <w:r w:rsidRPr="002B2E29">
        <w:t>the</w:t>
      </w:r>
      <w:r w:rsidR="000D3AC4" w:rsidRPr="002B2E29">
        <w:t xml:space="preserve"> </w:t>
      </w:r>
      <w:r w:rsidRPr="002B2E29">
        <w:t>engagement</w:t>
      </w:r>
      <w:r w:rsidR="000D3AC4" w:rsidRPr="002B2E29">
        <w:t xml:space="preserve"> </w:t>
      </w:r>
      <w:r w:rsidRPr="002B2E29">
        <w:t>of</w:t>
      </w:r>
      <w:r w:rsidR="000D3AC4" w:rsidRPr="002B2E29">
        <w:t xml:space="preserve"> </w:t>
      </w:r>
      <w:r w:rsidRPr="002B2E29">
        <w:t>indigenous</w:t>
      </w:r>
      <w:r w:rsidR="000D3AC4" w:rsidRPr="002B2E29">
        <w:t xml:space="preserve"> </w:t>
      </w:r>
      <w:r w:rsidRPr="002B2E29">
        <w:t>and</w:t>
      </w:r>
      <w:r w:rsidR="000D3AC4" w:rsidRPr="002B2E29">
        <w:t xml:space="preserve"> </w:t>
      </w:r>
      <w:r w:rsidRPr="002B2E29">
        <w:t>local</w:t>
      </w:r>
      <w:r w:rsidR="000D3AC4" w:rsidRPr="002B2E29">
        <w:t xml:space="preserve"> </w:t>
      </w:r>
      <w:r w:rsidRPr="002B2E29">
        <w:t>communities</w:t>
      </w:r>
      <w:r w:rsidR="000D3AC4" w:rsidRPr="002B2E29">
        <w:t xml:space="preserve"> </w:t>
      </w:r>
      <w:r w:rsidRPr="002B2E29">
        <w:t>within</w:t>
      </w:r>
      <w:r w:rsidR="000D3AC4" w:rsidRPr="002B2E29">
        <w:t xml:space="preserve"> </w:t>
      </w:r>
      <w:r w:rsidRPr="002B2E29">
        <w:t>IPBES.</w:t>
      </w:r>
      <w:r w:rsidR="000D3AC4" w:rsidRPr="002B2E29">
        <w:t xml:space="preserve"> </w:t>
      </w:r>
    </w:p>
    <w:p w14:paraId="0D8B3C18" w14:textId="0C91CE7E" w:rsidR="000958F5" w:rsidRPr="002B2E29" w:rsidRDefault="000958F5" w:rsidP="002B2E29">
      <w:pPr>
        <w:pStyle w:val="Normalnumber"/>
      </w:pPr>
      <w:r w:rsidRPr="002B2E29">
        <w:t>Fundraising</w:t>
      </w:r>
      <w:r w:rsidR="000D3AC4" w:rsidRPr="002B2E29">
        <w:t xml:space="preserve"> </w:t>
      </w:r>
      <w:r w:rsidRPr="002B2E29">
        <w:t>for</w:t>
      </w:r>
      <w:r w:rsidR="000D3AC4" w:rsidRPr="002B2E29">
        <w:t xml:space="preserve"> </w:t>
      </w:r>
      <w:r w:rsidRPr="002B2E29">
        <w:t>IPBES</w:t>
      </w:r>
      <w:r w:rsidR="000D3AC4" w:rsidRPr="002B2E29">
        <w:t xml:space="preserve"> </w:t>
      </w:r>
      <w:r w:rsidRPr="002B2E29">
        <w:t>needs</w:t>
      </w:r>
      <w:r w:rsidR="000D3AC4" w:rsidRPr="002B2E29">
        <w:t xml:space="preserve"> </w:t>
      </w:r>
      <w:r w:rsidRPr="002B2E29">
        <w:t>to</w:t>
      </w:r>
      <w:r w:rsidR="000D3AC4" w:rsidRPr="002B2E29">
        <w:t xml:space="preserve"> </w:t>
      </w:r>
      <w:r w:rsidRPr="002B2E29">
        <w:t>address</w:t>
      </w:r>
      <w:r w:rsidR="000D3AC4" w:rsidRPr="002B2E29">
        <w:t xml:space="preserve"> </w:t>
      </w:r>
      <w:r w:rsidRPr="002B2E29">
        <w:t>all</w:t>
      </w:r>
      <w:r w:rsidR="000D3AC4" w:rsidRPr="002B2E29">
        <w:t xml:space="preserve"> </w:t>
      </w:r>
      <w:r w:rsidRPr="002B2E29">
        <w:t>three</w:t>
      </w:r>
      <w:r w:rsidR="000D3AC4" w:rsidRPr="002B2E29">
        <w:t xml:space="preserve"> </w:t>
      </w:r>
      <w:r w:rsidRPr="002B2E29">
        <w:t>types</w:t>
      </w:r>
      <w:r w:rsidR="000D3AC4" w:rsidRPr="002B2E29">
        <w:t xml:space="preserve"> </w:t>
      </w:r>
      <w:r w:rsidRPr="002B2E29">
        <w:t>of</w:t>
      </w:r>
      <w:r w:rsidR="000D3AC4" w:rsidRPr="002B2E29">
        <w:t xml:space="preserve"> </w:t>
      </w:r>
      <w:r w:rsidRPr="002B2E29">
        <w:t>resources.</w:t>
      </w:r>
      <w:r w:rsidR="000D3AC4" w:rsidRPr="002B2E29">
        <w:t xml:space="preserve"> </w:t>
      </w:r>
      <w:r w:rsidRPr="002B2E29">
        <w:t>As</w:t>
      </w:r>
      <w:r w:rsidR="000D3AC4" w:rsidRPr="002B2E29">
        <w:t xml:space="preserve"> </w:t>
      </w:r>
      <w:r w:rsidR="00BC69EF" w:rsidRPr="002B2E29">
        <w:t>a</w:t>
      </w:r>
      <w:r w:rsidR="000D3AC4" w:rsidRPr="002B2E29">
        <w:t xml:space="preserve"> </w:t>
      </w:r>
      <w:r w:rsidR="00BC69EF" w:rsidRPr="002B2E29">
        <w:t>well-resourced</w:t>
      </w:r>
      <w:r w:rsidR="000D3AC4" w:rsidRPr="002B2E29">
        <w:t xml:space="preserve"> </w:t>
      </w:r>
      <w:r w:rsidR="00BC69EF" w:rsidRPr="002B2E29">
        <w:t>trust</w:t>
      </w:r>
      <w:r w:rsidR="000D3AC4" w:rsidRPr="002B2E29">
        <w:t xml:space="preserve"> </w:t>
      </w:r>
      <w:r w:rsidR="00BC69EF" w:rsidRPr="002B2E29">
        <w:t>fund</w:t>
      </w:r>
      <w:r w:rsidR="000D3AC4" w:rsidRPr="002B2E29">
        <w:t xml:space="preserve"> </w:t>
      </w:r>
      <w:r w:rsidR="00BC69EF" w:rsidRPr="002B2E29">
        <w:t>is</w:t>
      </w:r>
      <w:r w:rsidR="000D3AC4" w:rsidRPr="002B2E29">
        <w:t xml:space="preserve"> </w:t>
      </w:r>
      <w:r w:rsidRPr="002B2E29">
        <w:t>most</w:t>
      </w:r>
      <w:r w:rsidR="000D3AC4" w:rsidRPr="002B2E29">
        <w:t xml:space="preserve"> </w:t>
      </w:r>
      <w:r w:rsidRPr="002B2E29">
        <w:t>central</w:t>
      </w:r>
      <w:r w:rsidR="000D3AC4" w:rsidRPr="002B2E29">
        <w:t xml:space="preserve"> </w:t>
      </w:r>
      <w:r w:rsidRPr="002B2E29">
        <w:t>to</w:t>
      </w:r>
      <w:r w:rsidR="000D3AC4" w:rsidRPr="002B2E29">
        <w:t xml:space="preserve"> </w:t>
      </w:r>
      <w:r w:rsidRPr="002B2E29">
        <w:t>the</w:t>
      </w:r>
      <w:r w:rsidR="000D3AC4" w:rsidRPr="002B2E29">
        <w:t xml:space="preserve"> </w:t>
      </w:r>
      <w:r w:rsidRPr="002B2E29">
        <w:t>functioning</w:t>
      </w:r>
      <w:r w:rsidR="000D3AC4" w:rsidRPr="002B2E29">
        <w:t xml:space="preserve"> </w:t>
      </w:r>
      <w:r w:rsidRPr="002B2E29">
        <w:t>of</w:t>
      </w:r>
      <w:r w:rsidR="000D3AC4" w:rsidRPr="002B2E29">
        <w:t xml:space="preserve"> </w:t>
      </w:r>
      <w:r w:rsidRPr="002B2E29">
        <w:t>IPBES,</w:t>
      </w:r>
      <w:r w:rsidR="000D3AC4" w:rsidRPr="002B2E29">
        <w:t xml:space="preserve"> </w:t>
      </w:r>
      <w:r w:rsidRPr="002B2E29">
        <w:t>emphasis</w:t>
      </w:r>
      <w:r w:rsidR="000D3AC4" w:rsidRPr="002B2E29">
        <w:t xml:space="preserve"> </w:t>
      </w:r>
      <w:r w:rsidRPr="002B2E29">
        <w:t>should</w:t>
      </w:r>
      <w:r w:rsidR="000D3AC4" w:rsidRPr="002B2E29">
        <w:t xml:space="preserve"> </w:t>
      </w:r>
      <w:r w:rsidRPr="002B2E29">
        <w:t>be</w:t>
      </w:r>
      <w:r w:rsidR="000D3AC4" w:rsidRPr="002B2E29">
        <w:t xml:space="preserve"> </w:t>
      </w:r>
      <w:r w:rsidRPr="002B2E29">
        <w:t>placed</w:t>
      </w:r>
      <w:r w:rsidR="000D3AC4" w:rsidRPr="002B2E29">
        <w:t xml:space="preserve"> </w:t>
      </w:r>
      <w:r w:rsidRPr="002B2E29">
        <w:t>on</w:t>
      </w:r>
      <w:r w:rsidR="000D3AC4" w:rsidRPr="002B2E29">
        <w:t xml:space="preserve"> </w:t>
      </w:r>
      <w:r w:rsidRPr="002B2E29">
        <w:t>the</w:t>
      </w:r>
      <w:r w:rsidR="000D3AC4" w:rsidRPr="002B2E29">
        <w:t xml:space="preserve"> </w:t>
      </w:r>
      <w:r w:rsidRPr="002B2E29">
        <w:t>raising</w:t>
      </w:r>
      <w:r w:rsidR="000D3AC4" w:rsidRPr="002B2E29">
        <w:t xml:space="preserve"> </w:t>
      </w:r>
      <w:r w:rsidRPr="002B2E29">
        <w:t>of</w:t>
      </w:r>
      <w:r w:rsidR="000D3AC4" w:rsidRPr="002B2E29">
        <w:t xml:space="preserve"> </w:t>
      </w:r>
      <w:r w:rsidRPr="002B2E29">
        <w:t>cash</w:t>
      </w:r>
      <w:r w:rsidR="000D3AC4" w:rsidRPr="002B2E29">
        <w:t xml:space="preserve"> </w:t>
      </w:r>
      <w:r w:rsidRPr="002B2E29">
        <w:t>contributions</w:t>
      </w:r>
      <w:r w:rsidR="000D3AC4" w:rsidRPr="002B2E29">
        <w:t xml:space="preserve"> </w:t>
      </w:r>
      <w:r w:rsidRPr="002B2E29">
        <w:t>to</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r w:rsidR="000D3AC4" w:rsidRPr="002B2E29">
        <w:t xml:space="preserve"> </w:t>
      </w:r>
      <w:r w:rsidR="00BC69EF" w:rsidRPr="002B2E29">
        <w:t>At</w:t>
      </w:r>
      <w:r w:rsidR="000D3AC4" w:rsidRPr="002B2E29">
        <w:t xml:space="preserve"> </w:t>
      </w:r>
      <w:r w:rsidR="00BC69EF" w:rsidRPr="002B2E29">
        <w:t>the</w:t>
      </w:r>
      <w:r w:rsidR="000D3AC4" w:rsidRPr="002B2E29">
        <w:t xml:space="preserve"> </w:t>
      </w:r>
      <w:r w:rsidR="00BC69EF" w:rsidRPr="002B2E29">
        <w:t>same</w:t>
      </w:r>
      <w:r w:rsidR="000D3AC4" w:rsidRPr="002B2E29">
        <w:t xml:space="preserve"> </w:t>
      </w:r>
      <w:r w:rsidR="00BC69EF" w:rsidRPr="002B2E29">
        <w:t>time,</w:t>
      </w:r>
      <w:r w:rsidR="000D3AC4" w:rsidRPr="002B2E29">
        <w:t xml:space="preserve"> </w:t>
      </w:r>
      <w:r w:rsidR="00BC69EF" w:rsidRPr="002B2E29">
        <w:t>h</w:t>
      </w:r>
      <w:r w:rsidRPr="002B2E29">
        <w:t>owever,</w:t>
      </w:r>
      <w:r w:rsidR="000D3AC4" w:rsidRPr="002B2E29">
        <w:t xml:space="preserve"> </w:t>
      </w:r>
      <w:r w:rsidRPr="002B2E29">
        <w:t>in-kind</w:t>
      </w:r>
      <w:r w:rsidR="000D3AC4" w:rsidRPr="002B2E29">
        <w:t xml:space="preserve"> </w:t>
      </w:r>
      <w:r w:rsidRPr="002B2E29">
        <w:t>contributions</w:t>
      </w:r>
      <w:r w:rsidR="000D3AC4" w:rsidRPr="002B2E29">
        <w:t xml:space="preserve"> </w:t>
      </w:r>
      <w:r w:rsidRPr="002B2E29">
        <w:t>and</w:t>
      </w:r>
      <w:r w:rsidR="000D3AC4" w:rsidRPr="002B2E29">
        <w:t xml:space="preserve"> </w:t>
      </w:r>
      <w:r w:rsidRPr="002B2E29">
        <w:t>the</w:t>
      </w:r>
      <w:r w:rsidR="000D3AC4" w:rsidRPr="002B2E29">
        <w:t xml:space="preserve"> </w:t>
      </w:r>
      <w:r w:rsidRPr="002B2E29">
        <w:t>leveraging</w:t>
      </w:r>
      <w:r w:rsidR="000D3AC4" w:rsidRPr="002B2E29">
        <w:t xml:space="preserve"> </w:t>
      </w:r>
      <w:r w:rsidRPr="002B2E29">
        <w:t>of</w:t>
      </w:r>
      <w:r w:rsidR="000D3AC4" w:rsidRPr="002B2E29">
        <w:t xml:space="preserve"> </w:t>
      </w:r>
      <w:r w:rsidRPr="002B2E29">
        <w:t>activities</w:t>
      </w:r>
      <w:r w:rsidR="000D3AC4" w:rsidRPr="002B2E29">
        <w:t xml:space="preserve"> </w:t>
      </w:r>
      <w:r w:rsidRPr="002B2E29">
        <w:t>of</w:t>
      </w:r>
      <w:r w:rsidR="000D3AC4" w:rsidRPr="002B2E29">
        <w:t xml:space="preserve"> </w:t>
      </w:r>
      <w:r w:rsidRPr="002B2E29">
        <w:t>partners</w:t>
      </w:r>
      <w:r w:rsidR="000D3AC4" w:rsidRPr="002B2E29">
        <w:t xml:space="preserve"> </w:t>
      </w:r>
      <w:r w:rsidRPr="002B2E29">
        <w:t>are</w:t>
      </w:r>
      <w:r w:rsidR="000D3AC4" w:rsidRPr="002B2E29">
        <w:t xml:space="preserve"> </w:t>
      </w:r>
      <w:r w:rsidRPr="002B2E29">
        <w:t>also</w:t>
      </w:r>
      <w:r w:rsidR="000D3AC4" w:rsidRPr="002B2E29">
        <w:t xml:space="preserve"> </w:t>
      </w:r>
      <w:r w:rsidRPr="002B2E29">
        <w:t>crucial</w:t>
      </w:r>
      <w:r w:rsidR="000D3AC4" w:rsidRPr="002B2E29">
        <w:t xml:space="preserve"> </w:t>
      </w:r>
      <w:r w:rsidRPr="002B2E29">
        <w:t>in</w:t>
      </w:r>
      <w:r w:rsidR="000D3AC4" w:rsidRPr="002B2E29">
        <w:t xml:space="preserve"> </w:t>
      </w:r>
      <w:r w:rsidRPr="002B2E29">
        <w:t>ensuring</w:t>
      </w:r>
      <w:r w:rsidR="000D3AC4" w:rsidRPr="002B2E29">
        <w:t xml:space="preserve"> </w:t>
      </w:r>
      <w:r w:rsidRPr="002B2E29">
        <w:t>the</w:t>
      </w:r>
      <w:r w:rsidR="000D3AC4" w:rsidRPr="002B2E29">
        <w:t xml:space="preserve"> </w:t>
      </w:r>
      <w:r w:rsidRPr="002B2E29">
        <w:t>success</w:t>
      </w:r>
      <w:r w:rsidR="000D3AC4" w:rsidRPr="002B2E29">
        <w:t xml:space="preserve"> </w:t>
      </w:r>
      <w:r w:rsidRPr="002B2E29">
        <w:t>of</w:t>
      </w:r>
      <w:r w:rsidR="000D3AC4" w:rsidRPr="002B2E29">
        <w:t xml:space="preserve"> </w:t>
      </w:r>
      <w:r w:rsidRPr="002B2E29">
        <w:t>IPBES.</w:t>
      </w:r>
      <w:r w:rsidR="000D3AC4" w:rsidRPr="002B2E29">
        <w:t xml:space="preserve"> </w:t>
      </w:r>
    </w:p>
    <w:p w14:paraId="318D2B74" w14:textId="5846F722" w:rsidR="000958F5" w:rsidRPr="002B2E29" w:rsidRDefault="007F2585" w:rsidP="002B2E29">
      <w:pPr>
        <w:pStyle w:val="CH1"/>
      </w:pPr>
      <w:r w:rsidRPr="002B2E29">
        <w:tab/>
        <w:t>II.</w:t>
      </w:r>
      <w:r w:rsidRPr="002B2E29">
        <w:tab/>
      </w:r>
      <w:r w:rsidR="000958F5" w:rsidRPr="002B2E29">
        <w:t>Activities</w:t>
      </w:r>
      <w:r w:rsidR="000D3AC4" w:rsidRPr="002B2E29">
        <w:t xml:space="preserve"> </w:t>
      </w:r>
      <w:r w:rsidR="000958F5" w:rsidRPr="002B2E29">
        <w:t>to</w:t>
      </w:r>
      <w:r w:rsidR="000D3AC4" w:rsidRPr="002B2E29">
        <w:t xml:space="preserve"> </w:t>
      </w:r>
      <w:r w:rsidR="000958F5" w:rsidRPr="002B2E29">
        <w:t>strengthen</w:t>
      </w:r>
      <w:r w:rsidR="000D3AC4" w:rsidRPr="002B2E29">
        <w:t xml:space="preserve"> </w:t>
      </w:r>
      <w:r w:rsidR="000958F5" w:rsidRPr="002B2E29">
        <w:t>fundraising</w:t>
      </w:r>
    </w:p>
    <w:p w14:paraId="0FC8C69A" w14:textId="50AB72BE" w:rsidR="000958F5" w:rsidRPr="002B2E29" w:rsidRDefault="000958F5" w:rsidP="002B2E29">
      <w:pPr>
        <w:pStyle w:val="Normalnumber"/>
      </w:pPr>
      <w:r w:rsidRPr="002B2E29">
        <w:t>The</w:t>
      </w:r>
      <w:r w:rsidR="000D3AC4" w:rsidRPr="002B2E29">
        <w:t xml:space="preserve"> </w:t>
      </w:r>
      <w:r w:rsidRPr="002B2E29">
        <w:t>following</w:t>
      </w:r>
      <w:r w:rsidR="000D3AC4" w:rsidRPr="002B2E29">
        <w:t xml:space="preserve"> </w:t>
      </w:r>
      <w:r w:rsidRPr="002B2E29">
        <w:t>activities</w:t>
      </w:r>
      <w:r w:rsidR="000D3AC4" w:rsidRPr="002B2E29">
        <w:t xml:space="preserve"> </w:t>
      </w:r>
      <w:r w:rsidRPr="002B2E29">
        <w:t>are</w:t>
      </w:r>
      <w:r w:rsidR="000D3AC4" w:rsidRPr="002B2E29">
        <w:t xml:space="preserve"> </w:t>
      </w:r>
      <w:r w:rsidRPr="002B2E29">
        <w:t>suggested</w:t>
      </w:r>
      <w:r w:rsidR="000D3AC4" w:rsidRPr="002B2E29">
        <w:t xml:space="preserve"> </w:t>
      </w:r>
      <w:r w:rsidRPr="002B2E29">
        <w:t>to</w:t>
      </w:r>
      <w:r w:rsidR="000D3AC4" w:rsidRPr="002B2E29">
        <w:t xml:space="preserve"> </w:t>
      </w:r>
      <w:r w:rsidRPr="002B2E29">
        <w:t>strengthen</w:t>
      </w:r>
      <w:r w:rsidR="000D3AC4" w:rsidRPr="002B2E29">
        <w:t xml:space="preserve"> </w:t>
      </w:r>
      <w:r w:rsidRPr="002B2E29">
        <w:t>fundraising</w:t>
      </w:r>
      <w:r w:rsidR="000D3AC4" w:rsidRPr="002B2E29">
        <w:t xml:space="preserve"> </w:t>
      </w:r>
      <w:r w:rsidR="00BC69EF" w:rsidRPr="002B2E29">
        <w:t>for</w:t>
      </w:r>
      <w:r w:rsidR="000D3AC4" w:rsidRPr="002B2E29">
        <w:t xml:space="preserve"> </w:t>
      </w:r>
      <w:r w:rsidRPr="002B2E29">
        <w:t>IPBES:</w:t>
      </w:r>
      <w:r w:rsidR="000D3AC4" w:rsidRPr="002B2E29">
        <w:t xml:space="preserve"> </w:t>
      </w:r>
    </w:p>
    <w:p w14:paraId="2477C409" w14:textId="04DFA821" w:rsidR="000958F5" w:rsidRPr="002B2E29" w:rsidRDefault="000958F5" w:rsidP="002B2E29">
      <w:pPr>
        <w:pStyle w:val="Normalnumber"/>
        <w:numPr>
          <w:ilvl w:val="1"/>
          <w:numId w:val="13"/>
        </w:numPr>
        <w:tabs>
          <w:tab w:val="clear" w:pos="567"/>
        </w:tabs>
        <w:ind w:firstLine="624"/>
      </w:pPr>
      <w:r w:rsidRPr="002B2E29">
        <w:rPr>
          <w:lang w:val="en-US"/>
        </w:rPr>
        <w:t>Increas</w:t>
      </w:r>
      <w:r w:rsidR="005C5C5C" w:rsidRPr="002B2E29">
        <w:rPr>
          <w:lang w:val="en-US"/>
        </w:rPr>
        <w:t>ing</w:t>
      </w:r>
      <w:r w:rsidR="000D3AC4" w:rsidRPr="002B2E29">
        <w:t xml:space="preserve"> </w:t>
      </w:r>
      <w:r w:rsidRPr="002B2E29">
        <w:t>understanding</w:t>
      </w:r>
      <w:r w:rsidR="000D3AC4" w:rsidRPr="002B2E29">
        <w:t xml:space="preserve"> </w:t>
      </w:r>
      <w:r w:rsidRPr="002B2E29">
        <w:t>of</w:t>
      </w:r>
      <w:r w:rsidR="000D3AC4" w:rsidRPr="002B2E29">
        <w:t xml:space="preserve"> </w:t>
      </w:r>
      <w:r w:rsidRPr="002B2E29">
        <w:t>the</w:t>
      </w:r>
      <w:r w:rsidR="000D3AC4" w:rsidRPr="002B2E29">
        <w:t xml:space="preserve"> </w:t>
      </w:r>
      <w:r w:rsidRPr="002B2E29">
        <w:t>current</w:t>
      </w:r>
      <w:r w:rsidR="000D3AC4" w:rsidRPr="002B2E29">
        <w:t xml:space="preserve"> </w:t>
      </w:r>
      <w:r w:rsidRPr="002B2E29">
        <w:t>structure</w:t>
      </w:r>
      <w:r w:rsidR="000D3AC4" w:rsidRPr="002B2E29">
        <w:t xml:space="preserve"> </w:t>
      </w:r>
      <w:r w:rsidRPr="002B2E29">
        <w:t>of</w:t>
      </w:r>
      <w:r w:rsidR="000D3AC4" w:rsidRPr="002B2E29">
        <w:t xml:space="preserve"> </w:t>
      </w:r>
      <w:r w:rsidRPr="002B2E29">
        <w:t>IPBES</w:t>
      </w:r>
      <w:r w:rsidR="000D3AC4" w:rsidRPr="002B2E29">
        <w:t xml:space="preserve"> </w:t>
      </w:r>
      <w:r w:rsidRPr="002B2E29">
        <w:t>donors</w:t>
      </w:r>
      <w:r w:rsidR="000D3AC4" w:rsidRPr="002B2E29">
        <w:t xml:space="preserve"> </w:t>
      </w:r>
      <w:r w:rsidRPr="002B2E29">
        <w:t>and</w:t>
      </w:r>
      <w:r w:rsidR="000D3AC4" w:rsidRPr="002B2E29">
        <w:t xml:space="preserve"> </w:t>
      </w:r>
      <w:r w:rsidRPr="002B2E29">
        <w:t>identify</w:t>
      </w:r>
      <w:r w:rsidR="005C5C5C" w:rsidRPr="002B2E29">
        <w:t>ing</w:t>
      </w:r>
      <w:r w:rsidR="000D3AC4" w:rsidRPr="002B2E29">
        <w:t xml:space="preserve"> </w:t>
      </w:r>
      <w:r w:rsidRPr="002B2E29">
        <w:t>potential</w:t>
      </w:r>
      <w:r w:rsidR="000D3AC4" w:rsidRPr="002B2E29">
        <w:t xml:space="preserve"> </w:t>
      </w:r>
      <w:r w:rsidRPr="002B2E29">
        <w:t>donors</w:t>
      </w:r>
      <w:r w:rsidR="000D3AC4" w:rsidRPr="002B2E29">
        <w:t xml:space="preserve"> </w:t>
      </w:r>
      <w:r w:rsidRPr="002B2E29">
        <w:t>or</w:t>
      </w:r>
      <w:r w:rsidR="000D3AC4" w:rsidRPr="002B2E29">
        <w:t xml:space="preserve"> </w:t>
      </w:r>
      <w:r w:rsidRPr="002B2E29">
        <w:t>partners</w:t>
      </w:r>
      <w:r w:rsidR="000D3AC4" w:rsidRPr="002B2E29">
        <w:t xml:space="preserve"> </w:t>
      </w:r>
      <w:r w:rsidRPr="002B2E29">
        <w:t>for</w:t>
      </w:r>
      <w:r w:rsidR="000D3AC4" w:rsidRPr="002B2E29">
        <w:t xml:space="preserve"> </w:t>
      </w:r>
      <w:r w:rsidRPr="002B2E29">
        <w:t>each</w:t>
      </w:r>
      <w:r w:rsidR="000D3AC4" w:rsidRPr="002B2E29">
        <w:t xml:space="preserve"> </w:t>
      </w:r>
      <w:r w:rsidRPr="002B2E29">
        <w:t>of</w:t>
      </w:r>
      <w:r w:rsidR="000D3AC4" w:rsidRPr="002B2E29">
        <w:t xml:space="preserve"> </w:t>
      </w:r>
      <w:r w:rsidRPr="002B2E29">
        <w:t>the</w:t>
      </w:r>
      <w:r w:rsidR="000D3AC4" w:rsidRPr="002B2E29">
        <w:t xml:space="preserve"> </w:t>
      </w:r>
      <w:r w:rsidRPr="002B2E29">
        <w:t>three</w:t>
      </w:r>
      <w:r w:rsidR="000D3AC4" w:rsidRPr="002B2E29">
        <w:t xml:space="preserve"> </w:t>
      </w:r>
      <w:r w:rsidRPr="002B2E29">
        <w:t>types</w:t>
      </w:r>
      <w:r w:rsidR="000D3AC4" w:rsidRPr="002B2E29">
        <w:t xml:space="preserve"> </w:t>
      </w:r>
      <w:r w:rsidRPr="002B2E29">
        <w:t>of</w:t>
      </w:r>
      <w:r w:rsidR="000D3AC4" w:rsidRPr="002B2E29">
        <w:t xml:space="preserve"> </w:t>
      </w:r>
      <w:r w:rsidRPr="002B2E29">
        <w:t>resources,</w:t>
      </w:r>
      <w:r w:rsidR="000D3AC4" w:rsidRPr="002B2E29">
        <w:t xml:space="preserve"> </w:t>
      </w:r>
      <w:r w:rsidRPr="002B2E29">
        <w:t>noting</w:t>
      </w:r>
      <w:r w:rsidR="000D3AC4" w:rsidRPr="002B2E29">
        <w:t xml:space="preserve"> </w:t>
      </w:r>
      <w:r w:rsidRPr="002B2E29">
        <w:t>that</w:t>
      </w:r>
      <w:r w:rsidR="00C94077" w:rsidRPr="002B2E29">
        <w:t>,</w:t>
      </w:r>
      <w:r w:rsidR="000D3AC4" w:rsidRPr="002B2E29">
        <w:t xml:space="preserve"> </w:t>
      </w:r>
      <w:r w:rsidRPr="002B2E29">
        <w:t>while</w:t>
      </w:r>
      <w:r w:rsidR="000D3AC4" w:rsidRPr="002B2E29">
        <w:t xml:space="preserve"> </w:t>
      </w:r>
      <w:r w:rsidRPr="002B2E29">
        <w:t>engaging</w:t>
      </w:r>
      <w:r w:rsidR="000D3AC4" w:rsidRPr="002B2E29">
        <w:t xml:space="preserve"> </w:t>
      </w:r>
      <w:r w:rsidRPr="002B2E29">
        <w:t>philanthropic</w:t>
      </w:r>
      <w:r w:rsidR="000D3AC4" w:rsidRPr="002B2E29">
        <w:t xml:space="preserve"> </w:t>
      </w:r>
      <w:r w:rsidRPr="002B2E29">
        <w:t>foundations</w:t>
      </w:r>
      <w:r w:rsidR="000D3AC4" w:rsidRPr="002B2E29">
        <w:t xml:space="preserve"> </w:t>
      </w:r>
      <w:r w:rsidRPr="002B2E29">
        <w:t>and</w:t>
      </w:r>
      <w:r w:rsidR="000D3AC4" w:rsidRPr="002B2E29">
        <w:t xml:space="preserve"> </w:t>
      </w:r>
      <w:r w:rsidRPr="002B2E29">
        <w:t>the</w:t>
      </w:r>
      <w:r w:rsidR="000D3AC4" w:rsidRPr="002B2E29">
        <w:t xml:space="preserve"> </w:t>
      </w:r>
      <w:r w:rsidRPr="002B2E29">
        <w:t>private</w:t>
      </w:r>
      <w:r w:rsidR="000D3AC4" w:rsidRPr="002B2E29">
        <w:t xml:space="preserve"> </w:t>
      </w:r>
      <w:r w:rsidRPr="002B2E29">
        <w:t>sector</w:t>
      </w:r>
      <w:r w:rsidR="000D3AC4" w:rsidRPr="002B2E29">
        <w:t xml:space="preserve"> </w:t>
      </w:r>
      <w:r w:rsidRPr="002B2E29">
        <w:t>should</w:t>
      </w:r>
      <w:r w:rsidR="000D3AC4" w:rsidRPr="002B2E29">
        <w:t xml:space="preserve"> </w:t>
      </w:r>
      <w:r w:rsidRPr="002B2E29">
        <w:t>be</w:t>
      </w:r>
      <w:r w:rsidR="000D3AC4" w:rsidRPr="002B2E29">
        <w:t xml:space="preserve"> </w:t>
      </w:r>
      <w:r w:rsidRPr="002B2E29">
        <w:t>one</w:t>
      </w:r>
      <w:r w:rsidR="000D3AC4" w:rsidRPr="002B2E29">
        <w:t xml:space="preserve"> </w:t>
      </w:r>
      <w:r w:rsidRPr="002B2E29">
        <w:t>objective</w:t>
      </w:r>
      <w:r w:rsidR="000D3AC4" w:rsidRPr="002B2E29">
        <w:t xml:space="preserve"> </w:t>
      </w:r>
      <w:r w:rsidRPr="002B2E29">
        <w:t>of</w:t>
      </w:r>
      <w:r w:rsidR="000D3AC4" w:rsidRPr="002B2E29">
        <w:t xml:space="preserve"> </w:t>
      </w:r>
      <w:r w:rsidRPr="002B2E29">
        <w:t>IPBES</w:t>
      </w:r>
      <w:r w:rsidR="000D3AC4" w:rsidRPr="002B2E29">
        <w:t xml:space="preserve"> </w:t>
      </w:r>
      <w:r w:rsidRPr="002B2E29">
        <w:t>fundraising</w:t>
      </w:r>
      <w:r w:rsidR="000D3AC4" w:rsidRPr="002B2E29">
        <w:t xml:space="preserve"> </w:t>
      </w:r>
      <w:r w:rsidRPr="002B2E29">
        <w:t>activities,</w:t>
      </w:r>
      <w:r w:rsidR="000D3AC4" w:rsidRPr="002B2E29">
        <w:t xml:space="preserve"> </w:t>
      </w:r>
      <w:r w:rsidR="00C94077" w:rsidRPr="002B2E29">
        <w:t>Government</w:t>
      </w:r>
      <w:r w:rsidR="005C5C5C" w:rsidRPr="002B2E29">
        <w:t>s</w:t>
      </w:r>
      <w:r w:rsidR="000D3AC4" w:rsidRPr="002B2E29">
        <w:t xml:space="preserve"> </w:t>
      </w:r>
      <w:r w:rsidR="00C94077" w:rsidRPr="002B2E29">
        <w:t>are</w:t>
      </w:r>
      <w:r w:rsidR="000D3AC4" w:rsidRPr="002B2E29">
        <w:t xml:space="preserve"> </w:t>
      </w:r>
      <w:r w:rsidR="00C94077" w:rsidRPr="002B2E29">
        <w:t>likely</w:t>
      </w:r>
      <w:r w:rsidR="000D3AC4" w:rsidRPr="002B2E29">
        <w:t xml:space="preserve"> </w:t>
      </w:r>
      <w:r w:rsidR="00C94077" w:rsidRPr="002B2E29">
        <w:t>to</w:t>
      </w:r>
      <w:r w:rsidR="000D3AC4" w:rsidRPr="002B2E29">
        <w:t xml:space="preserve"> </w:t>
      </w:r>
      <w:r w:rsidR="00C94077" w:rsidRPr="002B2E29">
        <w:t>remain</w:t>
      </w:r>
      <w:r w:rsidR="000D3AC4" w:rsidRPr="002B2E29">
        <w:t xml:space="preserve"> </w:t>
      </w:r>
      <w:r w:rsidRPr="002B2E29">
        <w:t>the</w:t>
      </w:r>
      <w:r w:rsidR="000D3AC4" w:rsidRPr="002B2E29">
        <w:t xml:space="preserve"> </w:t>
      </w:r>
      <w:r w:rsidRPr="002B2E29">
        <w:t>key</w:t>
      </w:r>
      <w:r w:rsidR="000D3AC4" w:rsidRPr="002B2E29">
        <w:t xml:space="preserve"> </w:t>
      </w:r>
      <w:r w:rsidRPr="002B2E29">
        <w:t>group</w:t>
      </w:r>
      <w:r w:rsidR="000D3AC4" w:rsidRPr="002B2E29">
        <w:t xml:space="preserve"> </w:t>
      </w:r>
      <w:r w:rsidRPr="002B2E29">
        <w:t>of</w:t>
      </w:r>
      <w:r w:rsidR="000D3AC4" w:rsidRPr="002B2E29">
        <w:t xml:space="preserve"> </w:t>
      </w:r>
      <w:r w:rsidRPr="002B2E29">
        <w:t>donors</w:t>
      </w:r>
      <w:r w:rsidR="000D3AC4" w:rsidRPr="002B2E29">
        <w:t xml:space="preserve"> </w:t>
      </w:r>
      <w:r w:rsidRPr="002B2E29">
        <w:t>to</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p>
    <w:p w14:paraId="21A848B1" w14:textId="30F3EBDE" w:rsidR="000958F5" w:rsidRPr="002B2E29" w:rsidRDefault="000958F5" w:rsidP="002B2E29">
      <w:pPr>
        <w:pStyle w:val="Normalnumber"/>
        <w:numPr>
          <w:ilvl w:val="1"/>
          <w:numId w:val="13"/>
        </w:numPr>
        <w:tabs>
          <w:tab w:val="clear" w:pos="567"/>
        </w:tabs>
        <w:ind w:firstLine="624"/>
      </w:pPr>
      <w:r w:rsidRPr="002B2E29">
        <w:rPr>
          <w:lang w:val="en-US"/>
        </w:rPr>
        <w:t>Increas</w:t>
      </w:r>
      <w:r w:rsidR="005C5C5C" w:rsidRPr="002B2E29">
        <w:rPr>
          <w:lang w:val="en-US"/>
        </w:rPr>
        <w:t>ing</w:t>
      </w:r>
      <w:r w:rsidR="000D3AC4" w:rsidRPr="002B2E29">
        <w:t xml:space="preserve"> </w:t>
      </w:r>
      <w:r w:rsidRPr="002B2E29">
        <w:t>understanding</w:t>
      </w:r>
      <w:r w:rsidR="000D3AC4" w:rsidRPr="002B2E29">
        <w:t xml:space="preserve"> </w:t>
      </w:r>
      <w:r w:rsidRPr="002B2E29">
        <w:t>of</w:t>
      </w:r>
      <w:r w:rsidR="000D3AC4" w:rsidRPr="002B2E29">
        <w:t xml:space="preserve"> </w:t>
      </w:r>
      <w:r w:rsidRPr="002B2E29">
        <w:t>incentives,</w:t>
      </w:r>
      <w:r w:rsidR="000D3AC4" w:rsidRPr="002B2E29">
        <w:t xml:space="preserve"> </w:t>
      </w:r>
      <w:r w:rsidRPr="002B2E29">
        <w:t>motivation,</w:t>
      </w:r>
      <w:r w:rsidR="000D3AC4" w:rsidRPr="002B2E29">
        <w:t xml:space="preserve"> </w:t>
      </w:r>
      <w:r w:rsidRPr="002B2E29">
        <w:t>disincentives</w:t>
      </w:r>
      <w:r w:rsidR="000D3AC4" w:rsidRPr="002B2E29">
        <w:t xml:space="preserve"> </w:t>
      </w:r>
      <w:r w:rsidRPr="002B2E29">
        <w:t>and</w:t>
      </w:r>
      <w:r w:rsidR="000D3AC4" w:rsidRPr="002B2E29">
        <w:t xml:space="preserve"> </w:t>
      </w:r>
      <w:r w:rsidRPr="002B2E29">
        <w:t>barriers</w:t>
      </w:r>
      <w:r w:rsidR="00243231" w:rsidRPr="002B2E29">
        <w:t xml:space="preserve"> </w:t>
      </w:r>
      <w:r w:rsidR="005C5C5C" w:rsidRPr="002B2E29">
        <w:rPr>
          <w:lang w:val="en-US"/>
        </w:rPr>
        <w:t>in</w:t>
      </w:r>
      <w:r w:rsidR="000D3AC4" w:rsidRPr="002B2E29">
        <w:rPr>
          <w:lang w:val="en-US"/>
        </w:rPr>
        <w:t xml:space="preserve"> </w:t>
      </w:r>
      <w:r w:rsidR="005C5C5C" w:rsidRPr="002B2E29">
        <w:rPr>
          <w:lang w:val="en-US"/>
        </w:rPr>
        <w:t>respect</w:t>
      </w:r>
      <w:r w:rsidR="000D3AC4" w:rsidRPr="002B2E29">
        <w:rPr>
          <w:lang w:val="en-US"/>
        </w:rPr>
        <w:t xml:space="preserve"> </w:t>
      </w:r>
      <w:r w:rsidR="005C5C5C" w:rsidRPr="002B2E29">
        <w:rPr>
          <w:lang w:val="en-US"/>
        </w:rPr>
        <w:t>of</w:t>
      </w:r>
      <w:r w:rsidR="000D3AC4" w:rsidRPr="002B2E29">
        <w:t xml:space="preserve"> </w:t>
      </w:r>
      <w:r w:rsidR="00C94077" w:rsidRPr="002B2E29">
        <w:t>donors</w:t>
      </w:r>
      <w:r w:rsidR="000D3AC4" w:rsidRPr="002B2E29">
        <w:t xml:space="preserve"> </w:t>
      </w:r>
      <w:r w:rsidRPr="002B2E29">
        <w:rPr>
          <w:lang w:val="en-US"/>
        </w:rPr>
        <w:t>providing</w:t>
      </w:r>
      <w:r w:rsidR="000D3AC4" w:rsidRPr="002B2E29">
        <w:t xml:space="preserve"> </w:t>
      </w:r>
      <w:r w:rsidRPr="002B2E29">
        <w:t>funds,</w:t>
      </w:r>
      <w:r w:rsidR="000D3AC4" w:rsidRPr="002B2E29">
        <w:t xml:space="preserve"> </w:t>
      </w:r>
      <w:r w:rsidRPr="002B2E29">
        <w:t>in-kind</w:t>
      </w:r>
      <w:r w:rsidR="000D3AC4" w:rsidRPr="002B2E29">
        <w:t xml:space="preserve"> </w:t>
      </w:r>
      <w:r w:rsidRPr="002B2E29">
        <w:t>contributions</w:t>
      </w:r>
      <w:r w:rsidR="000D3AC4" w:rsidRPr="002B2E29">
        <w:t xml:space="preserve"> </w:t>
      </w:r>
      <w:r w:rsidR="005C5C5C" w:rsidRPr="002B2E29">
        <w:t>and</w:t>
      </w:r>
      <w:r w:rsidR="000D3AC4" w:rsidRPr="002B2E29">
        <w:t xml:space="preserve"> </w:t>
      </w:r>
      <w:r w:rsidRPr="002B2E29">
        <w:t>support</w:t>
      </w:r>
      <w:r w:rsidR="00C94077" w:rsidRPr="002B2E29">
        <w:t>ing</w:t>
      </w:r>
      <w:r w:rsidR="000D3AC4" w:rsidRPr="002B2E29">
        <w:t xml:space="preserve"> </w:t>
      </w:r>
      <w:r w:rsidRPr="002B2E29">
        <w:t>activities;</w:t>
      </w:r>
      <w:r w:rsidR="000D3AC4" w:rsidRPr="002B2E29">
        <w:t xml:space="preserve"> </w:t>
      </w:r>
    </w:p>
    <w:p w14:paraId="4FF96359" w14:textId="038FD755" w:rsidR="000958F5" w:rsidRPr="002B2E29" w:rsidRDefault="000958F5" w:rsidP="002B2E29">
      <w:pPr>
        <w:pStyle w:val="Normalnumber"/>
        <w:numPr>
          <w:ilvl w:val="1"/>
          <w:numId w:val="13"/>
        </w:numPr>
        <w:tabs>
          <w:tab w:val="clear" w:pos="567"/>
        </w:tabs>
        <w:ind w:firstLine="624"/>
      </w:pPr>
      <w:r w:rsidRPr="002B2E29">
        <w:t>Enhanc</w:t>
      </w:r>
      <w:r w:rsidR="00004953" w:rsidRPr="002B2E29">
        <w:t>ing</w:t>
      </w:r>
      <w:r w:rsidR="000D3AC4" w:rsidRPr="002B2E29">
        <w:t xml:space="preserve"> </w:t>
      </w:r>
      <w:r w:rsidRPr="002B2E29">
        <w:t>efforts</w:t>
      </w:r>
      <w:r w:rsidR="000D3AC4" w:rsidRPr="002B2E29">
        <w:t xml:space="preserve"> </w:t>
      </w:r>
      <w:r w:rsidRPr="002B2E29">
        <w:t>to</w:t>
      </w:r>
      <w:r w:rsidR="000D3AC4" w:rsidRPr="002B2E29">
        <w:t xml:space="preserve"> </w:t>
      </w:r>
      <w:r w:rsidRPr="002B2E29">
        <w:t>increase</w:t>
      </w:r>
      <w:r w:rsidR="000D3AC4" w:rsidRPr="002B2E29">
        <w:t xml:space="preserve"> </w:t>
      </w:r>
      <w:r w:rsidRPr="002B2E29">
        <w:t>the</w:t>
      </w:r>
      <w:r w:rsidR="000D3AC4" w:rsidRPr="002B2E29">
        <w:t xml:space="preserve"> </w:t>
      </w:r>
      <w:r w:rsidRPr="002B2E29">
        <w:t>membership</w:t>
      </w:r>
      <w:r w:rsidR="000D3AC4" w:rsidRPr="002B2E29">
        <w:t xml:space="preserve"> </w:t>
      </w:r>
      <w:r w:rsidR="00C94077" w:rsidRPr="002B2E29">
        <w:t>of</w:t>
      </w:r>
      <w:r w:rsidR="000D3AC4" w:rsidRPr="002B2E29">
        <w:t xml:space="preserve"> </w:t>
      </w:r>
      <w:r w:rsidRPr="002B2E29">
        <w:t>IPBES;</w:t>
      </w:r>
    </w:p>
    <w:p w14:paraId="2D653E40" w14:textId="4044855C" w:rsidR="000958F5" w:rsidRPr="002B2E29" w:rsidRDefault="000958F5" w:rsidP="002B2E29">
      <w:pPr>
        <w:pStyle w:val="Normalnumber"/>
        <w:numPr>
          <w:ilvl w:val="1"/>
          <w:numId w:val="13"/>
        </w:numPr>
        <w:tabs>
          <w:tab w:val="clear" w:pos="567"/>
        </w:tabs>
        <w:ind w:firstLine="624"/>
      </w:pPr>
      <w:r w:rsidRPr="002B2E29">
        <w:t>Actively</w:t>
      </w:r>
      <w:r w:rsidR="000D3AC4" w:rsidRPr="002B2E29">
        <w:t xml:space="preserve"> </w:t>
      </w:r>
      <w:r w:rsidRPr="002B2E29">
        <w:t>communicat</w:t>
      </w:r>
      <w:r w:rsidR="00004953" w:rsidRPr="002B2E29">
        <w:t>ing</w:t>
      </w:r>
      <w:r w:rsidR="000D3AC4" w:rsidRPr="002B2E29">
        <w:t xml:space="preserve"> </w:t>
      </w:r>
      <w:r w:rsidRPr="002B2E29">
        <w:t>the</w:t>
      </w:r>
      <w:r w:rsidR="000D3AC4" w:rsidRPr="002B2E29">
        <w:t xml:space="preserve"> </w:t>
      </w:r>
      <w:r w:rsidRPr="002B2E29">
        <w:t>importance</w:t>
      </w:r>
      <w:r w:rsidR="000D3AC4" w:rsidRPr="002B2E29">
        <w:t xml:space="preserve"> </w:t>
      </w:r>
      <w:r w:rsidRPr="002B2E29">
        <w:t>of</w:t>
      </w:r>
      <w:r w:rsidR="000D3AC4" w:rsidRPr="002B2E29">
        <w:t xml:space="preserve"> </w:t>
      </w:r>
      <w:r w:rsidRPr="002B2E29">
        <w:t>the</w:t>
      </w:r>
      <w:r w:rsidR="000D3AC4" w:rsidRPr="002B2E29">
        <w:t xml:space="preserve"> </w:t>
      </w:r>
      <w:r w:rsidRPr="002B2E29">
        <w:t>work</w:t>
      </w:r>
      <w:r w:rsidR="000D3AC4" w:rsidRPr="002B2E29">
        <w:t xml:space="preserve"> </w:t>
      </w:r>
      <w:r w:rsidRPr="002B2E29">
        <w:t>of</w:t>
      </w:r>
      <w:r w:rsidR="000D3AC4" w:rsidRPr="002B2E29">
        <w:t xml:space="preserve"> </w:t>
      </w:r>
      <w:r w:rsidRPr="002B2E29">
        <w:t>IPBES</w:t>
      </w:r>
      <w:r w:rsidR="000D3AC4" w:rsidRPr="002B2E29">
        <w:t xml:space="preserve"> </w:t>
      </w:r>
      <w:r w:rsidRPr="002B2E29">
        <w:t>and</w:t>
      </w:r>
      <w:r w:rsidR="000D3AC4" w:rsidRPr="002B2E29">
        <w:t xml:space="preserve"> </w:t>
      </w:r>
      <w:r w:rsidRPr="002B2E29">
        <w:t>its</w:t>
      </w:r>
      <w:r w:rsidR="000D3AC4" w:rsidRPr="002B2E29">
        <w:t xml:space="preserve"> </w:t>
      </w:r>
      <w:r w:rsidRPr="002B2E29">
        <w:t>benefits</w:t>
      </w:r>
      <w:r w:rsidR="000D3AC4" w:rsidRPr="002B2E29">
        <w:t xml:space="preserve"> </w:t>
      </w:r>
      <w:r w:rsidRPr="002B2E29">
        <w:t>to</w:t>
      </w:r>
      <w:r w:rsidR="000D3AC4" w:rsidRPr="002B2E29">
        <w:t xml:space="preserve"> </w:t>
      </w:r>
      <w:r w:rsidRPr="002B2E29">
        <w:t>potential</w:t>
      </w:r>
      <w:r w:rsidR="000D3AC4" w:rsidRPr="002B2E29">
        <w:t xml:space="preserve"> </w:t>
      </w:r>
      <w:r w:rsidRPr="002B2E29">
        <w:t>donors</w:t>
      </w:r>
      <w:r w:rsidR="000D3AC4" w:rsidRPr="002B2E29">
        <w:t xml:space="preserve"> </w:t>
      </w:r>
      <w:r w:rsidRPr="002B2E29">
        <w:t>and</w:t>
      </w:r>
      <w:r w:rsidR="000D3AC4" w:rsidRPr="002B2E29">
        <w:t xml:space="preserve"> </w:t>
      </w:r>
      <w:r w:rsidRPr="002B2E29">
        <w:t>partners;</w:t>
      </w:r>
    </w:p>
    <w:p w14:paraId="2011ECD3" w14:textId="660CE3BC" w:rsidR="000958F5" w:rsidRPr="002B2E29" w:rsidRDefault="000958F5" w:rsidP="002B2E29">
      <w:pPr>
        <w:pStyle w:val="Normalnumber"/>
        <w:numPr>
          <w:ilvl w:val="1"/>
          <w:numId w:val="13"/>
        </w:numPr>
        <w:tabs>
          <w:tab w:val="clear" w:pos="567"/>
        </w:tabs>
        <w:ind w:firstLine="624"/>
      </w:pPr>
      <w:r w:rsidRPr="002B2E29">
        <w:t>Increas</w:t>
      </w:r>
      <w:r w:rsidR="00004953" w:rsidRPr="002B2E29">
        <w:t>ing</w:t>
      </w:r>
      <w:r w:rsidR="000D3AC4" w:rsidRPr="002B2E29">
        <w:t xml:space="preserve"> </w:t>
      </w:r>
      <w:r w:rsidR="005C5C5C" w:rsidRPr="002B2E29">
        <w:t>the</w:t>
      </w:r>
      <w:r w:rsidR="000D3AC4" w:rsidRPr="002B2E29">
        <w:rPr>
          <w:lang w:val="en-US"/>
        </w:rPr>
        <w:t xml:space="preserve"> </w:t>
      </w:r>
      <w:r w:rsidRPr="002B2E29">
        <w:t>awareness</w:t>
      </w:r>
      <w:r w:rsidR="000D3AC4" w:rsidRPr="002B2E29">
        <w:t xml:space="preserve"> </w:t>
      </w:r>
      <w:r w:rsidRPr="002B2E29">
        <w:t>of</w:t>
      </w:r>
      <w:r w:rsidR="000D3AC4" w:rsidRPr="002B2E29">
        <w:t xml:space="preserve"> </w:t>
      </w:r>
      <w:r w:rsidRPr="002B2E29">
        <w:t>potential</w:t>
      </w:r>
      <w:r w:rsidR="000D3AC4" w:rsidRPr="002B2E29">
        <w:t xml:space="preserve"> </w:t>
      </w:r>
      <w:r w:rsidRPr="002B2E29">
        <w:t>donors</w:t>
      </w:r>
      <w:r w:rsidR="000D3AC4" w:rsidRPr="002B2E29">
        <w:t xml:space="preserve"> </w:t>
      </w:r>
      <w:r w:rsidRPr="002B2E29">
        <w:t>and</w:t>
      </w:r>
      <w:r w:rsidR="000D3AC4" w:rsidRPr="002B2E29">
        <w:t xml:space="preserve"> </w:t>
      </w:r>
      <w:r w:rsidRPr="002B2E29">
        <w:t>partners</w:t>
      </w:r>
      <w:r w:rsidR="000D3AC4" w:rsidRPr="002B2E29">
        <w:t xml:space="preserve"> </w:t>
      </w:r>
      <w:r w:rsidR="005C5C5C" w:rsidRPr="002B2E29">
        <w:t>with</w:t>
      </w:r>
      <w:r w:rsidR="000D3AC4" w:rsidRPr="002B2E29">
        <w:t xml:space="preserve"> </w:t>
      </w:r>
      <w:r w:rsidR="005C5C5C" w:rsidRPr="002B2E29">
        <w:t>regard</w:t>
      </w:r>
      <w:r w:rsidR="000D3AC4" w:rsidRPr="002B2E29">
        <w:t xml:space="preserve"> </w:t>
      </w:r>
      <w:r w:rsidR="005C5C5C" w:rsidRPr="002B2E29">
        <w:t>to</w:t>
      </w:r>
      <w:r w:rsidR="000D3AC4" w:rsidRPr="002B2E29">
        <w:t xml:space="preserve"> </w:t>
      </w:r>
      <w:r w:rsidR="005C5C5C" w:rsidRPr="002B2E29">
        <w:t>available</w:t>
      </w:r>
      <w:r w:rsidR="000D3AC4" w:rsidRPr="002B2E29">
        <w:t xml:space="preserve"> </w:t>
      </w:r>
      <w:r w:rsidRPr="002B2E29">
        <w:t>avenues</w:t>
      </w:r>
      <w:r w:rsidR="000D3AC4" w:rsidRPr="002B2E29">
        <w:t xml:space="preserve"> </w:t>
      </w:r>
      <w:r w:rsidRPr="002B2E29">
        <w:t>for</w:t>
      </w:r>
      <w:r w:rsidR="000D3AC4" w:rsidRPr="002B2E29">
        <w:t xml:space="preserve"> </w:t>
      </w:r>
      <w:r w:rsidRPr="002B2E29">
        <w:t>support</w:t>
      </w:r>
      <w:r w:rsidR="005C5C5C" w:rsidRPr="002B2E29">
        <w:t>ing</w:t>
      </w:r>
      <w:r w:rsidR="000D3AC4" w:rsidRPr="002B2E29">
        <w:t xml:space="preserve"> </w:t>
      </w:r>
      <w:r w:rsidRPr="002B2E29">
        <w:t>IPBES;</w:t>
      </w:r>
    </w:p>
    <w:p w14:paraId="6AB730BE" w14:textId="122AA707" w:rsidR="000958F5" w:rsidRPr="002B2E29" w:rsidRDefault="000958F5" w:rsidP="002B2E29">
      <w:pPr>
        <w:pStyle w:val="Normalnumber"/>
        <w:numPr>
          <w:ilvl w:val="1"/>
          <w:numId w:val="13"/>
        </w:numPr>
        <w:tabs>
          <w:tab w:val="clear" w:pos="567"/>
        </w:tabs>
        <w:ind w:firstLine="624"/>
      </w:pPr>
      <w:r w:rsidRPr="002B2E29">
        <w:t>Creat</w:t>
      </w:r>
      <w:r w:rsidR="00004953" w:rsidRPr="002B2E29">
        <w:t>ing</w:t>
      </w:r>
      <w:r w:rsidR="000D3AC4" w:rsidRPr="002B2E29">
        <w:t xml:space="preserve"> </w:t>
      </w:r>
      <w:r w:rsidRPr="002B2E29">
        <w:t>opportunities</w:t>
      </w:r>
      <w:r w:rsidR="000D3AC4" w:rsidRPr="002B2E29">
        <w:t xml:space="preserve"> </w:t>
      </w:r>
      <w:r w:rsidRPr="002B2E29">
        <w:t>for</w:t>
      </w:r>
      <w:r w:rsidR="000D3AC4" w:rsidRPr="002B2E29">
        <w:t xml:space="preserve"> </w:t>
      </w:r>
      <w:r w:rsidRPr="002B2E29">
        <w:t>engag</w:t>
      </w:r>
      <w:r w:rsidR="00C94077" w:rsidRPr="002B2E29">
        <w:t>ement</w:t>
      </w:r>
      <w:r w:rsidR="000D3AC4" w:rsidRPr="002B2E29">
        <w:t xml:space="preserve"> </w:t>
      </w:r>
      <w:r w:rsidRPr="002B2E29">
        <w:t>with</w:t>
      </w:r>
      <w:r w:rsidR="000D3AC4" w:rsidRPr="002B2E29">
        <w:t xml:space="preserve"> </w:t>
      </w:r>
      <w:r w:rsidRPr="002B2E29">
        <w:t>potential</w:t>
      </w:r>
      <w:r w:rsidR="000D3AC4" w:rsidRPr="002B2E29">
        <w:t xml:space="preserve"> </w:t>
      </w:r>
      <w:r w:rsidRPr="002B2E29">
        <w:t>donors</w:t>
      </w:r>
      <w:r w:rsidR="000D3AC4" w:rsidRPr="002B2E29">
        <w:t xml:space="preserve"> </w:t>
      </w:r>
      <w:r w:rsidRPr="002B2E29">
        <w:t>and</w:t>
      </w:r>
      <w:r w:rsidR="000D3AC4" w:rsidRPr="002B2E29">
        <w:t xml:space="preserve"> </w:t>
      </w:r>
      <w:r w:rsidRPr="002B2E29">
        <w:t>partners,</w:t>
      </w:r>
      <w:r w:rsidR="000D3AC4" w:rsidRPr="002B2E29">
        <w:t xml:space="preserve"> </w:t>
      </w:r>
      <w:r w:rsidRPr="002B2E29">
        <w:t>including</w:t>
      </w:r>
      <w:r w:rsidR="000D3AC4" w:rsidRPr="002B2E29">
        <w:t xml:space="preserve"> </w:t>
      </w:r>
      <w:r w:rsidRPr="002B2E29">
        <w:t>in</w:t>
      </w:r>
      <w:r w:rsidR="000D3AC4" w:rsidRPr="002B2E29">
        <w:t xml:space="preserve"> </w:t>
      </w:r>
      <w:r w:rsidRPr="002B2E29">
        <w:t>the</w:t>
      </w:r>
      <w:r w:rsidR="000D3AC4" w:rsidRPr="002B2E29">
        <w:t xml:space="preserve"> </w:t>
      </w:r>
      <w:r w:rsidRPr="002B2E29">
        <w:t>margins</w:t>
      </w:r>
      <w:r w:rsidR="000D3AC4" w:rsidRPr="002B2E29">
        <w:t xml:space="preserve"> </w:t>
      </w:r>
      <w:r w:rsidRPr="002B2E29">
        <w:t>of</w:t>
      </w:r>
      <w:r w:rsidR="000D3AC4" w:rsidRPr="002B2E29">
        <w:t xml:space="preserve"> </w:t>
      </w:r>
      <w:r w:rsidRPr="002B2E29">
        <w:t>high-level</w:t>
      </w:r>
      <w:r w:rsidR="000D3AC4" w:rsidRPr="002B2E29">
        <w:t xml:space="preserve"> </w:t>
      </w:r>
      <w:r w:rsidRPr="002B2E29">
        <w:t>events</w:t>
      </w:r>
      <w:r w:rsidR="000D3AC4" w:rsidRPr="002B2E29">
        <w:t xml:space="preserve"> </w:t>
      </w:r>
      <w:r w:rsidRPr="002B2E29">
        <w:t>and</w:t>
      </w:r>
      <w:r w:rsidR="000D3AC4" w:rsidRPr="002B2E29">
        <w:t xml:space="preserve"> </w:t>
      </w:r>
      <w:r w:rsidRPr="002B2E29">
        <w:t>through</w:t>
      </w:r>
      <w:r w:rsidR="000D3AC4" w:rsidRPr="002B2E29">
        <w:t xml:space="preserve"> </w:t>
      </w:r>
      <w:r w:rsidRPr="002B2E29">
        <w:t>bilateral</w:t>
      </w:r>
      <w:r w:rsidR="000D3AC4" w:rsidRPr="002B2E29">
        <w:t xml:space="preserve"> </w:t>
      </w:r>
      <w:r w:rsidRPr="002B2E29">
        <w:t>meetings;</w:t>
      </w:r>
    </w:p>
    <w:p w14:paraId="10D5DDEA" w14:textId="51CD8213" w:rsidR="000958F5" w:rsidRPr="002B2E29" w:rsidRDefault="000958F5" w:rsidP="002B2E29">
      <w:pPr>
        <w:pStyle w:val="Normalnumber"/>
        <w:numPr>
          <w:ilvl w:val="1"/>
          <w:numId w:val="13"/>
        </w:numPr>
        <w:tabs>
          <w:tab w:val="clear" w:pos="567"/>
        </w:tabs>
        <w:ind w:firstLine="624"/>
      </w:pPr>
      <w:r w:rsidRPr="002B2E29">
        <w:t>Work</w:t>
      </w:r>
      <w:r w:rsidR="00004953" w:rsidRPr="002B2E29">
        <w:t>ing</w:t>
      </w:r>
      <w:r w:rsidR="000D3AC4" w:rsidRPr="002B2E29">
        <w:t xml:space="preserve"> </w:t>
      </w:r>
      <w:r w:rsidRPr="002B2E29">
        <w:t>with</w:t>
      </w:r>
      <w:r w:rsidR="000D3AC4" w:rsidRPr="002B2E29">
        <w:t xml:space="preserve"> </w:t>
      </w:r>
      <w:r w:rsidRPr="002B2E29">
        <w:t>existing</w:t>
      </w:r>
      <w:r w:rsidR="000D3AC4" w:rsidRPr="002B2E29">
        <w:t xml:space="preserve"> </w:t>
      </w:r>
      <w:r w:rsidRPr="002B2E29">
        <w:t>donors</w:t>
      </w:r>
      <w:r w:rsidR="000D3AC4" w:rsidRPr="002B2E29">
        <w:t xml:space="preserve"> </w:t>
      </w:r>
      <w:r w:rsidRPr="002B2E29">
        <w:t>willing</w:t>
      </w:r>
      <w:r w:rsidR="000D3AC4" w:rsidRPr="002B2E29">
        <w:t xml:space="preserve"> </w:t>
      </w:r>
      <w:r w:rsidRPr="002B2E29">
        <w:t>to</w:t>
      </w:r>
      <w:r w:rsidR="000D3AC4" w:rsidRPr="002B2E29">
        <w:t xml:space="preserve"> </w:t>
      </w:r>
      <w:r w:rsidRPr="002B2E29">
        <w:t>champion</w:t>
      </w:r>
      <w:r w:rsidR="000D3AC4" w:rsidRPr="002B2E29">
        <w:t xml:space="preserve"> </w:t>
      </w:r>
      <w:r w:rsidRPr="002B2E29">
        <w:t>fundraising</w:t>
      </w:r>
      <w:r w:rsidR="000D3AC4" w:rsidRPr="002B2E29">
        <w:t xml:space="preserve"> </w:t>
      </w:r>
      <w:r w:rsidRPr="002B2E29">
        <w:t>efforts;</w:t>
      </w:r>
    </w:p>
    <w:p w14:paraId="77AF1B44" w14:textId="540403AB" w:rsidR="000958F5" w:rsidRPr="002B2E29" w:rsidRDefault="000958F5" w:rsidP="002B2E29">
      <w:pPr>
        <w:pStyle w:val="Normalnumber"/>
        <w:numPr>
          <w:ilvl w:val="1"/>
          <w:numId w:val="13"/>
        </w:numPr>
        <w:tabs>
          <w:tab w:val="clear" w:pos="567"/>
        </w:tabs>
        <w:ind w:firstLine="624"/>
      </w:pPr>
      <w:r w:rsidRPr="002B2E29">
        <w:t>Widely</w:t>
      </w:r>
      <w:r w:rsidR="000D3AC4" w:rsidRPr="002B2E29">
        <w:t xml:space="preserve"> </w:t>
      </w:r>
      <w:r w:rsidRPr="002B2E29">
        <w:t>acknowledg</w:t>
      </w:r>
      <w:r w:rsidR="00004953" w:rsidRPr="002B2E29">
        <w:t>ing</w:t>
      </w:r>
      <w:r w:rsidR="000D3AC4" w:rsidRPr="002B2E29">
        <w:t xml:space="preserve"> </w:t>
      </w:r>
      <w:r w:rsidRPr="002B2E29">
        <w:t>the</w:t>
      </w:r>
      <w:r w:rsidR="000D3AC4" w:rsidRPr="002B2E29">
        <w:t xml:space="preserve"> </w:t>
      </w:r>
      <w:r w:rsidRPr="002B2E29">
        <w:t>contributions</w:t>
      </w:r>
      <w:r w:rsidR="000D3AC4" w:rsidRPr="002B2E29">
        <w:t xml:space="preserve"> </w:t>
      </w:r>
      <w:r w:rsidRPr="002B2E29">
        <w:t>of</w:t>
      </w:r>
      <w:r w:rsidR="000D3AC4" w:rsidRPr="002B2E29">
        <w:t xml:space="preserve"> </w:t>
      </w:r>
      <w:r w:rsidRPr="002B2E29">
        <w:t>donors</w:t>
      </w:r>
      <w:r w:rsidR="000D3AC4" w:rsidRPr="002B2E29">
        <w:t xml:space="preserve"> </w:t>
      </w:r>
      <w:r w:rsidRPr="002B2E29">
        <w:t>and</w:t>
      </w:r>
      <w:r w:rsidR="000D3AC4" w:rsidRPr="002B2E29">
        <w:t xml:space="preserve"> </w:t>
      </w:r>
      <w:r w:rsidRPr="002B2E29">
        <w:t>partners.</w:t>
      </w:r>
    </w:p>
    <w:p w14:paraId="13B607ED" w14:textId="6B2F9213" w:rsidR="000958F5" w:rsidRPr="002B2E29" w:rsidRDefault="007F2585" w:rsidP="002B2E29">
      <w:pPr>
        <w:pStyle w:val="CH1"/>
      </w:pPr>
      <w:r w:rsidRPr="002B2E29">
        <w:tab/>
        <w:t>III.</w:t>
      </w:r>
      <w:r w:rsidRPr="002B2E29">
        <w:tab/>
      </w:r>
      <w:r w:rsidR="000958F5" w:rsidRPr="002B2E29">
        <w:t>Priority</w:t>
      </w:r>
      <w:r w:rsidR="000D3AC4" w:rsidRPr="002B2E29">
        <w:t xml:space="preserve"> </w:t>
      </w:r>
      <w:r w:rsidR="000958F5" w:rsidRPr="002B2E29">
        <w:t>activities</w:t>
      </w:r>
      <w:r w:rsidR="000D3AC4" w:rsidRPr="002B2E29">
        <w:t xml:space="preserve"> </w:t>
      </w:r>
      <w:r w:rsidR="000958F5" w:rsidRPr="002B2E29">
        <w:t>for</w:t>
      </w:r>
      <w:r w:rsidR="000D3AC4" w:rsidRPr="002B2E29">
        <w:t xml:space="preserve"> </w:t>
      </w:r>
      <w:r w:rsidR="000958F5" w:rsidRPr="002B2E29">
        <w:t>2017</w:t>
      </w:r>
    </w:p>
    <w:p w14:paraId="495ACB44" w14:textId="0507295D" w:rsidR="000958F5" w:rsidRPr="002B2E29" w:rsidRDefault="000958F5" w:rsidP="002B2E29">
      <w:pPr>
        <w:pStyle w:val="Normalnumber"/>
        <w:tabs>
          <w:tab w:val="clear" w:pos="1134"/>
        </w:tabs>
      </w:pPr>
      <w:r w:rsidRPr="002B2E29">
        <w:t>A</w:t>
      </w:r>
      <w:r w:rsidR="000D3AC4" w:rsidRPr="002B2E29">
        <w:t xml:space="preserve"> </w:t>
      </w:r>
      <w:r w:rsidRPr="002B2E29">
        <w:t>resource</w:t>
      </w:r>
      <w:r w:rsidR="000D3AC4" w:rsidRPr="002B2E29">
        <w:t xml:space="preserve"> </w:t>
      </w:r>
      <w:r w:rsidRPr="002B2E29">
        <w:t>mobilization</w:t>
      </w:r>
      <w:r w:rsidR="000D3AC4" w:rsidRPr="002B2E29">
        <w:t xml:space="preserve"> </w:t>
      </w:r>
      <w:r w:rsidRPr="002B2E29">
        <w:t>officer,</w:t>
      </w:r>
      <w:r w:rsidR="000D3AC4" w:rsidRPr="002B2E29">
        <w:t xml:space="preserve"> </w:t>
      </w:r>
      <w:r w:rsidRPr="002B2E29">
        <w:t>sponsored</w:t>
      </w:r>
      <w:r w:rsidR="000D3AC4" w:rsidRPr="002B2E29">
        <w:t xml:space="preserve"> </w:t>
      </w:r>
      <w:r w:rsidRPr="002B2E29">
        <w:t>by</w:t>
      </w:r>
      <w:r w:rsidR="000D3AC4" w:rsidRPr="002B2E29">
        <w:t xml:space="preserve"> </w:t>
      </w:r>
      <w:r w:rsidRPr="002B2E29">
        <w:t>the</w:t>
      </w:r>
      <w:r w:rsidR="000D3AC4" w:rsidRPr="002B2E29">
        <w:t xml:space="preserve"> </w:t>
      </w:r>
      <w:r w:rsidRPr="002B2E29">
        <w:t>French</w:t>
      </w:r>
      <w:r w:rsidR="000D3AC4" w:rsidRPr="002B2E29">
        <w:t xml:space="preserve"> </w:t>
      </w:r>
      <w:r w:rsidRPr="002B2E29">
        <w:t>Government,</w:t>
      </w:r>
      <w:r w:rsidR="000D3AC4" w:rsidRPr="002B2E29">
        <w:t xml:space="preserve"> </w:t>
      </w:r>
      <w:r w:rsidRPr="002B2E29">
        <w:t>will</w:t>
      </w:r>
      <w:r w:rsidR="000D3AC4" w:rsidRPr="002B2E29">
        <w:t xml:space="preserve"> </w:t>
      </w:r>
      <w:r w:rsidRPr="002B2E29">
        <w:t>coordinate</w:t>
      </w:r>
      <w:r w:rsidR="000D3AC4" w:rsidRPr="002B2E29">
        <w:t xml:space="preserve"> </w:t>
      </w:r>
      <w:r w:rsidRPr="002B2E29">
        <w:rPr>
          <w:lang w:val="en-US"/>
        </w:rPr>
        <w:t>the</w:t>
      </w:r>
      <w:r w:rsidR="000D3AC4" w:rsidRPr="002B2E29">
        <w:rPr>
          <w:lang w:val="en-US"/>
        </w:rPr>
        <w:t xml:space="preserve"> </w:t>
      </w:r>
      <w:r w:rsidRPr="002B2E29">
        <w:t>implementation</w:t>
      </w:r>
      <w:r w:rsidR="000D3AC4" w:rsidRPr="002B2E29">
        <w:t xml:space="preserve"> </w:t>
      </w:r>
      <w:r w:rsidRPr="002B2E29">
        <w:t>of</w:t>
      </w:r>
      <w:r w:rsidR="000D3AC4" w:rsidRPr="002B2E29">
        <w:t xml:space="preserve"> </w:t>
      </w:r>
      <w:r w:rsidRPr="002B2E29">
        <w:t>the</w:t>
      </w:r>
      <w:r w:rsidR="000D3AC4" w:rsidRPr="002B2E29">
        <w:t xml:space="preserve"> </w:t>
      </w:r>
      <w:r w:rsidRPr="002B2E29">
        <w:t>fundraising</w:t>
      </w:r>
      <w:r w:rsidR="000D3AC4" w:rsidRPr="002B2E29">
        <w:t xml:space="preserve"> </w:t>
      </w:r>
      <w:r w:rsidRPr="002B2E29">
        <w:t>strategy</w:t>
      </w:r>
      <w:r w:rsidR="000D3AC4" w:rsidRPr="002B2E29">
        <w:t xml:space="preserve"> </w:t>
      </w:r>
      <w:r w:rsidRPr="002B2E29">
        <w:t>for</w:t>
      </w:r>
      <w:r w:rsidR="000D3AC4" w:rsidRPr="002B2E29">
        <w:t xml:space="preserve"> </w:t>
      </w:r>
      <w:r w:rsidRPr="002B2E29">
        <w:t>the</w:t>
      </w:r>
      <w:r w:rsidR="000D3AC4" w:rsidRPr="002B2E29">
        <w:t xml:space="preserve"> </w:t>
      </w:r>
      <w:r w:rsidRPr="002B2E29">
        <w:t>first</w:t>
      </w:r>
      <w:r w:rsidR="000D3AC4" w:rsidRPr="002B2E29">
        <w:t xml:space="preserve"> </w:t>
      </w:r>
      <w:r w:rsidRPr="002B2E29">
        <w:t>work</w:t>
      </w:r>
      <w:r w:rsidR="000D3AC4" w:rsidRPr="002B2E29">
        <w:t xml:space="preserve"> </w:t>
      </w:r>
      <w:r w:rsidRPr="002B2E29">
        <w:t>programme</w:t>
      </w:r>
      <w:r w:rsidR="000D3AC4" w:rsidRPr="002B2E29">
        <w:t xml:space="preserve"> </w:t>
      </w:r>
      <w:r w:rsidRPr="002B2E29">
        <w:t>of</w:t>
      </w:r>
      <w:r w:rsidR="000D3AC4" w:rsidRPr="002B2E29">
        <w:t xml:space="preserve"> </w:t>
      </w:r>
      <w:r w:rsidRPr="002B2E29">
        <w:t>IPBES,</w:t>
      </w:r>
      <w:r w:rsidR="000D3AC4" w:rsidRPr="002B2E29">
        <w:t xml:space="preserve"> </w:t>
      </w:r>
      <w:r w:rsidRPr="002B2E29">
        <w:t>starting</w:t>
      </w:r>
      <w:r w:rsidR="000D3AC4" w:rsidRPr="002B2E29">
        <w:t xml:space="preserve"> </w:t>
      </w:r>
      <w:r w:rsidR="00C94077" w:rsidRPr="002B2E29">
        <w:t>in</w:t>
      </w:r>
      <w:r w:rsidR="000D3AC4" w:rsidRPr="002B2E29">
        <w:t xml:space="preserve"> </w:t>
      </w:r>
      <w:r w:rsidRPr="002B2E29">
        <w:t>September</w:t>
      </w:r>
      <w:r w:rsidR="000D3AC4" w:rsidRPr="002B2E29">
        <w:t xml:space="preserve"> </w:t>
      </w:r>
      <w:r w:rsidRPr="002B2E29">
        <w:t>2017.</w:t>
      </w:r>
      <w:r w:rsidR="000D3AC4" w:rsidRPr="002B2E29">
        <w:t xml:space="preserve"> </w:t>
      </w:r>
      <w:r w:rsidR="00C94077" w:rsidRPr="002B2E29">
        <w:t>It</w:t>
      </w:r>
      <w:r w:rsidR="000D3AC4" w:rsidRPr="002B2E29">
        <w:t xml:space="preserve"> </w:t>
      </w:r>
      <w:r w:rsidR="00C94077" w:rsidRPr="002B2E29">
        <w:t>is</w:t>
      </w:r>
      <w:r w:rsidR="000D3AC4" w:rsidRPr="002B2E29">
        <w:t xml:space="preserve"> </w:t>
      </w:r>
      <w:r w:rsidR="00C94077" w:rsidRPr="002B2E29">
        <w:t>suggested</w:t>
      </w:r>
      <w:r w:rsidR="000D3AC4" w:rsidRPr="002B2E29">
        <w:t xml:space="preserve"> </w:t>
      </w:r>
      <w:r w:rsidR="00C94077" w:rsidRPr="002B2E29">
        <w:t>that</w:t>
      </w:r>
      <w:r w:rsidR="000D3AC4" w:rsidRPr="002B2E29">
        <w:t xml:space="preserve"> </w:t>
      </w:r>
      <w:r w:rsidR="00C94077" w:rsidRPr="002B2E29">
        <w:t>t</w:t>
      </w:r>
      <w:r w:rsidRPr="002B2E29">
        <w:t>he</w:t>
      </w:r>
      <w:r w:rsidR="000D3AC4" w:rsidRPr="002B2E29">
        <w:t xml:space="preserve"> </w:t>
      </w:r>
      <w:r w:rsidRPr="002B2E29">
        <w:t>following</w:t>
      </w:r>
      <w:r w:rsidR="000D3AC4" w:rsidRPr="002B2E29">
        <w:t xml:space="preserve"> </w:t>
      </w:r>
      <w:r w:rsidRPr="002B2E29">
        <w:t>activities</w:t>
      </w:r>
      <w:r w:rsidR="000D3AC4" w:rsidRPr="002B2E29">
        <w:t xml:space="preserve"> </w:t>
      </w:r>
      <w:r w:rsidRPr="002B2E29">
        <w:t>be</w:t>
      </w:r>
      <w:r w:rsidR="000D3AC4" w:rsidRPr="002B2E29">
        <w:t xml:space="preserve"> </w:t>
      </w:r>
      <w:r w:rsidRPr="002B2E29">
        <w:t>undertaken</w:t>
      </w:r>
      <w:r w:rsidR="000D3AC4" w:rsidRPr="002B2E29">
        <w:t xml:space="preserve"> </w:t>
      </w:r>
      <w:r w:rsidRPr="002B2E29">
        <w:t>between</w:t>
      </w:r>
      <w:r w:rsidR="000D3AC4" w:rsidRPr="002B2E29">
        <w:t xml:space="preserve"> </w:t>
      </w:r>
      <w:r w:rsidRPr="002B2E29">
        <w:t>the</w:t>
      </w:r>
      <w:r w:rsidR="000D3AC4" w:rsidRPr="002B2E29">
        <w:t xml:space="preserve"> </w:t>
      </w:r>
      <w:r w:rsidRPr="002B2E29">
        <w:t>fifth</w:t>
      </w:r>
      <w:r w:rsidR="000D3AC4" w:rsidRPr="002B2E29">
        <w:t xml:space="preserve"> </w:t>
      </w:r>
      <w:r w:rsidRPr="002B2E29">
        <w:t>and</w:t>
      </w:r>
      <w:r w:rsidR="000D3AC4" w:rsidRPr="002B2E29">
        <w:t xml:space="preserve"> </w:t>
      </w:r>
      <w:r w:rsidRPr="002B2E29">
        <w:t>sixth</w:t>
      </w:r>
      <w:r w:rsidR="000D3AC4" w:rsidRPr="002B2E29">
        <w:t xml:space="preserve"> </w:t>
      </w:r>
      <w:r w:rsidRPr="002B2E29">
        <w:t>sessions</w:t>
      </w:r>
      <w:r w:rsidR="000D3AC4" w:rsidRPr="002B2E29">
        <w:t xml:space="preserve"> </w:t>
      </w:r>
      <w:r w:rsidRPr="002B2E29">
        <w:t>of</w:t>
      </w:r>
      <w:r w:rsidR="000D3AC4" w:rsidRPr="002B2E29">
        <w:t xml:space="preserve"> </w:t>
      </w:r>
      <w:r w:rsidRPr="002B2E29">
        <w:t>the</w:t>
      </w:r>
      <w:r w:rsidR="000D3AC4" w:rsidRPr="002B2E29">
        <w:t xml:space="preserve"> </w:t>
      </w:r>
      <w:r w:rsidRPr="002B2E29">
        <w:t>Plenary:</w:t>
      </w:r>
    </w:p>
    <w:p w14:paraId="3B34C413" w14:textId="29F77020" w:rsidR="000958F5" w:rsidRPr="002B2E29" w:rsidRDefault="000958F5" w:rsidP="002B2E29">
      <w:pPr>
        <w:pStyle w:val="Normalnumber"/>
        <w:numPr>
          <w:ilvl w:val="0"/>
          <w:numId w:val="12"/>
        </w:numPr>
        <w:tabs>
          <w:tab w:val="clear" w:pos="1134"/>
        </w:tabs>
        <w:ind w:firstLine="624"/>
      </w:pPr>
      <w:r w:rsidRPr="002B2E29">
        <w:t>Formal</w:t>
      </w:r>
      <w:r w:rsidR="000D3AC4" w:rsidRPr="002B2E29">
        <w:t xml:space="preserve"> </w:t>
      </w:r>
      <w:r w:rsidRPr="002B2E29">
        <w:t>invitation</w:t>
      </w:r>
      <w:r w:rsidR="000D3AC4" w:rsidRPr="002B2E29">
        <w:t xml:space="preserve"> </w:t>
      </w:r>
      <w:r w:rsidRPr="002B2E29">
        <w:t>to</w:t>
      </w:r>
      <w:r w:rsidR="000D3AC4" w:rsidRPr="002B2E29">
        <w:t xml:space="preserve"> </w:t>
      </w:r>
      <w:r w:rsidRPr="002B2E29">
        <w:t>countries</w:t>
      </w:r>
      <w:r w:rsidR="000D3AC4" w:rsidRPr="002B2E29">
        <w:t xml:space="preserve"> </w:t>
      </w:r>
      <w:r w:rsidRPr="002B2E29">
        <w:t>not</w:t>
      </w:r>
      <w:r w:rsidR="000D3AC4" w:rsidRPr="002B2E29">
        <w:t xml:space="preserve"> </w:t>
      </w:r>
      <w:r w:rsidRPr="002B2E29">
        <w:t>members</w:t>
      </w:r>
      <w:r w:rsidR="000D3AC4" w:rsidRPr="002B2E29">
        <w:t xml:space="preserve"> </w:t>
      </w:r>
      <w:r w:rsidRPr="002B2E29">
        <w:t>of</w:t>
      </w:r>
      <w:r w:rsidR="000D3AC4" w:rsidRPr="002B2E29">
        <w:t xml:space="preserve"> </w:t>
      </w:r>
      <w:r w:rsidRPr="002B2E29">
        <w:t>IPBES</w:t>
      </w:r>
      <w:r w:rsidR="000D3AC4" w:rsidRPr="002B2E29">
        <w:t xml:space="preserve"> </w:t>
      </w:r>
      <w:r w:rsidRPr="002B2E29">
        <w:t>to</w:t>
      </w:r>
      <w:r w:rsidR="000D3AC4" w:rsidRPr="002B2E29">
        <w:t xml:space="preserve"> </w:t>
      </w:r>
      <w:r w:rsidRPr="002B2E29">
        <w:t>become</w:t>
      </w:r>
      <w:r w:rsidR="000D3AC4" w:rsidRPr="002B2E29">
        <w:t xml:space="preserve"> </w:t>
      </w:r>
      <w:r w:rsidRPr="002B2E29">
        <w:t>members;</w:t>
      </w:r>
    </w:p>
    <w:p w14:paraId="7252D49B" w14:textId="6DFE26FF" w:rsidR="000958F5" w:rsidRPr="002B2E29" w:rsidRDefault="000958F5" w:rsidP="002B2E29">
      <w:pPr>
        <w:pStyle w:val="Normalnumber"/>
        <w:numPr>
          <w:ilvl w:val="0"/>
          <w:numId w:val="12"/>
        </w:numPr>
        <w:tabs>
          <w:tab w:val="clear" w:pos="1134"/>
        </w:tabs>
        <w:ind w:firstLine="624"/>
      </w:pPr>
      <w:r w:rsidRPr="002B2E29">
        <w:t>Production</w:t>
      </w:r>
      <w:r w:rsidR="000D3AC4" w:rsidRPr="002B2E29">
        <w:t xml:space="preserve"> </w:t>
      </w:r>
      <w:r w:rsidRPr="002B2E29">
        <w:t>of</w:t>
      </w:r>
      <w:r w:rsidR="000D3AC4" w:rsidRPr="002B2E29">
        <w:t xml:space="preserve"> </w:t>
      </w:r>
      <w:r w:rsidRPr="002B2E29">
        <w:t>communication</w:t>
      </w:r>
      <w:r w:rsidR="000D3AC4" w:rsidRPr="002B2E29">
        <w:t xml:space="preserve"> </w:t>
      </w:r>
      <w:r w:rsidRPr="002B2E29">
        <w:t>materials</w:t>
      </w:r>
      <w:r w:rsidR="000D3AC4" w:rsidRPr="002B2E29">
        <w:t xml:space="preserve"> </w:t>
      </w:r>
      <w:r w:rsidRPr="002B2E29">
        <w:t>to</w:t>
      </w:r>
      <w:r w:rsidR="000D3AC4" w:rsidRPr="002B2E29">
        <w:t xml:space="preserve"> </w:t>
      </w:r>
      <w:r w:rsidRPr="002B2E29">
        <w:t>showcase</w:t>
      </w:r>
      <w:r w:rsidR="000D3AC4" w:rsidRPr="002B2E29">
        <w:t xml:space="preserve"> </w:t>
      </w:r>
      <w:r w:rsidRPr="002B2E29">
        <w:t>the</w:t>
      </w:r>
      <w:r w:rsidR="000D3AC4" w:rsidRPr="002B2E29">
        <w:t xml:space="preserve"> </w:t>
      </w:r>
      <w:r w:rsidRPr="002B2E29">
        <w:t>value</w:t>
      </w:r>
      <w:r w:rsidR="000D3AC4" w:rsidRPr="002B2E29">
        <w:t xml:space="preserve"> </w:t>
      </w:r>
      <w:r w:rsidRPr="002B2E29">
        <w:t>of</w:t>
      </w:r>
      <w:r w:rsidR="000D3AC4" w:rsidRPr="002B2E29">
        <w:t xml:space="preserve"> </w:t>
      </w:r>
      <w:r w:rsidRPr="002B2E29">
        <w:t>the</w:t>
      </w:r>
      <w:r w:rsidR="000D3AC4" w:rsidRPr="002B2E29">
        <w:t xml:space="preserve"> </w:t>
      </w:r>
      <w:r w:rsidRPr="002B2E29">
        <w:t>work</w:t>
      </w:r>
      <w:r w:rsidR="000D3AC4" w:rsidRPr="002B2E29">
        <w:t xml:space="preserve"> </w:t>
      </w:r>
      <w:r w:rsidRPr="002B2E29">
        <w:t>of</w:t>
      </w:r>
      <w:r w:rsidR="000D3AC4" w:rsidRPr="002B2E29">
        <w:t xml:space="preserve"> </w:t>
      </w:r>
      <w:r w:rsidRPr="002B2E29">
        <w:t>IPBES</w:t>
      </w:r>
      <w:r w:rsidR="000D3AC4" w:rsidRPr="002B2E29">
        <w:t xml:space="preserve"> </w:t>
      </w:r>
      <w:r w:rsidRPr="002B2E29">
        <w:t>to</w:t>
      </w:r>
      <w:r w:rsidR="000D3AC4" w:rsidRPr="002B2E29">
        <w:t xml:space="preserve"> </w:t>
      </w:r>
      <w:r w:rsidRPr="002B2E29">
        <w:t>potential</w:t>
      </w:r>
      <w:r w:rsidR="000D3AC4" w:rsidRPr="002B2E29">
        <w:t xml:space="preserve"> </w:t>
      </w:r>
      <w:r w:rsidRPr="002B2E29">
        <w:t>partners</w:t>
      </w:r>
      <w:r w:rsidR="000D3AC4" w:rsidRPr="002B2E29">
        <w:t xml:space="preserve"> </w:t>
      </w:r>
      <w:r w:rsidRPr="002B2E29">
        <w:t>and</w:t>
      </w:r>
      <w:r w:rsidR="000D3AC4" w:rsidRPr="002B2E29">
        <w:t xml:space="preserve"> </w:t>
      </w:r>
      <w:r w:rsidRPr="002B2E29">
        <w:t>donors,</w:t>
      </w:r>
      <w:r w:rsidR="000D3AC4" w:rsidRPr="002B2E29">
        <w:t xml:space="preserve"> </w:t>
      </w:r>
      <w:r w:rsidRPr="002B2E29">
        <w:t>using</w:t>
      </w:r>
      <w:r w:rsidR="000D3AC4" w:rsidRPr="002B2E29">
        <w:t xml:space="preserve"> </w:t>
      </w:r>
      <w:r w:rsidR="00C94077" w:rsidRPr="002B2E29">
        <w:t>tangible</w:t>
      </w:r>
      <w:r w:rsidR="000D3AC4" w:rsidRPr="002B2E29">
        <w:t xml:space="preserve"> </w:t>
      </w:r>
      <w:r w:rsidRPr="002B2E29">
        <w:t>examples</w:t>
      </w:r>
      <w:r w:rsidR="000D3AC4" w:rsidRPr="002B2E29">
        <w:t xml:space="preserve"> </w:t>
      </w:r>
      <w:r w:rsidRPr="002B2E29">
        <w:t>and</w:t>
      </w:r>
      <w:r w:rsidR="000D3AC4" w:rsidRPr="002B2E29">
        <w:t xml:space="preserve"> </w:t>
      </w:r>
      <w:r w:rsidRPr="002B2E29">
        <w:t>narratives</w:t>
      </w:r>
      <w:r w:rsidR="000D3AC4" w:rsidRPr="002B2E29">
        <w:t xml:space="preserve"> </w:t>
      </w:r>
      <w:r w:rsidRPr="002B2E29">
        <w:t>and</w:t>
      </w:r>
      <w:r w:rsidR="000D3AC4" w:rsidRPr="002B2E29">
        <w:t xml:space="preserve"> </w:t>
      </w:r>
      <w:r w:rsidRPr="002B2E29">
        <w:t>outlining</w:t>
      </w:r>
      <w:r w:rsidR="000D3AC4" w:rsidRPr="002B2E29">
        <w:t xml:space="preserve"> </w:t>
      </w:r>
      <w:r w:rsidRPr="002B2E29">
        <w:t>specific</w:t>
      </w:r>
      <w:r w:rsidR="000D3AC4" w:rsidRPr="002B2E29">
        <w:t xml:space="preserve"> </w:t>
      </w:r>
      <w:r w:rsidRPr="002B2E29">
        <w:t>avenues</w:t>
      </w:r>
      <w:r w:rsidR="000D3AC4" w:rsidRPr="002B2E29">
        <w:t xml:space="preserve"> </w:t>
      </w:r>
      <w:r w:rsidRPr="002B2E29">
        <w:t>for</w:t>
      </w:r>
      <w:r w:rsidR="000D3AC4" w:rsidRPr="002B2E29">
        <w:t xml:space="preserve"> </w:t>
      </w:r>
      <w:r w:rsidRPr="002B2E29">
        <w:t>the</w:t>
      </w:r>
      <w:r w:rsidR="000D3AC4" w:rsidRPr="002B2E29">
        <w:t xml:space="preserve"> </w:t>
      </w:r>
      <w:r w:rsidRPr="002B2E29">
        <w:t>provision</w:t>
      </w:r>
      <w:r w:rsidR="000D3AC4" w:rsidRPr="002B2E29">
        <w:t xml:space="preserve"> </w:t>
      </w:r>
      <w:r w:rsidRPr="002B2E29">
        <w:t>of</w:t>
      </w:r>
      <w:r w:rsidR="000D3AC4" w:rsidRPr="002B2E29">
        <w:t xml:space="preserve"> </w:t>
      </w:r>
      <w:r w:rsidRPr="002B2E29">
        <w:t>support,</w:t>
      </w:r>
      <w:r w:rsidR="000D3AC4" w:rsidRPr="002B2E29">
        <w:t xml:space="preserve"> </w:t>
      </w:r>
      <w:r w:rsidRPr="002B2E29">
        <w:t>including</w:t>
      </w:r>
      <w:r w:rsidR="000D3AC4" w:rsidRPr="002B2E29">
        <w:t xml:space="preserve"> </w:t>
      </w:r>
      <w:r w:rsidRPr="002B2E29">
        <w:t>contributions</w:t>
      </w:r>
      <w:r w:rsidR="000D3AC4" w:rsidRPr="002B2E29">
        <w:t xml:space="preserve"> </w:t>
      </w:r>
      <w:r w:rsidRPr="002B2E29">
        <w:t>to</w:t>
      </w:r>
      <w:r w:rsidR="000D3AC4" w:rsidRPr="002B2E29">
        <w:t xml:space="preserve"> </w:t>
      </w:r>
      <w:r w:rsidRPr="002B2E29">
        <w:t>the</w:t>
      </w:r>
      <w:r w:rsidR="000D3AC4" w:rsidRPr="002B2E29">
        <w:t xml:space="preserve"> </w:t>
      </w:r>
      <w:r w:rsidRPr="002B2E29">
        <w:t>trust</w:t>
      </w:r>
      <w:r w:rsidR="000D3AC4" w:rsidRPr="002B2E29">
        <w:t xml:space="preserve"> </w:t>
      </w:r>
      <w:r w:rsidRPr="002B2E29">
        <w:t>fund,</w:t>
      </w:r>
      <w:r w:rsidR="000D3AC4" w:rsidRPr="002B2E29">
        <w:t xml:space="preserve"> </w:t>
      </w:r>
      <w:r w:rsidR="00C94077" w:rsidRPr="002B2E29">
        <w:t>the</w:t>
      </w:r>
      <w:r w:rsidR="000D3AC4" w:rsidRPr="002B2E29">
        <w:t xml:space="preserve"> </w:t>
      </w:r>
      <w:r w:rsidR="00C94077" w:rsidRPr="002B2E29">
        <w:t>provision</w:t>
      </w:r>
      <w:r w:rsidR="000D3AC4" w:rsidRPr="002B2E29">
        <w:t xml:space="preserve"> </w:t>
      </w:r>
      <w:r w:rsidR="00C94077" w:rsidRPr="002B2E29">
        <w:t>of</w:t>
      </w:r>
      <w:r w:rsidR="000D3AC4" w:rsidRPr="002B2E29">
        <w:t xml:space="preserve"> </w:t>
      </w:r>
      <w:r w:rsidRPr="002B2E29">
        <w:t>earmarked</w:t>
      </w:r>
      <w:r w:rsidR="000D3AC4" w:rsidRPr="002B2E29">
        <w:t xml:space="preserve"> </w:t>
      </w:r>
      <w:r w:rsidRPr="002B2E29">
        <w:t>funds</w:t>
      </w:r>
      <w:r w:rsidR="000D3AC4" w:rsidRPr="002B2E29">
        <w:t xml:space="preserve"> </w:t>
      </w:r>
      <w:r w:rsidR="00C94077" w:rsidRPr="002B2E29">
        <w:t>to</w:t>
      </w:r>
      <w:r w:rsidR="000D3AC4" w:rsidRPr="002B2E29">
        <w:t xml:space="preserve"> </w:t>
      </w:r>
      <w:r w:rsidR="00C94077" w:rsidRPr="002B2E29">
        <w:t>the</w:t>
      </w:r>
      <w:r w:rsidR="000D3AC4" w:rsidRPr="002B2E29">
        <w:t xml:space="preserve"> </w:t>
      </w:r>
      <w:r w:rsidR="00C94077" w:rsidRPr="002B2E29">
        <w:t>extent</w:t>
      </w:r>
      <w:r w:rsidR="000D3AC4" w:rsidRPr="002B2E29">
        <w:t xml:space="preserve"> </w:t>
      </w:r>
      <w:r w:rsidR="00C94077" w:rsidRPr="002B2E29">
        <w:t>that</w:t>
      </w:r>
      <w:r w:rsidR="000D3AC4" w:rsidRPr="002B2E29">
        <w:t xml:space="preserve"> </w:t>
      </w:r>
      <w:r w:rsidRPr="002B2E29">
        <w:t>the</w:t>
      </w:r>
      <w:r w:rsidR="000D3AC4" w:rsidRPr="002B2E29">
        <w:t xml:space="preserve"> </w:t>
      </w:r>
      <w:r w:rsidRPr="002B2E29">
        <w:t>financial</w:t>
      </w:r>
      <w:r w:rsidR="000D3AC4" w:rsidRPr="002B2E29">
        <w:t xml:space="preserve"> </w:t>
      </w:r>
      <w:r w:rsidRPr="002B2E29">
        <w:t>rules</w:t>
      </w:r>
      <w:r w:rsidR="000D3AC4" w:rsidRPr="002B2E29">
        <w:t xml:space="preserve"> </w:t>
      </w:r>
      <w:r w:rsidR="00C94077" w:rsidRPr="002B2E29">
        <w:t>permit</w:t>
      </w:r>
      <w:r w:rsidRPr="002B2E29">
        <w:t>,</w:t>
      </w:r>
      <w:r w:rsidR="000D3AC4" w:rsidRPr="002B2E29">
        <w:t xml:space="preserve"> </w:t>
      </w:r>
      <w:r w:rsidR="00C94077" w:rsidRPr="002B2E29">
        <w:t>the</w:t>
      </w:r>
      <w:r w:rsidR="000D3AC4" w:rsidRPr="002B2E29">
        <w:t xml:space="preserve"> </w:t>
      </w:r>
      <w:r w:rsidR="00C94077" w:rsidRPr="002B2E29">
        <w:t>more</w:t>
      </w:r>
      <w:r w:rsidR="000D3AC4" w:rsidRPr="002B2E29">
        <w:t xml:space="preserve"> </w:t>
      </w:r>
      <w:r w:rsidR="00C94077" w:rsidRPr="002B2E29">
        <w:t>flexible</w:t>
      </w:r>
      <w:r w:rsidR="000D3AC4" w:rsidRPr="002B2E29">
        <w:t xml:space="preserve"> </w:t>
      </w:r>
      <w:r w:rsidR="00C94077" w:rsidRPr="002B2E29">
        <w:t>option</w:t>
      </w:r>
      <w:r w:rsidR="000D3AC4" w:rsidRPr="002B2E29">
        <w:t xml:space="preserve"> </w:t>
      </w:r>
      <w:r w:rsidR="00C94077" w:rsidRPr="002B2E29">
        <w:t>of</w:t>
      </w:r>
      <w:r w:rsidR="000D3AC4" w:rsidRPr="002B2E29">
        <w:t xml:space="preserve"> </w:t>
      </w:r>
      <w:r w:rsidRPr="002B2E29">
        <w:t>in-kind</w:t>
      </w:r>
      <w:r w:rsidR="000D3AC4" w:rsidRPr="002B2E29">
        <w:t xml:space="preserve"> </w:t>
      </w:r>
      <w:r w:rsidRPr="002B2E29">
        <w:t>contributions</w:t>
      </w:r>
      <w:r w:rsidR="000D3AC4" w:rsidRPr="002B2E29">
        <w:t xml:space="preserve"> </w:t>
      </w:r>
      <w:r w:rsidRPr="002B2E29">
        <w:t>and</w:t>
      </w:r>
      <w:r w:rsidR="000D3AC4" w:rsidRPr="002B2E29">
        <w:t xml:space="preserve"> </w:t>
      </w:r>
      <w:r w:rsidRPr="002B2E29">
        <w:t>the</w:t>
      </w:r>
      <w:r w:rsidR="000D3AC4" w:rsidRPr="002B2E29">
        <w:t xml:space="preserve"> </w:t>
      </w:r>
      <w:r w:rsidRPr="002B2E29">
        <w:t>undertaking</w:t>
      </w:r>
      <w:r w:rsidR="000D3AC4" w:rsidRPr="002B2E29">
        <w:t xml:space="preserve"> </w:t>
      </w:r>
      <w:r w:rsidRPr="002B2E29">
        <w:t>of</w:t>
      </w:r>
      <w:r w:rsidR="000D3AC4" w:rsidRPr="002B2E29">
        <w:t xml:space="preserve"> </w:t>
      </w:r>
      <w:r w:rsidRPr="002B2E29">
        <w:t>supporting</w:t>
      </w:r>
      <w:r w:rsidR="000D3AC4" w:rsidRPr="002B2E29">
        <w:t xml:space="preserve"> </w:t>
      </w:r>
      <w:r w:rsidRPr="002B2E29">
        <w:t>activities;</w:t>
      </w:r>
    </w:p>
    <w:p w14:paraId="6EB337FD" w14:textId="6F0C61C9" w:rsidR="000958F5" w:rsidRPr="002B2E29" w:rsidRDefault="000958F5" w:rsidP="002B2E29">
      <w:pPr>
        <w:pStyle w:val="Normalnumber"/>
        <w:numPr>
          <w:ilvl w:val="0"/>
          <w:numId w:val="12"/>
        </w:numPr>
        <w:tabs>
          <w:tab w:val="clear" w:pos="1134"/>
        </w:tabs>
        <w:ind w:firstLine="624"/>
      </w:pPr>
      <w:r w:rsidRPr="002B2E29">
        <w:t>Identification</w:t>
      </w:r>
      <w:r w:rsidR="000D3AC4" w:rsidRPr="002B2E29">
        <w:t xml:space="preserve"> </w:t>
      </w:r>
      <w:r w:rsidRPr="002B2E29">
        <w:t>of</w:t>
      </w:r>
      <w:r w:rsidR="000D3AC4" w:rsidRPr="002B2E29">
        <w:t xml:space="preserve"> </w:t>
      </w:r>
      <w:r w:rsidRPr="002B2E29">
        <w:t>a</w:t>
      </w:r>
      <w:r w:rsidR="000D3AC4" w:rsidRPr="002B2E29">
        <w:t xml:space="preserve"> </w:t>
      </w:r>
      <w:r w:rsidRPr="002B2E29">
        <w:t>number</w:t>
      </w:r>
      <w:r w:rsidR="000D3AC4" w:rsidRPr="002B2E29">
        <w:t xml:space="preserve"> </w:t>
      </w:r>
      <w:r w:rsidRPr="002B2E29">
        <w:t>of</w:t>
      </w:r>
      <w:r w:rsidR="000D3AC4" w:rsidRPr="002B2E29">
        <w:t xml:space="preserve"> </w:t>
      </w:r>
      <w:r w:rsidRPr="002B2E29">
        <w:t>donor</w:t>
      </w:r>
      <w:r w:rsidR="000D3AC4" w:rsidRPr="002B2E29">
        <w:t xml:space="preserve"> </w:t>
      </w:r>
      <w:r w:rsidRPr="002B2E29">
        <w:t>champions</w:t>
      </w:r>
      <w:r w:rsidR="000D3AC4" w:rsidRPr="002B2E29">
        <w:t xml:space="preserve"> </w:t>
      </w:r>
      <w:r w:rsidRPr="002B2E29">
        <w:t>and</w:t>
      </w:r>
      <w:r w:rsidR="000D3AC4" w:rsidRPr="002B2E29">
        <w:t xml:space="preserve"> </w:t>
      </w:r>
      <w:r w:rsidRPr="002B2E29">
        <w:t>collaboration</w:t>
      </w:r>
      <w:r w:rsidR="000D3AC4" w:rsidRPr="002B2E29">
        <w:t xml:space="preserve"> </w:t>
      </w:r>
      <w:r w:rsidRPr="002B2E29">
        <w:t>with</w:t>
      </w:r>
      <w:r w:rsidR="000D3AC4" w:rsidRPr="002B2E29">
        <w:t xml:space="preserve"> </w:t>
      </w:r>
      <w:r w:rsidRPr="002B2E29">
        <w:t>them</w:t>
      </w:r>
      <w:r w:rsidR="000D3AC4" w:rsidRPr="002B2E29">
        <w:t xml:space="preserve"> </w:t>
      </w:r>
      <w:r w:rsidRPr="002B2E29">
        <w:t>in</w:t>
      </w:r>
      <w:r w:rsidR="000D3AC4" w:rsidRPr="002B2E29">
        <w:t xml:space="preserve"> </w:t>
      </w:r>
      <w:r w:rsidRPr="002B2E29">
        <w:t>the</w:t>
      </w:r>
      <w:r w:rsidR="000D3AC4" w:rsidRPr="002B2E29">
        <w:t xml:space="preserve"> </w:t>
      </w:r>
      <w:r w:rsidRPr="002B2E29">
        <w:t>organization</w:t>
      </w:r>
      <w:r w:rsidR="000D3AC4" w:rsidRPr="002B2E29">
        <w:t xml:space="preserve"> </w:t>
      </w:r>
      <w:r w:rsidRPr="002B2E29">
        <w:t>of</w:t>
      </w:r>
      <w:r w:rsidR="000D3AC4" w:rsidRPr="002B2E29">
        <w:t xml:space="preserve"> </w:t>
      </w:r>
      <w:r w:rsidRPr="002B2E29">
        <w:t>a</w:t>
      </w:r>
      <w:r w:rsidR="000D3AC4" w:rsidRPr="002B2E29">
        <w:t xml:space="preserve"> </w:t>
      </w:r>
      <w:r w:rsidRPr="002B2E29">
        <w:t>fundraising</w:t>
      </w:r>
      <w:r w:rsidR="000D3AC4" w:rsidRPr="002B2E29">
        <w:t xml:space="preserve"> </w:t>
      </w:r>
      <w:r w:rsidRPr="002B2E29">
        <w:t>meeting</w:t>
      </w:r>
      <w:r w:rsidR="000D3AC4" w:rsidRPr="002B2E29">
        <w:t xml:space="preserve"> </w:t>
      </w:r>
      <w:r w:rsidRPr="002B2E29">
        <w:t>in</w:t>
      </w:r>
      <w:r w:rsidR="000D3AC4" w:rsidRPr="002B2E29">
        <w:t xml:space="preserve"> </w:t>
      </w:r>
      <w:r w:rsidRPr="002B2E29">
        <w:t>the</w:t>
      </w:r>
      <w:r w:rsidR="000D3AC4" w:rsidRPr="002B2E29">
        <w:t xml:space="preserve"> </w:t>
      </w:r>
      <w:r w:rsidRPr="002B2E29">
        <w:t>margins</w:t>
      </w:r>
      <w:r w:rsidR="000D3AC4" w:rsidRPr="002B2E29">
        <w:t xml:space="preserve"> </w:t>
      </w:r>
      <w:r w:rsidRPr="002B2E29">
        <w:t>of</w:t>
      </w:r>
      <w:r w:rsidR="000D3AC4" w:rsidRPr="002B2E29">
        <w:t xml:space="preserve"> </w:t>
      </w:r>
      <w:r w:rsidRPr="002B2E29">
        <w:t>the</w:t>
      </w:r>
      <w:r w:rsidR="000D3AC4" w:rsidRPr="002B2E29">
        <w:t xml:space="preserve"> </w:t>
      </w:r>
      <w:r w:rsidR="00C94077" w:rsidRPr="002B2E29">
        <w:t>high-level</w:t>
      </w:r>
      <w:r w:rsidR="000D3AC4" w:rsidRPr="002B2E29">
        <w:t xml:space="preserve"> </w:t>
      </w:r>
      <w:r w:rsidR="00C94077" w:rsidRPr="002B2E29">
        <w:t>political</w:t>
      </w:r>
      <w:r w:rsidR="000D3AC4" w:rsidRPr="002B2E29">
        <w:t xml:space="preserve"> </w:t>
      </w:r>
      <w:r w:rsidR="00C94077" w:rsidRPr="002B2E29">
        <w:t>forum</w:t>
      </w:r>
      <w:r w:rsidR="000D3AC4" w:rsidRPr="002B2E29">
        <w:t xml:space="preserve"> </w:t>
      </w:r>
      <w:r w:rsidR="00C94077" w:rsidRPr="002B2E29">
        <w:t>on</w:t>
      </w:r>
      <w:r w:rsidR="000D3AC4" w:rsidRPr="002B2E29">
        <w:t xml:space="preserve"> </w:t>
      </w:r>
      <w:r w:rsidR="00C94077" w:rsidRPr="002B2E29">
        <w:t>sustainable</w:t>
      </w:r>
      <w:r w:rsidR="000D3AC4" w:rsidRPr="002B2E29">
        <w:t xml:space="preserve"> </w:t>
      </w:r>
      <w:r w:rsidR="00C94077" w:rsidRPr="002B2E29">
        <w:t>development</w:t>
      </w:r>
      <w:r w:rsidR="000D3AC4" w:rsidRPr="002B2E29">
        <w:t xml:space="preserve"> </w:t>
      </w:r>
      <w:r w:rsidRPr="002B2E29">
        <w:t>that</w:t>
      </w:r>
      <w:r w:rsidR="000D3AC4" w:rsidRPr="002B2E29">
        <w:t xml:space="preserve"> </w:t>
      </w:r>
      <w:r w:rsidRPr="002B2E29">
        <w:t>will</w:t>
      </w:r>
      <w:r w:rsidR="000D3AC4" w:rsidRPr="002B2E29">
        <w:t xml:space="preserve"> </w:t>
      </w:r>
      <w:r w:rsidRPr="002B2E29">
        <w:t>be</w:t>
      </w:r>
      <w:r w:rsidR="000D3AC4" w:rsidRPr="002B2E29">
        <w:t xml:space="preserve"> </w:t>
      </w:r>
      <w:r w:rsidRPr="002B2E29">
        <w:t>held</w:t>
      </w:r>
      <w:r w:rsidR="000D3AC4" w:rsidRPr="002B2E29">
        <w:t xml:space="preserve"> </w:t>
      </w:r>
      <w:r w:rsidRPr="002B2E29">
        <w:t>from</w:t>
      </w:r>
      <w:r w:rsidR="000D3AC4" w:rsidRPr="002B2E29">
        <w:t xml:space="preserve"> </w:t>
      </w:r>
      <w:r w:rsidRPr="002B2E29">
        <w:t>10</w:t>
      </w:r>
      <w:r w:rsidR="000D3AC4" w:rsidRPr="002B2E29">
        <w:t xml:space="preserve"> </w:t>
      </w:r>
      <w:r w:rsidRPr="002B2E29">
        <w:t>to</w:t>
      </w:r>
      <w:r w:rsidR="000D3AC4" w:rsidRPr="002B2E29">
        <w:t xml:space="preserve"> </w:t>
      </w:r>
      <w:r w:rsidRPr="002B2E29">
        <w:t>19</w:t>
      </w:r>
      <w:r w:rsidR="000D3AC4" w:rsidRPr="002B2E29">
        <w:t xml:space="preserve"> </w:t>
      </w:r>
      <w:r w:rsidRPr="002B2E29">
        <w:t>July</w:t>
      </w:r>
      <w:r w:rsidR="000D3AC4" w:rsidRPr="002B2E29">
        <w:t xml:space="preserve"> </w:t>
      </w:r>
      <w:r w:rsidRPr="002B2E29">
        <w:t>2017</w:t>
      </w:r>
      <w:r w:rsidR="000D3AC4" w:rsidRPr="002B2E29">
        <w:t xml:space="preserve"> </w:t>
      </w:r>
      <w:r w:rsidRPr="002B2E29">
        <w:t>in</w:t>
      </w:r>
      <w:r w:rsidR="000D3AC4" w:rsidRPr="002B2E29">
        <w:t xml:space="preserve"> </w:t>
      </w:r>
      <w:r w:rsidRPr="002B2E29">
        <w:t>New</w:t>
      </w:r>
      <w:r w:rsidR="000D3AC4" w:rsidRPr="002B2E29">
        <w:t xml:space="preserve"> </w:t>
      </w:r>
      <w:r w:rsidRPr="002B2E29">
        <w:t>York;</w:t>
      </w:r>
    </w:p>
    <w:p w14:paraId="6C77E483" w14:textId="016A7298" w:rsidR="000958F5" w:rsidRPr="002B2E29" w:rsidRDefault="000958F5" w:rsidP="002B2E29">
      <w:pPr>
        <w:pStyle w:val="Normalnumber"/>
        <w:numPr>
          <w:ilvl w:val="0"/>
          <w:numId w:val="12"/>
        </w:numPr>
        <w:tabs>
          <w:tab w:val="clear" w:pos="1134"/>
        </w:tabs>
        <w:ind w:firstLine="624"/>
      </w:pPr>
      <w:r w:rsidRPr="002B2E29">
        <w:t>Preparation</w:t>
      </w:r>
      <w:r w:rsidR="000D3AC4" w:rsidRPr="002B2E29">
        <w:t xml:space="preserve"> </w:t>
      </w:r>
      <w:r w:rsidRPr="002B2E29">
        <w:t>of</w:t>
      </w:r>
      <w:r w:rsidR="000D3AC4" w:rsidRPr="002B2E29">
        <w:t xml:space="preserve"> </w:t>
      </w:r>
      <w:r w:rsidRPr="002B2E29">
        <w:t>an</w:t>
      </w:r>
      <w:r w:rsidR="000D3AC4" w:rsidRPr="002B2E29">
        <w:t xml:space="preserve"> </w:t>
      </w:r>
      <w:r w:rsidRPr="002B2E29">
        <w:t>analysis,</w:t>
      </w:r>
      <w:r w:rsidR="000D3AC4" w:rsidRPr="002B2E29">
        <w:t xml:space="preserve"> </w:t>
      </w:r>
      <w:r w:rsidRPr="002B2E29">
        <w:t>including</w:t>
      </w:r>
      <w:r w:rsidR="000D3AC4" w:rsidRPr="002B2E29">
        <w:t xml:space="preserve"> </w:t>
      </w:r>
      <w:r w:rsidRPr="002B2E29">
        <w:t>through</w:t>
      </w:r>
      <w:r w:rsidR="000D3AC4" w:rsidRPr="002B2E29">
        <w:t xml:space="preserve"> </w:t>
      </w:r>
      <w:r w:rsidRPr="002B2E29">
        <w:t>consultations</w:t>
      </w:r>
      <w:r w:rsidR="000D3AC4" w:rsidRPr="002B2E29">
        <w:t xml:space="preserve"> </w:t>
      </w:r>
      <w:r w:rsidRPr="002B2E29">
        <w:t>with</w:t>
      </w:r>
      <w:r w:rsidR="000D3AC4" w:rsidRPr="002B2E29">
        <w:t xml:space="preserve"> </w:t>
      </w:r>
      <w:r w:rsidRPr="002B2E29">
        <w:t>member</w:t>
      </w:r>
      <w:r w:rsidR="000D3AC4" w:rsidRPr="002B2E29">
        <w:t xml:space="preserve"> </w:t>
      </w:r>
      <w:r w:rsidRPr="002B2E29">
        <w:t>States</w:t>
      </w:r>
      <w:r w:rsidR="000D3AC4" w:rsidRPr="002B2E29">
        <w:t xml:space="preserve"> </w:t>
      </w:r>
      <w:r w:rsidRPr="002B2E29">
        <w:t>and</w:t>
      </w:r>
      <w:r w:rsidR="000D3AC4" w:rsidRPr="002B2E29">
        <w:t xml:space="preserve"> </w:t>
      </w:r>
      <w:r w:rsidRPr="002B2E29">
        <w:t>other</w:t>
      </w:r>
      <w:r w:rsidR="000D3AC4" w:rsidRPr="002B2E29">
        <w:t xml:space="preserve"> </w:t>
      </w:r>
      <w:r w:rsidRPr="002B2E29">
        <w:t>potential</w:t>
      </w:r>
      <w:r w:rsidR="000D3AC4" w:rsidRPr="002B2E29">
        <w:t xml:space="preserve"> </w:t>
      </w:r>
      <w:r w:rsidRPr="002B2E29">
        <w:t>donors,</w:t>
      </w:r>
      <w:r w:rsidR="000D3AC4" w:rsidRPr="002B2E29">
        <w:t xml:space="preserve"> </w:t>
      </w:r>
      <w:r w:rsidRPr="002B2E29">
        <w:t>of</w:t>
      </w:r>
      <w:r w:rsidR="000D3AC4" w:rsidRPr="002B2E29">
        <w:t xml:space="preserve"> </w:t>
      </w:r>
      <w:r w:rsidRPr="002B2E29">
        <w:t>the</w:t>
      </w:r>
      <w:r w:rsidR="000D3AC4" w:rsidRPr="002B2E29">
        <w:t xml:space="preserve"> </w:t>
      </w:r>
      <w:r w:rsidRPr="002B2E29">
        <w:t>current</w:t>
      </w:r>
      <w:r w:rsidR="000D3AC4" w:rsidRPr="002B2E29">
        <w:t xml:space="preserve"> </w:t>
      </w:r>
      <w:r w:rsidRPr="002B2E29">
        <w:t>structure</w:t>
      </w:r>
      <w:r w:rsidR="000D3AC4" w:rsidRPr="002B2E29">
        <w:t xml:space="preserve"> </w:t>
      </w:r>
      <w:r w:rsidRPr="002B2E29">
        <w:t>of</w:t>
      </w:r>
      <w:r w:rsidR="000D3AC4" w:rsidRPr="002B2E29">
        <w:t xml:space="preserve"> </w:t>
      </w:r>
      <w:r w:rsidRPr="002B2E29">
        <w:t>IPBES</w:t>
      </w:r>
      <w:r w:rsidR="000D3AC4" w:rsidRPr="002B2E29">
        <w:t xml:space="preserve"> </w:t>
      </w:r>
      <w:r w:rsidRPr="002B2E29">
        <w:t>donors</w:t>
      </w:r>
      <w:r w:rsidR="000D3AC4" w:rsidRPr="002B2E29">
        <w:t xml:space="preserve"> </w:t>
      </w:r>
      <w:r w:rsidRPr="002B2E29">
        <w:t>and</w:t>
      </w:r>
      <w:r w:rsidR="000D3AC4" w:rsidRPr="002B2E29">
        <w:t xml:space="preserve"> </w:t>
      </w:r>
      <w:r w:rsidRPr="002B2E29">
        <w:t>the</w:t>
      </w:r>
      <w:r w:rsidR="000D3AC4" w:rsidRPr="002B2E29">
        <w:t xml:space="preserve"> </w:t>
      </w:r>
      <w:r w:rsidRPr="002B2E29">
        <w:t>incentives,</w:t>
      </w:r>
      <w:r w:rsidR="000D3AC4" w:rsidRPr="002B2E29">
        <w:t xml:space="preserve"> </w:t>
      </w:r>
      <w:r w:rsidRPr="002B2E29">
        <w:t>motivations,</w:t>
      </w:r>
      <w:r w:rsidR="000D3AC4" w:rsidRPr="002B2E29">
        <w:t xml:space="preserve"> </w:t>
      </w:r>
      <w:r w:rsidRPr="002B2E29">
        <w:t>disincentives</w:t>
      </w:r>
      <w:r w:rsidR="000D3AC4" w:rsidRPr="002B2E29">
        <w:t xml:space="preserve"> </w:t>
      </w:r>
      <w:r w:rsidRPr="002B2E29">
        <w:t>and</w:t>
      </w:r>
      <w:r w:rsidR="000D3AC4" w:rsidRPr="002B2E29">
        <w:t xml:space="preserve"> </w:t>
      </w:r>
      <w:r w:rsidRPr="002B2E29">
        <w:t>barriers</w:t>
      </w:r>
      <w:r w:rsidR="000D3AC4" w:rsidRPr="002B2E29">
        <w:t xml:space="preserve"> </w:t>
      </w:r>
      <w:r w:rsidR="00C94077" w:rsidRPr="002B2E29">
        <w:t>that</w:t>
      </w:r>
      <w:r w:rsidR="000D3AC4" w:rsidRPr="002B2E29">
        <w:t xml:space="preserve"> </w:t>
      </w:r>
      <w:r w:rsidRPr="002B2E29">
        <w:t>they</w:t>
      </w:r>
      <w:r w:rsidR="000D3AC4" w:rsidRPr="002B2E29">
        <w:t xml:space="preserve"> </w:t>
      </w:r>
      <w:r w:rsidRPr="002B2E29">
        <w:t>fac</w:t>
      </w:r>
      <w:r w:rsidR="00C94077" w:rsidRPr="002B2E29">
        <w:t>e</w:t>
      </w:r>
      <w:r w:rsidR="000D3AC4" w:rsidRPr="002B2E29">
        <w:t xml:space="preserve"> </w:t>
      </w:r>
      <w:r w:rsidRPr="002B2E29">
        <w:t>in</w:t>
      </w:r>
      <w:r w:rsidR="000D3AC4" w:rsidRPr="002B2E29">
        <w:t xml:space="preserve"> </w:t>
      </w:r>
      <w:r w:rsidRPr="002B2E29">
        <w:t>providing</w:t>
      </w:r>
      <w:r w:rsidR="000D3AC4" w:rsidRPr="002B2E29">
        <w:t xml:space="preserve"> </w:t>
      </w:r>
      <w:r w:rsidRPr="002B2E29">
        <w:t>funds,</w:t>
      </w:r>
      <w:r w:rsidR="000D3AC4" w:rsidRPr="002B2E29">
        <w:t xml:space="preserve"> </w:t>
      </w:r>
      <w:r w:rsidRPr="002B2E29">
        <w:t>contributions</w:t>
      </w:r>
      <w:r w:rsidR="000D3AC4" w:rsidRPr="002B2E29">
        <w:t xml:space="preserve"> </w:t>
      </w:r>
      <w:r w:rsidR="003D4D4E" w:rsidRPr="002B2E29">
        <w:t>and</w:t>
      </w:r>
      <w:r w:rsidR="000D3AC4" w:rsidRPr="002B2E29">
        <w:t xml:space="preserve"> </w:t>
      </w:r>
      <w:r w:rsidRPr="002B2E29">
        <w:t>support</w:t>
      </w:r>
      <w:r w:rsidR="000D3AC4" w:rsidRPr="002B2E29">
        <w:t xml:space="preserve"> </w:t>
      </w:r>
      <w:r w:rsidRPr="002B2E29">
        <w:t>and</w:t>
      </w:r>
      <w:r w:rsidR="000D3AC4" w:rsidRPr="002B2E29">
        <w:t xml:space="preserve"> </w:t>
      </w:r>
      <w:r w:rsidRPr="002B2E29">
        <w:t>identification</w:t>
      </w:r>
      <w:r w:rsidR="000D3AC4" w:rsidRPr="002B2E29">
        <w:t xml:space="preserve"> </w:t>
      </w:r>
      <w:r w:rsidRPr="002B2E29">
        <w:t>of</w:t>
      </w:r>
      <w:r w:rsidR="000D3AC4" w:rsidRPr="002B2E29">
        <w:t xml:space="preserve"> </w:t>
      </w:r>
      <w:r w:rsidRPr="002B2E29">
        <w:t>strategies</w:t>
      </w:r>
      <w:r w:rsidR="000D3AC4" w:rsidRPr="002B2E29">
        <w:t xml:space="preserve"> </w:t>
      </w:r>
      <w:r w:rsidR="003D4D4E" w:rsidRPr="002B2E29">
        <w:t>for</w:t>
      </w:r>
      <w:r w:rsidR="000D3AC4" w:rsidRPr="002B2E29">
        <w:t xml:space="preserve"> </w:t>
      </w:r>
      <w:r w:rsidRPr="002B2E29">
        <w:t>enhanc</w:t>
      </w:r>
      <w:r w:rsidR="003D4D4E" w:rsidRPr="002B2E29">
        <w:t>ing</w:t>
      </w:r>
      <w:r w:rsidR="000D3AC4" w:rsidRPr="002B2E29">
        <w:t xml:space="preserve"> </w:t>
      </w:r>
      <w:r w:rsidRPr="002B2E29">
        <w:t>incentives</w:t>
      </w:r>
      <w:r w:rsidR="00215FE2" w:rsidRPr="002B2E29">
        <w:t>,</w:t>
      </w:r>
      <w:r w:rsidR="000D3AC4" w:rsidRPr="002B2E29">
        <w:t xml:space="preserve"> </w:t>
      </w:r>
      <w:r w:rsidRPr="002B2E29">
        <w:t>overcom</w:t>
      </w:r>
      <w:r w:rsidR="003D4D4E" w:rsidRPr="002B2E29">
        <w:t>ing</w:t>
      </w:r>
      <w:r w:rsidR="000D3AC4" w:rsidRPr="002B2E29">
        <w:t xml:space="preserve"> </w:t>
      </w:r>
      <w:r w:rsidRPr="002B2E29">
        <w:t>obstacles</w:t>
      </w:r>
      <w:r w:rsidR="000D3AC4" w:rsidRPr="002B2E29">
        <w:t xml:space="preserve"> </w:t>
      </w:r>
      <w:r w:rsidRPr="002B2E29">
        <w:t>and</w:t>
      </w:r>
      <w:r w:rsidR="000D3AC4" w:rsidRPr="002B2E29">
        <w:t xml:space="preserve"> </w:t>
      </w:r>
      <w:r w:rsidRPr="002B2E29">
        <w:t>engag</w:t>
      </w:r>
      <w:r w:rsidR="00215FE2" w:rsidRPr="002B2E29">
        <w:t>ing</w:t>
      </w:r>
      <w:r w:rsidR="000D3AC4" w:rsidRPr="002B2E29">
        <w:t xml:space="preserve"> </w:t>
      </w:r>
      <w:r w:rsidRPr="002B2E29">
        <w:t>additional</w:t>
      </w:r>
      <w:r w:rsidR="000D3AC4" w:rsidRPr="002B2E29">
        <w:t xml:space="preserve"> </w:t>
      </w:r>
      <w:r w:rsidRPr="002B2E29">
        <w:t>potential</w:t>
      </w:r>
      <w:r w:rsidR="000D3AC4" w:rsidRPr="002B2E29">
        <w:t xml:space="preserve"> </w:t>
      </w:r>
      <w:r w:rsidRPr="002B2E29">
        <w:t>donors</w:t>
      </w:r>
      <w:r w:rsidR="000D3AC4" w:rsidRPr="002B2E29">
        <w:t xml:space="preserve"> </w:t>
      </w:r>
      <w:r w:rsidRPr="002B2E29">
        <w:t>and</w:t>
      </w:r>
      <w:r w:rsidR="000D3AC4" w:rsidRPr="002B2E29">
        <w:t xml:space="preserve"> </w:t>
      </w:r>
      <w:r w:rsidRPr="002B2E29">
        <w:t>partners;</w:t>
      </w:r>
    </w:p>
    <w:p w14:paraId="4E865C51" w14:textId="6BBAE225" w:rsidR="000958F5" w:rsidRPr="002B2E29" w:rsidRDefault="000958F5" w:rsidP="002B2E29">
      <w:pPr>
        <w:pStyle w:val="Normalnumber"/>
        <w:numPr>
          <w:ilvl w:val="0"/>
          <w:numId w:val="12"/>
        </w:numPr>
        <w:tabs>
          <w:tab w:val="clear" w:pos="1134"/>
        </w:tabs>
        <w:ind w:firstLine="624"/>
      </w:pPr>
      <w:r w:rsidRPr="002B2E29">
        <w:t>Engagement</w:t>
      </w:r>
      <w:r w:rsidR="000D3AC4" w:rsidRPr="002B2E29">
        <w:t xml:space="preserve"> </w:t>
      </w:r>
      <w:r w:rsidRPr="002B2E29">
        <w:t>with</w:t>
      </w:r>
      <w:r w:rsidR="000D3AC4" w:rsidRPr="002B2E29">
        <w:t xml:space="preserve"> </w:t>
      </w:r>
      <w:r w:rsidRPr="002B2E29">
        <w:t>targeted</w:t>
      </w:r>
      <w:r w:rsidR="000D3AC4" w:rsidRPr="002B2E29">
        <w:t xml:space="preserve"> </w:t>
      </w:r>
      <w:r w:rsidR="00C94077" w:rsidRPr="002B2E29">
        <w:t>G</w:t>
      </w:r>
      <w:r w:rsidRPr="002B2E29">
        <w:t>overnments,</w:t>
      </w:r>
      <w:r w:rsidR="000D3AC4" w:rsidRPr="002B2E29">
        <w:t xml:space="preserve"> </w:t>
      </w:r>
      <w:r w:rsidRPr="002B2E29">
        <w:t>foundations,</w:t>
      </w:r>
      <w:r w:rsidR="000D3AC4" w:rsidRPr="002B2E29">
        <w:t xml:space="preserve"> </w:t>
      </w:r>
      <w:r w:rsidRPr="002B2E29">
        <w:t>businesses</w:t>
      </w:r>
      <w:r w:rsidR="000D3AC4" w:rsidRPr="002B2E29">
        <w:t xml:space="preserve"> </w:t>
      </w:r>
      <w:r w:rsidRPr="002B2E29">
        <w:t>and</w:t>
      </w:r>
      <w:r w:rsidR="000D3AC4" w:rsidRPr="002B2E29">
        <w:t xml:space="preserve"> </w:t>
      </w:r>
      <w:r w:rsidRPr="002B2E29">
        <w:t>existing</w:t>
      </w:r>
      <w:r w:rsidR="000D3AC4" w:rsidRPr="002B2E29">
        <w:t xml:space="preserve"> </w:t>
      </w:r>
      <w:r w:rsidRPr="002B2E29">
        <w:t>relevant</w:t>
      </w:r>
      <w:r w:rsidR="000D3AC4" w:rsidRPr="002B2E29">
        <w:t xml:space="preserve"> </w:t>
      </w:r>
      <w:r w:rsidRPr="002B2E29">
        <w:t>fundraising</w:t>
      </w:r>
      <w:r w:rsidR="000D3AC4" w:rsidRPr="002B2E29">
        <w:t xml:space="preserve"> </w:t>
      </w:r>
      <w:r w:rsidRPr="002B2E29">
        <w:t>events</w:t>
      </w:r>
      <w:r w:rsidR="000D3AC4" w:rsidRPr="002B2E29">
        <w:t xml:space="preserve"> </w:t>
      </w:r>
      <w:r w:rsidRPr="002B2E29">
        <w:t>in</w:t>
      </w:r>
      <w:r w:rsidR="000D3AC4" w:rsidRPr="002B2E29">
        <w:t xml:space="preserve"> </w:t>
      </w:r>
      <w:r w:rsidRPr="002B2E29">
        <w:t>line</w:t>
      </w:r>
      <w:r w:rsidR="000D3AC4" w:rsidRPr="002B2E29">
        <w:t xml:space="preserve"> </w:t>
      </w:r>
      <w:r w:rsidRPr="002B2E29">
        <w:t>with</w:t>
      </w:r>
      <w:r w:rsidR="000D3AC4" w:rsidRPr="002B2E29">
        <w:t xml:space="preserve"> </w:t>
      </w:r>
      <w:r w:rsidRPr="002B2E29">
        <w:t>the</w:t>
      </w:r>
      <w:r w:rsidR="000D3AC4" w:rsidRPr="002B2E29">
        <w:t xml:space="preserve"> </w:t>
      </w:r>
      <w:r w:rsidRPr="002B2E29">
        <w:t>strategies</w:t>
      </w:r>
      <w:r w:rsidR="000D3AC4" w:rsidRPr="002B2E29">
        <w:t xml:space="preserve"> </w:t>
      </w:r>
      <w:r w:rsidRPr="002B2E29">
        <w:t>identified;</w:t>
      </w:r>
    </w:p>
    <w:p w14:paraId="13906A77" w14:textId="43B53A24" w:rsidR="000958F5" w:rsidRPr="002B2E29" w:rsidRDefault="000958F5" w:rsidP="002B2E29">
      <w:pPr>
        <w:pStyle w:val="Normalnumber"/>
        <w:numPr>
          <w:ilvl w:val="0"/>
          <w:numId w:val="12"/>
        </w:numPr>
        <w:tabs>
          <w:tab w:val="clear" w:pos="1134"/>
        </w:tabs>
        <w:ind w:firstLine="624"/>
      </w:pPr>
      <w:r w:rsidRPr="002B2E29">
        <w:t>Development</w:t>
      </w:r>
      <w:r w:rsidR="000D3AC4" w:rsidRPr="002B2E29">
        <w:t xml:space="preserve"> </w:t>
      </w:r>
      <w:r w:rsidRPr="002B2E29">
        <w:t>and</w:t>
      </w:r>
      <w:r w:rsidR="000D3AC4" w:rsidRPr="002B2E29">
        <w:t xml:space="preserve"> </w:t>
      </w:r>
      <w:r w:rsidRPr="002B2E29">
        <w:t>maintenance</w:t>
      </w:r>
      <w:r w:rsidR="000D3AC4" w:rsidRPr="002B2E29">
        <w:t xml:space="preserve"> </w:t>
      </w:r>
      <w:r w:rsidRPr="002B2E29">
        <w:t>of</w:t>
      </w:r>
      <w:r w:rsidR="000D3AC4" w:rsidRPr="002B2E29">
        <w:t xml:space="preserve"> </w:t>
      </w:r>
      <w:r w:rsidRPr="002B2E29">
        <w:t>a</w:t>
      </w:r>
      <w:r w:rsidR="000D3AC4" w:rsidRPr="002B2E29">
        <w:t xml:space="preserve"> </w:t>
      </w:r>
      <w:r w:rsidRPr="002B2E29">
        <w:t>list</w:t>
      </w:r>
      <w:r w:rsidR="000D3AC4" w:rsidRPr="002B2E29">
        <w:t xml:space="preserve"> </w:t>
      </w:r>
      <w:r w:rsidRPr="002B2E29">
        <w:t>of</w:t>
      </w:r>
      <w:r w:rsidR="000D3AC4" w:rsidRPr="002B2E29">
        <w:t xml:space="preserve"> </w:t>
      </w:r>
      <w:r w:rsidRPr="002B2E29">
        <w:t>contributors</w:t>
      </w:r>
      <w:r w:rsidR="000D3AC4" w:rsidRPr="002B2E29">
        <w:t xml:space="preserve"> </w:t>
      </w:r>
      <w:r w:rsidRPr="002B2E29">
        <w:t>to</w:t>
      </w:r>
      <w:r w:rsidR="000D3AC4" w:rsidRPr="002B2E29">
        <w:t xml:space="preserve"> </w:t>
      </w:r>
      <w:r w:rsidRPr="002B2E29">
        <w:t>IPBES</w:t>
      </w:r>
      <w:r w:rsidR="000D3AC4" w:rsidRPr="002B2E29">
        <w:t xml:space="preserve"> </w:t>
      </w:r>
      <w:r w:rsidRPr="002B2E29">
        <w:t>on</w:t>
      </w:r>
      <w:r w:rsidR="000D3AC4" w:rsidRPr="002B2E29">
        <w:t xml:space="preserve"> </w:t>
      </w:r>
      <w:r w:rsidRPr="002B2E29">
        <w:t>the</w:t>
      </w:r>
      <w:r w:rsidR="000D3AC4" w:rsidRPr="002B2E29">
        <w:t xml:space="preserve"> </w:t>
      </w:r>
      <w:r w:rsidRPr="002B2E29">
        <w:t>IPBES</w:t>
      </w:r>
      <w:r w:rsidR="000D3AC4" w:rsidRPr="002B2E29">
        <w:t xml:space="preserve"> </w:t>
      </w:r>
      <w:r w:rsidRPr="002B2E29">
        <w:t>website;</w:t>
      </w:r>
    </w:p>
    <w:p w14:paraId="78339E0A" w14:textId="78D66298" w:rsidR="000958F5" w:rsidRPr="002B2E29" w:rsidRDefault="000958F5" w:rsidP="002B2E29">
      <w:pPr>
        <w:pStyle w:val="Normalnumber"/>
        <w:numPr>
          <w:ilvl w:val="0"/>
          <w:numId w:val="12"/>
        </w:numPr>
        <w:tabs>
          <w:tab w:val="clear" w:pos="1134"/>
        </w:tabs>
        <w:ind w:firstLine="624"/>
      </w:pPr>
      <w:r w:rsidRPr="002B2E29">
        <w:t>Organization</w:t>
      </w:r>
      <w:r w:rsidR="000D3AC4" w:rsidRPr="002B2E29">
        <w:t xml:space="preserve"> </w:t>
      </w:r>
      <w:r w:rsidRPr="002B2E29">
        <w:t>of</w:t>
      </w:r>
      <w:r w:rsidR="000D3AC4" w:rsidRPr="002B2E29">
        <w:t xml:space="preserve"> </w:t>
      </w:r>
      <w:r w:rsidRPr="002B2E29">
        <w:t>a</w:t>
      </w:r>
      <w:r w:rsidR="000D3AC4" w:rsidRPr="002B2E29">
        <w:t xml:space="preserve"> </w:t>
      </w:r>
      <w:r w:rsidRPr="002B2E29">
        <w:t>meeting</w:t>
      </w:r>
      <w:r w:rsidR="000D3AC4" w:rsidRPr="002B2E29">
        <w:t xml:space="preserve"> </w:t>
      </w:r>
      <w:r w:rsidRPr="002B2E29">
        <w:t>of</w:t>
      </w:r>
      <w:r w:rsidR="000D3AC4" w:rsidRPr="002B2E29">
        <w:t xml:space="preserve"> </w:t>
      </w:r>
      <w:r w:rsidRPr="002B2E29">
        <w:t>potential</w:t>
      </w:r>
      <w:r w:rsidR="000D3AC4" w:rsidRPr="002B2E29">
        <w:t xml:space="preserve"> </w:t>
      </w:r>
      <w:r w:rsidRPr="002B2E29">
        <w:t>donors</w:t>
      </w:r>
      <w:r w:rsidR="000D3AC4" w:rsidRPr="002B2E29">
        <w:t xml:space="preserve"> </w:t>
      </w:r>
      <w:r w:rsidRPr="002B2E29">
        <w:t>in</w:t>
      </w:r>
      <w:r w:rsidR="000D3AC4" w:rsidRPr="002B2E29">
        <w:t xml:space="preserve"> </w:t>
      </w:r>
      <w:r w:rsidRPr="002B2E29">
        <w:t>the</w:t>
      </w:r>
      <w:r w:rsidR="000D3AC4" w:rsidRPr="002B2E29">
        <w:t xml:space="preserve"> </w:t>
      </w:r>
      <w:r w:rsidRPr="002B2E29">
        <w:t>lead</w:t>
      </w:r>
      <w:r w:rsidR="00C94077" w:rsidRPr="002B2E29">
        <w:t>-</w:t>
      </w:r>
      <w:r w:rsidRPr="002B2E29">
        <w:t>up</w:t>
      </w:r>
      <w:r w:rsidR="000D3AC4" w:rsidRPr="002B2E29">
        <w:t xml:space="preserve"> </w:t>
      </w:r>
      <w:r w:rsidRPr="002B2E29">
        <w:t>to</w:t>
      </w:r>
      <w:r w:rsidR="000D3AC4" w:rsidRPr="002B2E29">
        <w:t xml:space="preserve"> </w:t>
      </w:r>
      <w:r w:rsidRPr="002B2E29">
        <w:t>the</w:t>
      </w:r>
      <w:r w:rsidR="000D3AC4" w:rsidRPr="002B2E29">
        <w:t xml:space="preserve"> </w:t>
      </w:r>
      <w:r w:rsidRPr="002B2E29">
        <w:t>sixth</w:t>
      </w:r>
      <w:r w:rsidR="000D3AC4" w:rsidRPr="002B2E29">
        <w:t xml:space="preserve"> </w:t>
      </w:r>
      <w:r w:rsidRPr="002B2E29">
        <w:t>session</w:t>
      </w:r>
      <w:r w:rsidR="000D3AC4" w:rsidRPr="002B2E29">
        <w:t xml:space="preserve"> </w:t>
      </w:r>
      <w:r w:rsidRPr="002B2E29">
        <w:t>of</w:t>
      </w:r>
      <w:r w:rsidR="000D3AC4" w:rsidRPr="002B2E29">
        <w:t xml:space="preserve"> </w:t>
      </w:r>
      <w:r w:rsidRPr="002B2E29">
        <w:t>the</w:t>
      </w:r>
      <w:r w:rsidR="000D3AC4" w:rsidRPr="002B2E29">
        <w:t xml:space="preserve"> </w:t>
      </w:r>
      <w:r w:rsidRPr="002B2E29">
        <w:t>Plenary.</w:t>
      </w:r>
      <w:r w:rsidR="000D3AC4" w:rsidRPr="002B2E2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943"/>
        <w:gridCol w:w="1942"/>
        <w:gridCol w:w="1942"/>
        <w:gridCol w:w="1943"/>
      </w:tblGrid>
      <w:tr w:rsidR="00EE73C3" w14:paraId="7867141B" w14:textId="77777777" w:rsidTr="00EE73C3">
        <w:tc>
          <w:tcPr>
            <w:tcW w:w="2009" w:type="dxa"/>
          </w:tcPr>
          <w:p w14:paraId="4DBAB492" w14:textId="77777777" w:rsidR="00EE73C3" w:rsidRDefault="00EE73C3" w:rsidP="002B2E29">
            <w:pPr>
              <w:pStyle w:val="Normal-pool"/>
              <w:spacing w:before="520"/>
            </w:pPr>
          </w:p>
        </w:tc>
        <w:tc>
          <w:tcPr>
            <w:tcW w:w="2009" w:type="dxa"/>
          </w:tcPr>
          <w:p w14:paraId="0EAE2A32" w14:textId="77777777" w:rsidR="00EE73C3" w:rsidRDefault="00EE73C3" w:rsidP="002B2E29">
            <w:pPr>
              <w:pStyle w:val="Normal-pool"/>
              <w:spacing w:before="520"/>
            </w:pPr>
          </w:p>
        </w:tc>
        <w:tc>
          <w:tcPr>
            <w:tcW w:w="2009" w:type="dxa"/>
            <w:tcBorders>
              <w:bottom w:val="single" w:sz="4" w:space="0" w:color="auto"/>
            </w:tcBorders>
          </w:tcPr>
          <w:p w14:paraId="4A957BE2" w14:textId="77777777" w:rsidR="00EE73C3" w:rsidRDefault="00EE73C3" w:rsidP="002B2E29">
            <w:pPr>
              <w:pStyle w:val="Normal-pool"/>
              <w:spacing w:before="520"/>
            </w:pPr>
          </w:p>
        </w:tc>
        <w:tc>
          <w:tcPr>
            <w:tcW w:w="2009" w:type="dxa"/>
          </w:tcPr>
          <w:p w14:paraId="63BE5E06" w14:textId="77777777" w:rsidR="00EE73C3" w:rsidRDefault="00EE73C3" w:rsidP="002B2E29">
            <w:pPr>
              <w:pStyle w:val="Normal-pool"/>
              <w:spacing w:before="520"/>
            </w:pPr>
          </w:p>
        </w:tc>
        <w:tc>
          <w:tcPr>
            <w:tcW w:w="2010" w:type="dxa"/>
          </w:tcPr>
          <w:p w14:paraId="1929EC9D" w14:textId="77777777" w:rsidR="00EE73C3" w:rsidRDefault="00EE73C3" w:rsidP="002B2E29">
            <w:pPr>
              <w:pStyle w:val="Normal-pool"/>
              <w:spacing w:before="520"/>
            </w:pPr>
          </w:p>
        </w:tc>
      </w:tr>
    </w:tbl>
    <w:p w14:paraId="6F42E7A1" w14:textId="77777777" w:rsidR="000958F5" w:rsidRPr="00B95C83" w:rsidRDefault="000958F5" w:rsidP="002B2E29">
      <w:pPr>
        <w:pStyle w:val="Normal-pool"/>
      </w:pPr>
    </w:p>
    <w:sectPr w:rsidR="000958F5" w:rsidRPr="00B95C83" w:rsidSect="00633B7D">
      <w:headerReference w:type="even" r:id="rId30"/>
      <w:headerReference w:type="default" r:id="rId31"/>
      <w:headerReference w:type="first" r:id="rId32"/>
      <w:footerReference w:type="first" r:id="rId33"/>
      <w:footnotePr>
        <w:numFmt w:val="chicago"/>
      </w:footnotePr>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9B0BF" w14:textId="77777777" w:rsidR="001E50E6" w:rsidRDefault="001E50E6">
      <w:r>
        <w:separator/>
      </w:r>
    </w:p>
  </w:endnote>
  <w:endnote w:type="continuationSeparator" w:id="0">
    <w:p w14:paraId="0DE238E0" w14:textId="77777777" w:rsidR="001E50E6" w:rsidRDefault="001E50E6">
      <w:r>
        <w:continuationSeparator/>
      </w:r>
    </w:p>
  </w:endnote>
  <w:endnote w:type="continuationNotice" w:id="1">
    <w:p w14:paraId="08F0AC8E" w14:textId="77777777" w:rsidR="001E50E6" w:rsidRDefault="001E5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7C5F" w14:textId="075BAF3F" w:rsidR="00F51009" w:rsidRPr="00905D1D" w:rsidRDefault="00F51009" w:rsidP="00905D1D">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93203A">
      <w:rPr>
        <w:b/>
        <w:noProof/>
        <w:sz w:val="18"/>
        <w:szCs w:val="18"/>
      </w:rPr>
      <w:t>2</w:t>
    </w:r>
    <w:r w:rsidRPr="00905D1D">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49CFE" w14:textId="6F4658AE" w:rsidR="00F51009" w:rsidRPr="00905D1D" w:rsidRDefault="00F51009" w:rsidP="00905D1D">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DE7713">
      <w:rPr>
        <w:b/>
        <w:noProof/>
        <w:sz w:val="18"/>
        <w:szCs w:val="18"/>
      </w:rPr>
      <w:t>11</w:t>
    </w:r>
    <w:r w:rsidRPr="00905D1D">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C934" w14:textId="786D667D" w:rsidR="00F51009" w:rsidRPr="00F658CA" w:rsidRDefault="00F51009" w:rsidP="000958F5">
    <w:pPr>
      <w:pStyle w:val="Normal-pool"/>
    </w:pPr>
    <w:r>
      <w:t>K1612441</w:t>
    </w:r>
    <w:r w:rsidRPr="00F658CA">
      <w:tab/>
    </w:r>
    <w:r w:rsidR="00A83E52">
      <w:t>26</w:t>
    </w:r>
    <w:r>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8362B" w14:textId="051ABC28" w:rsidR="00F51009" w:rsidRPr="00772242" w:rsidRDefault="00F51009" w:rsidP="00A54F78">
    <w:pPr>
      <w:pStyle w:val="Normal-pool"/>
      <w:rPr>
        <w:b/>
        <w:szCs w:val="18"/>
      </w:rPr>
    </w:pPr>
    <w:r>
      <w:rPr>
        <w:noProof/>
        <w:lang w:val="en-US"/>
      </w:rPr>
      <mc:AlternateContent>
        <mc:Choice Requires="wps">
          <w:drawing>
            <wp:anchor distT="0" distB="0" distL="114300" distR="114300" simplePos="0" relativeHeight="251657216" behindDoc="0" locked="0" layoutInCell="1" allowOverlap="1" wp14:anchorId="6CA78926" wp14:editId="24F7CEDE">
              <wp:simplePos x="0" y="0"/>
              <wp:positionH relativeFrom="column">
                <wp:posOffset>-289878</wp:posOffset>
              </wp:positionH>
              <wp:positionV relativeFrom="paragraph">
                <wp:posOffset>8157</wp:posOffset>
              </wp:positionV>
              <wp:extent cx="267408" cy="31369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67408" cy="313690"/>
                      </a:xfrm>
                      <a:prstGeom prst="rect">
                        <a:avLst/>
                      </a:prstGeom>
                      <a:noFill/>
                      <a:ln w="9525">
                        <a:noFill/>
                        <a:miter lim="800000"/>
                        <a:headEnd/>
                        <a:tailEnd/>
                      </a:ln>
                    </wps:spPr>
                    <wps:txbx>
                      <w:txbxContent>
                        <w:p w14:paraId="26BD4EA9" w14:textId="477F7D3D" w:rsidR="00F51009" w:rsidRDefault="00F51009" w:rsidP="00466C4B">
                          <w:pPr>
                            <w:pStyle w:val="Normal-pool"/>
                            <w:rPr>
                              <w:b/>
                              <w:sz w:val="18"/>
                              <w:szCs w:val="18"/>
                            </w:rPr>
                          </w:pPr>
                          <w:r>
                            <w:rPr>
                              <w:b/>
                              <w:sz w:val="18"/>
                              <w:szCs w:val="18"/>
                            </w:rPr>
                            <w:t>3</w:t>
                          </w:r>
                        </w:p>
                        <w:p w14:paraId="16C52793" w14:textId="77777777" w:rsidR="00F51009" w:rsidRPr="00BA7FE4" w:rsidRDefault="00F51009" w:rsidP="00466C4B">
                          <w:pPr>
                            <w:pStyle w:val="Normal-pool"/>
                            <w:rPr>
                              <w:b/>
                              <w:sz w:val="18"/>
                              <w:szCs w:val="18"/>
                            </w:rPr>
                          </w:pPr>
                        </w:p>
                        <w:p w14:paraId="3F314EE2" w14:textId="1D3F0C3C" w:rsidR="00F51009" w:rsidRPr="00BA7FE4" w:rsidRDefault="00F51009" w:rsidP="00466C4B">
                          <w:pPr>
                            <w:pStyle w:val="Normal-pool"/>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78926" id="_x0000_t202" coordsize="21600,21600" o:spt="202" path="m,l,21600r21600,l21600,xe">
              <v:stroke joinstyle="miter"/>
              <v:path gradientshapeok="t" o:connecttype="rect"/>
            </v:shapetype>
            <v:shape id="_x0000_s1028" type="#_x0000_t202" style="position:absolute;margin-left:-22.85pt;margin-top:.65pt;width:21.05pt;height:24.7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" filled="f" stroked="f">
              <v:textbox>
                <w:txbxContent>
                  <w:p w14:paraId="26BD4EA9" w14:textId="477F7D3D" w:rsidR="00F51009" w:rsidRDefault="00F51009" w:rsidP="00466C4B">
                    <w:pPr>
                      <w:pStyle w:val="Normal-pool"/>
                      <w:rPr>
                        <w:b/>
                        <w:sz w:val="18"/>
                        <w:szCs w:val="18"/>
                      </w:rPr>
                    </w:pPr>
                    <w:r>
                      <w:rPr>
                        <w:b/>
                        <w:sz w:val="18"/>
                        <w:szCs w:val="18"/>
                      </w:rPr>
                      <w:t>3</w:t>
                    </w:r>
                  </w:p>
                  <w:p w14:paraId="16C52793" w14:textId="77777777" w:rsidR="00F51009" w:rsidRPr="00BA7FE4" w:rsidRDefault="00F51009" w:rsidP="00466C4B">
                    <w:pPr>
                      <w:pStyle w:val="Normal-pool"/>
                      <w:rPr>
                        <w:b/>
                        <w:sz w:val="18"/>
                        <w:szCs w:val="18"/>
                      </w:rPr>
                    </w:pPr>
                  </w:p>
                  <w:p w14:paraId="3F314EE2" w14:textId="1D3F0C3C" w:rsidR="00F51009" w:rsidRPr="00BA7FE4" w:rsidRDefault="00F51009" w:rsidP="00466C4B">
                    <w:pPr>
                      <w:pStyle w:val="Normal-pool"/>
                      <w:rPr>
                        <w:b/>
                        <w:sz w:val="18"/>
                        <w:szCs w:val="18"/>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36F150AF" wp14:editId="7C00A58E">
              <wp:simplePos x="0" y="0"/>
              <wp:positionH relativeFrom="column">
                <wp:posOffset>-87630</wp:posOffset>
              </wp:positionH>
              <wp:positionV relativeFrom="paragraph">
                <wp:posOffset>104775</wp:posOffset>
              </wp:positionV>
              <wp:extent cx="271145" cy="99060"/>
              <wp:effectExtent l="0" t="9207" r="5397" b="5398"/>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71145" cy="99060"/>
                      </a:xfrm>
                      <a:prstGeom prst="rect">
                        <a:avLst/>
                      </a:prstGeom>
                      <a:solidFill>
                        <a:schemeClr val="bg1"/>
                      </a:solidFill>
                      <a:ln w="9525">
                        <a:noFill/>
                        <a:miter lim="800000"/>
                        <a:headEnd/>
                        <a:tailEnd/>
                      </a:ln>
                    </wps:spPr>
                    <wps:txbx>
                      <w:txbxContent>
                        <w:p w14:paraId="16EE1606" w14:textId="77777777" w:rsidR="00F51009" w:rsidRPr="00BA7FE4" w:rsidRDefault="00F51009" w:rsidP="00466C4B">
                          <w:pPr>
                            <w:pStyle w:val="Normal-pool"/>
                            <w:rPr>
                              <w:b/>
                              <w:sz w:val="18"/>
                              <w:szCs w:val="18"/>
                            </w:rPr>
                          </w:pPr>
                        </w:p>
                        <w:p w14:paraId="46CF9D20" w14:textId="77777777" w:rsidR="00F51009" w:rsidRPr="00BA7FE4" w:rsidRDefault="00F51009" w:rsidP="00466C4B">
                          <w:pPr>
                            <w:pStyle w:val="Normal-pool"/>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150AF" id="_x0000_s1029" type="#_x0000_t202" style="position:absolute;margin-left:-6.9pt;margin-top:8.25pt;width:21.35pt;height:7.8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" fillcolor="white [3212]" stroked="f">
              <v:textbox>
                <w:txbxContent>
                  <w:p w14:paraId="16EE1606" w14:textId="77777777" w:rsidR="00F51009" w:rsidRPr="00BA7FE4" w:rsidRDefault="00F51009" w:rsidP="00466C4B">
                    <w:pPr>
                      <w:pStyle w:val="Normal-pool"/>
                      <w:rPr>
                        <w:b/>
                        <w:sz w:val="18"/>
                        <w:szCs w:val="18"/>
                      </w:rPr>
                    </w:pPr>
                  </w:p>
                  <w:p w14:paraId="46CF9D20" w14:textId="77777777" w:rsidR="00F51009" w:rsidRPr="00BA7FE4" w:rsidRDefault="00F51009" w:rsidP="00466C4B">
                    <w:pPr>
                      <w:pStyle w:val="Normal-pool"/>
                      <w:rPr>
                        <w:b/>
                        <w:sz w:val="18"/>
                        <w:szCs w:val="18"/>
                      </w:rPr>
                    </w:pPr>
                  </w:p>
                </w:txbxContent>
              </v:textbox>
            </v:shape>
          </w:pict>
        </mc:Fallback>
      </mc:AlternateContent>
    </w:r>
    <w:r w:rsidRPr="009F2FDF">
      <w:rPr>
        <w:b/>
        <w:szCs w:val="18"/>
      </w:rPr>
      <w:fldChar w:fldCharType="begin"/>
    </w:r>
    <w:r>
      <w:rPr>
        <w:b/>
        <w:szCs w:val="18"/>
      </w:rPr>
      <w:instrText>PAGE</w:instrText>
    </w:r>
    <w:r w:rsidRPr="009F2FDF">
      <w:rPr>
        <w:b/>
        <w:szCs w:val="18"/>
      </w:rPr>
      <w:instrText xml:space="preserve">   \* MERGEFORMAT</w:instrText>
    </w:r>
    <w:r w:rsidRPr="009F2FDF">
      <w:rPr>
        <w:b/>
        <w:szCs w:val="18"/>
      </w:rPr>
      <w:fldChar w:fldCharType="separate"/>
    </w:r>
    <w:r w:rsidR="0093203A" w:rsidRPr="0093203A">
      <w:rPr>
        <w:b/>
        <w:noProof/>
        <w:szCs w:val="18"/>
        <w:lang w:val="fr-FR"/>
      </w:rPr>
      <w:t>3</w:t>
    </w:r>
    <w:r w:rsidRPr="009F2FDF">
      <w:rPr>
        <w:b/>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92162"/>
      <w:docPartObj>
        <w:docPartGallery w:val="Page Numbers (Bottom of Page)"/>
        <w:docPartUnique/>
      </w:docPartObj>
    </w:sdtPr>
    <w:sdtEndPr>
      <w:rPr>
        <w:noProof/>
      </w:rPr>
    </w:sdtEndPr>
    <w:sdtContent>
      <w:p w14:paraId="56AEE032" w14:textId="1724C3FF" w:rsidR="00F51009" w:rsidRPr="00AD1320" w:rsidRDefault="00F51009" w:rsidP="00D27788">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93203A">
          <w:rPr>
            <w:rStyle w:val="Normal-poolChar"/>
            <w:b/>
            <w:noProof/>
            <w:sz w:val="18"/>
            <w:szCs w:val="18"/>
          </w:rPr>
          <w:t>4</w:t>
        </w:r>
        <w:r w:rsidRPr="00AD1320">
          <w:rPr>
            <w:rStyle w:val="Normal-poolChar"/>
            <w:b/>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770356"/>
      <w:docPartObj>
        <w:docPartGallery w:val="Page Numbers (Bottom of Page)"/>
        <w:docPartUnique/>
      </w:docPartObj>
    </w:sdtPr>
    <w:sdtEndPr>
      <w:rPr>
        <w:noProof/>
      </w:rPr>
    </w:sdtEndPr>
    <w:sdtContent>
      <w:p w14:paraId="1189A94C" w14:textId="77777777" w:rsidR="00F51009" w:rsidRPr="00AD1320" w:rsidRDefault="00F51009" w:rsidP="00C12C49">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DE7713">
          <w:rPr>
            <w:rStyle w:val="Normal-poolChar"/>
            <w:b/>
            <w:noProof/>
            <w:sz w:val="18"/>
            <w:szCs w:val="18"/>
          </w:rPr>
          <w:t>21</w:t>
        </w:r>
        <w:r w:rsidRPr="00AD1320">
          <w:rPr>
            <w:rStyle w:val="Normal-poolChar"/>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E836A" w14:textId="77777777" w:rsidR="001E50E6" w:rsidRPr="00B95C83" w:rsidRDefault="001E50E6" w:rsidP="00A47676">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B95C83">
        <w:rPr>
          <w:sz w:val="18"/>
          <w:szCs w:val="18"/>
        </w:rPr>
        <w:separator/>
      </w:r>
    </w:p>
  </w:footnote>
  <w:footnote w:type="continuationSeparator" w:id="0">
    <w:p w14:paraId="40E981DF" w14:textId="77777777" w:rsidR="001E50E6" w:rsidRDefault="001E50E6">
      <w:r>
        <w:continuationSeparator/>
      </w:r>
    </w:p>
  </w:footnote>
  <w:footnote w:type="continuationNotice" w:id="1">
    <w:p w14:paraId="70C4BB1A" w14:textId="77777777" w:rsidR="001E50E6" w:rsidRDefault="001E50E6">
      <w:pPr>
        <w:spacing w:after="0" w:line="240" w:lineRule="auto"/>
      </w:pPr>
    </w:p>
  </w:footnote>
  <w:footnote w:id="2">
    <w:p w14:paraId="5C7B687B" w14:textId="17545793" w:rsidR="00F51009" w:rsidRPr="00B95C83" w:rsidRDefault="00F51009" w:rsidP="00A47676">
      <w:pPr>
        <w:pStyle w:val="FootnoteText"/>
        <w:tabs>
          <w:tab w:val="clear" w:pos="1247"/>
          <w:tab w:val="right" w:pos="0"/>
          <w:tab w:val="left" w:pos="624"/>
          <w:tab w:val="left" w:pos="1267"/>
          <w:tab w:val="left" w:pos="1742"/>
          <w:tab w:val="left" w:pos="2218"/>
          <w:tab w:val="left" w:pos="2693"/>
        </w:tabs>
        <w:rPr>
          <w:rStyle w:val="FootnoteReference"/>
          <w:sz w:val="18"/>
          <w:vertAlign w:val="baseline"/>
          <w:lang w:val="en-GB"/>
        </w:rPr>
      </w:pPr>
      <w:r w:rsidRPr="00536253">
        <w:rPr>
          <w:rStyle w:val="FootnoteReference"/>
          <w:sz w:val="18"/>
          <w:vertAlign w:val="baseline"/>
          <w:lang w:val="en-GB"/>
        </w:rPr>
        <w:t>* IPBES/</w:t>
      </w:r>
      <w:r w:rsidRPr="00536253">
        <w:rPr>
          <w:lang w:val="en-GB"/>
        </w:rPr>
        <w:t>5</w:t>
      </w:r>
      <w:r w:rsidRPr="00536253">
        <w:rPr>
          <w:rStyle w:val="FootnoteReference"/>
          <w:sz w:val="18"/>
          <w:vertAlign w:val="baseline"/>
          <w:lang w:val="en-GB"/>
        </w:rPr>
        <w:t>/1</w:t>
      </w:r>
      <w:r>
        <w:rPr>
          <w:lang w:val="en-GB"/>
        </w:rPr>
        <w:t>/Rev.1</w:t>
      </w:r>
      <w:r w:rsidRPr="00536253">
        <w:rPr>
          <w:lang w:val="en-GB"/>
        </w:rPr>
        <w:t>.</w:t>
      </w:r>
    </w:p>
  </w:footnote>
  <w:footnote w:id="3">
    <w:p w14:paraId="05642129" w14:textId="1D189283" w:rsidR="00F51009" w:rsidRPr="00B95C83" w:rsidRDefault="00F51009">
      <w:pPr>
        <w:pStyle w:val="FootnoteText"/>
        <w:tabs>
          <w:tab w:val="left" w:pos="624"/>
        </w:tabs>
        <w:rPr>
          <w:szCs w:val="18"/>
          <w:lang w:val="en-GB"/>
        </w:rPr>
      </w:pPr>
      <w:r w:rsidRPr="00B95C83">
        <w:rPr>
          <w:rStyle w:val="FootnoteReference"/>
          <w:sz w:val="18"/>
          <w:lang w:val="en-GB"/>
        </w:rPr>
        <w:footnoteRef/>
      </w:r>
      <w:r w:rsidRPr="00B95C83">
        <w:rPr>
          <w:szCs w:val="18"/>
          <w:lang w:val="en-GB"/>
        </w:rPr>
        <w:t xml:space="preserve"> These estimates were calculated using an annual academic salary of $52,000 based on the mean salary at purchasing power parity provided for 28 countries that are representative of the geographic diversity of IPBES member countries. The </w:t>
      </w:r>
      <w:r>
        <w:rPr>
          <w:szCs w:val="18"/>
          <w:lang w:val="en-GB"/>
        </w:rPr>
        <w:t xml:space="preserve">mean salaries at </w:t>
      </w:r>
      <w:r w:rsidRPr="00B95C83">
        <w:rPr>
          <w:szCs w:val="18"/>
          <w:lang w:val="en-GB"/>
        </w:rPr>
        <w:t xml:space="preserve">purchasing power parity for </w:t>
      </w:r>
      <w:r>
        <w:rPr>
          <w:szCs w:val="18"/>
          <w:lang w:val="en-GB"/>
        </w:rPr>
        <w:t xml:space="preserve">the </w:t>
      </w:r>
      <w:r w:rsidRPr="00B95C83">
        <w:rPr>
          <w:szCs w:val="18"/>
          <w:lang w:val="en-GB"/>
        </w:rPr>
        <w:t>28 countries</w:t>
      </w:r>
      <w:r>
        <w:rPr>
          <w:szCs w:val="18"/>
          <w:lang w:val="en-GB"/>
        </w:rPr>
        <w:t xml:space="preserve"> </w:t>
      </w:r>
      <w:r w:rsidRPr="00B95C83">
        <w:rPr>
          <w:szCs w:val="18"/>
          <w:lang w:val="en-GB"/>
        </w:rPr>
        <w:t xml:space="preserve">may be found in the following study: Philip G. Altbach and others, eds., </w:t>
      </w:r>
      <w:r w:rsidRPr="00B95C83">
        <w:rPr>
          <w:i/>
          <w:szCs w:val="18"/>
          <w:lang w:val="en-GB"/>
        </w:rPr>
        <w:t>Paying the Professoriate: A Global Comparison of Compensation and Contract</w:t>
      </w:r>
      <w:r w:rsidRPr="00B95C83">
        <w:rPr>
          <w:szCs w:val="18"/>
          <w:lang w:val="en-GB"/>
        </w:rPr>
        <w:t xml:space="preserve"> (Routledge, 2012).</w:t>
      </w:r>
    </w:p>
  </w:footnote>
  <w:footnote w:id="4">
    <w:p w14:paraId="6D58D9A4" w14:textId="25643EB2" w:rsidR="00F51009" w:rsidRPr="00B95C83" w:rsidRDefault="00F51009">
      <w:pPr>
        <w:pStyle w:val="FootnoteText"/>
        <w:tabs>
          <w:tab w:val="left" w:pos="624"/>
        </w:tabs>
        <w:rPr>
          <w:szCs w:val="18"/>
          <w:lang w:val="en-GB"/>
        </w:rPr>
      </w:pPr>
      <w:r w:rsidRPr="00536253">
        <w:rPr>
          <w:rStyle w:val="FootnoteReference"/>
          <w:sz w:val="18"/>
          <w:lang w:val="en-GB"/>
        </w:rPr>
        <w:footnoteRef/>
      </w:r>
      <w:r w:rsidRPr="00536253">
        <w:rPr>
          <w:lang w:val="en-GB"/>
        </w:rPr>
        <w:t xml:space="preserve"> These estimates are based on </w:t>
      </w:r>
      <w:r w:rsidRPr="00864868">
        <w:rPr>
          <w:szCs w:val="18"/>
          <w:lang w:val="en-US"/>
        </w:rPr>
        <w:t>1</w:t>
      </w:r>
      <w:r>
        <w:rPr>
          <w:szCs w:val="18"/>
          <w:lang w:val="en-US"/>
        </w:rPr>
        <w:t>,</w:t>
      </w:r>
      <w:r w:rsidRPr="00864868">
        <w:rPr>
          <w:szCs w:val="18"/>
          <w:lang w:val="en-US"/>
        </w:rPr>
        <w:t>172</w:t>
      </w:r>
      <w:r w:rsidRPr="00536253">
        <w:rPr>
          <w:lang w:val="en-GB"/>
        </w:rPr>
        <w:t xml:space="preserve"> experts for 2016, 984 for 2015 and 559 for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ED0D" w14:textId="0F33B027" w:rsidR="00F51009" w:rsidRPr="000958F5" w:rsidRDefault="00F51009" w:rsidP="006863A3">
    <w:pPr>
      <w:pStyle w:val="Header"/>
      <w:rPr>
        <w:rFonts w:ascii="Times New Roman" w:hAnsi="Times New Roman"/>
        <w:b w:val="0"/>
        <w:szCs w:val="18"/>
      </w:rPr>
    </w:pPr>
    <w:r w:rsidRPr="000958F5">
      <w:rPr>
        <w:rFonts w:ascii="Times New Roman" w:hAnsi="Times New Roman"/>
        <w:noProof/>
        <w:szCs w:val="18"/>
      </w:rPr>
      <w:t>IPBES/5/10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D4E3" w14:textId="7DDC0F84" w:rsidR="00F51009" w:rsidRPr="001F7513" w:rsidRDefault="00F51009">
    <w:pPr>
      <w:pStyle w:val="Header"/>
      <w:rPr>
        <w:rFonts w:ascii="Times New Roman" w:hAnsi="Times New Roman"/>
        <w:b w:val="0"/>
        <w:szCs w:val="18"/>
      </w:rPr>
    </w:pPr>
    <w:r w:rsidRPr="000958F5">
      <w:rPr>
        <w:rFonts w:ascii="Times New Roman" w:hAnsi="Times New Roman"/>
        <w:noProof/>
        <w:szCs w:val="18"/>
      </w:rPr>
      <w:t>IPBES/5/10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09B61" w14:textId="74232D90" w:rsidR="00F51009" w:rsidRPr="00CA2A89" w:rsidRDefault="0093203A" w:rsidP="00CA2A89">
    <w:pPr>
      <w:pStyle w:val="Header"/>
      <w:jc w:val="right"/>
      <w:rPr>
        <w:szCs w:val="18"/>
      </w:rPr>
    </w:pPr>
    <w:r>
      <w:rPr>
        <w:noProof/>
      </w:rPr>
      <mc:AlternateContent>
        <mc:Choice Requires="wps">
          <w:drawing>
            <wp:anchor distT="0" distB="0" distL="114300" distR="114300" simplePos="0" relativeHeight="251659264" behindDoc="1" locked="0" layoutInCell="0" allowOverlap="1" wp14:anchorId="0856180B" wp14:editId="18B1B2C0">
              <wp:simplePos x="0" y="0"/>
              <wp:positionH relativeFrom="margin">
                <wp:align>center</wp:align>
              </wp:positionH>
              <wp:positionV relativeFrom="margin">
                <wp:align>center</wp:align>
              </wp:positionV>
              <wp:extent cx="6844665" cy="1955165"/>
              <wp:effectExtent l="0" t="1895475" r="0" b="1835785"/>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44665" cy="19551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6BFC8F" w14:textId="77777777" w:rsidR="0093203A" w:rsidRDefault="0093203A" w:rsidP="0093203A">
                          <w:pPr>
                            <w:pStyle w:val="NormalWeb"/>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56180B" id="_x0000_t202" coordsize="21600,21600" o:spt="202" path="m,l,21600r21600,l21600,xe">
              <v:stroke joinstyle="miter"/>
              <v:path gradientshapeok="t" o:connecttype="rect"/>
            </v:shapetype>
            <v:shape id="WordArt 16" o:spid="_x0000_s1030" type="#_x0000_t202" style="position:absolute;left:0;text-align:left;margin-left:0;margin-top:0;width:538.95pt;height:153.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" o:allowincell="f" filled="f" stroked="f">
              <v:stroke joinstyle="round"/>
              <o:lock v:ext="edit" shapetype="t"/>
              <v:textbox style="mso-fit-shape-to-text:t">
                <w:txbxContent>
                  <w:p w14:paraId="1C6BFC8F" w14:textId="77777777" w:rsidR="0093203A" w:rsidRDefault="0093203A" w:rsidP="0093203A">
                    <w:pPr>
                      <w:pStyle w:val="NormalWeb"/>
                      <w:jc w:val="center"/>
                    </w:pPr>
                    <w:r>
                      <w:rPr>
                        <w:color w:val="C0C0C0"/>
                        <w:sz w:val="2"/>
                        <w:szCs w:val="2"/>
                      </w:rPr>
                      <w:t>ADVANCE</w:t>
                    </w:r>
                  </w:p>
                </w:txbxContent>
              </v:textbox>
              <w10:wrap anchorx="margin" anchory="margin"/>
            </v:shape>
          </w:pict>
        </mc:Fallback>
      </mc:AlternateContent>
    </w:r>
    <w:r w:rsidR="00F51009">
      <w:rPr>
        <w:rFonts w:ascii="Times New Roman" w:hAnsi="Times New Roman"/>
        <w:szCs w:val="18"/>
        <w:lang w:val="en-GB"/>
      </w:rPr>
      <w:t>IPBES/5/10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306C" w14:textId="70877318" w:rsidR="00F51009" w:rsidRPr="00AD1320" w:rsidRDefault="00F51009" w:rsidP="00832F01">
    <w:pPr>
      <w:pStyle w:val="Header"/>
      <w:jc w:val="right"/>
      <w:rPr>
        <w:szCs w:val="18"/>
      </w:rPr>
    </w:pPr>
    <w:r>
      <w:rPr>
        <w:rFonts w:ascii="Times New Roman" w:hAnsi="Times New Roman"/>
        <w:szCs w:val="18"/>
        <w:lang w:val="en-GB"/>
      </w:rPr>
      <w:t>IPBES/5/10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00CC" w14:textId="4CF97D71" w:rsidR="00F51009" w:rsidRPr="00A63601" w:rsidRDefault="00F51009" w:rsidP="006863A3">
    <w:pPr>
      <w:pStyle w:val="Header"/>
      <w:jc w:val="right"/>
      <w:rPr>
        <w:b w:val="0"/>
        <w:szCs w:val="18"/>
      </w:rPr>
    </w:pPr>
    <w:r w:rsidRPr="00A63601">
      <w:rPr>
        <w:szCs w:val="18"/>
      </w:rPr>
      <w:t>IPBES/3/10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2845" w14:textId="6D6678C3" w:rsidR="00F51009" w:rsidRDefault="00F51009" w:rsidP="0053625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DA18" w14:textId="45B45FCD" w:rsidR="00F51009" w:rsidRPr="000958F5" w:rsidRDefault="00F51009" w:rsidP="00BE54B2">
    <w:pPr>
      <w:pStyle w:val="Header"/>
      <w:rPr>
        <w:rFonts w:ascii="Times New Roman" w:hAnsi="Times New Roman"/>
        <w:b w:val="0"/>
        <w:szCs w:val="18"/>
      </w:rPr>
    </w:pPr>
    <w:r w:rsidRPr="000958F5">
      <w:rPr>
        <w:rFonts w:ascii="Times New Roman" w:hAnsi="Times New Roman"/>
        <w:noProof/>
        <w:szCs w:val="18"/>
      </w:rPr>
      <w:t>IPBES/5/10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D3605" w14:textId="33CC12B1" w:rsidR="00F51009" w:rsidRPr="000958F5" w:rsidRDefault="00F51009" w:rsidP="006863A3">
    <w:pPr>
      <w:pStyle w:val="Header"/>
      <w:jc w:val="right"/>
      <w:rPr>
        <w:rFonts w:ascii="Times New Roman" w:hAnsi="Times New Roman"/>
        <w:b w:val="0"/>
        <w:szCs w:val="18"/>
      </w:rPr>
    </w:pPr>
    <w:r w:rsidRPr="000958F5">
      <w:rPr>
        <w:rFonts w:ascii="Times New Roman" w:hAnsi="Times New Roman"/>
        <w:noProof/>
        <w:szCs w:val="18"/>
      </w:rPr>
      <w:t>IPBES/5/10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5D488" w14:textId="232C884C" w:rsidR="00F51009" w:rsidRPr="00FF44F9" w:rsidRDefault="00F51009" w:rsidP="00536253">
    <w:pPr>
      <w:pStyle w:val="Header"/>
      <w:jc w:val="right"/>
      <w:rPr>
        <w:rFonts w:ascii="Times New Roman" w:hAnsi="Times New Roman"/>
        <w:b w:val="0"/>
        <w:szCs w:val="18"/>
      </w:rPr>
    </w:pPr>
    <w:r>
      <w:rPr>
        <w:noProof/>
      </w:rPr>
      <mc:AlternateContent>
        <mc:Choice Requires="wps">
          <w:drawing>
            <wp:anchor distT="0" distB="0" distL="114300" distR="114300" simplePos="0" relativeHeight="251656192" behindDoc="0" locked="0" layoutInCell="1" allowOverlap="1" wp14:anchorId="36535C34" wp14:editId="416CCA5A">
              <wp:simplePos x="0" y="0"/>
              <wp:positionH relativeFrom="column">
                <wp:posOffset>-101600</wp:posOffset>
              </wp:positionH>
              <wp:positionV relativeFrom="paragraph">
                <wp:posOffset>-30676</wp:posOffset>
              </wp:positionV>
              <wp:extent cx="9469985" cy="257338"/>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9985" cy="257338"/>
                      </a:xfrm>
                      <a:prstGeom prst="rect">
                        <a:avLst/>
                      </a:prstGeom>
                      <a:solidFill>
                        <a:schemeClr val="bg1"/>
                      </a:solidFill>
                      <a:ln w="9525">
                        <a:noFill/>
                        <a:miter lim="800000"/>
                        <a:headEnd/>
                        <a:tailEnd/>
                      </a:ln>
                    </wps:spPr>
                    <wps:txbx>
                      <w:txbxContent>
                        <w:p w14:paraId="5E43D97F" w14:textId="77777777" w:rsidR="00F51009" w:rsidRDefault="00F51009" w:rsidP="00466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35C34" id="_x0000_t202" coordsize="21600,21600" o:spt="202" path="m,l,21600r21600,l21600,xe">
              <v:stroke joinstyle="miter"/>
              <v:path gradientshapeok="t" o:connecttype="rect"/>
            </v:shapetype>
            <v:shape id="_x0000_s1027" type="#_x0000_t202" style="position:absolute;left:0;text-align:left;margin-left:-8pt;margin-top:-2.4pt;width:745.6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" fillcolor="white [3212]" stroked="f">
              <v:textbox>
                <w:txbxContent>
                  <w:p w14:paraId="5E43D97F" w14:textId="77777777" w:rsidR="00F51009" w:rsidRDefault="00F51009" w:rsidP="00466C4B"/>
                </w:txbxContent>
              </v:textbox>
            </v:shape>
          </w:pict>
        </mc:Fallback>
      </mc:AlternateContent>
    </w:r>
    <w:r w:rsidRPr="00FF44F9">
      <w:rPr>
        <w:rFonts w:ascii="Times New Roman" w:hAnsi="Times New Roman"/>
        <w:noProof/>
        <w:szCs w:val="18"/>
      </w:rPr>
      <w:t>5/10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9D50" w14:textId="7E758BE5" w:rsidR="00F51009" w:rsidRPr="002B2E29" w:rsidRDefault="00F51009">
    <w:pPr>
      <w:pStyle w:val="Header"/>
      <w:rPr>
        <w:rFonts w:ascii="Times New Roman" w:hAnsi="Times New Roman"/>
        <w:b w:val="0"/>
        <w:szCs w:val="18"/>
      </w:rPr>
    </w:pPr>
    <w:r w:rsidRPr="000958F5">
      <w:rPr>
        <w:rFonts w:ascii="Times New Roman" w:hAnsi="Times New Roman"/>
        <w:noProof/>
        <w:szCs w:val="18"/>
      </w:rPr>
      <w:t>IPBES/5/10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BDC8D" w14:textId="7E84CA8C" w:rsidR="00F51009" w:rsidRPr="002B2E29" w:rsidRDefault="00F51009" w:rsidP="00D27788">
    <w:pPr>
      <w:pStyle w:val="Header"/>
      <w:jc w:val="right"/>
      <w:rPr>
        <w:rFonts w:ascii="Times New Roman" w:hAnsi="Times New Roman"/>
        <w:b w:val="0"/>
        <w:szCs w:val="18"/>
      </w:rPr>
    </w:pPr>
    <w:r w:rsidRPr="000958F5">
      <w:rPr>
        <w:rFonts w:ascii="Times New Roman" w:hAnsi="Times New Roman"/>
        <w:noProof/>
        <w:szCs w:val="18"/>
      </w:rPr>
      <w:t>IPBES/5/10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0F7F5" w14:textId="36F5D443" w:rsidR="00F51009" w:rsidRPr="00AD1320" w:rsidRDefault="00F51009" w:rsidP="00AD1320">
    <w:pPr>
      <w:pStyle w:val="Header"/>
      <w:rPr>
        <w:szCs w:val="18"/>
      </w:rPr>
    </w:pPr>
    <w:r>
      <w:rPr>
        <w:rFonts w:ascii="Times New Roman" w:hAnsi="Times New Roman"/>
        <w:szCs w:val="18"/>
        <w:lang w:val="en-GB"/>
      </w:rPr>
      <w:t>IPBES/5/10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AEE2234"/>
    <w:multiLevelType w:val="multilevel"/>
    <w:tmpl w:val="9C061EE0"/>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 w15:restartNumberingAfterBreak="0">
    <w:nsid w:val="2DEC7CB2"/>
    <w:multiLevelType w:val="hybridMultilevel"/>
    <w:tmpl w:val="3880142E"/>
    <w:lvl w:ilvl="0" w:tplc="CDC0D336">
      <w:start w:val="1"/>
      <w:numFmt w:val="lowerLetter"/>
      <w:lvlText w:val="(%1)"/>
      <w:lvlJc w:val="left"/>
      <w:pPr>
        <w:tabs>
          <w:tab w:val="num" w:pos="2495"/>
        </w:tabs>
        <w:ind w:left="1247" w:firstLine="624"/>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3DB51C3A"/>
    <w:multiLevelType w:val="hybridMultilevel"/>
    <w:tmpl w:val="F5D474DA"/>
    <w:lvl w:ilvl="0" w:tplc="58BCC05E">
      <w:start w:val="1"/>
      <w:numFmt w:val="decimal"/>
      <w:lvlText w:val="%1."/>
      <w:lvlJc w:val="left"/>
      <w:pPr>
        <w:ind w:left="1400" w:hanging="265"/>
      </w:pPr>
      <w:rPr>
        <w:rFonts w:ascii="Times New Roman" w:hAnsi="Times New Roman" w:cs="Times New Roman" w:hint="default"/>
        <w:b w:val="0"/>
        <w:sz w:val="20"/>
        <w:szCs w:val="20"/>
      </w:rPr>
    </w:lvl>
    <w:lvl w:ilvl="1" w:tplc="8FD69CE2">
      <w:start w:val="1"/>
      <w:numFmt w:val="lowerLetter"/>
      <w:lvlText w:val="(%2)"/>
      <w:lvlJc w:val="left"/>
      <w:pPr>
        <w:ind w:left="2345"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5"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47DF0242"/>
    <w:multiLevelType w:val="multilevel"/>
    <w:tmpl w:val="A984973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48657E49"/>
    <w:multiLevelType w:val="hybridMultilevel"/>
    <w:tmpl w:val="162E2036"/>
    <w:lvl w:ilvl="0" w:tplc="8FD69CE2">
      <w:start w:val="1"/>
      <w:numFmt w:val="lowerLetter"/>
      <w:lvlText w:val="(%1)"/>
      <w:lvlJc w:val="left"/>
      <w:pPr>
        <w:ind w:left="2790" w:hanging="360"/>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FF1DD1"/>
    <w:multiLevelType w:val="hybridMultilevel"/>
    <w:tmpl w:val="81E6B3EA"/>
    <w:lvl w:ilvl="0" w:tplc="0409000F">
      <w:start w:val="1"/>
      <w:numFmt w:val="decimal"/>
      <w:lvlText w:val="%1."/>
      <w:lvlJc w:val="left"/>
      <w:pPr>
        <w:ind w:left="1967" w:hanging="360"/>
      </w:pPr>
    </w:lvl>
    <w:lvl w:ilvl="1" w:tplc="8FD69CE2">
      <w:start w:val="1"/>
      <w:numFmt w:val="lowerLetter"/>
      <w:lvlText w:val="(%2)"/>
      <w:lvlJc w:val="left"/>
      <w:pPr>
        <w:ind w:left="3060" w:hanging="360"/>
      </w:pPr>
      <w:rPr>
        <w:rFonts w:hint="default"/>
        <w:sz w:val="20"/>
        <w:szCs w:val="20"/>
      </w:rPr>
    </w:lvl>
    <w:lvl w:ilvl="2" w:tplc="640C88A4">
      <w:start w:val="1"/>
      <w:numFmt w:val="lowerRoman"/>
      <w:lvlText w:val="(%3)"/>
      <w:lvlJc w:val="right"/>
      <w:pPr>
        <w:ind w:left="3407" w:hanging="180"/>
      </w:pPr>
      <w:rPr>
        <w:rFonts w:hint="default"/>
      </w:rPr>
    </w:lvl>
    <w:lvl w:ilvl="3" w:tplc="0409000F">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0" w15:restartNumberingAfterBreak="0">
    <w:nsid w:val="7D0C047D"/>
    <w:multiLevelType w:val="hybridMultilevel"/>
    <w:tmpl w:val="C45C9946"/>
    <w:lvl w:ilvl="0" w:tplc="CDC0D336">
      <w:start w:val="1"/>
      <w:numFmt w:val="lowerLetter"/>
      <w:lvlText w:val="(%1)"/>
      <w:lvlJc w:val="left"/>
      <w:pPr>
        <w:ind w:left="2790" w:hanging="360"/>
      </w:pPr>
      <w:rPr>
        <w:rFonts w:hint="default"/>
        <w:sz w:val="20"/>
        <w:szCs w:val="2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7DAF08D8"/>
    <w:multiLevelType w:val="multilevel"/>
    <w:tmpl w:val="E4122E1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15:restartNumberingAfterBreak="0">
    <w:nsid w:val="7E654734"/>
    <w:multiLevelType w:val="multilevel"/>
    <w:tmpl w:val="A9FA62A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0"/>
  </w:num>
  <w:num w:numId="2">
    <w:abstractNumId w:val="3"/>
  </w:num>
  <w:num w:numId="3">
    <w:abstractNumId w:val="8"/>
  </w:num>
  <w:num w:numId="4">
    <w:abstractNumId w:val="8"/>
    <w:lvlOverride w:ilvl="0">
      <w:lvl w:ilvl="0">
        <w:start w:val="1"/>
        <w:numFmt w:val="decimal"/>
        <w:pStyle w:val="Normalnumber"/>
        <w:lvlText w:val="%1."/>
        <w:lvlJc w:val="left"/>
        <w:pPr>
          <w:tabs>
            <w:tab w:val="num" w:pos="1134"/>
          </w:tabs>
          <w:ind w:left="1247" w:firstLine="0"/>
        </w:pPr>
        <w:rPr>
          <w:rFonts w:hint="default"/>
        </w:rPr>
      </w:lvl>
    </w:lvlOverride>
  </w:num>
  <w:num w:numId="5">
    <w:abstractNumId w:val="4"/>
  </w:num>
  <w:num w:numId="6">
    <w:abstractNumId w:val="9"/>
  </w:num>
  <w:num w:numId="7">
    <w:abstractNumId w:val="5"/>
  </w:num>
  <w:num w:numId="8">
    <w:abstractNumId w:val="7"/>
  </w:num>
  <w:num w:numId="9">
    <w:abstractNumId w:val="2"/>
  </w:num>
  <w:num w:numId="10">
    <w:abstractNumId w:val="10"/>
  </w:num>
  <w:num w:numId="11">
    <w:abstractNumId w:val="11"/>
  </w:num>
  <w:num w:numId="12">
    <w:abstractNumId w:val="12"/>
  </w:num>
  <w:num w:numId="13">
    <w:abstractNumId w:val="6"/>
  </w:num>
  <w:num w:numId="14">
    <w:abstractNumId w:val="1"/>
  </w:num>
  <w:num w:numId="15">
    <w:abstractNumId w:val="8"/>
    <w:lvlOverride w:ilvl="0">
      <w:lvl w:ilvl="0">
        <w:start w:val="1"/>
        <w:numFmt w:val="decimal"/>
        <w:pStyle w:val="Normalnumber"/>
        <w:lvlText w:val="%1."/>
        <w:lvlJc w:val="left"/>
        <w:pPr>
          <w:tabs>
            <w:tab w:val="num" w:pos="1134"/>
          </w:tabs>
          <w:ind w:left="1247"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40"/>
    <w:rsid w:val="00004953"/>
    <w:rsid w:val="00010869"/>
    <w:rsid w:val="000149E6"/>
    <w:rsid w:val="00016B15"/>
    <w:rsid w:val="00021D21"/>
    <w:rsid w:val="000247B0"/>
    <w:rsid w:val="00024E11"/>
    <w:rsid w:val="00026997"/>
    <w:rsid w:val="000272B6"/>
    <w:rsid w:val="00030C70"/>
    <w:rsid w:val="00032DF7"/>
    <w:rsid w:val="00033C5F"/>
    <w:rsid w:val="00033E0B"/>
    <w:rsid w:val="00035EDE"/>
    <w:rsid w:val="000369DC"/>
    <w:rsid w:val="000419B9"/>
    <w:rsid w:val="0004430B"/>
    <w:rsid w:val="0004540A"/>
    <w:rsid w:val="000509B4"/>
    <w:rsid w:val="00053927"/>
    <w:rsid w:val="00057626"/>
    <w:rsid w:val="0006035B"/>
    <w:rsid w:val="00061444"/>
    <w:rsid w:val="0006430A"/>
    <w:rsid w:val="00065E6A"/>
    <w:rsid w:val="00071886"/>
    <w:rsid w:val="00071CD2"/>
    <w:rsid w:val="000742BC"/>
    <w:rsid w:val="00076642"/>
    <w:rsid w:val="00082A0C"/>
    <w:rsid w:val="00083504"/>
    <w:rsid w:val="00083FE7"/>
    <w:rsid w:val="000904EF"/>
    <w:rsid w:val="00092157"/>
    <w:rsid w:val="000958F5"/>
    <w:rsid w:val="0009640C"/>
    <w:rsid w:val="00097CD7"/>
    <w:rsid w:val="000A2885"/>
    <w:rsid w:val="000B22A2"/>
    <w:rsid w:val="000B4422"/>
    <w:rsid w:val="000C2827"/>
    <w:rsid w:val="000C2A52"/>
    <w:rsid w:val="000C4A31"/>
    <w:rsid w:val="000C5AB9"/>
    <w:rsid w:val="000C7294"/>
    <w:rsid w:val="000D06CF"/>
    <w:rsid w:val="000D0856"/>
    <w:rsid w:val="000D33C0"/>
    <w:rsid w:val="000D3AC4"/>
    <w:rsid w:val="000D6941"/>
    <w:rsid w:val="000F214B"/>
    <w:rsid w:val="000F2189"/>
    <w:rsid w:val="000F6B5C"/>
    <w:rsid w:val="001006DF"/>
    <w:rsid w:val="001032DC"/>
    <w:rsid w:val="001067D2"/>
    <w:rsid w:val="00115336"/>
    <w:rsid w:val="00117803"/>
    <w:rsid w:val="001202E3"/>
    <w:rsid w:val="0012356F"/>
    <w:rsid w:val="00123699"/>
    <w:rsid w:val="00125AE3"/>
    <w:rsid w:val="0013059D"/>
    <w:rsid w:val="00131E51"/>
    <w:rsid w:val="00140E6E"/>
    <w:rsid w:val="00141A55"/>
    <w:rsid w:val="001446A3"/>
    <w:rsid w:val="001473A5"/>
    <w:rsid w:val="001534F2"/>
    <w:rsid w:val="00155395"/>
    <w:rsid w:val="00160038"/>
    <w:rsid w:val="00160D74"/>
    <w:rsid w:val="00164BBD"/>
    <w:rsid w:val="00165F16"/>
    <w:rsid w:val="00167689"/>
    <w:rsid w:val="00167D02"/>
    <w:rsid w:val="00176054"/>
    <w:rsid w:val="00180590"/>
    <w:rsid w:val="00181EC8"/>
    <w:rsid w:val="00184349"/>
    <w:rsid w:val="00190B3C"/>
    <w:rsid w:val="00195F33"/>
    <w:rsid w:val="00197C61"/>
    <w:rsid w:val="001A0074"/>
    <w:rsid w:val="001A0272"/>
    <w:rsid w:val="001A03C8"/>
    <w:rsid w:val="001B1268"/>
    <w:rsid w:val="001B1617"/>
    <w:rsid w:val="001B504B"/>
    <w:rsid w:val="001C0A25"/>
    <w:rsid w:val="001C199F"/>
    <w:rsid w:val="001C6EF0"/>
    <w:rsid w:val="001D29D1"/>
    <w:rsid w:val="001D3571"/>
    <w:rsid w:val="001D3874"/>
    <w:rsid w:val="001D6771"/>
    <w:rsid w:val="001D7E75"/>
    <w:rsid w:val="001E2004"/>
    <w:rsid w:val="001E50E6"/>
    <w:rsid w:val="001E56D2"/>
    <w:rsid w:val="001E7D56"/>
    <w:rsid w:val="001F0663"/>
    <w:rsid w:val="001F255A"/>
    <w:rsid w:val="001F7513"/>
    <w:rsid w:val="001F75DE"/>
    <w:rsid w:val="001F7F9A"/>
    <w:rsid w:val="00200D58"/>
    <w:rsid w:val="002013BE"/>
    <w:rsid w:val="002063A4"/>
    <w:rsid w:val="0021145B"/>
    <w:rsid w:val="00213AF2"/>
    <w:rsid w:val="002144BF"/>
    <w:rsid w:val="00215FE2"/>
    <w:rsid w:val="002201D9"/>
    <w:rsid w:val="002213E7"/>
    <w:rsid w:val="00235F74"/>
    <w:rsid w:val="00242C7C"/>
    <w:rsid w:val="00243231"/>
    <w:rsid w:val="00243D36"/>
    <w:rsid w:val="00247707"/>
    <w:rsid w:val="0026018E"/>
    <w:rsid w:val="002707CA"/>
    <w:rsid w:val="00274684"/>
    <w:rsid w:val="00280356"/>
    <w:rsid w:val="00285344"/>
    <w:rsid w:val="0028670C"/>
    <w:rsid w:val="00286740"/>
    <w:rsid w:val="002929D8"/>
    <w:rsid w:val="002A09A7"/>
    <w:rsid w:val="002A237D"/>
    <w:rsid w:val="002A4014"/>
    <w:rsid w:val="002A4C53"/>
    <w:rsid w:val="002B0672"/>
    <w:rsid w:val="002B247F"/>
    <w:rsid w:val="002B2E29"/>
    <w:rsid w:val="002C0EC5"/>
    <w:rsid w:val="002C145D"/>
    <w:rsid w:val="002C2C3E"/>
    <w:rsid w:val="002C3F3F"/>
    <w:rsid w:val="002C4603"/>
    <w:rsid w:val="002C533E"/>
    <w:rsid w:val="002D027F"/>
    <w:rsid w:val="002D7A85"/>
    <w:rsid w:val="002D7B60"/>
    <w:rsid w:val="002E0A40"/>
    <w:rsid w:val="002E141F"/>
    <w:rsid w:val="002E2C2B"/>
    <w:rsid w:val="002E3A42"/>
    <w:rsid w:val="002E605D"/>
    <w:rsid w:val="002F4761"/>
    <w:rsid w:val="002F5C79"/>
    <w:rsid w:val="00300AB9"/>
    <w:rsid w:val="003019E2"/>
    <w:rsid w:val="00301DC8"/>
    <w:rsid w:val="00311D27"/>
    <w:rsid w:val="0031413F"/>
    <w:rsid w:val="003148BB"/>
    <w:rsid w:val="00317976"/>
    <w:rsid w:val="0032022B"/>
    <w:rsid w:val="003305A5"/>
    <w:rsid w:val="00333111"/>
    <w:rsid w:val="003406A0"/>
    <w:rsid w:val="00342871"/>
    <w:rsid w:val="00342E73"/>
    <w:rsid w:val="00344AD1"/>
    <w:rsid w:val="00345BB2"/>
    <w:rsid w:val="003508A7"/>
    <w:rsid w:val="00355EA9"/>
    <w:rsid w:val="003578DE"/>
    <w:rsid w:val="00372A69"/>
    <w:rsid w:val="00376983"/>
    <w:rsid w:val="00385153"/>
    <w:rsid w:val="003958A2"/>
    <w:rsid w:val="00396257"/>
    <w:rsid w:val="00397835"/>
    <w:rsid w:val="00397EB8"/>
    <w:rsid w:val="003A4FD0"/>
    <w:rsid w:val="003A69D1"/>
    <w:rsid w:val="003A7705"/>
    <w:rsid w:val="003A77F1"/>
    <w:rsid w:val="003B1545"/>
    <w:rsid w:val="003B1CF8"/>
    <w:rsid w:val="003C09C4"/>
    <w:rsid w:val="003C1ADF"/>
    <w:rsid w:val="003C409D"/>
    <w:rsid w:val="003C5BA6"/>
    <w:rsid w:val="003D0003"/>
    <w:rsid w:val="003D0BC9"/>
    <w:rsid w:val="003D0C8F"/>
    <w:rsid w:val="003D4D4E"/>
    <w:rsid w:val="003D50CB"/>
    <w:rsid w:val="003E64D5"/>
    <w:rsid w:val="003F04DB"/>
    <w:rsid w:val="003F0E85"/>
    <w:rsid w:val="003F1D30"/>
    <w:rsid w:val="003F624F"/>
    <w:rsid w:val="003F7440"/>
    <w:rsid w:val="0040449E"/>
    <w:rsid w:val="0041081A"/>
    <w:rsid w:val="00410C55"/>
    <w:rsid w:val="004123E9"/>
    <w:rsid w:val="00413923"/>
    <w:rsid w:val="00416854"/>
    <w:rsid w:val="00417725"/>
    <w:rsid w:val="00421301"/>
    <w:rsid w:val="00422D04"/>
    <w:rsid w:val="0043510F"/>
    <w:rsid w:val="00437E75"/>
    <w:rsid w:val="00437F26"/>
    <w:rsid w:val="0044234F"/>
    <w:rsid w:val="00444097"/>
    <w:rsid w:val="00444837"/>
    <w:rsid w:val="00445487"/>
    <w:rsid w:val="00446AD2"/>
    <w:rsid w:val="00446C54"/>
    <w:rsid w:val="00454769"/>
    <w:rsid w:val="00457C37"/>
    <w:rsid w:val="00462269"/>
    <w:rsid w:val="00466991"/>
    <w:rsid w:val="00466C4B"/>
    <w:rsid w:val="0047064C"/>
    <w:rsid w:val="004756F0"/>
    <w:rsid w:val="004830DC"/>
    <w:rsid w:val="00494054"/>
    <w:rsid w:val="00495B98"/>
    <w:rsid w:val="004A42E1"/>
    <w:rsid w:val="004A4328"/>
    <w:rsid w:val="004A5F8F"/>
    <w:rsid w:val="004B0397"/>
    <w:rsid w:val="004B162C"/>
    <w:rsid w:val="004B5D58"/>
    <w:rsid w:val="004B6D8B"/>
    <w:rsid w:val="004B7530"/>
    <w:rsid w:val="004C0E52"/>
    <w:rsid w:val="004C3DBE"/>
    <w:rsid w:val="004C5C96"/>
    <w:rsid w:val="004D06A4"/>
    <w:rsid w:val="004D359B"/>
    <w:rsid w:val="004D6DD3"/>
    <w:rsid w:val="004E7363"/>
    <w:rsid w:val="004E76FA"/>
    <w:rsid w:val="004E7B72"/>
    <w:rsid w:val="004F1A81"/>
    <w:rsid w:val="00503660"/>
    <w:rsid w:val="00505E28"/>
    <w:rsid w:val="00507CBD"/>
    <w:rsid w:val="00517861"/>
    <w:rsid w:val="00517CE4"/>
    <w:rsid w:val="005218D9"/>
    <w:rsid w:val="00526C41"/>
    <w:rsid w:val="00531BC0"/>
    <w:rsid w:val="00534C5D"/>
    <w:rsid w:val="00536186"/>
    <w:rsid w:val="00536253"/>
    <w:rsid w:val="00541E34"/>
    <w:rsid w:val="00542437"/>
    <w:rsid w:val="0054261E"/>
    <w:rsid w:val="00544CBB"/>
    <w:rsid w:val="00551D6A"/>
    <w:rsid w:val="00552629"/>
    <w:rsid w:val="0056332E"/>
    <w:rsid w:val="00572D6E"/>
    <w:rsid w:val="0057315F"/>
    <w:rsid w:val="00576104"/>
    <w:rsid w:val="00577444"/>
    <w:rsid w:val="00593205"/>
    <w:rsid w:val="00595473"/>
    <w:rsid w:val="005C1674"/>
    <w:rsid w:val="005C5C5C"/>
    <w:rsid w:val="005C67C8"/>
    <w:rsid w:val="005D0249"/>
    <w:rsid w:val="005D6E8C"/>
    <w:rsid w:val="005D7CF9"/>
    <w:rsid w:val="005E1E71"/>
    <w:rsid w:val="005E23A8"/>
    <w:rsid w:val="005E4BE8"/>
    <w:rsid w:val="005F0E50"/>
    <w:rsid w:val="005F100C"/>
    <w:rsid w:val="005F68DA"/>
    <w:rsid w:val="005F728D"/>
    <w:rsid w:val="00606059"/>
    <w:rsid w:val="0060773B"/>
    <w:rsid w:val="00614083"/>
    <w:rsid w:val="006157B5"/>
    <w:rsid w:val="00626FC6"/>
    <w:rsid w:val="006303B4"/>
    <w:rsid w:val="0063240A"/>
    <w:rsid w:val="00633B7D"/>
    <w:rsid w:val="00633D3D"/>
    <w:rsid w:val="00634AC3"/>
    <w:rsid w:val="00635234"/>
    <w:rsid w:val="0063601D"/>
    <w:rsid w:val="00637C12"/>
    <w:rsid w:val="006413DD"/>
    <w:rsid w:val="00641703"/>
    <w:rsid w:val="006431A6"/>
    <w:rsid w:val="00645235"/>
    <w:rsid w:val="006459F6"/>
    <w:rsid w:val="006501AD"/>
    <w:rsid w:val="00651BFA"/>
    <w:rsid w:val="00654475"/>
    <w:rsid w:val="006600AD"/>
    <w:rsid w:val="00665A4B"/>
    <w:rsid w:val="00680709"/>
    <w:rsid w:val="006836F1"/>
    <w:rsid w:val="0068474E"/>
    <w:rsid w:val="006863A3"/>
    <w:rsid w:val="00686BC5"/>
    <w:rsid w:val="00692E2A"/>
    <w:rsid w:val="006971B3"/>
    <w:rsid w:val="006A60CC"/>
    <w:rsid w:val="006A76F2"/>
    <w:rsid w:val="006C18E2"/>
    <w:rsid w:val="006D1ED0"/>
    <w:rsid w:val="006D3723"/>
    <w:rsid w:val="006D7EFB"/>
    <w:rsid w:val="006E6672"/>
    <w:rsid w:val="006E6722"/>
    <w:rsid w:val="006F0AA7"/>
    <w:rsid w:val="007013C0"/>
    <w:rsid w:val="007027B9"/>
    <w:rsid w:val="00710899"/>
    <w:rsid w:val="00714AFD"/>
    <w:rsid w:val="00714E08"/>
    <w:rsid w:val="00715E88"/>
    <w:rsid w:val="00734CAA"/>
    <w:rsid w:val="0075533C"/>
    <w:rsid w:val="00757581"/>
    <w:rsid w:val="007611A0"/>
    <w:rsid w:val="007678CD"/>
    <w:rsid w:val="007751C4"/>
    <w:rsid w:val="00782A6B"/>
    <w:rsid w:val="0078492A"/>
    <w:rsid w:val="00785FBB"/>
    <w:rsid w:val="00791F78"/>
    <w:rsid w:val="00796D3F"/>
    <w:rsid w:val="007A1683"/>
    <w:rsid w:val="007A509A"/>
    <w:rsid w:val="007A5C12"/>
    <w:rsid w:val="007A7CB0"/>
    <w:rsid w:val="007B4FCA"/>
    <w:rsid w:val="007B68A3"/>
    <w:rsid w:val="007C2541"/>
    <w:rsid w:val="007C47D8"/>
    <w:rsid w:val="007C5AC6"/>
    <w:rsid w:val="007D66A8"/>
    <w:rsid w:val="007D772C"/>
    <w:rsid w:val="007E003F"/>
    <w:rsid w:val="007E53B6"/>
    <w:rsid w:val="007F2585"/>
    <w:rsid w:val="007F3540"/>
    <w:rsid w:val="007F6126"/>
    <w:rsid w:val="0080148A"/>
    <w:rsid w:val="008034CE"/>
    <w:rsid w:val="0081264B"/>
    <w:rsid w:val="00813C0E"/>
    <w:rsid w:val="00816321"/>
    <w:rsid w:val="008164F2"/>
    <w:rsid w:val="00821395"/>
    <w:rsid w:val="00830E26"/>
    <w:rsid w:val="0083163D"/>
    <w:rsid w:val="00832A79"/>
    <w:rsid w:val="00832F01"/>
    <w:rsid w:val="008335B2"/>
    <w:rsid w:val="00842408"/>
    <w:rsid w:val="00843576"/>
    <w:rsid w:val="00843B64"/>
    <w:rsid w:val="008441DF"/>
    <w:rsid w:val="008478FC"/>
    <w:rsid w:val="0085575E"/>
    <w:rsid w:val="00857793"/>
    <w:rsid w:val="00864868"/>
    <w:rsid w:val="00867BFF"/>
    <w:rsid w:val="0087131C"/>
    <w:rsid w:val="00882584"/>
    <w:rsid w:val="008829D3"/>
    <w:rsid w:val="0088480A"/>
    <w:rsid w:val="00886539"/>
    <w:rsid w:val="0088757A"/>
    <w:rsid w:val="00887663"/>
    <w:rsid w:val="00890436"/>
    <w:rsid w:val="0089088E"/>
    <w:rsid w:val="008911AE"/>
    <w:rsid w:val="00892A03"/>
    <w:rsid w:val="008957DD"/>
    <w:rsid w:val="00897D98"/>
    <w:rsid w:val="008A29C3"/>
    <w:rsid w:val="008A30AE"/>
    <w:rsid w:val="008A311C"/>
    <w:rsid w:val="008A6DF2"/>
    <w:rsid w:val="008A7807"/>
    <w:rsid w:val="008B39BB"/>
    <w:rsid w:val="008B3EBE"/>
    <w:rsid w:val="008B4CC9"/>
    <w:rsid w:val="008C1AA9"/>
    <w:rsid w:val="008C38EA"/>
    <w:rsid w:val="008C6E87"/>
    <w:rsid w:val="008D107E"/>
    <w:rsid w:val="008D5655"/>
    <w:rsid w:val="008D6888"/>
    <w:rsid w:val="008D7C99"/>
    <w:rsid w:val="008E03FC"/>
    <w:rsid w:val="008E0FCB"/>
    <w:rsid w:val="008E2CCD"/>
    <w:rsid w:val="008E2F8A"/>
    <w:rsid w:val="008F51CE"/>
    <w:rsid w:val="008F7142"/>
    <w:rsid w:val="00905A83"/>
    <w:rsid w:val="00905D1D"/>
    <w:rsid w:val="0092078A"/>
    <w:rsid w:val="00920EC7"/>
    <w:rsid w:val="0092178C"/>
    <w:rsid w:val="0092584C"/>
    <w:rsid w:val="00926D69"/>
    <w:rsid w:val="00930B88"/>
    <w:rsid w:val="00931163"/>
    <w:rsid w:val="0093203A"/>
    <w:rsid w:val="00935B91"/>
    <w:rsid w:val="00936753"/>
    <w:rsid w:val="00940DCC"/>
    <w:rsid w:val="0094179A"/>
    <w:rsid w:val="009441A9"/>
    <w:rsid w:val="0094459E"/>
    <w:rsid w:val="00944DBC"/>
    <w:rsid w:val="00944EC3"/>
    <w:rsid w:val="0094617E"/>
    <w:rsid w:val="00950427"/>
    <w:rsid w:val="00950977"/>
    <w:rsid w:val="00951A7B"/>
    <w:rsid w:val="009527C6"/>
    <w:rsid w:val="009564A6"/>
    <w:rsid w:val="00964967"/>
    <w:rsid w:val="009649CB"/>
    <w:rsid w:val="0096595F"/>
    <w:rsid w:val="00966656"/>
    <w:rsid w:val="00967621"/>
    <w:rsid w:val="00967E6A"/>
    <w:rsid w:val="00970A46"/>
    <w:rsid w:val="00972814"/>
    <w:rsid w:val="00973903"/>
    <w:rsid w:val="00974DD0"/>
    <w:rsid w:val="00984A20"/>
    <w:rsid w:val="0098578F"/>
    <w:rsid w:val="00985ADF"/>
    <w:rsid w:val="0099356E"/>
    <w:rsid w:val="00993C69"/>
    <w:rsid w:val="00994D4E"/>
    <w:rsid w:val="009A7D46"/>
    <w:rsid w:val="009B4A0F"/>
    <w:rsid w:val="009C11D2"/>
    <w:rsid w:val="009C2E1B"/>
    <w:rsid w:val="009C4B2A"/>
    <w:rsid w:val="009C65E3"/>
    <w:rsid w:val="009C6C70"/>
    <w:rsid w:val="009C73ED"/>
    <w:rsid w:val="009D0B63"/>
    <w:rsid w:val="009E2E6F"/>
    <w:rsid w:val="009E307E"/>
    <w:rsid w:val="009E6F6B"/>
    <w:rsid w:val="009E78C3"/>
    <w:rsid w:val="009F3D34"/>
    <w:rsid w:val="009F3F0F"/>
    <w:rsid w:val="00A014BF"/>
    <w:rsid w:val="00A03CD8"/>
    <w:rsid w:val="00A074BA"/>
    <w:rsid w:val="00A07870"/>
    <w:rsid w:val="00A07AA4"/>
    <w:rsid w:val="00A07F19"/>
    <w:rsid w:val="00A12487"/>
    <w:rsid w:val="00A1348D"/>
    <w:rsid w:val="00A21E42"/>
    <w:rsid w:val="00A232EE"/>
    <w:rsid w:val="00A24DFE"/>
    <w:rsid w:val="00A330D5"/>
    <w:rsid w:val="00A374FD"/>
    <w:rsid w:val="00A377F7"/>
    <w:rsid w:val="00A40356"/>
    <w:rsid w:val="00A4175F"/>
    <w:rsid w:val="00A41F4B"/>
    <w:rsid w:val="00A44411"/>
    <w:rsid w:val="00A469FA"/>
    <w:rsid w:val="00A47676"/>
    <w:rsid w:val="00A54F78"/>
    <w:rsid w:val="00A55B01"/>
    <w:rsid w:val="00A55ED8"/>
    <w:rsid w:val="00A56B5B"/>
    <w:rsid w:val="00A603FF"/>
    <w:rsid w:val="00A60EF4"/>
    <w:rsid w:val="00A657DD"/>
    <w:rsid w:val="00A666A6"/>
    <w:rsid w:val="00A675FD"/>
    <w:rsid w:val="00A71AED"/>
    <w:rsid w:val="00A72437"/>
    <w:rsid w:val="00A80611"/>
    <w:rsid w:val="00A8397A"/>
    <w:rsid w:val="00A83E52"/>
    <w:rsid w:val="00A85A37"/>
    <w:rsid w:val="00A9412B"/>
    <w:rsid w:val="00AA0B8B"/>
    <w:rsid w:val="00AA0C30"/>
    <w:rsid w:val="00AA4E0B"/>
    <w:rsid w:val="00AB3AB6"/>
    <w:rsid w:val="00AB5340"/>
    <w:rsid w:val="00AB7B70"/>
    <w:rsid w:val="00AC0A89"/>
    <w:rsid w:val="00AC1CD9"/>
    <w:rsid w:val="00AC1CF8"/>
    <w:rsid w:val="00AC585D"/>
    <w:rsid w:val="00AC7C96"/>
    <w:rsid w:val="00AD1320"/>
    <w:rsid w:val="00AE237D"/>
    <w:rsid w:val="00AE2393"/>
    <w:rsid w:val="00AE4550"/>
    <w:rsid w:val="00AE502A"/>
    <w:rsid w:val="00AF2AF6"/>
    <w:rsid w:val="00AF7C07"/>
    <w:rsid w:val="00B01B4B"/>
    <w:rsid w:val="00B14EC2"/>
    <w:rsid w:val="00B1638A"/>
    <w:rsid w:val="00B209F9"/>
    <w:rsid w:val="00B22C93"/>
    <w:rsid w:val="00B27589"/>
    <w:rsid w:val="00B31695"/>
    <w:rsid w:val="00B3392C"/>
    <w:rsid w:val="00B405B7"/>
    <w:rsid w:val="00B409F1"/>
    <w:rsid w:val="00B473FE"/>
    <w:rsid w:val="00B52222"/>
    <w:rsid w:val="00B52AAD"/>
    <w:rsid w:val="00B54FE7"/>
    <w:rsid w:val="00B66901"/>
    <w:rsid w:val="00B66ACF"/>
    <w:rsid w:val="00B71E6D"/>
    <w:rsid w:val="00B72070"/>
    <w:rsid w:val="00B7453F"/>
    <w:rsid w:val="00B779E1"/>
    <w:rsid w:val="00B86B80"/>
    <w:rsid w:val="00B91EE1"/>
    <w:rsid w:val="00B92B2F"/>
    <w:rsid w:val="00B95C83"/>
    <w:rsid w:val="00BA0090"/>
    <w:rsid w:val="00BA1A67"/>
    <w:rsid w:val="00BA502A"/>
    <w:rsid w:val="00BA556C"/>
    <w:rsid w:val="00BA670D"/>
    <w:rsid w:val="00BB1F26"/>
    <w:rsid w:val="00BB2839"/>
    <w:rsid w:val="00BC69EF"/>
    <w:rsid w:val="00BC7348"/>
    <w:rsid w:val="00BD6F73"/>
    <w:rsid w:val="00BE54B2"/>
    <w:rsid w:val="00BE5B5F"/>
    <w:rsid w:val="00BF44EA"/>
    <w:rsid w:val="00C11CEC"/>
    <w:rsid w:val="00C12C49"/>
    <w:rsid w:val="00C227FC"/>
    <w:rsid w:val="00C22EEA"/>
    <w:rsid w:val="00C267DC"/>
    <w:rsid w:val="00C26F55"/>
    <w:rsid w:val="00C30C63"/>
    <w:rsid w:val="00C322F1"/>
    <w:rsid w:val="00C36B8B"/>
    <w:rsid w:val="00C3773F"/>
    <w:rsid w:val="00C415C1"/>
    <w:rsid w:val="00C421FD"/>
    <w:rsid w:val="00C47DBF"/>
    <w:rsid w:val="00C552FF"/>
    <w:rsid w:val="00C558DA"/>
    <w:rsid w:val="00C55AF3"/>
    <w:rsid w:val="00C57931"/>
    <w:rsid w:val="00C61543"/>
    <w:rsid w:val="00C61B07"/>
    <w:rsid w:val="00C70845"/>
    <w:rsid w:val="00C81A13"/>
    <w:rsid w:val="00C824FE"/>
    <w:rsid w:val="00C84759"/>
    <w:rsid w:val="00C94077"/>
    <w:rsid w:val="00C95BA3"/>
    <w:rsid w:val="00CA2A89"/>
    <w:rsid w:val="00CA6C7F"/>
    <w:rsid w:val="00CB2C4D"/>
    <w:rsid w:val="00CB4516"/>
    <w:rsid w:val="00CB4B9F"/>
    <w:rsid w:val="00CC10A6"/>
    <w:rsid w:val="00CC5BD4"/>
    <w:rsid w:val="00CC78AD"/>
    <w:rsid w:val="00CC7F8D"/>
    <w:rsid w:val="00CD05F3"/>
    <w:rsid w:val="00CD5EB8"/>
    <w:rsid w:val="00CD7044"/>
    <w:rsid w:val="00CE0594"/>
    <w:rsid w:val="00CE08B9"/>
    <w:rsid w:val="00CE2196"/>
    <w:rsid w:val="00CE524C"/>
    <w:rsid w:val="00CF141F"/>
    <w:rsid w:val="00CF2841"/>
    <w:rsid w:val="00CF4777"/>
    <w:rsid w:val="00D022E7"/>
    <w:rsid w:val="00D067BB"/>
    <w:rsid w:val="00D1352A"/>
    <w:rsid w:val="00D169AF"/>
    <w:rsid w:val="00D17A48"/>
    <w:rsid w:val="00D20FC5"/>
    <w:rsid w:val="00D21397"/>
    <w:rsid w:val="00D25249"/>
    <w:rsid w:val="00D2678E"/>
    <w:rsid w:val="00D27788"/>
    <w:rsid w:val="00D30BC1"/>
    <w:rsid w:val="00D330D0"/>
    <w:rsid w:val="00D3693E"/>
    <w:rsid w:val="00D44172"/>
    <w:rsid w:val="00D459F2"/>
    <w:rsid w:val="00D55BF2"/>
    <w:rsid w:val="00D55CC5"/>
    <w:rsid w:val="00D57176"/>
    <w:rsid w:val="00D57CDF"/>
    <w:rsid w:val="00D61E91"/>
    <w:rsid w:val="00D62B2D"/>
    <w:rsid w:val="00D62DAC"/>
    <w:rsid w:val="00D637DC"/>
    <w:rsid w:val="00D63B8C"/>
    <w:rsid w:val="00D65D45"/>
    <w:rsid w:val="00D72EC3"/>
    <w:rsid w:val="00D739CC"/>
    <w:rsid w:val="00D8093D"/>
    <w:rsid w:val="00D8108C"/>
    <w:rsid w:val="00D81ADD"/>
    <w:rsid w:val="00D842AE"/>
    <w:rsid w:val="00D87566"/>
    <w:rsid w:val="00D9211C"/>
    <w:rsid w:val="00D92DE0"/>
    <w:rsid w:val="00D92FEF"/>
    <w:rsid w:val="00D93A0F"/>
    <w:rsid w:val="00D97F00"/>
    <w:rsid w:val="00DA1BCA"/>
    <w:rsid w:val="00DA663D"/>
    <w:rsid w:val="00DB57D3"/>
    <w:rsid w:val="00DC1AF3"/>
    <w:rsid w:val="00DC297F"/>
    <w:rsid w:val="00DC45C7"/>
    <w:rsid w:val="00DC46FF"/>
    <w:rsid w:val="00DC5254"/>
    <w:rsid w:val="00DD0412"/>
    <w:rsid w:val="00DD1235"/>
    <w:rsid w:val="00DD1A4F"/>
    <w:rsid w:val="00DD2838"/>
    <w:rsid w:val="00DD3107"/>
    <w:rsid w:val="00DD7C2C"/>
    <w:rsid w:val="00DE7713"/>
    <w:rsid w:val="00DF05AB"/>
    <w:rsid w:val="00DF5B02"/>
    <w:rsid w:val="00E06797"/>
    <w:rsid w:val="00E1265B"/>
    <w:rsid w:val="00E13B48"/>
    <w:rsid w:val="00E1404F"/>
    <w:rsid w:val="00E216D5"/>
    <w:rsid w:val="00E21C83"/>
    <w:rsid w:val="00E24ADA"/>
    <w:rsid w:val="00E328C8"/>
    <w:rsid w:val="00E32F59"/>
    <w:rsid w:val="00E41FAE"/>
    <w:rsid w:val="00E44A5A"/>
    <w:rsid w:val="00E453C3"/>
    <w:rsid w:val="00E46D9A"/>
    <w:rsid w:val="00E514C3"/>
    <w:rsid w:val="00E55947"/>
    <w:rsid w:val="00E565FF"/>
    <w:rsid w:val="00E61434"/>
    <w:rsid w:val="00E65388"/>
    <w:rsid w:val="00E66A3A"/>
    <w:rsid w:val="00E725D1"/>
    <w:rsid w:val="00E730E1"/>
    <w:rsid w:val="00E83B21"/>
    <w:rsid w:val="00E85152"/>
    <w:rsid w:val="00E85B7D"/>
    <w:rsid w:val="00E87238"/>
    <w:rsid w:val="00E9121B"/>
    <w:rsid w:val="00E92861"/>
    <w:rsid w:val="00EA0AE2"/>
    <w:rsid w:val="00EA0BE9"/>
    <w:rsid w:val="00EA236B"/>
    <w:rsid w:val="00EA39E5"/>
    <w:rsid w:val="00EA5E72"/>
    <w:rsid w:val="00EA6DFE"/>
    <w:rsid w:val="00EB03B1"/>
    <w:rsid w:val="00EB360E"/>
    <w:rsid w:val="00EB38D9"/>
    <w:rsid w:val="00EB5507"/>
    <w:rsid w:val="00EB645F"/>
    <w:rsid w:val="00EC2814"/>
    <w:rsid w:val="00EC5A46"/>
    <w:rsid w:val="00EC63E2"/>
    <w:rsid w:val="00ED0EBE"/>
    <w:rsid w:val="00ED1023"/>
    <w:rsid w:val="00ED1489"/>
    <w:rsid w:val="00ED5068"/>
    <w:rsid w:val="00ED5CF3"/>
    <w:rsid w:val="00EE0B7A"/>
    <w:rsid w:val="00EE14C1"/>
    <w:rsid w:val="00EE73C3"/>
    <w:rsid w:val="00EF22B3"/>
    <w:rsid w:val="00EF4ADB"/>
    <w:rsid w:val="00EF7720"/>
    <w:rsid w:val="00F032BC"/>
    <w:rsid w:val="00F03B69"/>
    <w:rsid w:val="00F07A50"/>
    <w:rsid w:val="00F10240"/>
    <w:rsid w:val="00F113DA"/>
    <w:rsid w:val="00F14FE9"/>
    <w:rsid w:val="00F171B4"/>
    <w:rsid w:val="00F24AB6"/>
    <w:rsid w:val="00F3094E"/>
    <w:rsid w:val="00F31DFD"/>
    <w:rsid w:val="00F350E4"/>
    <w:rsid w:val="00F37DC8"/>
    <w:rsid w:val="00F439B3"/>
    <w:rsid w:val="00F45C9B"/>
    <w:rsid w:val="00F51009"/>
    <w:rsid w:val="00F54E39"/>
    <w:rsid w:val="00F55590"/>
    <w:rsid w:val="00F57B43"/>
    <w:rsid w:val="00F6021C"/>
    <w:rsid w:val="00F60DF3"/>
    <w:rsid w:val="00F650C3"/>
    <w:rsid w:val="00F65D85"/>
    <w:rsid w:val="00F803C8"/>
    <w:rsid w:val="00F8091E"/>
    <w:rsid w:val="00F8600F"/>
    <w:rsid w:val="00F8615C"/>
    <w:rsid w:val="00F86A82"/>
    <w:rsid w:val="00F94214"/>
    <w:rsid w:val="00F94415"/>
    <w:rsid w:val="00F950CB"/>
    <w:rsid w:val="00F969E5"/>
    <w:rsid w:val="00FA3208"/>
    <w:rsid w:val="00FA5BA4"/>
    <w:rsid w:val="00FA6BB0"/>
    <w:rsid w:val="00FB1660"/>
    <w:rsid w:val="00FB4C18"/>
    <w:rsid w:val="00FB6A6E"/>
    <w:rsid w:val="00FB7560"/>
    <w:rsid w:val="00FB7791"/>
    <w:rsid w:val="00FB78A7"/>
    <w:rsid w:val="00FD0D40"/>
    <w:rsid w:val="00FD2299"/>
    <w:rsid w:val="00FD5860"/>
    <w:rsid w:val="00FE352D"/>
    <w:rsid w:val="00FE40EB"/>
    <w:rsid w:val="00FE4D02"/>
    <w:rsid w:val="00FE7D62"/>
    <w:rsid w:val="00FF3819"/>
    <w:rsid w:val="00FF44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140AE"/>
  <w15:docId w15:val="{D867D0D7-B5E3-44A3-9637-81F36DC2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link w:val="Heading1Char"/>
    <w:uiPriority w:val="9"/>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F44EA"/>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A03C8"/>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rsid w:val="001A03C8"/>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uiPriority w:val="59"/>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0958F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TablesClmnHd">
    <w:name w:val="_Tables_Clmn_Hd"/>
    <w:basedOn w:val="Normal"/>
    <w:rsid w:val="000958F5"/>
    <w:pPr>
      <w:keepNext/>
      <w:keepLines/>
      <w:suppressLineNumbers/>
      <w:tabs>
        <w:tab w:val="right" w:pos="1020"/>
        <w:tab w:val="left" w:pos="1260"/>
      </w:tabs>
      <w:suppressAutoHyphens/>
      <w:spacing w:before="40" w:after="40" w:line="160" w:lineRule="exact"/>
      <w:jc w:val="right"/>
    </w:pPr>
    <w:rPr>
      <w:rFonts w:ascii="Times New Roman" w:eastAsia="Times New Roman" w:hAnsi="Times New Roman"/>
      <w:i/>
      <w:iCs/>
      <w:snapToGrid w:val="0"/>
      <w:spacing w:val="6"/>
      <w:w w:val="106"/>
      <w:kern w:val="8"/>
      <w:sz w:val="14"/>
      <w:szCs w:val="14"/>
      <w:lang w:val="en-GB"/>
    </w:rPr>
  </w:style>
  <w:style w:type="paragraph" w:customStyle="1" w:styleId="TablesBody">
    <w:name w:val="_Tables_Body"/>
    <w:basedOn w:val="TablesClmnHd"/>
    <w:link w:val="TablesBodyChar"/>
    <w:rsid w:val="000958F5"/>
  </w:style>
  <w:style w:type="character" w:customStyle="1" w:styleId="TablesBodyChar">
    <w:name w:val="_Tables_Body Char"/>
    <w:link w:val="TablesBody"/>
    <w:rsid w:val="000958F5"/>
    <w:rPr>
      <w:i/>
      <w:iCs/>
      <w:snapToGrid w:val="0"/>
      <w:spacing w:val="6"/>
      <w:w w:val="106"/>
      <w:kern w:val="8"/>
      <w:sz w:val="14"/>
      <w:szCs w:val="14"/>
      <w:lang w:val="en-GB"/>
    </w:rPr>
  </w:style>
  <w:style w:type="character" w:customStyle="1" w:styleId="Heading9Char">
    <w:name w:val="Heading 9 Char"/>
    <w:link w:val="Heading9"/>
    <w:rsid w:val="000958F5"/>
    <w:rPr>
      <w:rFonts w:ascii="Calibri" w:eastAsia="MS Mincho" w:hAnsi="Calibri"/>
      <w:snapToGrid w:val="0"/>
      <w:sz w:val="22"/>
      <w:szCs w:val="22"/>
      <w:u w:val="single"/>
    </w:rPr>
  </w:style>
  <w:style w:type="paragraph" w:styleId="BodyText">
    <w:name w:val="Body Text"/>
    <w:basedOn w:val="Normal"/>
    <w:link w:val="BodyTextChar"/>
    <w:rsid w:val="000958F5"/>
    <w:pPr>
      <w:widowControl w:val="0"/>
      <w:tabs>
        <w:tab w:val="left" w:pos="10206"/>
      </w:tabs>
      <w:overflowPunct w:val="0"/>
      <w:autoSpaceDE w:val="0"/>
      <w:autoSpaceDN w:val="0"/>
      <w:adjustRightInd w:val="0"/>
      <w:spacing w:after="0" w:line="240" w:lineRule="auto"/>
      <w:ind w:right="567"/>
      <w:textAlignment w:val="baseline"/>
    </w:pPr>
    <w:rPr>
      <w:rFonts w:ascii="Times New Roman" w:eastAsia="Times New Roman" w:hAnsi="Times New Roman"/>
      <w:sz w:val="24"/>
      <w:szCs w:val="20"/>
      <w:lang w:val="en-GB"/>
    </w:rPr>
  </w:style>
  <w:style w:type="character" w:customStyle="1" w:styleId="BodyTextChar">
    <w:name w:val="Body Text Char"/>
    <w:basedOn w:val="DefaultParagraphFont"/>
    <w:link w:val="BodyText"/>
    <w:rsid w:val="000958F5"/>
    <w:rPr>
      <w:sz w:val="24"/>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0958F5"/>
    <w:rPr>
      <w:sz w:val="18"/>
      <w:lang w:val="fr-FR"/>
    </w:rPr>
  </w:style>
  <w:style w:type="paragraph" w:customStyle="1" w:styleId="HCh">
    <w:name w:val="_ H _Ch"/>
    <w:basedOn w:val="Normal"/>
    <w:next w:val="SingleTxt"/>
    <w:rsid w:val="000958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outlineLvl w:val="0"/>
    </w:pPr>
    <w:rPr>
      <w:rFonts w:ascii="Times New Roman" w:eastAsia="Times New Roman" w:hAnsi="Times New Roman"/>
      <w:b/>
      <w:spacing w:val="-2"/>
      <w:w w:val="103"/>
      <w:kern w:val="14"/>
      <w:sz w:val="28"/>
      <w:szCs w:val="20"/>
      <w:lang w:val="en-GB"/>
    </w:rPr>
  </w:style>
  <w:style w:type="paragraph" w:customStyle="1" w:styleId="XLarge">
    <w:name w:val="XLarge"/>
    <w:basedOn w:val="Normal"/>
    <w:rsid w:val="000958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90" w:lineRule="exact"/>
      <w:outlineLvl w:val="0"/>
    </w:pPr>
    <w:rPr>
      <w:rFonts w:ascii="Times New Roman" w:eastAsia="Times New Roman" w:hAnsi="Times New Roman"/>
      <w:b/>
      <w:spacing w:val="-4"/>
      <w:w w:val="98"/>
      <w:kern w:val="14"/>
      <w:sz w:val="40"/>
      <w:szCs w:val="20"/>
      <w:lang w:val="en-GB"/>
    </w:rPr>
  </w:style>
  <w:style w:type="paragraph" w:customStyle="1" w:styleId="H23">
    <w:name w:val="_ H_2/3"/>
    <w:basedOn w:val="Normal"/>
    <w:next w:val="SingleTxt"/>
    <w:rsid w:val="000958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1"/>
    </w:pPr>
    <w:rPr>
      <w:rFonts w:ascii="Times New Roman" w:eastAsia="Times New Roman" w:hAnsi="Times New Roman"/>
      <w:b/>
      <w:spacing w:val="2"/>
      <w:w w:val="103"/>
      <w:kern w:val="14"/>
      <w:sz w:val="20"/>
      <w:szCs w:val="20"/>
      <w:lang w:val="en-GB"/>
    </w:rPr>
  </w:style>
  <w:style w:type="character" w:styleId="CommentReference">
    <w:name w:val="annotation reference"/>
    <w:unhideWhenUsed/>
    <w:rsid w:val="000958F5"/>
    <w:rPr>
      <w:sz w:val="16"/>
      <w:szCs w:val="16"/>
    </w:rPr>
  </w:style>
  <w:style w:type="paragraph" w:styleId="CommentText">
    <w:name w:val="annotation text"/>
    <w:basedOn w:val="Normal"/>
    <w:link w:val="CommentTextChar"/>
    <w:unhideWhenUsed/>
    <w:rsid w:val="000958F5"/>
    <w:rPr>
      <w:rFonts w:eastAsia="Calibri"/>
      <w:sz w:val="20"/>
      <w:szCs w:val="20"/>
      <w:lang w:val="en-GB"/>
    </w:rPr>
  </w:style>
  <w:style w:type="character" w:customStyle="1" w:styleId="CommentTextChar">
    <w:name w:val="Comment Text Char"/>
    <w:basedOn w:val="DefaultParagraphFont"/>
    <w:link w:val="CommentText"/>
    <w:rsid w:val="000958F5"/>
    <w:rPr>
      <w:rFonts w:ascii="Calibri" w:eastAsia="Calibri" w:hAnsi="Calibri"/>
      <w:lang w:val="en-GB"/>
    </w:rPr>
  </w:style>
  <w:style w:type="paragraph" w:styleId="CommentSubject">
    <w:name w:val="annotation subject"/>
    <w:basedOn w:val="CommentText"/>
    <w:next w:val="CommentText"/>
    <w:link w:val="CommentSubjectChar"/>
    <w:uiPriority w:val="99"/>
    <w:semiHidden/>
    <w:unhideWhenUsed/>
    <w:rsid w:val="000958F5"/>
    <w:rPr>
      <w:b/>
      <w:bCs/>
    </w:rPr>
  </w:style>
  <w:style w:type="character" w:customStyle="1" w:styleId="CommentSubjectChar">
    <w:name w:val="Comment Subject Char"/>
    <w:basedOn w:val="CommentTextChar"/>
    <w:link w:val="CommentSubject"/>
    <w:uiPriority w:val="99"/>
    <w:semiHidden/>
    <w:rsid w:val="000958F5"/>
    <w:rPr>
      <w:rFonts w:ascii="Calibri" w:eastAsia="Calibri" w:hAnsi="Calibri"/>
      <w:b/>
      <w:bCs/>
      <w:lang w:val="en-GB"/>
    </w:rPr>
  </w:style>
  <w:style w:type="paragraph" w:customStyle="1" w:styleId="MediumGrid1-Accent21">
    <w:name w:val="Medium Grid 1 - Accent 21"/>
    <w:basedOn w:val="Normal"/>
    <w:uiPriority w:val="34"/>
    <w:qFormat/>
    <w:rsid w:val="000958F5"/>
    <w:pPr>
      <w:ind w:left="720"/>
      <w:contextualSpacing/>
    </w:pPr>
    <w:rPr>
      <w:rFonts w:eastAsia="Calibri"/>
      <w:lang w:val="en-GB"/>
    </w:rPr>
  </w:style>
  <w:style w:type="paragraph" w:customStyle="1" w:styleId="MediumList2-Accent21">
    <w:name w:val="Medium List 2 - Accent 21"/>
    <w:hidden/>
    <w:uiPriority w:val="71"/>
    <w:rsid w:val="000958F5"/>
    <w:rPr>
      <w:rFonts w:ascii="Calibri" w:eastAsia="Calibri" w:hAnsi="Calibri"/>
      <w:sz w:val="22"/>
      <w:szCs w:val="22"/>
    </w:rPr>
  </w:style>
  <w:style w:type="character" w:customStyle="1" w:styleId="st">
    <w:name w:val="st"/>
    <w:rsid w:val="000958F5"/>
  </w:style>
  <w:style w:type="paragraph" w:customStyle="1" w:styleId="ColorfulShading-Accent11">
    <w:name w:val="Colorful Shading - Accent 11"/>
    <w:hidden/>
    <w:uiPriority w:val="99"/>
    <w:semiHidden/>
    <w:rsid w:val="000958F5"/>
    <w:rPr>
      <w:rFonts w:ascii="Calibri" w:eastAsia="Calibri" w:hAnsi="Calibri"/>
      <w:sz w:val="22"/>
      <w:szCs w:val="22"/>
    </w:rPr>
  </w:style>
  <w:style w:type="paragraph" w:customStyle="1" w:styleId="H1">
    <w:name w:val="_ H_1"/>
    <w:basedOn w:val="Normal"/>
    <w:next w:val="SingleTxt"/>
    <w:rsid w:val="000958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Default">
    <w:name w:val="Default"/>
    <w:rsid w:val="000958F5"/>
    <w:pPr>
      <w:autoSpaceDE w:val="0"/>
      <w:autoSpaceDN w:val="0"/>
      <w:adjustRightInd w:val="0"/>
    </w:pPr>
    <w:rPr>
      <w:rFonts w:eastAsia="Calibri"/>
      <w:color w:val="000000"/>
      <w:sz w:val="24"/>
      <w:szCs w:val="24"/>
      <w:lang w:val="en-GB" w:eastAsia="en-GB"/>
    </w:rPr>
  </w:style>
  <w:style w:type="table" w:customStyle="1" w:styleId="PlainTable11">
    <w:name w:val="Plain Table 11"/>
    <w:basedOn w:val="TableNormal"/>
    <w:next w:val="PlainTable12"/>
    <w:uiPriority w:val="41"/>
    <w:rsid w:val="000958F5"/>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0958F5"/>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lorfulList-Accent11">
    <w:name w:val="Colorful List - Accent 11"/>
    <w:basedOn w:val="Normal"/>
    <w:uiPriority w:val="34"/>
    <w:qFormat/>
    <w:rsid w:val="000958F5"/>
    <w:pPr>
      <w:ind w:left="720"/>
      <w:contextualSpacing/>
    </w:pPr>
    <w:rPr>
      <w:rFonts w:eastAsia="Times New Roman"/>
      <w:lang w:val="en-GB"/>
    </w:rPr>
  </w:style>
  <w:style w:type="table" w:customStyle="1" w:styleId="TableGrid1">
    <w:name w:val="Table Grid1"/>
    <w:basedOn w:val="TableNormal"/>
    <w:next w:val="TableGrid"/>
    <w:uiPriority w:val="39"/>
    <w:rsid w:val="000958F5"/>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58F5"/>
    <w:pPr>
      <w:spacing w:after="0" w:line="240" w:lineRule="auto"/>
    </w:pPr>
    <w:rPr>
      <w:rFonts w:ascii="Times New Roman" w:eastAsia="Calibri" w:hAnsi="Times New Roman"/>
      <w:sz w:val="24"/>
      <w:szCs w:val="24"/>
    </w:rPr>
  </w:style>
  <w:style w:type="table" w:customStyle="1" w:styleId="PlainTable21">
    <w:name w:val="Plain Table 21"/>
    <w:basedOn w:val="TableNormal"/>
    <w:uiPriority w:val="42"/>
    <w:rsid w:val="000958F5"/>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0958F5"/>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semiHidden/>
    <w:rsid w:val="000958F5"/>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0958F5"/>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0958F5"/>
    <w:pPr>
      <w:ind w:left="720"/>
      <w:contextualSpacing/>
    </w:pPr>
    <w:rPr>
      <w:rFonts w:eastAsia="Calibri"/>
      <w:lang w:val="en-GB"/>
    </w:rPr>
  </w:style>
  <w:style w:type="table" w:customStyle="1" w:styleId="PlainTable31">
    <w:name w:val="Plain Table 31"/>
    <w:basedOn w:val="TableNormal"/>
    <w:uiPriority w:val="43"/>
    <w:rsid w:val="000958F5"/>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958F5"/>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0958F5"/>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0958F5"/>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0958F5"/>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958F5"/>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0958F5"/>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0958F5"/>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0958F5"/>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0958F5"/>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0958F5"/>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0958F5"/>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0958F5"/>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0958F5"/>
    <w:rPr>
      <w:rFonts w:ascii="Calibri" w:eastAsia="MS Mincho" w:hAnsi="Calibri"/>
      <w:b/>
      <w:sz w:val="28"/>
      <w:szCs w:val="22"/>
    </w:rPr>
  </w:style>
  <w:style w:type="paragraph" w:customStyle="1" w:styleId="AnnexHeading1">
    <w:name w:val="Annex Heading 1"/>
    <w:basedOn w:val="Heading1"/>
    <w:qFormat/>
    <w:rsid w:val="000958F5"/>
    <w:pPr>
      <w:numPr>
        <w:numId w:val="7"/>
      </w:numPr>
      <w:spacing w:line="240" w:lineRule="auto"/>
      <w:ind w:left="1276" w:hanging="709"/>
    </w:pPr>
    <w:rPr>
      <w:rFonts w:ascii="Times New Roman" w:hAnsi="Times New Roman"/>
      <w:szCs w:val="20"/>
      <w:lang w:val="en-GB"/>
    </w:rPr>
  </w:style>
  <w:style w:type="paragraph" w:styleId="EndnoteText">
    <w:name w:val="endnote text"/>
    <w:basedOn w:val="Normal"/>
    <w:link w:val="EndnoteTextChar"/>
    <w:uiPriority w:val="99"/>
    <w:semiHidden/>
    <w:unhideWhenUsed/>
    <w:rsid w:val="000958F5"/>
    <w:rPr>
      <w:rFonts w:eastAsia="Calibri"/>
      <w:sz w:val="20"/>
      <w:szCs w:val="20"/>
      <w:lang w:val="en-GB"/>
    </w:rPr>
  </w:style>
  <w:style w:type="character" w:customStyle="1" w:styleId="EndnoteTextChar">
    <w:name w:val="Endnote Text Char"/>
    <w:basedOn w:val="DefaultParagraphFont"/>
    <w:link w:val="EndnoteText"/>
    <w:uiPriority w:val="99"/>
    <w:semiHidden/>
    <w:rsid w:val="000958F5"/>
    <w:rPr>
      <w:rFonts w:ascii="Calibri" w:eastAsia="Calibri" w:hAnsi="Calibri"/>
      <w:lang w:val="en-GB"/>
    </w:rPr>
  </w:style>
  <w:style w:type="character" w:styleId="EndnoteReference">
    <w:name w:val="endnote reference"/>
    <w:uiPriority w:val="99"/>
    <w:semiHidden/>
    <w:unhideWhenUsed/>
    <w:rsid w:val="000958F5"/>
    <w:rPr>
      <w:vertAlign w:val="superscript"/>
    </w:rPr>
  </w:style>
  <w:style w:type="character" w:customStyle="1" w:styleId="st1">
    <w:name w:val="st1"/>
    <w:basedOn w:val="DefaultParagraphFont"/>
    <w:rsid w:val="00097CD7"/>
  </w:style>
  <w:style w:type="paragraph" w:styleId="Revision">
    <w:name w:val="Revision"/>
    <w:hidden/>
    <w:uiPriority w:val="99"/>
    <w:semiHidden/>
    <w:rsid w:val="002213E7"/>
    <w:rPr>
      <w:rFonts w:ascii="Calibri" w:eastAsia="MS Mincho" w:hAnsi="Calibri"/>
      <w:sz w:val="22"/>
      <w:szCs w:val="22"/>
    </w:rPr>
  </w:style>
  <w:style w:type="table" w:customStyle="1" w:styleId="PlainTable13">
    <w:name w:val="Plain Table 13"/>
    <w:basedOn w:val="TableNormal"/>
    <w:uiPriority w:val="41"/>
    <w:rsid w:val="0092584C"/>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92584C"/>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92584C"/>
    <w:rPr>
      <w:rFonts w:ascii="Calibri" w:eastAsia="Calibri" w:hAnsi="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92584C"/>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92584C"/>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92584C"/>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92584C"/>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92584C"/>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92584C"/>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92584C"/>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92584C"/>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39606">
      <w:bodyDiv w:val="1"/>
      <w:marLeft w:val="0"/>
      <w:marRight w:val="0"/>
      <w:marTop w:val="0"/>
      <w:marBottom w:val="0"/>
      <w:divBdr>
        <w:top w:val="none" w:sz="0" w:space="0" w:color="auto"/>
        <w:left w:val="none" w:sz="0" w:space="0" w:color="auto"/>
        <w:bottom w:val="none" w:sz="0" w:space="0" w:color="auto"/>
        <w:right w:val="none" w:sz="0" w:space="0" w:color="auto"/>
      </w:divBdr>
      <w:divsChild>
        <w:div w:id="599605166">
          <w:marLeft w:val="0"/>
          <w:marRight w:val="0"/>
          <w:marTop w:val="0"/>
          <w:marBottom w:val="0"/>
          <w:divBdr>
            <w:top w:val="none" w:sz="0" w:space="0" w:color="auto"/>
            <w:left w:val="none" w:sz="0" w:space="0" w:color="auto"/>
            <w:bottom w:val="none" w:sz="0" w:space="0" w:color="auto"/>
            <w:right w:val="none" w:sz="0" w:space="0" w:color="auto"/>
          </w:divBdr>
          <w:divsChild>
            <w:div w:id="1364673291">
              <w:marLeft w:val="0"/>
              <w:marRight w:val="0"/>
              <w:marTop w:val="0"/>
              <w:marBottom w:val="480"/>
              <w:divBdr>
                <w:top w:val="none" w:sz="0" w:space="0" w:color="auto"/>
                <w:left w:val="none" w:sz="0" w:space="0" w:color="auto"/>
                <w:bottom w:val="none" w:sz="0" w:space="0" w:color="auto"/>
                <w:right w:val="none" w:sz="0" w:space="0" w:color="auto"/>
              </w:divBdr>
              <w:divsChild>
                <w:div w:id="2112313556">
                  <w:marLeft w:val="0"/>
                  <w:marRight w:val="0"/>
                  <w:marTop w:val="0"/>
                  <w:marBottom w:val="0"/>
                  <w:divBdr>
                    <w:top w:val="none" w:sz="0" w:space="0" w:color="auto"/>
                    <w:left w:val="none" w:sz="0" w:space="0" w:color="auto"/>
                    <w:bottom w:val="none" w:sz="0" w:space="0" w:color="auto"/>
                    <w:right w:val="none" w:sz="0" w:space="0" w:color="auto"/>
                  </w:divBdr>
                  <w:divsChild>
                    <w:div w:id="1630239813">
                      <w:marLeft w:val="0"/>
                      <w:marRight w:val="0"/>
                      <w:marTop w:val="0"/>
                      <w:marBottom w:val="0"/>
                      <w:divBdr>
                        <w:top w:val="none" w:sz="0" w:space="0" w:color="auto"/>
                        <w:left w:val="none" w:sz="0" w:space="0" w:color="auto"/>
                        <w:bottom w:val="none" w:sz="0" w:space="0" w:color="auto"/>
                        <w:right w:val="none" w:sz="0" w:space="0" w:color="auto"/>
                      </w:divBdr>
                      <w:divsChild>
                        <w:div w:id="1709332916">
                          <w:marLeft w:val="0"/>
                          <w:marRight w:val="0"/>
                          <w:marTop w:val="0"/>
                          <w:marBottom w:val="0"/>
                          <w:divBdr>
                            <w:top w:val="none" w:sz="0" w:space="0" w:color="auto"/>
                            <w:left w:val="none" w:sz="0" w:space="0" w:color="auto"/>
                            <w:bottom w:val="none" w:sz="0" w:space="0" w:color="auto"/>
                            <w:right w:val="none" w:sz="0" w:space="0" w:color="auto"/>
                          </w:divBdr>
                          <w:divsChild>
                            <w:div w:id="255479105">
                              <w:marLeft w:val="0"/>
                              <w:marRight w:val="0"/>
                              <w:marTop w:val="0"/>
                              <w:marBottom w:val="240"/>
                              <w:divBdr>
                                <w:top w:val="none" w:sz="0" w:space="0" w:color="auto"/>
                                <w:left w:val="none" w:sz="0" w:space="0" w:color="auto"/>
                                <w:bottom w:val="none" w:sz="0" w:space="0" w:color="auto"/>
                                <w:right w:val="none" w:sz="0" w:space="0" w:color="auto"/>
                              </w:divBdr>
                              <w:divsChild>
                                <w:div w:id="11148504">
                                  <w:marLeft w:val="0"/>
                                  <w:marRight w:val="0"/>
                                  <w:marTop w:val="0"/>
                                  <w:marBottom w:val="0"/>
                                  <w:divBdr>
                                    <w:top w:val="none" w:sz="0" w:space="0" w:color="auto"/>
                                    <w:left w:val="none" w:sz="0" w:space="0" w:color="auto"/>
                                    <w:bottom w:val="none" w:sz="0" w:space="0" w:color="auto"/>
                                    <w:right w:val="none" w:sz="0" w:space="0" w:color="auto"/>
                                  </w:divBdr>
                                  <w:divsChild>
                                    <w:div w:id="361056581">
                                      <w:marLeft w:val="0"/>
                                      <w:marRight w:val="0"/>
                                      <w:marTop w:val="0"/>
                                      <w:marBottom w:val="0"/>
                                      <w:divBdr>
                                        <w:top w:val="none" w:sz="0" w:space="0" w:color="auto"/>
                                        <w:left w:val="none" w:sz="0" w:space="0" w:color="auto"/>
                                        <w:bottom w:val="none" w:sz="0" w:space="0" w:color="auto"/>
                                        <w:right w:val="none" w:sz="0" w:space="0" w:color="auto"/>
                                      </w:divBdr>
                                      <w:divsChild>
                                        <w:div w:id="741024774">
                                          <w:marLeft w:val="0"/>
                                          <w:marRight w:val="0"/>
                                          <w:marTop w:val="0"/>
                                          <w:marBottom w:val="0"/>
                                          <w:divBdr>
                                            <w:top w:val="none" w:sz="0" w:space="0" w:color="auto"/>
                                            <w:left w:val="none" w:sz="0" w:space="0" w:color="auto"/>
                                            <w:bottom w:val="none" w:sz="0" w:space="0" w:color="auto"/>
                                            <w:right w:val="none" w:sz="0" w:space="0" w:color="auto"/>
                                          </w:divBdr>
                                          <w:divsChild>
                                            <w:div w:id="2106610845">
                                              <w:marLeft w:val="0"/>
                                              <w:marRight w:val="0"/>
                                              <w:marTop w:val="0"/>
                                              <w:marBottom w:val="0"/>
                                              <w:divBdr>
                                                <w:top w:val="none" w:sz="0" w:space="0" w:color="auto"/>
                                                <w:left w:val="none" w:sz="0" w:space="0" w:color="auto"/>
                                                <w:bottom w:val="none" w:sz="0" w:space="0" w:color="auto"/>
                                                <w:right w:val="none" w:sz="0" w:space="0" w:color="auto"/>
                                              </w:divBdr>
                                              <w:divsChild>
                                                <w:div w:id="549922498">
                                                  <w:marLeft w:val="0"/>
                                                  <w:marRight w:val="0"/>
                                                  <w:marTop w:val="0"/>
                                                  <w:marBottom w:val="0"/>
                                                  <w:divBdr>
                                                    <w:top w:val="none" w:sz="0" w:space="0" w:color="auto"/>
                                                    <w:left w:val="none" w:sz="0" w:space="0" w:color="auto"/>
                                                    <w:bottom w:val="none" w:sz="0" w:space="0" w:color="auto"/>
                                                    <w:right w:val="none" w:sz="0" w:space="0" w:color="auto"/>
                                                  </w:divBdr>
                                                  <w:divsChild>
                                                    <w:div w:id="1637762347">
                                                      <w:marLeft w:val="0"/>
                                                      <w:marRight w:val="0"/>
                                                      <w:marTop w:val="0"/>
                                                      <w:marBottom w:val="0"/>
                                                      <w:divBdr>
                                                        <w:top w:val="none" w:sz="0" w:space="0" w:color="auto"/>
                                                        <w:left w:val="none" w:sz="0" w:space="0" w:color="auto"/>
                                                        <w:bottom w:val="none" w:sz="0" w:space="0" w:color="auto"/>
                                                        <w:right w:val="none" w:sz="0" w:space="0" w:color="auto"/>
                                                      </w:divBdr>
                                                      <w:divsChild>
                                                        <w:div w:id="1125538097">
                                                          <w:marLeft w:val="0"/>
                                                          <w:marRight w:val="0"/>
                                                          <w:marTop w:val="0"/>
                                                          <w:marBottom w:val="0"/>
                                                          <w:divBdr>
                                                            <w:top w:val="none" w:sz="0" w:space="0" w:color="auto"/>
                                                            <w:left w:val="none" w:sz="0" w:space="0" w:color="auto"/>
                                                            <w:bottom w:val="none" w:sz="0" w:space="0" w:color="auto"/>
                                                            <w:right w:val="none" w:sz="0" w:space="0" w:color="auto"/>
                                                          </w:divBdr>
                                                          <w:divsChild>
                                                            <w:div w:id="507133251">
                                                              <w:marLeft w:val="0"/>
                                                              <w:marRight w:val="0"/>
                                                              <w:marTop w:val="0"/>
                                                              <w:marBottom w:val="0"/>
                                                              <w:divBdr>
                                                                <w:top w:val="none" w:sz="0" w:space="0" w:color="auto"/>
                                                                <w:left w:val="none" w:sz="0" w:space="0" w:color="auto"/>
                                                                <w:bottom w:val="none" w:sz="0" w:space="0" w:color="auto"/>
                                                                <w:right w:val="none" w:sz="0" w:space="0" w:color="auto"/>
                                                              </w:divBdr>
                                                              <w:divsChild>
                                                                <w:div w:id="1936864794">
                                                                  <w:marLeft w:val="0"/>
                                                                  <w:marRight w:val="0"/>
                                                                  <w:marTop w:val="0"/>
                                                                  <w:marBottom w:val="0"/>
                                                                  <w:divBdr>
                                                                    <w:top w:val="none" w:sz="0" w:space="0" w:color="auto"/>
                                                                    <w:left w:val="none" w:sz="0" w:space="0" w:color="auto"/>
                                                                    <w:bottom w:val="none" w:sz="0" w:space="0" w:color="auto"/>
                                                                    <w:right w:val="none" w:sz="0" w:space="0" w:color="auto"/>
                                                                  </w:divBdr>
                                                                  <w:divsChild>
                                                                    <w:div w:id="17810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60411193">
      <w:bodyDiv w:val="1"/>
      <w:marLeft w:val="0"/>
      <w:marRight w:val="0"/>
      <w:marTop w:val="0"/>
      <w:marBottom w:val="0"/>
      <w:divBdr>
        <w:top w:val="none" w:sz="0" w:space="0" w:color="auto"/>
        <w:left w:val="none" w:sz="0" w:space="0" w:color="auto"/>
        <w:bottom w:val="none" w:sz="0" w:space="0" w:color="auto"/>
        <w:right w:val="none" w:sz="0" w:space="0" w:color="auto"/>
      </w:divBdr>
      <w:divsChild>
        <w:div w:id="1366326345">
          <w:marLeft w:val="0"/>
          <w:marRight w:val="0"/>
          <w:marTop w:val="0"/>
          <w:marBottom w:val="0"/>
          <w:divBdr>
            <w:top w:val="none" w:sz="0" w:space="0" w:color="auto"/>
            <w:left w:val="none" w:sz="0" w:space="0" w:color="auto"/>
            <w:bottom w:val="none" w:sz="0" w:space="0" w:color="auto"/>
            <w:right w:val="none" w:sz="0" w:space="0" w:color="auto"/>
          </w:divBdr>
          <w:divsChild>
            <w:div w:id="105972378">
              <w:marLeft w:val="0"/>
              <w:marRight w:val="0"/>
              <w:marTop w:val="0"/>
              <w:marBottom w:val="480"/>
              <w:divBdr>
                <w:top w:val="none" w:sz="0" w:space="0" w:color="auto"/>
                <w:left w:val="none" w:sz="0" w:space="0" w:color="auto"/>
                <w:bottom w:val="none" w:sz="0" w:space="0" w:color="auto"/>
                <w:right w:val="none" w:sz="0" w:space="0" w:color="auto"/>
              </w:divBdr>
              <w:divsChild>
                <w:div w:id="268008917">
                  <w:marLeft w:val="0"/>
                  <w:marRight w:val="0"/>
                  <w:marTop w:val="0"/>
                  <w:marBottom w:val="0"/>
                  <w:divBdr>
                    <w:top w:val="none" w:sz="0" w:space="0" w:color="auto"/>
                    <w:left w:val="none" w:sz="0" w:space="0" w:color="auto"/>
                    <w:bottom w:val="none" w:sz="0" w:space="0" w:color="auto"/>
                    <w:right w:val="none" w:sz="0" w:space="0" w:color="auto"/>
                  </w:divBdr>
                  <w:divsChild>
                    <w:div w:id="798452887">
                      <w:marLeft w:val="0"/>
                      <w:marRight w:val="0"/>
                      <w:marTop w:val="0"/>
                      <w:marBottom w:val="0"/>
                      <w:divBdr>
                        <w:top w:val="none" w:sz="0" w:space="0" w:color="auto"/>
                        <w:left w:val="none" w:sz="0" w:space="0" w:color="auto"/>
                        <w:bottom w:val="none" w:sz="0" w:space="0" w:color="auto"/>
                        <w:right w:val="none" w:sz="0" w:space="0" w:color="auto"/>
                      </w:divBdr>
                      <w:divsChild>
                        <w:div w:id="1987590393">
                          <w:marLeft w:val="0"/>
                          <w:marRight w:val="0"/>
                          <w:marTop w:val="0"/>
                          <w:marBottom w:val="0"/>
                          <w:divBdr>
                            <w:top w:val="none" w:sz="0" w:space="0" w:color="auto"/>
                            <w:left w:val="none" w:sz="0" w:space="0" w:color="auto"/>
                            <w:bottom w:val="none" w:sz="0" w:space="0" w:color="auto"/>
                            <w:right w:val="none" w:sz="0" w:space="0" w:color="auto"/>
                          </w:divBdr>
                          <w:divsChild>
                            <w:div w:id="1508716423">
                              <w:marLeft w:val="0"/>
                              <w:marRight w:val="0"/>
                              <w:marTop w:val="0"/>
                              <w:marBottom w:val="240"/>
                              <w:divBdr>
                                <w:top w:val="none" w:sz="0" w:space="0" w:color="auto"/>
                                <w:left w:val="none" w:sz="0" w:space="0" w:color="auto"/>
                                <w:bottom w:val="none" w:sz="0" w:space="0" w:color="auto"/>
                                <w:right w:val="none" w:sz="0" w:space="0" w:color="auto"/>
                              </w:divBdr>
                              <w:divsChild>
                                <w:div w:id="2093693661">
                                  <w:marLeft w:val="0"/>
                                  <w:marRight w:val="0"/>
                                  <w:marTop w:val="0"/>
                                  <w:marBottom w:val="0"/>
                                  <w:divBdr>
                                    <w:top w:val="none" w:sz="0" w:space="0" w:color="auto"/>
                                    <w:left w:val="none" w:sz="0" w:space="0" w:color="auto"/>
                                    <w:bottom w:val="none" w:sz="0" w:space="0" w:color="auto"/>
                                    <w:right w:val="none" w:sz="0" w:space="0" w:color="auto"/>
                                  </w:divBdr>
                                  <w:divsChild>
                                    <w:div w:id="477765227">
                                      <w:marLeft w:val="0"/>
                                      <w:marRight w:val="0"/>
                                      <w:marTop w:val="0"/>
                                      <w:marBottom w:val="0"/>
                                      <w:divBdr>
                                        <w:top w:val="none" w:sz="0" w:space="0" w:color="auto"/>
                                        <w:left w:val="none" w:sz="0" w:space="0" w:color="auto"/>
                                        <w:bottom w:val="none" w:sz="0" w:space="0" w:color="auto"/>
                                        <w:right w:val="none" w:sz="0" w:space="0" w:color="auto"/>
                                      </w:divBdr>
                                      <w:divsChild>
                                        <w:div w:id="1859540809">
                                          <w:marLeft w:val="0"/>
                                          <w:marRight w:val="0"/>
                                          <w:marTop w:val="0"/>
                                          <w:marBottom w:val="0"/>
                                          <w:divBdr>
                                            <w:top w:val="none" w:sz="0" w:space="0" w:color="auto"/>
                                            <w:left w:val="none" w:sz="0" w:space="0" w:color="auto"/>
                                            <w:bottom w:val="none" w:sz="0" w:space="0" w:color="auto"/>
                                            <w:right w:val="none" w:sz="0" w:space="0" w:color="auto"/>
                                          </w:divBdr>
                                          <w:divsChild>
                                            <w:div w:id="1459492138">
                                              <w:marLeft w:val="0"/>
                                              <w:marRight w:val="0"/>
                                              <w:marTop w:val="0"/>
                                              <w:marBottom w:val="0"/>
                                              <w:divBdr>
                                                <w:top w:val="none" w:sz="0" w:space="0" w:color="auto"/>
                                                <w:left w:val="none" w:sz="0" w:space="0" w:color="auto"/>
                                                <w:bottom w:val="none" w:sz="0" w:space="0" w:color="auto"/>
                                                <w:right w:val="none" w:sz="0" w:space="0" w:color="auto"/>
                                              </w:divBdr>
                                              <w:divsChild>
                                                <w:div w:id="977683526">
                                                  <w:marLeft w:val="0"/>
                                                  <w:marRight w:val="0"/>
                                                  <w:marTop w:val="0"/>
                                                  <w:marBottom w:val="0"/>
                                                  <w:divBdr>
                                                    <w:top w:val="none" w:sz="0" w:space="0" w:color="auto"/>
                                                    <w:left w:val="none" w:sz="0" w:space="0" w:color="auto"/>
                                                    <w:bottom w:val="none" w:sz="0" w:space="0" w:color="auto"/>
                                                    <w:right w:val="none" w:sz="0" w:space="0" w:color="auto"/>
                                                  </w:divBdr>
                                                  <w:divsChild>
                                                    <w:div w:id="1930456577">
                                                      <w:marLeft w:val="0"/>
                                                      <w:marRight w:val="0"/>
                                                      <w:marTop w:val="0"/>
                                                      <w:marBottom w:val="0"/>
                                                      <w:divBdr>
                                                        <w:top w:val="none" w:sz="0" w:space="0" w:color="auto"/>
                                                        <w:left w:val="none" w:sz="0" w:space="0" w:color="auto"/>
                                                        <w:bottom w:val="none" w:sz="0" w:space="0" w:color="auto"/>
                                                        <w:right w:val="none" w:sz="0" w:space="0" w:color="auto"/>
                                                      </w:divBdr>
                                                      <w:divsChild>
                                                        <w:div w:id="1711800380">
                                                          <w:marLeft w:val="0"/>
                                                          <w:marRight w:val="0"/>
                                                          <w:marTop w:val="0"/>
                                                          <w:marBottom w:val="0"/>
                                                          <w:divBdr>
                                                            <w:top w:val="none" w:sz="0" w:space="0" w:color="auto"/>
                                                            <w:left w:val="none" w:sz="0" w:space="0" w:color="auto"/>
                                                            <w:bottom w:val="none" w:sz="0" w:space="0" w:color="auto"/>
                                                            <w:right w:val="none" w:sz="0" w:space="0" w:color="auto"/>
                                                          </w:divBdr>
                                                          <w:divsChild>
                                                            <w:div w:id="1295214478">
                                                              <w:marLeft w:val="0"/>
                                                              <w:marRight w:val="0"/>
                                                              <w:marTop w:val="0"/>
                                                              <w:marBottom w:val="0"/>
                                                              <w:divBdr>
                                                                <w:top w:val="none" w:sz="0" w:space="0" w:color="auto"/>
                                                                <w:left w:val="none" w:sz="0" w:space="0" w:color="auto"/>
                                                                <w:bottom w:val="none" w:sz="0" w:space="0" w:color="auto"/>
                                                                <w:right w:val="none" w:sz="0" w:space="0" w:color="auto"/>
                                                              </w:divBdr>
                                                              <w:divsChild>
                                                                <w:div w:id="305673385">
                                                                  <w:marLeft w:val="0"/>
                                                                  <w:marRight w:val="0"/>
                                                                  <w:marTop w:val="0"/>
                                                                  <w:marBottom w:val="0"/>
                                                                  <w:divBdr>
                                                                    <w:top w:val="none" w:sz="0" w:space="0" w:color="auto"/>
                                                                    <w:left w:val="none" w:sz="0" w:space="0" w:color="auto"/>
                                                                    <w:bottom w:val="none" w:sz="0" w:space="0" w:color="auto"/>
                                                                    <w:right w:val="none" w:sz="0" w:space="0" w:color="auto"/>
                                                                  </w:divBdr>
                                                                  <w:divsChild>
                                                                    <w:div w:id="21138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512201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hyperlink" Target="file:///C:\Users\anne.larigauderie\AppData\Local\Microsoft\Windows\INetCache\Content.Outlook\Copy%20of%20Copy%20of%20revised%20table%202_tk_al_es_final.xlsx"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0AC1-ED17-4F9D-AE4A-C44CE255A615}">
  <ds:schemaRefs>
    <ds:schemaRef ds:uri="http://schemas.openxmlformats.org/officeDocument/2006/bibliography"/>
  </ds:schemaRefs>
</ds:datastoreItem>
</file>

<file path=customXml/itemProps2.xml><?xml version="1.0" encoding="utf-8"?>
<ds:datastoreItem xmlns:ds="http://schemas.openxmlformats.org/officeDocument/2006/customXml" ds:itemID="{C79E7AA6-88E3-447F-AF58-610471FE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10187</Words>
  <Characters>58071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2017-01-23T07:26:00Z</cp:lastPrinted>
  <dcterms:created xsi:type="dcterms:W3CDTF">2017-01-26T10:55:00Z</dcterms:created>
  <dcterms:modified xsi:type="dcterms:W3CDTF">2017-01-26T10:55:00Z</dcterms:modified>
</cp:coreProperties>
</file>