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5232"/>
        <w:gridCol w:w="1701"/>
      </w:tblGrid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07" w:type="dxa"/>
            <w:tcBorders>
              <w:bottom w:val="nil"/>
            </w:tcBorders>
          </w:tcPr>
          <w:p w:rsidR="00DE796A" w:rsidRPr="001844E3" w:rsidRDefault="00F47390">
            <w:pPr>
              <w:bidi w:val="0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bookmarkStart w:id="0" w:name="_GoBack"/>
            <w:bookmarkEnd w:id="0"/>
            <w:r w:rsidRPr="001844E3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:rsidR="00B86C1A" w:rsidRPr="00B86C1A" w:rsidRDefault="00B86C1A" w:rsidP="00B65C69">
            <w:pPr>
              <w:spacing w:line="480" w:lineRule="exact"/>
              <w:ind w:left="176"/>
              <w:jc w:val="both"/>
              <w:rPr>
                <w:rFonts w:cs="Traditional Arabic" w:hint="cs"/>
                <w:b/>
                <w:bCs/>
                <w:sz w:val="48"/>
                <w:szCs w:val="48"/>
                <w:rtl/>
              </w:rPr>
            </w:pPr>
            <w:r w:rsidRPr="00B86C1A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</w:t>
            </w:r>
          </w:p>
          <w:p w:rsidR="00DE796A" w:rsidRPr="000844F9" w:rsidRDefault="00DE796A" w:rsidP="00B65C69">
            <w:pPr>
              <w:spacing w:line="480" w:lineRule="exact"/>
              <w:ind w:left="176"/>
              <w:jc w:val="both"/>
              <w:rPr>
                <w:rFonts w:cs="Traditional Arabic" w:hint="cs"/>
                <w:b/>
                <w:bCs/>
                <w:sz w:val="44"/>
                <w:szCs w:val="44"/>
              </w:rPr>
            </w:pPr>
            <w:r w:rsidRPr="00B86C1A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المتحدة</w:t>
            </w:r>
          </w:p>
        </w:tc>
      </w:tr>
      <w:tr w:rsidR="00B65C69" w:rsidTr="00991B3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96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5C69" w:rsidRPr="004B0A17" w:rsidRDefault="00B65C69" w:rsidP="00991B32">
            <w:pPr>
              <w:bidi w:val="0"/>
              <w:spacing w:before="20" w:after="40"/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86C1A">
              <w:rPr>
                <w:rFonts w:cs="Times New Roman"/>
                <w:b/>
                <w:bCs/>
                <w:sz w:val="28"/>
              </w:rPr>
              <w:t>IPBES</w:t>
            </w:r>
            <w:r>
              <w:rPr>
                <w:rFonts w:cs="Times New Roman"/>
                <w:sz w:val="20"/>
                <w:szCs w:val="20"/>
              </w:rPr>
              <w:t>/2/16/Add.8</w:t>
            </w:r>
          </w:p>
        </w:tc>
      </w:tr>
      <w:tr w:rsidR="00DE796A" w:rsidTr="00580A44">
        <w:tblPrEx>
          <w:tblCellMar>
            <w:top w:w="0" w:type="dxa"/>
            <w:bottom w:w="0" w:type="dxa"/>
          </w:tblCellMar>
        </w:tblPrEx>
        <w:trPr>
          <w:cantSplit/>
          <w:trHeight w:val="2349"/>
        </w:trPr>
        <w:tc>
          <w:tcPr>
            <w:tcW w:w="2707" w:type="dxa"/>
            <w:tcBorders>
              <w:top w:val="single" w:sz="4" w:space="0" w:color="auto"/>
            </w:tcBorders>
          </w:tcPr>
          <w:p w:rsidR="00DE796A" w:rsidRPr="00A969A0" w:rsidRDefault="00DE796A" w:rsidP="00B86C1A">
            <w:pPr>
              <w:bidi w:val="0"/>
              <w:spacing w:before="12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969A0">
              <w:rPr>
                <w:rFonts w:cs="Times New Roman"/>
                <w:sz w:val="20"/>
                <w:szCs w:val="20"/>
              </w:rPr>
              <w:t>Distr.</w:t>
            </w:r>
            <w:r w:rsidR="006C560D" w:rsidRPr="00A969A0">
              <w:rPr>
                <w:rFonts w:cs="Times New Roman"/>
                <w:sz w:val="20"/>
                <w:szCs w:val="20"/>
                <w:lang w:val="en-GB"/>
              </w:rPr>
              <w:t>: General</w:t>
            </w:r>
          </w:p>
          <w:p w:rsidR="00DE796A" w:rsidRPr="00A969A0" w:rsidRDefault="00B65C69" w:rsidP="007F304D">
            <w:pPr>
              <w:bidi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October</w:t>
            </w:r>
            <w:r w:rsidR="00CD399B">
              <w:rPr>
                <w:rFonts w:cs="Times New Roman"/>
                <w:sz w:val="20"/>
                <w:szCs w:val="20"/>
              </w:rPr>
              <w:t xml:space="preserve"> </w:t>
            </w:r>
            <w:r w:rsidR="007F304D">
              <w:rPr>
                <w:rFonts w:cs="Times New Roman"/>
                <w:sz w:val="20"/>
                <w:szCs w:val="20"/>
              </w:rPr>
              <w:t>2013</w:t>
            </w:r>
          </w:p>
          <w:p w:rsidR="00DE796A" w:rsidRPr="00A969A0" w:rsidRDefault="009819E2" w:rsidP="00A969A0">
            <w:pPr>
              <w:pStyle w:val="Heading5"/>
              <w:bidi w:val="0"/>
              <w:spacing w:before="240"/>
              <w:ind w:left="34" w:right="34"/>
              <w:jc w:val="both"/>
              <w:rPr>
                <w:rFonts w:ascii="Times New Roman" w:hAnsi="Times New Roman" w:cs="Times New Roman" w:hint="cs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819E2" w:rsidP="00A969A0">
            <w:pPr>
              <w:bidi w:val="0"/>
              <w:ind w:right="34"/>
              <w:jc w:val="both"/>
            </w:pPr>
            <w:r w:rsidRPr="00A969A0">
              <w:rPr>
                <w:rFonts w:cs="Times New Roman"/>
                <w:sz w:val="20"/>
                <w:szCs w:val="20"/>
              </w:rPr>
              <w:t>Original: English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center"/>
          </w:tcPr>
          <w:p w:rsidR="00B86C1A" w:rsidRDefault="00DE796A" w:rsidP="00B86C1A">
            <w:pPr>
              <w:spacing w:line="700" w:lineRule="exact"/>
              <w:ind w:left="164" w:firstLine="17"/>
              <w:rPr>
                <w:rFonts w:cs="Traditional Arabic"/>
                <w:b/>
                <w:bCs/>
                <w:sz w:val="52"/>
                <w:szCs w:val="52"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:rsidR="00DE796A" w:rsidRDefault="00DE796A" w:rsidP="00B86C1A">
            <w:pPr>
              <w:spacing w:line="700" w:lineRule="exact"/>
              <w:ind w:left="164" w:firstLine="17"/>
              <w:rPr>
                <w:rFonts w:hint="cs"/>
                <w:rtl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F11569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6A" w:rsidRDefault="00F11569" w:rsidP="007B173A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6C1A" w:rsidRPr="00B86C1A" w:rsidRDefault="00B86C1A" w:rsidP="00580A44">
      <w:pPr>
        <w:spacing w:before="40" w:line="340" w:lineRule="exact"/>
        <w:ind w:left="284" w:right="5670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B86C1A" w:rsidRPr="00B86C1A" w:rsidRDefault="00B86C1A" w:rsidP="00802FFE">
      <w:pPr>
        <w:spacing w:line="340" w:lineRule="exact"/>
        <w:ind w:left="284"/>
        <w:jc w:val="both"/>
        <w:rPr>
          <w:rFonts w:ascii="Times New Roman Bold" w:hAnsi="Times New Roman Bold" w:cs="Traditional Arabic" w:hint="cs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الدورة الثانية</w:t>
      </w:r>
    </w:p>
    <w:p w:rsidR="00B86C1A" w:rsidRPr="00B86C1A" w:rsidRDefault="00B86C1A" w:rsidP="00802FFE">
      <w:pPr>
        <w:spacing w:after="40" w:line="340" w:lineRule="exact"/>
        <w:ind w:left="284"/>
        <w:jc w:val="both"/>
        <w:rPr>
          <w:rFonts w:cs="Traditional Arabic" w:hint="cs"/>
          <w:sz w:val="28"/>
          <w:rtl/>
        </w:rPr>
      </w:pPr>
      <w:r w:rsidRPr="00B86C1A">
        <w:rPr>
          <w:rFonts w:cs="Traditional Arabic" w:hint="cs"/>
          <w:sz w:val="28"/>
          <w:rtl/>
        </w:rPr>
        <w:t>أنطاليا، تركيا، 9-14 كانون الأول/ديسمبر 2013</w:t>
      </w:r>
    </w:p>
    <w:p w:rsidR="0065084B" w:rsidRDefault="00B86C1A" w:rsidP="00802FFE">
      <w:pPr>
        <w:spacing w:after="40" w:line="340" w:lineRule="exact"/>
        <w:ind w:left="284"/>
        <w:rPr>
          <w:rFonts w:cs="Times New Roman" w:hint="cs"/>
          <w:sz w:val="20"/>
          <w:szCs w:val="20"/>
          <w:rtl/>
        </w:rPr>
      </w:pPr>
      <w:r w:rsidRPr="00B86C1A">
        <w:rPr>
          <w:rFonts w:cs="Traditional Arabic" w:hint="cs"/>
          <w:sz w:val="28"/>
          <w:rtl/>
        </w:rPr>
        <w:t>البند</w:t>
      </w:r>
      <w:r w:rsidR="0065084B">
        <w:rPr>
          <w:rFonts w:cs="Traditional Arabic" w:hint="cs"/>
          <w:sz w:val="28"/>
          <w:rtl/>
        </w:rPr>
        <w:t xml:space="preserve"> 4 (أ)</w:t>
      </w:r>
      <w:r w:rsidRPr="00B86C1A">
        <w:rPr>
          <w:rFonts w:cs="Traditional Arabic" w:hint="cs"/>
          <w:sz w:val="28"/>
          <w:rtl/>
        </w:rPr>
        <w:t xml:space="preserve"> من جدول الأعمال المؤقت</w:t>
      </w:r>
      <w:r w:rsidRPr="007A6D2A">
        <w:rPr>
          <w:rStyle w:val="FootnoteReference"/>
          <w:rFonts w:cs="Times New Roman"/>
          <w:sz w:val="20"/>
          <w:szCs w:val="20"/>
          <w:rtl/>
        </w:rPr>
        <w:footnoteReference w:customMarkFollows="1" w:id="1"/>
        <w:t>*</w:t>
      </w:r>
    </w:p>
    <w:p w:rsidR="0065084B" w:rsidRPr="00B65C69" w:rsidRDefault="0065084B" w:rsidP="00802FFE">
      <w:pPr>
        <w:spacing w:after="40" w:line="340" w:lineRule="exact"/>
        <w:ind w:left="284"/>
        <w:rPr>
          <w:rFonts w:ascii="Traditional Arabic" w:hAnsi="Traditional Arabic" w:cs="Traditional Arabic"/>
          <w:b/>
          <w:bCs/>
          <w:sz w:val="28"/>
          <w:rtl/>
        </w:rPr>
      </w:pPr>
      <w:r w:rsidRPr="00B65C69">
        <w:rPr>
          <w:rFonts w:ascii="Traditional Arabic" w:hAnsi="Traditional Arabic" w:cs="Traditional Arabic"/>
          <w:b/>
          <w:bCs/>
          <w:sz w:val="28"/>
          <w:rtl/>
        </w:rPr>
        <w:t>برنامج العمل الأولي للمنبر:</w:t>
      </w:r>
      <w:r w:rsidR="00B65C69" w:rsidRPr="00B65C69">
        <w:rPr>
          <w:rFonts w:ascii="Traditional Arabic" w:hAnsi="Traditional Arabic" w:cs="Traditional Arabic"/>
          <w:b/>
          <w:bCs/>
          <w:sz w:val="28"/>
          <w:rtl/>
        </w:rPr>
        <w:t xml:space="preserve"> </w:t>
      </w:r>
      <w:r w:rsidRPr="00B65C69">
        <w:rPr>
          <w:rFonts w:ascii="Traditional Arabic" w:hAnsi="Traditional Arabic" w:cs="Traditional Arabic"/>
          <w:b/>
          <w:bCs/>
          <w:sz w:val="28"/>
          <w:rtl/>
        </w:rPr>
        <w:t>برنامج العمل للفترة 2014-2018</w:t>
      </w:r>
    </w:p>
    <w:p w:rsidR="0065084B" w:rsidRPr="00B65C69" w:rsidRDefault="0065084B" w:rsidP="00580A44">
      <w:pPr>
        <w:spacing w:before="360" w:after="120" w:line="400" w:lineRule="exact"/>
        <w:ind w:left="1134"/>
        <w:jc w:val="both"/>
        <w:rPr>
          <w:rFonts w:cs="Traditional Arabic" w:hint="cs"/>
          <w:b/>
          <w:bCs/>
          <w:sz w:val="34"/>
          <w:szCs w:val="34"/>
          <w:rtl/>
        </w:rPr>
      </w:pPr>
      <w:r w:rsidRPr="00B65C69">
        <w:rPr>
          <w:rFonts w:cs="Traditional Arabic" w:hint="cs"/>
          <w:b/>
          <w:bCs/>
          <w:sz w:val="34"/>
          <w:szCs w:val="34"/>
          <w:rtl/>
        </w:rPr>
        <w:t>تحديد النطاق الأولي</w:t>
      </w:r>
      <w:r w:rsidR="009F1C3F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B65C69">
        <w:rPr>
          <w:rFonts w:cs="Traditional Arabic" w:hint="cs"/>
          <w:b/>
          <w:bCs/>
          <w:sz w:val="34"/>
          <w:szCs w:val="34"/>
          <w:rtl/>
        </w:rPr>
        <w:t xml:space="preserve">للتقييم المواضيعي </w:t>
      </w:r>
      <w:r w:rsidR="00B65C69">
        <w:rPr>
          <w:rFonts w:cs="Traditional Arabic" w:hint="cs"/>
          <w:b/>
          <w:bCs/>
          <w:sz w:val="34"/>
          <w:szCs w:val="34"/>
          <w:rtl/>
        </w:rPr>
        <w:t>للأنواع المهاجرة</w:t>
      </w:r>
    </w:p>
    <w:p w:rsidR="0065084B" w:rsidRPr="00B65C69" w:rsidRDefault="0065084B" w:rsidP="00B65C69">
      <w:pPr>
        <w:spacing w:after="120" w:line="400" w:lineRule="exact"/>
        <w:ind w:left="1134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B65C69">
        <w:rPr>
          <w:rFonts w:cs="Traditional Arabic" w:hint="cs"/>
          <w:b/>
          <w:bCs/>
          <w:sz w:val="32"/>
          <w:szCs w:val="32"/>
          <w:rtl/>
        </w:rPr>
        <w:t>مذكرة من الأمانة</w:t>
      </w:r>
    </w:p>
    <w:p w:rsidR="0065084B" w:rsidRPr="00B65C69" w:rsidRDefault="0065084B" w:rsidP="00B65C69">
      <w:pPr>
        <w:spacing w:after="120" w:line="400" w:lineRule="exact"/>
        <w:ind w:left="1134" w:hanging="710"/>
        <w:jc w:val="both"/>
        <w:rPr>
          <w:rFonts w:cs="Traditional Arabic" w:hint="cs"/>
          <w:sz w:val="32"/>
          <w:szCs w:val="32"/>
          <w:rtl/>
        </w:rPr>
      </w:pPr>
      <w:r w:rsidRPr="00B65C69">
        <w:rPr>
          <w:rFonts w:cs="Traditional Arabic" w:hint="cs"/>
          <w:b/>
          <w:bCs/>
          <w:sz w:val="32"/>
          <w:szCs w:val="32"/>
          <w:rtl/>
        </w:rPr>
        <w:t>أولاً</w:t>
      </w:r>
      <w:r w:rsidR="00AB5FE0" w:rsidRPr="00B65C6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65C69">
        <w:rPr>
          <w:rFonts w:cs="Traditional Arabic" w:hint="cs"/>
          <w:b/>
          <w:bCs/>
          <w:sz w:val="32"/>
          <w:szCs w:val="32"/>
          <w:rtl/>
        </w:rPr>
        <w:t>-</w:t>
      </w:r>
      <w:r w:rsidRPr="00B65C69">
        <w:rPr>
          <w:rFonts w:cs="Traditional Arabic" w:hint="cs"/>
          <w:b/>
          <w:bCs/>
          <w:sz w:val="32"/>
          <w:szCs w:val="32"/>
          <w:rtl/>
        </w:rPr>
        <w:tab/>
        <w:t>مقدمة</w:t>
      </w:r>
    </w:p>
    <w:p w:rsidR="0065084B" w:rsidRPr="00B65C69" w:rsidRDefault="0065084B" w:rsidP="00580A44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1</w:t>
      </w:r>
      <w:r w:rsidR="00B65C69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 xml:space="preserve">إدراكاً </w:t>
      </w:r>
      <w:r w:rsidR="00AB5FE0" w:rsidRPr="00B65C69">
        <w:rPr>
          <w:rFonts w:cs="Traditional Arabic" w:hint="cs"/>
          <w:sz w:val="20"/>
          <w:szCs w:val="30"/>
          <w:rtl/>
        </w:rPr>
        <w:t>لأ</w:t>
      </w:r>
      <w:r w:rsidRPr="00B65C69">
        <w:rPr>
          <w:rFonts w:cs="Traditional Arabic" w:hint="cs"/>
          <w:sz w:val="20"/>
          <w:szCs w:val="30"/>
          <w:rtl/>
        </w:rPr>
        <w:t>نه سيكون من الضروري المضي قدماً في بر</w:t>
      </w:r>
      <w:r w:rsidR="00580A44">
        <w:rPr>
          <w:rFonts w:cs="Traditional Arabic" w:hint="cs"/>
          <w:sz w:val="20"/>
          <w:szCs w:val="30"/>
          <w:rtl/>
        </w:rPr>
        <w:t>ن</w:t>
      </w:r>
      <w:r w:rsidRPr="00B65C69">
        <w:rPr>
          <w:rFonts w:cs="Traditional Arabic" w:hint="cs"/>
          <w:sz w:val="20"/>
          <w:szCs w:val="30"/>
          <w:rtl/>
        </w:rPr>
        <w:t xml:space="preserve">امج العمل </w:t>
      </w:r>
      <w:r w:rsidR="00AB5FE0" w:rsidRPr="00B65C69">
        <w:rPr>
          <w:rFonts w:cs="Traditional Arabic" w:hint="cs"/>
          <w:sz w:val="20"/>
          <w:szCs w:val="30"/>
          <w:rtl/>
        </w:rPr>
        <w:t>ل</w:t>
      </w:r>
      <w:r w:rsidRPr="00B65C69">
        <w:rPr>
          <w:rFonts w:cs="Traditional Arabic" w:hint="cs"/>
          <w:sz w:val="20"/>
          <w:szCs w:val="30"/>
          <w:rtl/>
        </w:rPr>
        <w:t xml:space="preserve">لفترة 2014-2018، عندما يعتمده الاجتماع العام للمنبر الحكومي الدولي للعلوم والسياسات </w:t>
      </w:r>
      <w:r w:rsidR="00AB5FE0" w:rsidRPr="00B65C69">
        <w:rPr>
          <w:rFonts w:cs="Traditional Arabic" w:hint="cs"/>
          <w:sz w:val="20"/>
          <w:szCs w:val="30"/>
          <w:rtl/>
        </w:rPr>
        <w:t>في مجال ا</w:t>
      </w:r>
      <w:r w:rsidRPr="00B65C69">
        <w:rPr>
          <w:rFonts w:cs="Traditional Arabic" w:hint="cs"/>
          <w:sz w:val="20"/>
          <w:szCs w:val="30"/>
          <w:rtl/>
        </w:rPr>
        <w:t>لتنوع البيولوجي وخدمات النظم ا</w:t>
      </w:r>
      <w:r w:rsidR="00802FFE">
        <w:rPr>
          <w:rFonts w:cs="Traditional Arabic" w:hint="cs"/>
          <w:sz w:val="20"/>
          <w:szCs w:val="30"/>
          <w:rtl/>
        </w:rPr>
        <w:t>لإ</w:t>
      </w:r>
      <w:r w:rsidRPr="00B65C69">
        <w:rPr>
          <w:rFonts w:cs="Traditional Arabic" w:hint="cs"/>
          <w:sz w:val="20"/>
          <w:szCs w:val="30"/>
          <w:rtl/>
        </w:rPr>
        <w:t>يكولوجية في دورته الثانية، اتفق المكتب وفريق الخبراء المتعدد التخصصات على إعداد عدد من وثائق تحديد النطاق ا</w:t>
      </w:r>
      <w:r w:rsidR="00802FFE">
        <w:rPr>
          <w:rFonts w:cs="Traditional Arabic" w:hint="cs"/>
          <w:sz w:val="20"/>
          <w:szCs w:val="30"/>
          <w:rtl/>
        </w:rPr>
        <w:t>لأ</w:t>
      </w:r>
      <w:r w:rsidRPr="00B65C69">
        <w:rPr>
          <w:rFonts w:cs="Traditional Arabic" w:hint="cs"/>
          <w:sz w:val="20"/>
          <w:szCs w:val="30"/>
          <w:rtl/>
        </w:rPr>
        <w:t xml:space="preserve">ولي على أساس ترتيب أوليات الطلبات والمقترحات والمدخلات المقدمة إلى المنبر والنواتج الواردة في مشروع </w:t>
      </w:r>
      <w:r w:rsidR="00AB5FE0" w:rsidRPr="00B65C69">
        <w:rPr>
          <w:rFonts w:cs="Traditional Arabic" w:hint="cs"/>
          <w:sz w:val="20"/>
          <w:szCs w:val="30"/>
          <w:rtl/>
        </w:rPr>
        <w:t xml:space="preserve">برنامج </w:t>
      </w:r>
      <w:r w:rsidRPr="00B65C69">
        <w:rPr>
          <w:rFonts w:cs="Traditional Arabic" w:hint="cs"/>
          <w:sz w:val="20"/>
          <w:szCs w:val="30"/>
          <w:rtl/>
        </w:rPr>
        <w:t>العمل</w:t>
      </w:r>
      <w:r w:rsidR="00AB5FE0" w:rsidRPr="00B65C69">
        <w:rPr>
          <w:rFonts w:cs="Traditional Arabic" w:hint="cs"/>
          <w:sz w:val="20"/>
          <w:szCs w:val="30"/>
          <w:rtl/>
        </w:rPr>
        <w:t xml:space="preserve"> </w:t>
      </w:r>
      <w:r w:rsidR="00AB5FE0" w:rsidRPr="00580A44">
        <w:rPr>
          <w:rFonts w:cs="Times New Roman"/>
          <w:sz w:val="20"/>
          <w:szCs w:val="20"/>
          <w:rtl/>
        </w:rPr>
        <w:t>(</w:t>
      </w:r>
      <w:r w:rsidRPr="00580A44">
        <w:rPr>
          <w:rFonts w:cs="Times New Roman"/>
          <w:sz w:val="20"/>
          <w:szCs w:val="20"/>
        </w:rPr>
        <w:t>I</w:t>
      </w:r>
      <w:r w:rsidR="00580A44" w:rsidRPr="00580A44">
        <w:rPr>
          <w:rFonts w:cs="Times New Roman"/>
          <w:sz w:val="20"/>
          <w:szCs w:val="20"/>
        </w:rPr>
        <w:t>P</w:t>
      </w:r>
      <w:r w:rsidRPr="00580A44">
        <w:rPr>
          <w:rFonts w:cs="Times New Roman"/>
          <w:sz w:val="20"/>
          <w:szCs w:val="20"/>
        </w:rPr>
        <w:t>BES</w:t>
      </w:r>
      <w:r w:rsidR="00AB5FE0" w:rsidRPr="00580A44">
        <w:rPr>
          <w:rFonts w:cs="Times New Roman"/>
          <w:sz w:val="20"/>
          <w:szCs w:val="20"/>
        </w:rPr>
        <w:t>/</w:t>
      </w:r>
      <w:r w:rsidRPr="00580A44">
        <w:rPr>
          <w:rFonts w:cs="Times New Roman"/>
          <w:sz w:val="20"/>
          <w:szCs w:val="20"/>
        </w:rPr>
        <w:t>2/2</w:t>
      </w:r>
      <w:r w:rsidR="00AB5FE0" w:rsidRPr="00580A44">
        <w:rPr>
          <w:rFonts w:cs="Times New Roman"/>
          <w:sz w:val="20"/>
          <w:szCs w:val="20"/>
          <w:rtl/>
        </w:rPr>
        <w:t>)</w:t>
      </w:r>
      <w:r w:rsidRPr="00B65C69">
        <w:rPr>
          <w:rFonts w:cs="Traditional Arabic" w:hint="cs"/>
          <w:sz w:val="20"/>
          <w:szCs w:val="30"/>
          <w:rtl/>
        </w:rPr>
        <w:t>، لكي ينظر فيها الاجتماع العام في تلك الدورة. وتورد هذه المذكرة تحديد ال</w:t>
      </w:r>
      <w:r w:rsidR="009F1C3F">
        <w:rPr>
          <w:rFonts w:cs="Traditional Arabic" w:hint="cs"/>
          <w:sz w:val="20"/>
          <w:szCs w:val="30"/>
          <w:rtl/>
        </w:rPr>
        <w:t>ن</w:t>
      </w:r>
      <w:r w:rsidRPr="00B65C69">
        <w:rPr>
          <w:rFonts w:cs="Traditional Arabic" w:hint="cs"/>
          <w:sz w:val="20"/>
          <w:szCs w:val="30"/>
          <w:rtl/>
        </w:rPr>
        <w:t xml:space="preserve">طاق الاولي لتقييم مواضيعي مقترح </w:t>
      </w:r>
      <w:r w:rsidR="00AB5FE0" w:rsidRPr="00B65C69">
        <w:rPr>
          <w:rFonts w:cs="Traditional Arabic" w:hint="cs"/>
          <w:sz w:val="20"/>
          <w:szCs w:val="30"/>
          <w:rtl/>
        </w:rPr>
        <w:t>للأنواع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المهاجرة. وقد وضعت وفقاً لمشروع </w:t>
      </w:r>
      <w:r w:rsidR="009F1C3F">
        <w:rPr>
          <w:rFonts w:cs="Traditional Arabic" w:hint="cs"/>
          <w:sz w:val="20"/>
          <w:szCs w:val="30"/>
          <w:rtl/>
        </w:rPr>
        <w:t>ال</w:t>
      </w:r>
      <w:r w:rsidRPr="00B65C69">
        <w:rPr>
          <w:rFonts w:cs="Traditional Arabic" w:hint="cs"/>
          <w:sz w:val="20"/>
          <w:szCs w:val="30"/>
          <w:rtl/>
        </w:rPr>
        <w:t xml:space="preserve">إجراءات الخاصة </w:t>
      </w:r>
      <w:r w:rsidR="009F1C3F">
        <w:rPr>
          <w:rFonts w:cs="Traditional Arabic" w:hint="cs"/>
          <w:sz w:val="20"/>
          <w:szCs w:val="30"/>
          <w:rtl/>
        </w:rPr>
        <w:t>ب</w:t>
      </w:r>
      <w:r w:rsidRPr="00B65C69">
        <w:rPr>
          <w:rFonts w:cs="Traditional Arabic" w:hint="cs"/>
          <w:sz w:val="20"/>
          <w:szCs w:val="30"/>
          <w:rtl/>
        </w:rPr>
        <w:t xml:space="preserve">المنبر </w:t>
      </w:r>
      <w:r w:rsidR="00AB5FE0" w:rsidRPr="004305BF">
        <w:rPr>
          <w:rFonts w:cs="Times New Roman"/>
          <w:sz w:val="20"/>
          <w:szCs w:val="20"/>
        </w:rPr>
        <w:t>(</w:t>
      </w:r>
      <w:r w:rsidRPr="004305BF">
        <w:rPr>
          <w:rFonts w:cs="Times New Roman"/>
          <w:sz w:val="20"/>
          <w:szCs w:val="20"/>
        </w:rPr>
        <w:t>I</w:t>
      </w:r>
      <w:r w:rsidR="00EE4EED" w:rsidRPr="004305BF">
        <w:rPr>
          <w:rFonts w:cs="Times New Roman"/>
          <w:sz w:val="20"/>
          <w:szCs w:val="20"/>
        </w:rPr>
        <w:t>PBES/2/9</w:t>
      </w:r>
      <w:r w:rsidR="00AB5FE0" w:rsidRPr="004305BF">
        <w:rPr>
          <w:rFonts w:cs="Times New Roman"/>
          <w:sz w:val="20"/>
          <w:szCs w:val="20"/>
        </w:rPr>
        <w:t>)</w:t>
      </w:r>
      <w:r w:rsidR="00EE4EED" w:rsidRPr="00B65C69">
        <w:rPr>
          <w:rFonts w:cs="Traditional Arabic" w:hint="cs"/>
          <w:sz w:val="20"/>
          <w:szCs w:val="30"/>
          <w:rtl/>
        </w:rPr>
        <w:t>.</w:t>
      </w:r>
    </w:p>
    <w:p w:rsidR="00EE4EED" w:rsidRPr="00B65C69" w:rsidRDefault="00EE4EED" w:rsidP="00B65C69">
      <w:pPr>
        <w:spacing w:after="120" w:line="400" w:lineRule="exact"/>
        <w:ind w:left="1134" w:hanging="710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B65C69">
        <w:rPr>
          <w:rFonts w:cs="Traditional Arabic" w:hint="cs"/>
          <w:b/>
          <w:bCs/>
          <w:sz w:val="32"/>
          <w:szCs w:val="32"/>
          <w:rtl/>
        </w:rPr>
        <w:t>ثانياً</w:t>
      </w:r>
      <w:r w:rsidR="00B65C69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65C69">
        <w:rPr>
          <w:rFonts w:cs="Traditional Arabic" w:hint="cs"/>
          <w:b/>
          <w:bCs/>
          <w:sz w:val="32"/>
          <w:szCs w:val="32"/>
          <w:rtl/>
        </w:rPr>
        <w:t>-</w:t>
      </w:r>
      <w:r w:rsidRPr="00B65C69">
        <w:rPr>
          <w:rFonts w:cs="Traditional Arabic" w:hint="cs"/>
          <w:b/>
          <w:bCs/>
          <w:sz w:val="32"/>
          <w:szCs w:val="32"/>
          <w:rtl/>
        </w:rPr>
        <w:tab/>
        <w:t xml:space="preserve">النطاق، والسند المنطقي </w:t>
      </w:r>
      <w:r w:rsidR="00AB5FE0" w:rsidRPr="00B65C69">
        <w:rPr>
          <w:rFonts w:cs="Traditional Arabic" w:hint="cs"/>
          <w:b/>
          <w:bCs/>
          <w:sz w:val="32"/>
          <w:szCs w:val="32"/>
          <w:rtl/>
        </w:rPr>
        <w:t>والافتراضات</w:t>
      </w:r>
    </w:p>
    <w:p w:rsidR="00EE4EED" w:rsidRPr="00B65C69" w:rsidRDefault="00EE4EED" w:rsidP="00B65C69">
      <w:pPr>
        <w:spacing w:after="120" w:line="400" w:lineRule="exact"/>
        <w:ind w:left="1134" w:hanging="710"/>
        <w:jc w:val="both"/>
        <w:rPr>
          <w:rFonts w:cs="Traditional Arabic" w:hint="cs"/>
          <w:b/>
          <w:bCs/>
          <w:sz w:val="30"/>
          <w:szCs w:val="30"/>
          <w:rtl/>
        </w:rPr>
      </w:pPr>
      <w:r w:rsidRPr="00B65C69">
        <w:rPr>
          <w:rFonts w:cs="Traditional Arabic" w:hint="cs"/>
          <w:b/>
          <w:bCs/>
          <w:sz w:val="30"/>
          <w:szCs w:val="30"/>
          <w:rtl/>
        </w:rPr>
        <w:t>ألف</w:t>
      </w:r>
      <w:r w:rsidR="00B65C69" w:rsidRPr="00B65C69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Pr="00B65C69">
        <w:rPr>
          <w:rFonts w:cs="Traditional Arabic" w:hint="cs"/>
          <w:b/>
          <w:bCs/>
          <w:sz w:val="30"/>
          <w:szCs w:val="30"/>
          <w:rtl/>
        </w:rPr>
        <w:t>-</w:t>
      </w:r>
      <w:r w:rsidRPr="00B65C69">
        <w:rPr>
          <w:rFonts w:cs="Traditional Arabic" w:hint="cs"/>
          <w:b/>
          <w:bCs/>
          <w:sz w:val="30"/>
          <w:szCs w:val="30"/>
          <w:rtl/>
        </w:rPr>
        <w:tab/>
        <w:t>النطاق</w:t>
      </w:r>
    </w:p>
    <w:p w:rsidR="00EE4EED" w:rsidRPr="00B65C69" w:rsidRDefault="00EE4EED" w:rsidP="00B65C69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2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 xml:space="preserve">يهدف التقييم المقترح إلى تقييم حالة المعرفة عن شواغل رئيسية تتعلق بالحفظ والاستخدام المستدام </w:t>
      </w:r>
      <w:r w:rsidR="00AB5FE0" w:rsidRPr="00B65C69">
        <w:rPr>
          <w:rFonts w:cs="Traditional Arabic" w:hint="cs"/>
          <w:sz w:val="20"/>
          <w:szCs w:val="30"/>
          <w:rtl/>
        </w:rPr>
        <w:t>للأنواع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المهاجرة.</w:t>
      </w:r>
    </w:p>
    <w:p w:rsidR="00EE4EED" w:rsidRPr="00B65C69" w:rsidRDefault="00802FFE" w:rsidP="00B65C69">
      <w:pPr>
        <w:spacing w:after="120" w:line="400" w:lineRule="exact"/>
        <w:ind w:left="1134" w:hanging="710"/>
        <w:jc w:val="both"/>
        <w:rPr>
          <w:rFonts w:cs="Traditional Arabic" w:hint="cs"/>
          <w:b/>
          <w:bCs/>
          <w:sz w:val="30"/>
          <w:szCs w:val="30"/>
          <w:rtl/>
        </w:rPr>
      </w:pPr>
      <w:r>
        <w:rPr>
          <w:rFonts w:cs="Traditional Arabic"/>
          <w:b/>
          <w:bCs/>
          <w:sz w:val="30"/>
          <w:szCs w:val="30"/>
          <w:rtl/>
        </w:rPr>
        <w:br w:type="page"/>
      </w:r>
      <w:r w:rsidR="00EE4EED" w:rsidRPr="00B65C69">
        <w:rPr>
          <w:rFonts w:cs="Traditional Arabic" w:hint="cs"/>
          <w:b/>
          <w:bCs/>
          <w:sz w:val="30"/>
          <w:szCs w:val="30"/>
          <w:rtl/>
        </w:rPr>
        <w:lastRenderedPageBreak/>
        <w:t>باء</w:t>
      </w:r>
      <w:r w:rsidR="00B65C69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EE4EED" w:rsidRPr="00B65C69">
        <w:rPr>
          <w:rFonts w:cs="Traditional Arabic" w:hint="cs"/>
          <w:b/>
          <w:bCs/>
          <w:sz w:val="30"/>
          <w:szCs w:val="30"/>
          <w:rtl/>
        </w:rPr>
        <w:t>-</w:t>
      </w:r>
      <w:r w:rsidR="00EE4EED" w:rsidRPr="00B65C69">
        <w:rPr>
          <w:rFonts w:cs="Traditional Arabic" w:hint="cs"/>
          <w:b/>
          <w:bCs/>
          <w:sz w:val="30"/>
          <w:szCs w:val="30"/>
          <w:rtl/>
        </w:rPr>
        <w:tab/>
        <w:t>السند المنطقي</w:t>
      </w:r>
    </w:p>
    <w:p w:rsidR="00EE4EED" w:rsidRPr="00B65C69" w:rsidRDefault="00EE4EED" w:rsidP="006A3AA0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3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تعتبر 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نواع المهاجرة من الحيوانات البرية مكونات 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ساسية من النظم </w:t>
      </w:r>
      <w:r w:rsidR="00580A44" w:rsidRPr="00B65C69">
        <w:rPr>
          <w:rFonts w:cs="Traditional Arabic" w:hint="cs"/>
          <w:sz w:val="20"/>
          <w:szCs w:val="30"/>
          <w:rtl/>
        </w:rPr>
        <w:t>ا</w:t>
      </w:r>
      <w:r w:rsidR="00580A44">
        <w:rPr>
          <w:rFonts w:cs="Traditional Arabic" w:hint="cs"/>
          <w:sz w:val="20"/>
          <w:szCs w:val="30"/>
          <w:rtl/>
        </w:rPr>
        <w:t>لإ</w:t>
      </w:r>
      <w:r w:rsidR="00580A44" w:rsidRPr="00B65C69">
        <w:rPr>
          <w:rFonts w:cs="Traditional Arabic" w:hint="cs"/>
          <w:sz w:val="20"/>
          <w:szCs w:val="30"/>
          <w:rtl/>
        </w:rPr>
        <w:t>يكولوجية</w:t>
      </w:r>
      <w:r w:rsidRPr="00B65C69">
        <w:rPr>
          <w:rFonts w:cs="Traditional Arabic" w:hint="cs"/>
          <w:sz w:val="20"/>
          <w:szCs w:val="30"/>
          <w:rtl/>
        </w:rPr>
        <w:t xml:space="preserve"> التي تدعم </w:t>
      </w:r>
      <w:r w:rsidR="009F1C3F">
        <w:rPr>
          <w:rFonts w:cs="Traditional Arabic" w:hint="cs"/>
          <w:sz w:val="20"/>
          <w:szCs w:val="30"/>
          <w:rtl/>
        </w:rPr>
        <w:t>جميع</w:t>
      </w:r>
      <w:r w:rsidRPr="00B65C69">
        <w:rPr>
          <w:rFonts w:cs="Traditional Arabic" w:hint="cs"/>
          <w:sz w:val="20"/>
          <w:szCs w:val="30"/>
          <w:rtl/>
        </w:rPr>
        <w:t xml:space="preserve"> 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شكال الحياة على 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رض. وهي في كثير من 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حيان 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نواع رئيسية تمنح النظم </w:t>
      </w:r>
      <w:r w:rsidR="00580A44" w:rsidRPr="00B65C69">
        <w:rPr>
          <w:rFonts w:cs="Traditional Arabic" w:hint="cs"/>
          <w:sz w:val="20"/>
          <w:szCs w:val="30"/>
          <w:rtl/>
        </w:rPr>
        <w:t>ا</w:t>
      </w:r>
      <w:r w:rsidR="00580A44">
        <w:rPr>
          <w:rFonts w:cs="Traditional Arabic" w:hint="cs"/>
          <w:sz w:val="20"/>
          <w:szCs w:val="30"/>
          <w:rtl/>
        </w:rPr>
        <w:t>لإ</w:t>
      </w:r>
      <w:r w:rsidR="00580A44" w:rsidRPr="00B65C69">
        <w:rPr>
          <w:rFonts w:cs="Traditional Arabic" w:hint="cs"/>
          <w:sz w:val="20"/>
          <w:szCs w:val="30"/>
          <w:rtl/>
        </w:rPr>
        <w:t>يكولوجية</w:t>
      </w:r>
      <w:r w:rsidRPr="00B65C69">
        <w:rPr>
          <w:rFonts w:cs="Traditional Arabic" w:hint="cs"/>
          <w:sz w:val="20"/>
          <w:szCs w:val="30"/>
          <w:rtl/>
        </w:rPr>
        <w:t xml:space="preserve"> بنيتها وتربط هذه النظم </w:t>
      </w:r>
      <w:r w:rsidR="00802FFE">
        <w:rPr>
          <w:rFonts w:cs="Traditional Arabic" w:hint="cs"/>
          <w:sz w:val="20"/>
          <w:szCs w:val="30"/>
          <w:rtl/>
        </w:rPr>
        <w:t xml:space="preserve">بعضها </w:t>
      </w:r>
      <w:r w:rsidR="00580A44">
        <w:rPr>
          <w:rFonts w:cs="Traditional Arabic" w:hint="cs"/>
          <w:sz w:val="20"/>
          <w:szCs w:val="30"/>
          <w:rtl/>
        </w:rPr>
        <w:t>ب</w:t>
      </w:r>
      <w:r w:rsidR="00802FFE">
        <w:rPr>
          <w:rFonts w:cs="Traditional Arabic" w:hint="cs"/>
          <w:sz w:val="20"/>
          <w:szCs w:val="30"/>
          <w:rtl/>
        </w:rPr>
        <w:t>بعض. وهي أيضاً مورد طبيع</w:t>
      </w:r>
      <w:r w:rsidR="00580A44">
        <w:rPr>
          <w:rFonts w:cs="Traditional Arabic" w:hint="cs"/>
          <w:sz w:val="20"/>
          <w:szCs w:val="30"/>
          <w:rtl/>
        </w:rPr>
        <w:t>ي</w:t>
      </w:r>
      <w:r w:rsidRPr="00B65C69">
        <w:rPr>
          <w:rFonts w:cs="Traditional Arabic" w:hint="cs"/>
          <w:sz w:val="20"/>
          <w:szCs w:val="30"/>
          <w:rtl/>
        </w:rPr>
        <w:t xml:space="preserve"> ذو </w:t>
      </w:r>
      <w:r w:rsidR="00AB5FE0" w:rsidRPr="00B65C69">
        <w:rPr>
          <w:rFonts w:cs="Traditional Arabic" w:hint="cs"/>
          <w:sz w:val="20"/>
          <w:szCs w:val="30"/>
          <w:rtl/>
        </w:rPr>
        <w:t>ق</w:t>
      </w:r>
      <w:r w:rsidRPr="00B65C69">
        <w:rPr>
          <w:rFonts w:cs="Traditional Arabic" w:hint="cs"/>
          <w:sz w:val="20"/>
          <w:szCs w:val="30"/>
          <w:rtl/>
        </w:rPr>
        <w:t xml:space="preserve">يمة كبيرة يوفر مجموعةً عريضة من خدمات النظم </w:t>
      </w:r>
      <w:r w:rsidR="00580A44" w:rsidRPr="00B65C69">
        <w:rPr>
          <w:rFonts w:cs="Traditional Arabic" w:hint="cs"/>
          <w:sz w:val="20"/>
          <w:szCs w:val="30"/>
          <w:rtl/>
        </w:rPr>
        <w:t>ا</w:t>
      </w:r>
      <w:r w:rsidR="00580A44">
        <w:rPr>
          <w:rFonts w:cs="Traditional Arabic" w:hint="cs"/>
          <w:sz w:val="20"/>
          <w:szCs w:val="30"/>
          <w:rtl/>
        </w:rPr>
        <w:t>لإ</w:t>
      </w:r>
      <w:r w:rsidR="00580A44" w:rsidRPr="00B65C69">
        <w:rPr>
          <w:rFonts w:cs="Traditional Arabic" w:hint="cs"/>
          <w:sz w:val="20"/>
          <w:szCs w:val="30"/>
          <w:rtl/>
        </w:rPr>
        <w:t>يكولوجية</w:t>
      </w:r>
      <w:r w:rsidRPr="00B65C69">
        <w:rPr>
          <w:rFonts w:cs="Traditional Arabic" w:hint="cs"/>
          <w:sz w:val="20"/>
          <w:szCs w:val="30"/>
          <w:rtl/>
        </w:rPr>
        <w:t xml:space="preserve"> المتعلقة بالتزويد بالمؤن والدعم والتنظي</w:t>
      </w:r>
      <w:r w:rsidR="00AB5FE0" w:rsidRPr="00B65C69">
        <w:rPr>
          <w:rFonts w:cs="Traditional Arabic" w:hint="cs"/>
          <w:sz w:val="20"/>
          <w:szCs w:val="30"/>
          <w:rtl/>
        </w:rPr>
        <w:t>م</w:t>
      </w:r>
      <w:r w:rsidRPr="00B65C69">
        <w:rPr>
          <w:rFonts w:cs="Traditional Arabic" w:hint="cs"/>
          <w:sz w:val="20"/>
          <w:szCs w:val="30"/>
          <w:rtl/>
        </w:rPr>
        <w:t xml:space="preserve"> والثقافة التي نعتمد عليها ج</w:t>
      </w:r>
      <w:r w:rsidR="009F1C3F">
        <w:rPr>
          <w:rFonts w:cs="Traditional Arabic" w:hint="cs"/>
          <w:sz w:val="20"/>
          <w:szCs w:val="30"/>
          <w:rtl/>
        </w:rPr>
        <w:t>م</w:t>
      </w:r>
      <w:r w:rsidRPr="00B65C69">
        <w:rPr>
          <w:rFonts w:cs="Traditional Arabic" w:hint="cs"/>
          <w:sz w:val="20"/>
          <w:szCs w:val="30"/>
          <w:rtl/>
        </w:rPr>
        <w:t xml:space="preserve">يعاً. وتشمل خدمات النظم </w:t>
      </w:r>
      <w:r w:rsidR="006A3AA0" w:rsidRPr="00B65C69">
        <w:rPr>
          <w:rFonts w:cs="Traditional Arabic" w:hint="cs"/>
          <w:sz w:val="20"/>
          <w:szCs w:val="30"/>
          <w:rtl/>
        </w:rPr>
        <w:t>ا</w:t>
      </w:r>
      <w:r w:rsidR="006A3AA0">
        <w:rPr>
          <w:rFonts w:cs="Traditional Arabic" w:hint="cs"/>
          <w:sz w:val="20"/>
          <w:szCs w:val="30"/>
          <w:rtl/>
        </w:rPr>
        <w:t>لإ</w:t>
      </w:r>
      <w:r w:rsidR="006A3AA0" w:rsidRPr="00B65C69">
        <w:rPr>
          <w:rFonts w:cs="Traditional Arabic" w:hint="cs"/>
          <w:sz w:val="20"/>
          <w:szCs w:val="30"/>
          <w:rtl/>
        </w:rPr>
        <w:t>يكولوجية</w:t>
      </w:r>
      <w:r w:rsidRPr="00B65C69">
        <w:rPr>
          <w:rFonts w:cs="Traditional Arabic" w:hint="cs"/>
          <w:sz w:val="20"/>
          <w:szCs w:val="30"/>
          <w:rtl/>
        </w:rPr>
        <w:t xml:space="preserve"> هذه توفير</w:t>
      </w:r>
      <w:r w:rsidR="00AB5FE0" w:rsidRPr="00B65C69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غذية  وتوزيع البذور والمغذيات، والتلقيح، </w:t>
      </w:r>
      <w:r w:rsidR="00AB5FE0" w:rsidRPr="00B65C69">
        <w:rPr>
          <w:rFonts w:cs="Traditional Arabic" w:hint="cs"/>
          <w:sz w:val="20"/>
          <w:szCs w:val="30"/>
          <w:rtl/>
        </w:rPr>
        <w:t>والإلهام</w:t>
      </w:r>
      <w:r w:rsidRPr="00B65C69">
        <w:rPr>
          <w:rFonts w:cs="Traditional Arabic" w:hint="cs"/>
          <w:sz w:val="20"/>
          <w:szCs w:val="30"/>
          <w:rtl/>
        </w:rPr>
        <w:t xml:space="preserve"> الثقافي والفكري والروحي. وتقوم 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نواع المهاجرة بدور هام في السبل المعيشية </w:t>
      </w:r>
      <w:r w:rsidR="009F1C3F">
        <w:rPr>
          <w:rFonts w:cs="Traditional Arabic" w:hint="cs"/>
          <w:sz w:val="20"/>
          <w:szCs w:val="30"/>
          <w:rtl/>
        </w:rPr>
        <w:t>للسكان</w:t>
      </w:r>
      <w:r w:rsidRPr="00B65C69">
        <w:rPr>
          <w:rFonts w:cs="Traditional Arabic" w:hint="cs"/>
          <w:sz w:val="20"/>
          <w:szCs w:val="30"/>
          <w:rtl/>
        </w:rPr>
        <w:t xml:space="preserve"> وفي اقتصاداتها المحلية والوطنية وا</w:t>
      </w:r>
      <w:r w:rsidR="00580A44">
        <w:rPr>
          <w:rFonts w:cs="Traditional Arabic" w:hint="cs"/>
          <w:sz w:val="20"/>
          <w:szCs w:val="30"/>
          <w:rtl/>
        </w:rPr>
        <w:t>لإ</w:t>
      </w:r>
      <w:r w:rsidRPr="00B65C69">
        <w:rPr>
          <w:rFonts w:cs="Traditional Arabic" w:hint="cs"/>
          <w:sz w:val="20"/>
          <w:szCs w:val="30"/>
          <w:rtl/>
        </w:rPr>
        <w:t>قليمية.</w:t>
      </w:r>
    </w:p>
    <w:p w:rsidR="00497886" w:rsidRPr="00B65C69" w:rsidRDefault="00EE4EED" w:rsidP="006A3AA0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4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وال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المهاجرة، في ذات الوقت، عرضه للت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ثر الشديد </w:t>
      </w:r>
      <w:r w:rsidR="00AB5FE0" w:rsidRPr="00B65C69">
        <w:rPr>
          <w:rFonts w:cs="Traditional Arabic" w:hint="cs"/>
          <w:sz w:val="20"/>
          <w:szCs w:val="30"/>
          <w:rtl/>
        </w:rPr>
        <w:t>نتيجة لهجر</w:t>
      </w:r>
      <w:r w:rsidRPr="00B65C69">
        <w:rPr>
          <w:rFonts w:cs="Traditional Arabic" w:hint="cs"/>
          <w:sz w:val="20"/>
          <w:szCs w:val="30"/>
          <w:rtl/>
        </w:rPr>
        <w:t>اتها الطويلة، التي يكت</w:t>
      </w:r>
      <w:r w:rsidR="00AB5FE0" w:rsidRPr="00B65C69">
        <w:rPr>
          <w:rFonts w:cs="Traditional Arabic" w:hint="cs"/>
          <w:sz w:val="20"/>
          <w:szCs w:val="30"/>
          <w:rtl/>
        </w:rPr>
        <w:t>ن</w:t>
      </w:r>
      <w:r w:rsidRPr="00B65C69">
        <w:rPr>
          <w:rFonts w:cs="Traditional Arabic" w:hint="cs"/>
          <w:sz w:val="20"/>
          <w:szCs w:val="30"/>
          <w:rtl/>
        </w:rPr>
        <w:t xml:space="preserve">فها الكثير من المخاطر. فهي في المتوسط، </w:t>
      </w:r>
      <w:r w:rsidR="009F1C3F">
        <w:rPr>
          <w:rFonts w:cs="Traditional Arabic" w:hint="cs"/>
          <w:sz w:val="20"/>
          <w:szCs w:val="30"/>
          <w:rtl/>
        </w:rPr>
        <w:t>تت</w:t>
      </w:r>
      <w:r w:rsidRPr="00B65C69">
        <w:rPr>
          <w:rFonts w:cs="Traditional Arabic" w:hint="cs"/>
          <w:sz w:val="20"/>
          <w:szCs w:val="30"/>
          <w:rtl/>
        </w:rPr>
        <w:t>عرض لعدد من التهديدات المتنوعة أكبر مما تتعرض له ال</w:t>
      </w:r>
      <w:r w:rsidR="00AB5F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نواع غير المهاجرة نظراً </w:t>
      </w:r>
      <w:r w:rsidR="00AB5FE0" w:rsidRPr="00B65C69">
        <w:rPr>
          <w:rFonts w:cs="Traditional Arabic" w:hint="cs"/>
          <w:sz w:val="20"/>
          <w:szCs w:val="30"/>
          <w:rtl/>
        </w:rPr>
        <w:t xml:space="preserve">إلى </w:t>
      </w:r>
      <w:r w:rsidR="009F1C3F">
        <w:rPr>
          <w:rFonts w:cs="Traditional Arabic" w:hint="cs"/>
          <w:sz w:val="20"/>
          <w:szCs w:val="30"/>
          <w:rtl/>
        </w:rPr>
        <w:t>كثرة</w:t>
      </w:r>
      <w:r w:rsidR="00AB5FE0" w:rsidRPr="00B65C69">
        <w:rPr>
          <w:rFonts w:cs="Traditional Arabic" w:hint="cs"/>
          <w:sz w:val="20"/>
          <w:szCs w:val="30"/>
          <w:rtl/>
        </w:rPr>
        <w:t xml:space="preserve"> </w:t>
      </w:r>
      <w:r w:rsidR="00497886" w:rsidRPr="00B65C69">
        <w:rPr>
          <w:rFonts w:cs="Traditional Arabic" w:hint="cs"/>
          <w:sz w:val="20"/>
          <w:szCs w:val="30"/>
          <w:rtl/>
        </w:rPr>
        <w:t>احتياجات</w:t>
      </w:r>
      <w:r w:rsidR="00AB5FE0" w:rsidRPr="00B65C69">
        <w:rPr>
          <w:rFonts w:cs="Traditional Arabic" w:hint="cs"/>
          <w:sz w:val="20"/>
          <w:szCs w:val="30"/>
          <w:rtl/>
        </w:rPr>
        <w:t>ها</w:t>
      </w:r>
      <w:r w:rsidR="00497886" w:rsidRPr="00B65C69">
        <w:rPr>
          <w:rFonts w:cs="Traditional Arabic" w:hint="cs"/>
          <w:sz w:val="20"/>
          <w:szCs w:val="30"/>
          <w:rtl/>
        </w:rPr>
        <w:t xml:space="preserve">؛ إذ تتطلب </w:t>
      </w:r>
      <w:r w:rsidR="009F1C3F">
        <w:rPr>
          <w:rFonts w:cs="Traditional Arabic" w:hint="cs"/>
          <w:sz w:val="20"/>
          <w:szCs w:val="30"/>
          <w:rtl/>
        </w:rPr>
        <w:t>ال</w:t>
      </w:r>
      <w:r w:rsidR="00497886" w:rsidRPr="00B65C69">
        <w:rPr>
          <w:rFonts w:cs="Traditional Arabic" w:hint="cs"/>
          <w:sz w:val="20"/>
          <w:szCs w:val="30"/>
          <w:rtl/>
        </w:rPr>
        <w:t xml:space="preserve">موئل الملائم </w:t>
      </w:r>
      <w:r w:rsidR="0063439C" w:rsidRPr="0063439C">
        <w:rPr>
          <w:rFonts w:cs="Traditional Arabic" w:hint="cs"/>
          <w:sz w:val="20"/>
          <w:szCs w:val="30"/>
          <w:rtl/>
        </w:rPr>
        <w:t xml:space="preserve">في مواسم التكاثر </w:t>
      </w:r>
      <w:r w:rsidR="00497886" w:rsidRPr="00B65C69">
        <w:rPr>
          <w:rFonts w:cs="Traditional Arabic" w:hint="cs"/>
          <w:sz w:val="20"/>
          <w:szCs w:val="30"/>
          <w:rtl/>
        </w:rPr>
        <w:t>ليس هذا فحسب</w:t>
      </w:r>
      <w:r w:rsidR="00580A44">
        <w:rPr>
          <w:rFonts w:cs="Traditional Arabic" w:hint="cs"/>
          <w:sz w:val="20"/>
          <w:szCs w:val="30"/>
          <w:rtl/>
        </w:rPr>
        <w:t>،</w:t>
      </w:r>
      <w:r w:rsidR="00497886" w:rsidRPr="00B65C69">
        <w:rPr>
          <w:rFonts w:cs="Traditional Arabic" w:hint="cs"/>
          <w:sz w:val="20"/>
          <w:szCs w:val="30"/>
          <w:rtl/>
        </w:rPr>
        <w:t xml:space="preserve"> وإنما أيضاً </w:t>
      </w:r>
      <w:r w:rsidR="009F1C3F">
        <w:rPr>
          <w:rFonts w:cs="Traditional Arabic" w:hint="cs"/>
          <w:sz w:val="20"/>
          <w:szCs w:val="30"/>
          <w:rtl/>
        </w:rPr>
        <w:t>خارج</w:t>
      </w:r>
      <w:r w:rsidR="00497886" w:rsidRPr="00B65C69">
        <w:rPr>
          <w:rFonts w:cs="Traditional Arabic" w:hint="cs"/>
          <w:sz w:val="20"/>
          <w:szCs w:val="30"/>
          <w:rtl/>
        </w:rPr>
        <w:t xml:space="preserve"> مواسم </w:t>
      </w:r>
      <w:r w:rsidR="009F1C3F">
        <w:rPr>
          <w:rFonts w:cs="Traditional Arabic" w:hint="cs"/>
          <w:sz w:val="20"/>
          <w:szCs w:val="30"/>
          <w:rtl/>
        </w:rPr>
        <w:t>التكاثر</w:t>
      </w:r>
      <w:r w:rsidR="00497886" w:rsidRPr="00B65C69">
        <w:rPr>
          <w:rFonts w:cs="Traditional Arabic" w:hint="cs"/>
          <w:sz w:val="20"/>
          <w:szCs w:val="30"/>
          <w:rtl/>
        </w:rPr>
        <w:t>، وعلى طول مسارات هجراتها.</w:t>
      </w:r>
      <w:r w:rsidR="009F1C3F">
        <w:rPr>
          <w:rFonts w:cs="Traditional Arabic" w:hint="cs"/>
          <w:sz w:val="20"/>
          <w:szCs w:val="30"/>
          <w:rtl/>
        </w:rPr>
        <w:t xml:space="preserve"> </w:t>
      </w:r>
      <w:r w:rsidR="002A4198">
        <w:rPr>
          <w:rFonts w:cs="Traditional Arabic" w:hint="cs"/>
          <w:sz w:val="20"/>
          <w:szCs w:val="30"/>
          <w:rtl/>
        </w:rPr>
        <w:t>و</w:t>
      </w:r>
      <w:r w:rsidR="00781620" w:rsidRPr="00781620">
        <w:rPr>
          <w:rFonts w:cs="Traditional Arabic" w:hint="cs"/>
          <w:sz w:val="20"/>
          <w:szCs w:val="30"/>
          <w:rtl/>
        </w:rPr>
        <w:t>في</w:t>
      </w:r>
      <w:r w:rsidR="002A4198" w:rsidRPr="002A4198">
        <w:rPr>
          <w:rFonts w:cs="Traditional Arabic" w:hint="cs"/>
          <w:sz w:val="20"/>
          <w:szCs w:val="30"/>
          <w:rtl/>
        </w:rPr>
        <w:t xml:space="preserve"> هذا </w:t>
      </w:r>
      <w:r w:rsidR="009F1C3F">
        <w:rPr>
          <w:rFonts w:cs="Traditional Arabic" w:hint="cs"/>
          <w:sz w:val="20"/>
          <w:szCs w:val="30"/>
          <w:rtl/>
        </w:rPr>
        <w:t>ال</w:t>
      </w:r>
      <w:r w:rsidR="00497886" w:rsidRPr="00B65C69">
        <w:rPr>
          <w:rFonts w:cs="Traditional Arabic" w:hint="cs"/>
          <w:sz w:val="20"/>
          <w:szCs w:val="30"/>
          <w:rtl/>
        </w:rPr>
        <w:t xml:space="preserve">عالم </w:t>
      </w:r>
      <w:r w:rsidR="009F1C3F">
        <w:rPr>
          <w:rFonts w:cs="Traditional Arabic" w:hint="cs"/>
          <w:sz w:val="20"/>
          <w:szCs w:val="30"/>
          <w:rtl/>
        </w:rPr>
        <w:t>ال</w:t>
      </w:r>
      <w:r w:rsidR="00497886" w:rsidRPr="00B65C69">
        <w:rPr>
          <w:rFonts w:cs="Traditional Arabic" w:hint="cs"/>
          <w:sz w:val="20"/>
          <w:szCs w:val="30"/>
          <w:rtl/>
        </w:rPr>
        <w:t>دائم التغير، هناك ضغ</w:t>
      </w:r>
      <w:r w:rsidR="00550197" w:rsidRPr="00B65C69">
        <w:rPr>
          <w:rFonts w:cs="Traditional Arabic" w:hint="cs"/>
          <w:sz w:val="20"/>
          <w:szCs w:val="30"/>
          <w:rtl/>
        </w:rPr>
        <w:t xml:space="preserve">ط </w:t>
      </w:r>
      <w:r w:rsidR="00497886" w:rsidRPr="00B65C69">
        <w:rPr>
          <w:rFonts w:cs="Traditional Arabic" w:hint="cs"/>
          <w:sz w:val="20"/>
          <w:szCs w:val="30"/>
          <w:rtl/>
        </w:rPr>
        <w:t xml:space="preserve">بشري كبير يقع على </w:t>
      </w:r>
      <w:r w:rsidR="009F1C3F">
        <w:rPr>
          <w:rFonts w:cs="Traditional Arabic" w:hint="cs"/>
          <w:sz w:val="20"/>
          <w:szCs w:val="30"/>
          <w:rtl/>
        </w:rPr>
        <w:t xml:space="preserve">بعض </w:t>
      </w:r>
      <w:r w:rsidR="00497886" w:rsidRPr="00B65C69">
        <w:rPr>
          <w:rFonts w:cs="Traditional Arabic" w:hint="cs"/>
          <w:sz w:val="20"/>
          <w:szCs w:val="30"/>
          <w:rtl/>
        </w:rPr>
        <w:t>تلك الموائل وفي كثير من ا</w:t>
      </w:r>
      <w:r w:rsidR="00580A44">
        <w:rPr>
          <w:rFonts w:cs="Traditional Arabic" w:hint="cs"/>
          <w:sz w:val="20"/>
          <w:szCs w:val="30"/>
          <w:rtl/>
        </w:rPr>
        <w:t>لأ</w:t>
      </w:r>
      <w:r w:rsidR="00497886" w:rsidRPr="00B65C69">
        <w:rPr>
          <w:rFonts w:cs="Traditional Arabic" w:hint="cs"/>
          <w:sz w:val="20"/>
          <w:szCs w:val="30"/>
          <w:rtl/>
        </w:rPr>
        <w:t>حيان على الحيوانات نفسها نتيجة للصيد غير المستدام والصيد العرضي على سبيل المثال.</w:t>
      </w:r>
      <w:r w:rsidR="00550197" w:rsidRPr="00B65C69">
        <w:rPr>
          <w:rFonts w:cs="Traditional Arabic" w:hint="cs"/>
          <w:sz w:val="20"/>
          <w:szCs w:val="30"/>
          <w:rtl/>
        </w:rPr>
        <w:t xml:space="preserve"> </w:t>
      </w:r>
      <w:r w:rsidR="00497886" w:rsidRPr="00B65C69">
        <w:rPr>
          <w:rFonts w:cs="Traditional Arabic" w:hint="cs"/>
          <w:sz w:val="20"/>
          <w:szCs w:val="30"/>
          <w:rtl/>
        </w:rPr>
        <w:t>ونتيجة لذلك، فإن كثيراً من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="00497886" w:rsidRPr="00B65C69">
        <w:rPr>
          <w:rFonts w:cs="Traditional Arabic" w:hint="cs"/>
          <w:sz w:val="20"/>
          <w:szCs w:val="30"/>
          <w:rtl/>
        </w:rPr>
        <w:t xml:space="preserve">نواع المهاجرة التي كانت منتشرة </w:t>
      </w:r>
      <w:r w:rsidR="009F1C3F" w:rsidRPr="009F1C3F">
        <w:rPr>
          <w:rFonts w:cs="Traditional Arabic" w:hint="cs"/>
          <w:sz w:val="20"/>
          <w:szCs w:val="30"/>
          <w:rtl/>
        </w:rPr>
        <w:t xml:space="preserve">في السابق 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="00497886" w:rsidRPr="00B65C69">
        <w:rPr>
          <w:rFonts w:cs="Traditional Arabic" w:hint="cs"/>
          <w:sz w:val="20"/>
          <w:szCs w:val="30"/>
          <w:rtl/>
        </w:rPr>
        <w:t xml:space="preserve">صبحت </w:t>
      </w:r>
      <w:r w:rsidR="009F1C3F">
        <w:rPr>
          <w:rFonts w:cs="Traditional Arabic" w:hint="cs"/>
          <w:sz w:val="20"/>
          <w:szCs w:val="30"/>
          <w:rtl/>
        </w:rPr>
        <w:t>تزداد ندرة يوماً ب</w:t>
      </w:r>
      <w:r w:rsidR="006A3AA0">
        <w:rPr>
          <w:rFonts w:cs="Traditional Arabic" w:hint="cs"/>
          <w:sz w:val="20"/>
          <w:szCs w:val="30"/>
          <w:rtl/>
        </w:rPr>
        <w:t xml:space="preserve">عد </w:t>
      </w:r>
      <w:r w:rsidR="009F1C3F">
        <w:rPr>
          <w:rFonts w:cs="Traditional Arabic" w:hint="cs"/>
          <w:sz w:val="20"/>
          <w:szCs w:val="30"/>
          <w:rtl/>
        </w:rPr>
        <w:t>يوم.</w:t>
      </w:r>
    </w:p>
    <w:p w:rsidR="00497886" w:rsidRPr="00B65C69" w:rsidRDefault="00497886" w:rsidP="00B65C69">
      <w:pPr>
        <w:spacing w:after="120" w:line="400" w:lineRule="exact"/>
        <w:ind w:left="1134" w:hanging="710"/>
        <w:jc w:val="both"/>
        <w:rPr>
          <w:rFonts w:cs="Traditional Arabic" w:hint="cs"/>
          <w:b/>
          <w:bCs/>
          <w:sz w:val="30"/>
          <w:szCs w:val="30"/>
          <w:rtl/>
        </w:rPr>
      </w:pPr>
      <w:r w:rsidRPr="00B65C69">
        <w:rPr>
          <w:rFonts w:cs="Traditional Arabic" w:hint="cs"/>
          <w:b/>
          <w:bCs/>
          <w:sz w:val="30"/>
          <w:szCs w:val="30"/>
          <w:rtl/>
        </w:rPr>
        <w:t>جيم</w:t>
      </w:r>
      <w:r w:rsidR="00B65C69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Pr="00B65C69">
        <w:rPr>
          <w:rFonts w:cs="Traditional Arabic" w:hint="cs"/>
          <w:b/>
          <w:bCs/>
          <w:sz w:val="30"/>
          <w:szCs w:val="30"/>
          <w:rtl/>
        </w:rPr>
        <w:t>-</w:t>
      </w:r>
      <w:r w:rsidRPr="00B65C69">
        <w:rPr>
          <w:rFonts w:cs="Traditional Arabic" w:hint="cs"/>
          <w:b/>
          <w:bCs/>
          <w:sz w:val="30"/>
          <w:szCs w:val="30"/>
          <w:rtl/>
        </w:rPr>
        <w:tab/>
        <w:t>الفوائد</w:t>
      </w:r>
    </w:p>
    <w:p w:rsidR="00550197" w:rsidRPr="00B65C69" w:rsidRDefault="00497886" w:rsidP="00580A44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5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 xml:space="preserve">سيدعم هذا التقييم عملية </w:t>
      </w:r>
      <w:r w:rsidR="009F1C3F">
        <w:rPr>
          <w:rFonts w:cs="Traditional Arabic" w:hint="cs"/>
          <w:sz w:val="20"/>
          <w:szCs w:val="30"/>
          <w:rtl/>
        </w:rPr>
        <w:t>ص</w:t>
      </w:r>
      <w:r w:rsidRPr="00B65C69">
        <w:rPr>
          <w:rFonts w:cs="Traditional Arabic" w:hint="cs"/>
          <w:sz w:val="20"/>
          <w:szCs w:val="30"/>
          <w:rtl/>
        </w:rPr>
        <w:t>يا</w:t>
      </w:r>
      <w:r w:rsidR="009F1C3F">
        <w:rPr>
          <w:rFonts w:cs="Traditional Arabic" w:hint="cs"/>
          <w:sz w:val="20"/>
          <w:szCs w:val="30"/>
          <w:rtl/>
        </w:rPr>
        <w:t>غ</w:t>
      </w:r>
      <w:r w:rsidRPr="00B65C69">
        <w:rPr>
          <w:rFonts w:cs="Traditional Arabic" w:hint="cs"/>
          <w:sz w:val="20"/>
          <w:szCs w:val="30"/>
          <w:rtl/>
        </w:rPr>
        <w:t xml:space="preserve">ة السياسات </w:t>
      </w:r>
      <w:r w:rsidR="009F1C3F">
        <w:rPr>
          <w:rFonts w:cs="Traditional Arabic" w:hint="cs"/>
          <w:sz w:val="20"/>
          <w:szCs w:val="30"/>
          <w:rtl/>
        </w:rPr>
        <w:t>و</w:t>
      </w:r>
      <w:r w:rsidRPr="00B65C69">
        <w:rPr>
          <w:rFonts w:cs="Traditional Arabic" w:hint="cs"/>
          <w:sz w:val="20"/>
          <w:szCs w:val="30"/>
          <w:rtl/>
        </w:rPr>
        <w:t xml:space="preserve">تنفيذها في اطار اتفاقية حفظ 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الحيوانات البرية المهاجرة، والصكوك المتصلة بها و</w:t>
      </w:r>
      <w:r w:rsidR="00521A42" w:rsidRPr="00B65C69">
        <w:rPr>
          <w:rFonts w:cs="Traditional Arabic" w:hint="cs"/>
          <w:sz w:val="20"/>
          <w:szCs w:val="30"/>
          <w:rtl/>
        </w:rPr>
        <w:t>الا</w:t>
      </w:r>
      <w:r w:rsidRPr="00B65C69">
        <w:rPr>
          <w:rFonts w:cs="Traditional Arabic" w:hint="cs"/>
          <w:sz w:val="20"/>
          <w:szCs w:val="30"/>
          <w:rtl/>
        </w:rPr>
        <w:t>تفاقات البيئية المتعددة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طراف الاخرى. وستساهم في تنفيذ الخطة الاستراتيجية لل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للفترة 2015-2023 والخطة الاستراتيجية للتنوع البيول</w:t>
      </w:r>
      <w:r w:rsidR="00802FFE">
        <w:rPr>
          <w:rFonts w:cs="Traditional Arabic" w:hint="cs"/>
          <w:sz w:val="20"/>
          <w:szCs w:val="30"/>
          <w:rtl/>
        </w:rPr>
        <w:t>و</w:t>
      </w:r>
      <w:r w:rsidRPr="00B65C69">
        <w:rPr>
          <w:rFonts w:cs="Traditional Arabic" w:hint="cs"/>
          <w:sz w:val="20"/>
          <w:szCs w:val="30"/>
          <w:rtl/>
        </w:rPr>
        <w:t>جي</w:t>
      </w:r>
      <w:r w:rsidR="00521A42" w:rsidRPr="00B65C69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للفترة 20</w:t>
      </w:r>
      <w:r w:rsidR="00615F43">
        <w:rPr>
          <w:rFonts w:cs="Traditional Arabic" w:hint="cs"/>
          <w:sz w:val="20"/>
          <w:szCs w:val="30"/>
          <w:rtl/>
        </w:rPr>
        <w:t>1</w:t>
      </w:r>
      <w:r w:rsidRPr="00B65C69">
        <w:rPr>
          <w:rFonts w:cs="Traditional Arabic" w:hint="cs"/>
          <w:sz w:val="20"/>
          <w:szCs w:val="30"/>
          <w:rtl/>
        </w:rPr>
        <w:t>1-2020 وذلك بتوفير العلوم والمعلومات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ساسية التي يحتاج اليها مقررو السياسات من </w:t>
      </w:r>
      <w:r w:rsidR="00615F43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جل </w:t>
      </w:r>
      <w:r w:rsidR="00615F43">
        <w:rPr>
          <w:rFonts w:cs="Traditional Arabic" w:hint="cs"/>
          <w:sz w:val="20"/>
          <w:szCs w:val="30"/>
          <w:rtl/>
        </w:rPr>
        <w:t>دراسة</w:t>
      </w:r>
      <w:r w:rsidRPr="00B65C69">
        <w:rPr>
          <w:rFonts w:cs="Traditional Arabic" w:hint="cs"/>
          <w:sz w:val="20"/>
          <w:szCs w:val="30"/>
          <w:rtl/>
        </w:rPr>
        <w:t xml:space="preserve"> </w:t>
      </w:r>
      <w:r w:rsidR="00521A42" w:rsidRPr="00B65C69">
        <w:rPr>
          <w:rFonts w:cs="Traditional Arabic" w:hint="cs"/>
          <w:sz w:val="20"/>
          <w:szCs w:val="30"/>
          <w:rtl/>
        </w:rPr>
        <w:t>آ</w:t>
      </w:r>
      <w:r w:rsidRPr="00B65C69">
        <w:rPr>
          <w:rFonts w:cs="Traditional Arabic" w:hint="cs"/>
          <w:sz w:val="20"/>
          <w:szCs w:val="30"/>
          <w:rtl/>
        </w:rPr>
        <w:t>ثار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و</w:t>
      </w:r>
      <w:r w:rsidR="009F1C3F">
        <w:rPr>
          <w:rFonts w:cs="Traditional Arabic" w:hint="cs"/>
          <w:sz w:val="20"/>
          <w:szCs w:val="30"/>
          <w:rtl/>
        </w:rPr>
        <w:t>الإبلاغ عن تلك الآثار</w:t>
      </w:r>
      <w:r w:rsidRPr="00B65C69">
        <w:rPr>
          <w:rFonts w:cs="Traditional Arabic" w:hint="cs"/>
          <w:sz w:val="20"/>
          <w:szCs w:val="30"/>
          <w:rtl/>
        </w:rPr>
        <w:t xml:space="preserve"> بشكل </w:t>
      </w:r>
      <w:r w:rsidR="009F1C3F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وض</w:t>
      </w:r>
      <w:r w:rsidR="009F1C3F">
        <w:rPr>
          <w:rFonts w:cs="Traditional Arabic" w:hint="cs"/>
          <w:sz w:val="20"/>
          <w:szCs w:val="30"/>
          <w:rtl/>
        </w:rPr>
        <w:t>ح</w:t>
      </w:r>
      <w:r w:rsidRPr="00B65C69">
        <w:rPr>
          <w:rFonts w:cs="Traditional Arabic" w:hint="cs"/>
          <w:sz w:val="20"/>
          <w:szCs w:val="30"/>
          <w:rtl/>
        </w:rPr>
        <w:t xml:space="preserve"> </w:t>
      </w:r>
      <w:r w:rsidR="00615F43" w:rsidRPr="00B65C69">
        <w:rPr>
          <w:rFonts w:cs="Traditional Arabic" w:hint="cs"/>
          <w:sz w:val="20"/>
          <w:szCs w:val="30"/>
          <w:rtl/>
        </w:rPr>
        <w:t>ب</w:t>
      </w:r>
      <w:r w:rsidR="00615F43">
        <w:rPr>
          <w:rFonts w:cs="Traditional Arabic" w:hint="cs"/>
          <w:sz w:val="20"/>
          <w:szCs w:val="30"/>
          <w:rtl/>
        </w:rPr>
        <w:t>ا</w:t>
      </w:r>
      <w:r w:rsidR="00615F43" w:rsidRPr="00B65C69">
        <w:rPr>
          <w:rFonts w:cs="Traditional Arabic" w:hint="cs"/>
          <w:sz w:val="20"/>
          <w:szCs w:val="30"/>
          <w:rtl/>
        </w:rPr>
        <w:t>عتبارها</w:t>
      </w:r>
      <w:r w:rsidRPr="00B65C69">
        <w:rPr>
          <w:rFonts w:cs="Traditional Arabic" w:hint="cs"/>
          <w:sz w:val="20"/>
          <w:szCs w:val="30"/>
          <w:rtl/>
        </w:rPr>
        <w:t xml:space="preserve"> وصلات متنقلة بين النظم </w:t>
      </w:r>
      <w:r w:rsidR="00521A42" w:rsidRPr="00B65C69">
        <w:rPr>
          <w:rFonts w:cs="Traditional Arabic" w:hint="cs"/>
          <w:sz w:val="20"/>
          <w:szCs w:val="30"/>
          <w:rtl/>
        </w:rPr>
        <w:t>الإيكولوجي</w:t>
      </w:r>
      <w:r w:rsidR="00521A42" w:rsidRPr="00B65C69">
        <w:rPr>
          <w:rFonts w:cs="Traditional Arabic" w:hint="eastAsia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 xml:space="preserve">. وتجدر الاشارة إلى 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 عدداً من الاستعراضات لمختلف المجموعات </w:t>
      </w:r>
      <w:r w:rsidR="00521A42" w:rsidRPr="00B65C69">
        <w:rPr>
          <w:rFonts w:cs="Traditional Arabic" w:hint="cs"/>
          <w:sz w:val="20"/>
          <w:szCs w:val="30"/>
          <w:rtl/>
        </w:rPr>
        <w:t>التصنيفية</w:t>
      </w:r>
      <w:r w:rsidRPr="00B65C69">
        <w:rPr>
          <w:rFonts w:cs="Traditional Arabic" w:hint="cs"/>
          <w:sz w:val="20"/>
          <w:szCs w:val="30"/>
          <w:rtl/>
        </w:rPr>
        <w:t>، وبخاصة الثد</w:t>
      </w:r>
      <w:r w:rsidR="00580A44">
        <w:rPr>
          <w:rFonts w:cs="Traditional Arabic" w:hint="cs"/>
          <w:sz w:val="20"/>
          <w:szCs w:val="30"/>
          <w:rtl/>
        </w:rPr>
        <w:t>ي</w:t>
      </w:r>
      <w:r w:rsidRPr="00B65C69">
        <w:rPr>
          <w:rFonts w:cs="Traditional Arabic" w:hint="cs"/>
          <w:sz w:val="20"/>
          <w:szCs w:val="30"/>
          <w:rtl/>
        </w:rPr>
        <w:t>يات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رضية و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سماك القرش والسلاحف البحرية و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سماك المياه العذبة، قد تم الاضطلاع بها في اطار اتفاقية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نواع المهاجرة. غير أنه لم يتم الاطلاع </w:t>
      </w:r>
      <w:r w:rsidR="00550197" w:rsidRPr="00B65C69">
        <w:rPr>
          <w:rFonts w:cs="Traditional Arabic" w:hint="cs"/>
          <w:sz w:val="20"/>
          <w:szCs w:val="30"/>
          <w:rtl/>
        </w:rPr>
        <w:t>ب</w:t>
      </w:r>
      <w:r w:rsidRPr="00B65C69">
        <w:rPr>
          <w:rFonts w:cs="Traditional Arabic" w:hint="cs"/>
          <w:sz w:val="20"/>
          <w:szCs w:val="30"/>
          <w:rtl/>
        </w:rPr>
        <w:t>تق</w:t>
      </w:r>
      <w:r w:rsidR="00521A42" w:rsidRPr="00B65C69">
        <w:rPr>
          <w:rFonts w:cs="Traditional Arabic" w:hint="cs"/>
          <w:sz w:val="20"/>
          <w:szCs w:val="30"/>
          <w:rtl/>
        </w:rPr>
        <w:t>ي</w:t>
      </w:r>
      <w:r w:rsidRPr="00B65C69">
        <w:rPr>
          <w:rFonts w:cs="Traditional Arabic" w:hint="cs"/>
          <w:sz w:val="20"/>
          <w:szCs w:val="30"/>
          <w:rtl/>
        </w:rPr>
        <w:t>يم شامل حتى ال</w:t>
      </w:r>
      <w:r w:rsidR="009F1C3F">
        <w:rPr>
          <w:rFonts w:cs="Traditional Arabic" w:hint="cs"/>
          <w:sz w:val="20"/>
          <w:szCs w:val="30"/>
          <w:rtl/>
        </w:rPr>
        <w:t>آ</w:t>
      </w:r>
      <w:r w:rsidRPr="00B65C69">
        <w:rPr>
          <w:rFonts w:cs="Traditional Arabic" w:hint="cs"/>
          <w:sz w:val="20"/>
          <w:szCs w:val="30"/>
          <w:rtl/>
        </w:rPr>
        <w:t xml:space="preserve">ن </w:t>
      </w:r>
      <w:r w:rsidR="00521A42" w:rsidRPr="00B65C69">
        <w:rPr>
          <w:rFonts w:cs="Traditional Arabic" w:hint="cs"/>
          <w:sz w:val="20"/>
          <w:szCs w:val="30"/>
          <w:rtl/>
        </w:rPr>
        <w:t>للأنواع</w:t>
      </w:r>
      <w:r w:rsidR="00550197" w:rsidRPr="00B65C69">
        <w:rPr>
          <w:rFonts w:cs="Traditional Arabic" w:hint="cs"/>
          <w:sz w:val="20"/>
          <w:szCs w:val="30"/>
          <w:rtl/>
        </w:rPr>
        <w:t xml:space="preserve"> المهاجرة.</w:t>
      </w:r>
    </w:p>
    <w:p w:rsidR="00550197" w:rsidRPr="001C5C48" w:rsidRDefault="00550197" w:rsidP="001C5C48">
      <w:pPr>
        <w:spacing w:after="120" w:line="400" w:lineRule="exact"/>
        <w:ind w:left="1134" w:hanging="710"/>
        <w:jc w:val="both"/>
        <w:rPr>
          <w:rFonts w:cs="Traditional Arabic" w:hint="cs"/>
          <w:b/>
          <w:bCs/>
          <w:sz w:val="32"/>
          <w:szCs w:val="32"/>
          <w:rtl/>
        </w:rPr>
      </w:pPr>
      <w:r w:rsidRPr="001C5C48">
        <w:rPr>
          <w:rFonts w:cs="Traditional Arabic" w:hint="cs"/>
          <w:b/>
          <w:bCs/>
          <w:sz w:val="32"/>
          <w:szCs w:val="32"/>
          <w:rtl/>
        </w:rPr>
        <w:t>ثالثاً</w:t>
      </w:r>
      <w:r w:rsidR="001C5C4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C5C48">
        <w:rPr>
          <w:rFonts w:cs="Traditional Arabic" w:hint="cs"/>
          <w:b/>
          <w:bCs/>
          <w:sz w:val="32"/>
          <w:szCs w:val="32"/>
          <w:rtl/>
        </w:rPr>
        <w:t>-</w:t>
      </w:r>
      <w:r w:rsidRPr="001C5C48">
        <w:rPr>
          <w:rFonts w:cs="Traditional Arabic" w:hint="cs"/>
          <w:b/>
          <w:bCs/>
          <w:sz w:val="32"/>
          <w:szCs w:val="32"/>
          <w:rtl/>
        </w:rPr>
        <w:tab/>
        <w:t>مخطط ال</w:t>
      </w:r>
      <w:r w:rsidR="00521A42" w:rsidRPr="001C5C48">
        <w:rPr>
          <w:rFonts w:cs="Traditional Arabic" w:hint="cs"/>
          <w:b/>
          <w:bCs/>
          <w:sz w:val="32"/>
          <w:szCs w:val="32"/>
          <w:rtl/>
        </w:rPr>
        <w:t>ف</w:t>
      </w:r>
      <w:r w:rsidRPr="001C5C48">
        <w:rPr>
          <w:rFonts w:cs="Traditional Arabic" w:hint="cs"/>
          <w:b/>
          <w:bCs/>
          <w:sz w:val="32"/>
          <w:szCs w:val="32"/>
          <w:rtl/>
        </w:rPr>
        <w:t>صول</w:t>
      </w:r>
    </w:p>
    <w:p w:rsidR="00550197" w:rsidRPr="00B65C69" w:rsidRDefault="00550197" w:rsidP="006A3AA0">
      <w:pPr>
        <w:spacing w:after="100" w:line="36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6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 xml:space="preserve">يعتزم عرض التقييم المواضيعي المقترح في تقرير </w:t>
      </w:r>
      <w:r w:rsidR="00521A42" w:rsidRPr="00B65C69">
        <w:rPr>
          <w:rFonts w:cs="Traditional Arabic" w:hint="cs"/>
          <w:sz w:val="20"/>
          <w:szCs w:val="30"/>
          <w:rtl/>
        </w:rPr>
        <w:t>يتألف</w:t>
      </w:r>
      <w:r w:rsidRPr="00B65C69">
        <w:rPr>
          <w:rFonts w:cs="Traditional Arabic" w:hint="cs"/>
          <w:sz w:val="20"/>
          <w:szCs w:val="30"/>
          <w:rtl/>
        </w:rPr>
        <w:t xml:space="preserve"> من ثمانية فصول مرتبة على النحو التالي:</w:t>
      </w:r>
    </w:p>
    <w:p w:rsidR="00550197" w:rsidRPr="00B65C69" w:rsidRDefault="00550197" w:rsidP="006A3AA0">
      <w:pPr>
        <w:spacing w:after="100" w:line="36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7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الفصل</w:t>
      </w:r>
      <w:r w:rsidR="001C5C48">
        <w:rPr>
          <w:rFonts w:cs="Traditional Arabic" w:hint="cs"/>
          <w:sz w:val="20"/>
          <w:szCs w:val="30"/>
          <w:rtl/>
        </w:rPr>
        <w:t xml:space="preserve"> </w:t>
      </w:r>
      <w:r w:rsidR="00521A42" w:rsidRPr="00B65C69">
        <w:rPr>
          <w:rFonts w:cs="Traditional Arabic" w:hint="cs"/>
          <w:sz w:val="20"/>
          <w:szCs w:val="30"/>
          <w:rtl/>
        </w:rPr>
        <w:t>1</w:t>
      </w:r>
      <w:r w:rsidR="001C5C48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 xml:space="preserve"> مقدمة </w:t>
      </w:r>
      <w:r w:rsidR="00521A42" w:rsidRPr="00B65C69">
        <w:rPr>
          <w:rFonts w:cs="Traditional Arabic" w:hint="cs"/>
          <w:sz w:val="20"/>
          <w:szCs w:val="30"/>
          <w:rtl/>
        </w:rPr>
        <w:t>للأنواع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المهاجرة:</w:t>
      </w:r>
    </w:p>
    <w:p w:rsidR="00550197" w:rsidRPr="00B65C69" w:rsidRDefault="00550197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>تعريف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المهاجرة؛</w:t>
      </w:r>
    </w:p>
    <w:p w:rsidR="00550197" w:rsidRPr="00B65C69" w:rsidRDefault="00550197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الهجرة؛</w:t>
      </w:r>
    </w:p>
    <w:p w:rsidR="00550197" w:rsidRPr="00B65C69" w:rsidRDefault="00550197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(ج)</w:t>
      </w:r>
      <w:r w:rsidRPr="00B65C69">
        <w:rPr>
          <w:rFonts w:cs="Traditional Arabic" w:hint="cs"/>
          <w:sz w:val="20"/>
          <w:szCs w:val="30"/>
          <w:rtl/>
        </w:rPr>
        <w:tab/>
        <w:t>التهديدات الواقعة على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المهاجرة.</w:t>
      </w:r>
    </w:p>
    <w:p w:rsidR="00EE4EED" w:rsidRPr="00B65C69" w:rsidRDefault="00550197" w:rsidP="006A3AA0">
      <w:pPr>
        <w:spacing w:after="100" w:line="36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8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الفصل</w:t>
      </w:r>
      <w:r w:rsidR="001C5C48">
        <w:rPr>
          <w:rFonts w:cs="Traditional Arabic" w:hint="cs"/>
          <w:sz w:val="20"/>
          <w:szCs w:val="30"/>
          <w:rtl/>
        </w:rPr>
        <w:t xml:space="preserve"> </w:t>
      </w:r>
      <w:r w:rsidR="00521A42" w:rsidRPr="00B65C69">
        <w:rPr>
          <w:rFonts w:cs="Traditional Arabic" w:hint="cs"/>
          <w:sz w:val="20"/>
          <w:szCs w:val="30"/>
          <w:rtl/>
        </w:rPr>
        <w:t>2</w:t>
      </w:r>
      <w:r w:rsidR="001C5C48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 xml:space="preserve"> تقييم الوظيفة </w:t>
      </w:r>
      <w:r w:rsidR="00521A42" w:rsidRPr="00B65C69">
        <w:rPr>
          <w:rFonts w:cs="Traditional Arabic" w:hint="cs"/>
          <w:sz w:val="20"/>
          <w:szCs w:val="30"/>
          <w:rtl/>
        </w:rPr>
        <w:t>الأيكولوجي</w:t>
      </w:r>
      <w:r w:rsidR="00521A42" w:rsidRPr="00B65C69">
        <w:rPr>
          <w:rFonts w:cs="Traditional Arabic" w:hint="eastAsia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 xml:space="preserve">  </w:t>
      </w:r>
      <w:r w:rsidR="00521A42" w:rsidRPr="00B65C69">
        <w:rPr>
          <w:rFonts w:cs="Traditional Arabic" w:hint="cs"/>
          <w:sz w:val="20"/>
          <w:szCs w:val="30"/>
          <w:rtl/>
        </w:rPr>
        <w:t>للأنواع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 في النظم </w:t>
      </w:r>
      <w:r w:rsidR="00521A42" w:rsidRPr="00B65C69">
        <w:rPr>
          <w:rFonts w:cs="Traditional Arabic" w:hint="cs"/>
          <w:sz w:val="20"/>
          <w:szCs w:val="30"/>
          <w:rtl/>
        </w:rPr>
        <w:t>الإيكولوجي</w:t>
      </w:r>
      <w:r w:rsidR="00521A42" w:rsidRPr="00B65C69">
        <w:rPr>
          <w:rFonts w:cs="Traditional Arabic" w:hint="eastAsia"/>
          <w:sz w:val="20"/>
          <w:szCs w:val="30"/>
          <w:rtl/>
        </w:rPr>
        <w:t>ة</w:t>
      </w:r>
      <w:r w:rsidR="001C5C48">
        <w:rPr>
          <w:rFonts w:cs="Traditional Arabic" w:hint="cs"/>
          <w:sz w:val="20"/>
          <w:szCs w:val="30"/>
          <w:rtl/>
        </w:rPr>
        <w:t>:</w:t>
      </w:r>
    </w:p>
    <w:p w:rsidR="00550197" w:rsidRPr="00B65C69" w:rsidRDefault="00550197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 xml:space="preserve">الربط بين الموارد (مثال </w:t>
      </w:r>
      <w:r w:rsidR="009F1C3F">
        <w:rPr>
          <w:rFonts w:cs="Traditional Arabic" w:hint="cs"/>
          <w:sz w:val="20"/>
          <w:szCs w:val="30"/>
          <w:rtl/>
        </w:rPr>
        <w:t xml:space="preserve">نقل </w:t>
      </w:r>
      <w:r w:rsidRPr="00B65C69">
        <w:rPr>
          <w:rFonts w:cs="Traditional Arabic" w:hint="cs"/>
          <w:sz w:val="20"/>
          <w:szCs w:val="30"/>
          <w:rtl/>
        </w:rPr>
        <w:t>المواد العضوية المغذيات</w:t>
      </w:r>
      <w:r w:rsidR="00521A42" w:rsidRPr="00B65C69">
        <w:rPr>
          <w:rFonts w:cs="Traditional Arabic" w:hint="cs"/>
          <w:sz w:val="20"/>
          <w:szCs w:val="30"/>
          <w:rtl/>
        </w:rPr>
        <w:t>،</w:t>
      </w:r>
      <w:r w:rsidR="009F1C3F">
        <w:rPr>
          <w:rFonts w:cs="Traditional Arabic" w:hint="cs"/>
          <w:sz w:val="20"/>
          <w:szCs w:val="30"/>
          <w:rtl/>
        </w:rPr>
        <w:t xml:space="preserve"> </w:t>
      </w:r>
      <w:r w:rsidR="00521A42" w:rsidRPr="00B65C69">
        <w:rPr>
          <w:rFonts w:cs="Traditional Arabic" w:hint="cs"/>
          <w:sz w:val="20"/>
          <w:szCs w:val="30"/>
          <w:rtl/>
        </w:rPr>
        <w:t>و</w:t>
      </w:r>
      <w:r w:rsidRPr="00B65C69">
        <w:rPr>
          <w:rFonts w:cs="Traditional Arabic" w:hint="cs"/>
          <w:sz w:val="20"/>
          <w:szCs w:val="30"/>
          <w:rtl/>
        </w:rPr>
        <w:t>المعادن، ونحو ذلك)؛</w:t>
      </w:r>
    </w:p>
    <w:p w:rsidR="00550197" w:rsidRPr="00B65C69" w:rsidRDefault="00D3676D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  <w:t>ربط المجموعات الوراثية (مثال انتشار الب</w:t>
      </w:r>
      <w:r w:rsidR="009F1C3F">
        <w:rPr>
          <w:rFonts w:cs="Traditional Arabic" w:hint="cs"/>
          <w:sz w:val="20"/>
          <w:szCs w:val="30"/>
          <w:rtl/>
        </w:rPr>
        <w:t>ذور</w:t>
      </w:r>
      <w:r w:rsidRPr="00B65C69">
        <w:rPr>
          <w:rFonts w:cs="Traditional Arabic" w:hint="cs"/>
          <w:sz w:val="20"/>
          <w:szCs w:val="30"/>
          <w:rtl/>
        </w:rPr>
        <w:t xml:space="preserve"> والتلقيح، ونحو ذلك</w:t>
      </w:r>
      <w:r w:rsidR="007527BB" w:rsidRPr="00B65C69">
        <w:rPr>
          <w:rFonts w:cs="Traditional Arabic" w:hint="cs"/>
          <w:sz w:val="20"/>
          <w:szCs w:val="30"/>
          <w:rtl/>
        </w:rPr>
        <w:t>)؛</w:t>
      </w:r>
    </w:p>
    <w:p w:rsidR="007527BB" w:rsidRPr="00B65C69" w:rsidRDefault="007527BB" w:rsidP="006A3AA0">
      <w:pPr>
        <w:spacing w:after="100" w:line="36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(ج)</w:t>
      </w:r>
      <w:r w:rsidRPr="00B65C69">
        <w:rPr>
          <w:rFonts w:cs="Traditional Arabic" w:hint="cs"/>
          <w:sz w:val="20"/>
          <w:szCs w:val="30"/>
          <w:rtl/>
        </w:rPr>
        <w:tab/>
      </w:r>
      <w:r w:rsidR="006F2A62">
        <w:rPr>
          <w:rFonts w:cs="Traditional Arabic" w:hint="cs"/>
          <w:sz w:val="20"/>
          <w:szCs w:val="30"/>
          <w:rtl/>
        </w:rPr>
        <w:t xml:space="preserve">ربط </w:t>
      </w:r>
      <w:r w:rsidRPr="00B65C69">
        <w:rPr>
          <w:rFonts w:cs="Traditional Arabic" w:hint="cs"/>
          <w:sz w:val="20"/>
          <w:szCs w:val="30"/>
          <w:rtl/>
        </w:rPr>
        <w:t>العمليات بعضها ببعض (مثال الرعي، الذي يشكل بنية تطور المجموعات النباتية).</w:t>
      </w:r>
    </w:p>
    <w:p w:rsidR="007527BB" w:rsidRPr="00B65C69" w:rsidRDefault="006A3AA0" w:rsidP="001C5C48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>
        <w:rPr>
          <w:rFonts w:cs="Traditional Arabic"/>
          <w:sz w:val="20"/>
          <w:szCs w:val="30"/>
          <w:rtl/>
        </w:rPr>
        <w:br w:type="page"/>
      </w:r>
      <w:r w:rsidR="007527BB" w:rsidRPr="00B65C69">
        <w:rPr>
          <w:rFonts w:cs="Traditional Arabic" w:hint="cs"/>
          <w:sz w:val="20"/>
          <w:szCs w:val="30"/>
          <w:rtl/>
        </w:rPr>
        <w:lastRenderedPageBreak/>
        <w:t>9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="007527BB" w:rsidRPr="00B65C69">
        <w:rPr>
          <w:rFonts w:cs="Traditional Arabic" w:hint="cs"/>
          <w:sz w:val="20"/>
          <w:szCs w:val="30"/>
          <w:rtl/>
        </w:rPr>
        <w:t>-</w:t>
      </w:r>
      <w:r w:rsidR="007527BB" w:rsidRPr="00B65C69">
        <w:rPr>
          <w:rFonts w:cs="Traditional Arabic" w:hint="cs"/>
          <w:sz w:val="20"/>
          <w:szCs w:val="30"/>
          <w:rtl/>
        </w:rPr>
        <w:tab/>
        <w:t>الفصل</w:t>
      </w:r>
      <w:r w:rsidR="001C5C48">
        <w:rPr>
          <w:rFonts w:cs="Traditional Arabic" w:hint="cs"/>
          <w:sz w:val="20"/>
          <w:szCs w:val="30"/>
          <w:rtl/>
        </w:rPr>
        <w:t xml:space="preserve"> </w:t>
      </w:r>
      <w:r w:rsidR="007527BB" w:rsidRPr="00B65C69">
        <w:rPr>
          <w:rFonts w:cs="Traditional Arabic" w:hint="cs"/>
          <w:sz w:val="20"/>
          <w:szCs w:val="30"/>
          <w:rtl/>
        </w:rPr>
        <w:t>3</w:t>
      </w:r>
      <w:r w:rsidR="001C5C48">
        <w:rPr>
          <w:rFonts w:cs="Traditional Arabic" w:hint="cs"/>
          <w:sz w:val="20"/>
          <w:szCs w:val="30"/>
          <w:rtl/>
        </w:rPr>
        <w:t>-</w:t>
      </w:r>
      <w:r w:rsidR="007527BB" w:rsidRPr="00B65C69">
        <w:rPr>
          <w:rFonts w:cs="Traditional Arabic" w:hint="cs"/>
          <w:sz w:val="20"/>
          <w:szCs w:val="30"/>
          <w:rtl/>
        </w:rPr>
        <w:t xml:space="preserve"> تقييم المساهمة الاقتصادية لخدمات النظم </w:t>
      </w:r>
      <w:r w:rsidR="00521A42" w:rsidRPr="00B65C69">
        <w:rPr>
          <w:rFonts w:cs="Traditional Arabic" w:hint="cs"/>
          <w:sz w:val="20"/>
          <w:szCs w:val="30"/>
          <w:rtl/>
        </w:rPr>
        <w:t>الإيكولوجي</w:t>
      </w:r>
      <w:r w:rsidR="00521A42" w:rsidRPr="00B65C69">
        <w:rPr>
          <w:rFonts w:cs="Traditional Arabic" w:hint="eastAsia"/>
          <w:sz w:val="20"/>
          <w:szCs w:val="30"/>
          <w:rtl/>
        </w:rPr>
        <w:t>ة</w:t>
      </w:r>
      <w:r w:rsidR="007527BB" w:rsidRPr="00B65C69">
        <w:rPr>
          <w:rFonts w:cs="Traditional Arabic" w:hint="cs"/>
          <w:sz w:val="20"/>
          <w:szCs w:val="30"/>
          <w:rtl/>
        </w:rPr>
        <w:t xml:space="preserve"> التي توفرها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="007527BB" w:rsidRPr="00B65C69">
        <w:rPr>
          <w:rFonts w:cs="Traditional Arabic" w:hint="cs"/>
          <w:sz w:val="20"/>
          <w:szCs w:val="30"/>
          <w:rtl/>
        </w:rPr>
        <w:t>نواع المهاجرة:</w:t>
      </w:r>
    </w:p>
    <w:p w:rsidR="007527BB" w:rsidRPr="00B65C69" w:rsidRDefault="007527BB" w:rsidP="006A3AA0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 xml:space="preserve">قيمة </w:t>
      </w:r>
      <w:r w:rsidR="00D8113F">
        <w:rPr>
          <w:rFonts w:cs="Traditional Arabic" w:hint="cs"/>
          <w:sz w:val="20"/>
          <w:szCs w:val="30"/>
          <w:rtl/>
        </w:rPr>
        <w:t xml:space="preserve">ما توفره الأنواع المهاجرة من </w:t>
      </w:r>
      <w:r w:rsidR="00580A44">
        <w:rPr>
          <w:rFonts w:cs="Traditional Arabic" w:hint="cs"/>
          <w:sz w:val="20"/>
          <w:szCs w:val="30"/>
          <w:rtl/>
        </w:rPr>
        <w:t xml:space="preserve">خدمات </w:t>
      </w:r>
      <w:r w:rsidR="00D8113F">
        <w:rPr>
          <w:rFonts w:cs="Traditional Arabic" w:hint="cs"/>
          <w:sz w:val="20"/>
          <w:szCs w:val="30"/>
          <w:rtl/>
        </w:rPr>
        <w:t>نظم إيكولوجية مختارة في مجالات ا</w:t>
      </w:r>
      <w:r w:rsidRPr="00B65C69">
        <w:rPr>
          <w:rFonts w:cs="Traditional Arabic" w:hint="cs"/>
          <w:sz w:val="20"/>
          <w:szCs w:val="30"/>
          <w:rtl/>
        </w:rPr>
        <w:t xml:space="preserve">لتزويد بالمؤن والدعم والتنظيم </w:t>
      </w:r>
      <w:r w:rsidR="00D8113F">
        <w:rPr>
          <w:rFonts w:cs="Traditional Arabic" w:hint="cs"/>
          <w:sz w:val="20"/>
          <w:szCs w:val="30"/>
          <w:rtl/>
        </w:rPr>
        <w:t>و</w:t>
      </w:r>
      <w:r w:rsidR="006A3AA0">
        <w:rPr>
          <w:rFonts w:cs="Traditional Arabic" w:hint="cs"/>
          <w:sz w:val="20"/>
          <w:szCs w:val="30"/>
          <w:rtl/>
        </w:rPr>
        <w:t>الثقاف</w:t>
      </w:r>
      <w:r w:rsidR="00521A42" w:rsidRPr="00B65C69">
        <w:rPr>
          <w:rFonts w:cs="Traditional Arabic" w:hint="cs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>؛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  <w:t xml:space="preserve">طرق </w:t>
      </w:r>
      <w:r w:rsidR="00521A42" w:rsidRPr="00B65C69">
        <w:rPr>
          <w:rFonts w:cs="Traditional Arabic" w:hint="cs"/>
          <w:sz w:val="20"/>
          <w:szCs w:val="30"/>
          <w:rtl/>
        </w:rPr>
        <w:t>لإدماج</w:t>
      </w:r>
      <w:r w:rsidRPr="00B65C69">
        <w:rPr>
          <w:rFonts w:cs="Traditional Arabic" w:hint="cs"/>
          <w:sz w:val="20"/>
          <w:szCs w:val="30"/>
          <w:rtl/>
        </w:rPr>
        <w:t xml:space="preserve"> قيمة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وموائلها في الاستراتيجيات والعمليات التخطيطية الدولية والوطنية والمحلية للتنمية والحد من الفقر.</w:t>
      </w:r>
    </w:p>
    <w:p w:rsidR="007527BB" w:rsidRPr="00B65C69" w:rsidRDefault="007527BB" w:rsidP="00B65C69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10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 xml:space="preserve">الفصل 4- تقيم </w:t>
      </w:r>
      <w:r w:rsidR="00521A42" w:rsidRPr="00B65C69">
        <w:rPr>
          <w:rFonts w:cs="Traditional Arabic" w:hint="cs"/>
          <w:sz w:val="20"/>
          <w:szCs w:val="30"/>
          <w:rtl/>
        </w:rPr>
        <w:t>آ</w:t>
      </w:r>
      <w:r w:rsidRPr="00B65C69">
        <w:rPr>
          <w:rFonts w:cs="Traditional Arabic" w:hint="cs"/>
          <w:sz w:val="20"/>
          <w:szCs w:val="30"/>
          <w:rtl/>
        </w:rPr>
        <w:t>ثار تغير المناخ على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المهاجرة: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>فقدان/تغييرات الموائل؛</w:t>
      </w:r>
    </w:p>
    <w:p w:rsidR="007527BB" w:rsidRPr="00B65C69" w:rsidRDefault="007527BB" w:rsidP="007737FF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</w:r>
      <w:r w:rsidR="007737FF">
        <w:rPr>
          <w:rFonts w:cs="Traditional Arabic" w:hint="cs"/>
          <w:sz w:val="20"/>
          <w:szCs w:val="30"/>
          <w:rtl/>
        </w:rPr>
        <w:t>ال</w:t>
      </w:r>
      <w:r w:rsidRPr="00B65C69">
        <w:rPr>
          <w:rFonts w:cs="Traditional Arabic" w:hint="cs"/>
          <w:sz w:val="20"/>
          <w:szCs w:val="30"/>
          <w:rtl/>
        </w:rPr>
        <w:t xml:space="preserve">تغير </w:t>
      </w:r>
      <w:r w:rsidR="007737FF">
        <w:rPr>
          <w:rFonts w:cs="Traditional Arabic" w:hint="cs"/>
          <w:sz w:val="20"/>
          <w:szCs w:val="30"/>
          <w:rtl/>
        </w:rPr>
        <w:t>في</w:t>
      </w:r>
      <w:r w:rsidRPr="00B65C69">
        <w:rPr>
          <w:rFonts w:cs="Traditional Arabic" w:hint="cs"/>
          <w:sz w:val="20"/>
          <w:szCs w:val="30"/>
          <w:rtl/>
        </w:rPr>
        <w:t xml:space="preserve"> توافر الموارد؛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(ج)</w:t>
      </w:r>
      <w:r w:rsidRPr="00B65C69">
        <w:rPr>
          <w:rFonts w:cs="Traditional Arabic" w:hint="cs"/>
          <w:sz w:val="20"/>
          <w:szCs w:val="30"/>
          <w:rtl/>
        </w:rPr>
        <w:tab/>
        <w:t xml:space="preserve"> التغير الدوري في الظواهر؛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(د)</w:t>
      </w:r>
      <w:r w:rsidRPr="00B65C69">
        <w:rPr>
          <w:rFonts w:cs="Traditional Arabic" w:hint="cs"/>
          <w:sz w:val="20"/>
          <w:szCs w:val="30"/>
          <w:rtl/>
        </w:rPr>
        <w:tab/>
        <w:t>وقف الهجرة؛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(ه)</w:t>
      </w:r>
      <w:r w:rsidRPr="00B65C69">
        <w:rPr>
          <w:rFonts w:cs="Traditional Arabic" w:hint="cs"/>
          <w:sz w:val="20"/>
          <w:szCs w:val="30"/>
          <w:rtl/>
        </w:rPr>
        <w:tab/>
        <w:t>استجابات في مجال السياسات.</w:t>
      </w:r>
    </w:p>
    <w:p w:rsidR="007527BB" w:rsidRPr="00B65C69" w:rsidRDefault="007527BB" w:rsidP="003320A3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11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الفصل 5- تقييم المعارف التقليدية عن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المهاجرة: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>أهمية المعارف التقليدية عن ال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المهاجرة؛</w:t>
      </w:r>
    </w:p>
    <w:p w:rsidR="007527BB" w:rsidRPr="00B65C69" w:rsidRDefault="007527BB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  <w:t>دراسات حالة بش</w:t>
      </w:r>
      <w:r w:rsidR="00521A42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 xml:space="preserve">ن </w:t>
      </w:r>
      <w:r w:rsidR="001E56D4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مختارة من الطيور وال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البحرية وال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رضية المهاجرة</w:t>
      </w:r>
      <w:r w:rsidR="00F9660E" w:rsidRPr="00B65C69">
        <w:rPr>
          <w:rFonts w:cs="Traditional Arabic" w:hint="cs"/>
          <w:sz w:val="20"/>
          <w:szCs w:val="30"/>
          <w:rtl/>
        </w:rPr>
        <w:t>.</w:t>
      </w:r>
    </w:p>
    <w:p w:rsidR="00F9660E" w:rsidRPr="00B65C69" w:rsidRDefault="00F9660E" w:rsidP="00B65C69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12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="00580A44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الفصل</w:t>
      </w:r>
      <w:r w:rsidR="001C5C48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6- تقييم 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في المناطق الخارجة عن حدود السلطات الوطنية:</w:t>
      </w:r>
    </w:p>
    <w:p w:rsidR="00F9660E" w:rsidRPr="00B65C69" w:rsidRDefault="00F9660E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  <w:t xml:space="preserve">أهمية المناطق الخارجة عن حدود السلطات الوطنية بالنسبة </w:t>
      </w:r>
      <w:r w:rsidR="00521A42" w:rsidRPr="00B65C69">
        <w:rPr>
          <w:rFonts w:cs="Traditional Arabic" w:hint="cs"/>
          <w:sz w:val="20"/>
          <w:szCs w:val="30"/>
          <w:rtl/>
        </w:rPr>
        <w:t>للأنواع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المهاجرة؛</w:t>
      </w:r>
    </w:p>
    <w:p w:rsidR="00F9660E" w:rsidRPr="00B65C69" w:rsidRDefault="00F9660E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  <w:t>فعالية السياسات التي تنظم المناطق الخارجة عن حدود السلطات الوطنية في حماية و</w:t>
      </w:r>
      <w:r w:rsidR="003F75E0" w:rsidRPr="00B65C69">
        <w:rPr>
          <w:rFonts w:cs="Traditional Arabic" w:hint="cs"/>
          <w:sz w:val="20"/>
          <w:szCs w:val="30"/>
          <w:rtl/>
        </w:rPr>
        <w:t>إ</w:t>
      </w:r>
      <w:r w:rsidRPr="00B65C69">
        <w:rPr>
          <w:rFonts w:cs="Traditional Arabic" w:hint="cs"/>
          <w:sz w:val="20"/>
          <w:szCs w:val="30"/>
          <w:rtl/>
        </w:rPr>
        <w:t>دارة 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المهاجرة؛</w:t>
      </w:r>
    </w:p>
    <w:p w:rsidR="00F9660E" w:rsidRPr="00B65C69" w:rsidRDefault="00F9660E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(ج)</w:t>
      </w:r>
      <w:r w:rsidRPr="00B65C69">
        <w:rPr>
          <w:rFonts w:cs="Traditional Arabic" w:hint="cs"/>
          <w:sz w:val="20"/>
          <w:szCs w:val="30"/>
          <w:rtl/>
        </w:rPr>
        <w:tab/>
        <w:t xml:space="preserve">توصيات من 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جل زيادة فعالية السياسات الرامية لحفظ واستدامة استخدام 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في المناطق الخارجة عن حدود</w:t>
      </w:r>
      <w:r w:rsidR="003F75E0" w:rsidRPr="00B65C69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السلطات الوطنية.</w:t>
      </w:r>
    </w:p>
    <w:p w:rsidR="00F9660E" w:rsidRPr="00B65C69" w:rsidRDefault="00F9660E" w:rsidP="001C5C48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13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 w:rsidRPr="00B65C69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ab/>
        <w:t>الفصل 7</w:t>
      </w:r>
      <w:r w:rsidR="001C5C48">
        <w:rPr>
          <w:rFonts w:cs="Traditional Arabic" w:hint="cs"/>
          <w:sz w:val="20"/>
          <w:szCs w:val="30"/>
          <w:rtl/>
        </w:rPr>
        <w:t>-</w:t>
      </w:r>
      <w:r w:rsidRPr="00B65C69">
        <w:rPr>
          <w:rFonts w:cs="Traditional Arabic" w:hint="cs"/>
          <w:sz w:val="20"/>
          <w:szCs w:val="30"/>
          <w:rtl/>
        </w:rPr>
        <w:t xml:space="preserve"> تقييم نظم المناطق المحمية على ضوء احتياجات 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المهاجرة:</w:t>
      </w:r>
    </w:p>
    <w:p w:rsidR="00F9660E" w:rsidRPr="00B65C69" w:rsidRDefault="00F9660E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(أ)</w:t>
      </w:r>
      <w:r w:rsidRPr="00B65C69">
        <w:rPr>
          <w:rFonts w:cs="Traditional Arabic" w:hint="cs"/>
          <w:sz w:val="20"/>
          <w:szCs w:val="30"/>
          <w:rtl/>
        </w:rPr>
        <w:tab/>
      </w:r>
      <w:r w:rsidR="003F75E0" w:rsidRPr="00B65C69">
        <w:rPr>
          <w:rFonts w:cs="Traditional Arabic" w:hint="cs"/>
          <w:sz w:val="20"/>
          <w:szCs w:val="30"/>
          <w:rtl/>
        </w:rPr>
        <w:t>المدى</w:t>
      </w:r>
      <w:r w:rsidRPr="00B65C69">
        <w:rPr>
          <w:rFonts w:cs="Traditional Arabic" w:hint="cs"/>
          <w:sz w:val="20"/>
          <w:szCs w:val="30"/>
          <w:rtl/>
        </w:rPr>
        <w:t xml:space="preserve"> والطريقة التي تعمل بها نظم المناطق المحمية الرئيسية والمبادرات الرامية إلى تعزيز الشبكات </w:t>
      </w:r>
      <w:r w:rsidR="003F75E0" w:rsidRPr="00B65C69">
        <w:rPr>
          <w:rFonts w:cs="Traditional Arabic" w:hint="cs"/>
          <w:sz w:val="20"/>
          <w:szCs w:val="30"/>
          <w:rtl/>
        </w:rPr>
        <w:t>الإيكولوجي</w:t>
      </w:r>
      <w:r w:rsidR="003F75E0" w:rsidRPr="00B65C69">
        <w:rPr>
          <w:rFonts w:cs="Traditional Arabic" w:hint="eastAsia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 xml:space="preserve"> في سد احتياجات ال</w:t>
      </w:r>
      <w:r w:rsidR="003F75E0" w:rsidRPr="00B65C69">
        <w:rPr>
          <w:rFonts w:cs="Traditional Arabic" w:hint="cs"/>
          <w:sz w:val="20"/>
          <w:szCs w:val="30"/>
          <w:rtl/>
        </w:rPr>
        <w:t>أ</w:t>
      </w:r>
      <w:r w:rsidRPr="00B65C69">
        <w:rPr>
          <w:rFonts w:cs="Traditional Arabic" w:hint="cs"/>
          <w:sz w:val="20"/>
          <w:szCs w:val="30"/>
          <w:rtl/>
        </w:rPr>
        <w:t>نواع المهاجرة طوال دورات حياتها في نطاقات هجرتها؛</w:t>
      </w:r>
    </w:p>
    <w:p w:rsidR="00F9660E" w:rsidRPr="00B65C69" w:rsidRDefault="00F9660E" w:rsidP="001C5C48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(ب)</w:t>
      </w:r>
      <w:r w:rsidRPr="00B65C69">
        <w:rPr>
          <w:rFonts w:cs="Traditional Arabic" w:hint="cs"/>
          <w:sz w:val="20"/>
          <w:szCs w:val="30"/>
          <w:rtl/>
        </w:rPr>
        <w:tab/>
        <w:t xml:space="preserve">الاستخدام الراهن والاستخدام المحتمل في المستقبل لمفاهيم الشبكات </w:t>
      </w:r>
      <w:r w:rsidR="003F75E0" w:rsidRPr="00B65C69">
        <w:rPr>
          <w:rFonts w:cs="Traditional Arabic" w:hint="cs"/>
          <w:sz w:val="20"/>
          <w:szCs w:val="30"/>
          <w:rtl/>
        </w:rPr>
        <w:t>الإيكولوجي</w:t>
      </w:r>
      <w:r w:rsidR="003F75E0" w:rsidRPr="00B65C69">
        <w:rPr>
          <w:rFonts w:cs="Traditional Arabic" w:hint="eastAsia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 xml:space="preserve"> ونهوجها؛</w:t>
      </w:r>
    </w:p>
    <w:p w:rsidR="00F9660E" w:rsidRPr="00B65C69" w:rsidRDefault="00F9660E" w:rsidP="00580A44">
      <w:pPr>
        <w:spacing w:after="120" w:line="400" w:lineRule="exact"/>
        <w:ind w:left="1134" w:firstLine="707"/>
        <w:jc w:val="both"/>
        <w:rPr>
          <w:rFonts w:cs="Traditional Arabic" w:hint="cs"/>
          <w:sz w:val="20"/>
          <w:szCs w:val="30"/>
          <w:rtl/>
        </w:rPr>
      </w:pPr>
      <w:r w:rsidRPr="00B65C69">
        <w:rPr>
          <w:rFonts w:cs="Traditional Arabic" w:hint="cs"/>
          <w:sz w:val="20"/>
          <w:szCs w:val="30"/>
          <w:rtl/>
        </w:rPr>
        <w:t>(ج)</w:t>
      </w:r>
      <w:r w:rsidRPr="00B65C69">
        <w:rPr>
          <w:rFonts w:cs="Traditional Arabic" w:hint="cs"/>
          <w:sz w:val="20"/>
          <w:szCs w:val="30"/>
          <w:rtl/>
        </w:rPr>
        <w:tab/>
        <w:t xml:space="preserve">فرص تعزيز الفعالية </w:t>
      </w:r>
      <w:r w:rsidR="003F75E0" w:rsidRPr="00B65C69">
        <w:rPr>
          <w:rFonts w:cs="Traditional Arabic" w:hint="cs"/>
          <w:sz w:val="20"/>
          <w:szCs w:val="30"/>
          <w:rtl/>
        </w:rPr>
        <w:t>والتآزر</w:t>
      </w:r>
      <w:r w:rsidRPr="00B65C69">
        <w:rPr>
          <w:rFonts w:cs="Traditional Arabic" w:hint="cs"/>
          <w:sz w:val="20"/>
          <w:szCs w:val="30"/>
          <w:rtl/>
        </w:rPr>
        <w:t xml:space="preserve"> بين المبادرات</w:t>
      </w:r>
      <w:r w:rsidR="00B65C69">
        <w:rPr>
          <w:rFonts w:cs="Traditional Arabic" w:hint="cs"/>
          <w:sz w:val="20"/>
          <w:szCs w:val="30"/>
          <w:rtl/>
        </w:rPr>
        <w:t xml:space="preserve"> </w:t>
      </w:r>
      <w:r w:rsidR="007737FF">
        <w:rPr>
          <w:rFonts w:cs="Traditional Arabic" w:hint="cs"/>
          <w:sz w:val="20"/>
          <w:szCs w:val="30"/>
          <w:rtl/>
        </w:rPr>
        <w:t>و</w:t>
      </w:r>
      <w:r w:rsidR="003F75E0" w:rsidRPr="00B65C69">
        <w:rPr>
          <w:rFonts w:cs="Traditional Arabic" w:hint="cs"/>
          <w:sz w:val="20"/>
          <w:szCs w:val="30"/>
          <w:rtl/>
        </w:rPr>
        <w:t>البرامج</w:t>
      </w:r>
      <w:r w:rsidRPr="00B65C69">
        <w:rPr>
          <w:rFonts w:cs="Traditional Arabic" w:hint="cs"/>
          <w:sz w:val="20"/>
          <w:szCs w:val="30"/>
          <w:rtl/>
        </w:rPr>
        <w:t xml:space="preserve"> ذات الصلة بالمناطق المحمية والشبكات </w:t>
      </w:r>
      <w:r w:rsidR="003F75E0" w:rsidRPr="00B65C69">
        <w:rPr>
          <w:rFonts w:cs="Traditional Arabic" w:hint="cs"/>
          <w:sz w:val="20"/>
          <w:szCs w:val="30"/>
          <w:rtl/>
        </w:rPr>
        <w:t>الإيكولوجي</w:t>
      </w:r>
      <w:r w:rsidR="003F75E0" w:rsidRPr="00B65C69">
        <w:rPr>
          <w:rFonts w:cs="Traditional Arabic" w:hint="eastAsia"/>
          <w:sz w:val="20"/>
          <w:szCs w:val="30"/>
          <w:rtl/>
        </w:rPr>
        <w:t>ة</w:t>
      </w:r>
      <w:r w:rsidRPr="00B65C69">
        <w:rPr>
          <w:rFonts w:cs="Traditional Arabic" w:hint="cs"/>
          <w:sz w:val="20"/>
          <w:szCs w:val="30"/>
          <w:rtl/>
        </w:rPr>
        <w:t xml:space="preserve"> فيما يتعلق بالاحتياجات </w:t>
      </w:r>
      <w:r w:rsidR="007737FF">
        <w:rPr>
          <w:rFonts w:cs="Traditional Arabic" w:hint="cs"/>
          <w:sz w:val="20"/>
          <w:szCs w:val="30"/>
          <w:rtl/>
        </w:rPr>
        <w:t>لحفظ</w:t>
      </w:r>
      <w:r w:rsidRPr="00B65C69">
        <w:rPr>
          <w:rFonts w:cs="Traditional Arabic" w:hint="cs"/>
          <w:sz w:val="20"/>
          <w:szCs w:val="30"/>
          <w:rtl/>
        </w:rPr>
        <w:t xml:space="preserve"> </w:t>
      </w:r>
      <w:r w:rsidR="00580A44">
        <w:rPr>
          <w:rFonts w:cs="Traditional Arabic" w:hint="cs"/>
          <w:sz w:val="20"/>
          <w:szCs w:val="30"/>
          <w:rtl/>
        </w:rPr>
        <w:t>ا</w:t>
      </w:r>
      <w:r w:rsidR="003F75E0" w:rsidRPr="00B65C69">
        <w:rPr>
          <w:rFonts w:cs="Traditional Arabic" w:hint="cs"/>
          <w:sz w:val="20"/>
          <w:szCs w:val="30"/>
          <w:rtl/>
        </w:rPr>
        <w:t>لأنواع</w:t>
      </w:r>
      <w:r w:rsidRPr="00B65C69">
        <w:rPr>
          <w:rFonts w:cs="Traditional Arabic" w:hint="cs"/>
          <w:sz w:val="20"/>
          <w:szCs w:val="30"/>
          <w:rtl/>
        </w:rPr>
        <w:t xml:space="preserve"> المهاجرة.</w:t>
      </w:r>
    </w:p>
    <w:p w:rsidR="00F9660E" w:rsidRPr="00B65C69" w:rsidRDefault="001C5C48" w:rsidP="007737FF">
      <w:pPr>
        <w:spacing w:after="120" w:line="400" w:lineRule="exact"/>
        <w:ind w:left="1134"/>
        <w:jc w:val="both"/>
        <w:rPr>
          <w:rFonts w:cs="Traditional Arabic" w:hint="cs"/>
          <w:sz w:val="20"/>
          <w:szCs w:val="30"/>
          <w:rtl/>
        </w:rPr>
      </w:pPr>
      <w:r>
        <w:rPr>
          <w:rFonts w:cs="Traditional Arabic" w:hint="cs"/>
          <w:sz w:val="20"/>
          <w:szCs w:val="30"/>
          <w:rtl/>
        </w:rPr>
        <w:t>14</w:t>
      </w:r>
      <w:r w:rsidR="003320A3">
        <w:rPr>
          <w:rFonts w:cs="Traditional Arabic" w:hint="cs"/>
          <w:sz w:val="20"/>
          <w:szCs w:val="30"/>
          <w:rtl/>
        </w:rPr>
        <w:t xml:space="preserve"> </w:t>
      </w:r>
      <w:r>
        <w:rPr>
          <w:rFonts w:cs="Traditional Arabic" w:hint="cs"/>
          <w:sz w:val="20"/>
          <w:szCs w:val="30"/>
          <w:rtl/>
        </w:rPr>
        <w:t>-</w:t>
      </w:r>
      <w:r>
        <w:rPr>
          <w:rFonts w:cs="Traditional Arabic" w:hint="cs"/>
          <w:sz w:val="20"/>
          <w:szCs w:val="30"/>
          <w:rtl/>
        </w:rPr>
        <w:tab/>
        <w:t>الفصل 8</w:t>
      </w:r>
      <w:r w:rsidR="003F75E0" w:rsidRPr="00B65C69">
        <w:rPr>
          <w:rFonts w:cs="Traditional Arabic" w:hint="cs"/>
          <w:sz w:val="20"/>
          <w:szCs w:val="30"/>
          <w:rtl/>
        </w:rPr>
        <w:t xml:space="preserve">- </w:t>
      </w:r>
      <w:r w:rsidR="00F9660E" w:rsidRPr="00B65C69">
        <w:rPr>
          <w:rFonts w:cs="Traditional Arabic" w:hint="cs"/>
          <w:sz w:val="20"/>
          <w:szCs w:val="30"/>
          <w:rtl/>
        </w:rPr>
        <w:t xml:space="preserve">خيارات لتعزيز تكامل القضايا المتصلة </w:t>
      </w:r>
      <w:r w:rsidR="003F75E0" w:rsidRPr="00B65C69">
        <w:rPr>
          <w:rFonts w:cs="Traditional Arabic" w:hint="cs"/>
          <w:sz w:val="20"/>
          <w:szCs w:val="30"/>
          <w:rtl/>
        </w:rPr>
        <w:t>بالأنواع</w:t>
      </w:r>
      <w:r w:rsidR="00F9660E" w:rsidRPr="00B65C69">
        <w:rPr>
          <w:rFonts w:cs="Traditional Arabic" w:hint="cs"/>
          <w:sz w:val="20"/>
          <w:szCs w:val="30"/>
          <w:rtl/>
        </w:rPr>
        <w:t xml:space="preserve"> المهاجرة في عمليات التقييمات و</w:t>
      </w:r>
      <w:r w:rsidR="007737FF">
        <w:rPr>
          <w:rFonts w:cs="Traditional Arabic" w:hint="cs"/>
          <w:sz w:val="20"/>
          <w:szCs w:val="30"/>
          <w:rtl/>
        </w:rPr>
        <w:t>إ</w:t>
      </w:r>
      <w:r w:rsidR="00F9660E" w:rsidRPr="00B65C69">
        <w:rPr>
          <w:rFonts w:cs="Traditional Arabic" w:hint="cs"/>
          <w:sz w:val="20"/>
          <w:szCs w:val="30"/>
          <w:rtl/>
        </w:rPr>
        <w:t xml:space="preserve">قرار السياسات وصنع </w:t>
      </w:r>
      <w:r w:rsidR="003F75E0" w:rsidRPr="00B65C69">
        <w:rPr>
          <w:rFonts w:cs="Traditional Arabic" w:hint="cs"/>
          <w:sz w:val="20"/>
          <w:szCs w:val="30"/>
          <w:rtl/>
        </w:rPr>
        <w:t>القرارا</w:t>
      </w:r>
      <w:r w:rsidR="003F75E0" w:rsidRPr="00B65C69">
        <w:rPr>
          <w:rFonts w:cs="Traditional Arabic" w:hint="eastAsia"/>
          <w:sz w:val="20"/>
          <w:szCs w:val="30"/>
          <w:rtl/>
        </w:rPr>
        <w:t>ت</w:t>
      </w:r>
      <w:r w:rsidR="00F9660E" w:rsidRPr="00B65C69">
        <w:rPr>
          <w:rFonts w:cs="Traditional Arabic" w:hint="cs"/>
          <w:sz w:val="20"/>
          <w:szCs w:val="30"/>
          <w:rtl/>
        </w:rPr>
        <w:t>.</w:t>
      </w:r>
    </w:p>
    <w:p w:rsidR="003160B7" w:rsidRPr="008C0F2F" w:rsidRDefault="003160B7" w:rsidP="003370E7">
      <w:pPr>
        <w:spacing w:after="120" w:line="400" w:lineRule="exact"/>
        <w:ind w:left="1135" w:hanging="851"/>
        <w:jc w:val="both"/>
        <w:rPr>
          <w:rFonts w:cs="Traditional Arabic" w:hint="cs"/>
          <w:b/>
          <w:bCs/>
          <w:sz w:val="32"/>
          <w:szCs w:val="32"/>
          <w:rtl/>
          <w:lang w:bidi="ar-EG"/>
        </w:rPr>
      </w:pPr>
      <w:r>
        <w:rPr>
          <w:rFonts w:cs="Traditional Arabic"/>
          <w:b/>
          <w:bCs/>
          <w:sz w:val="32"/>
          <w:szCs w:val="32"/>
          <w:rtl/>
          <w:lang w:bidi="ar-EG"/>
        </w:rPr>
        <w:br w:type="page"/>
      </w:r>
      <w:r w:rsidRPr="008C0F2F">
        <w:rPr>
          <w:rFonts w:cs="Traditional Arabic" w:hint="cs"/>
          <w:b/>
          <w:bCs/>
          <w:sz w:val="32"/>
          <w:szCs w:val="32"/>
          <w:rtl/>
          <w:lang w:bidi="ar-EG"/>
        </w:rPr>
        <w:lastRenderedPageBreak/>
        <w:t>رابعا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ً </w:t>
      </w:r>
      <w:r w:rsidRPr="008C0F2F">
        <w:rPr>
          <w:rFonts w:cs="Traditional Arabic" w:hint="cs"/>
          <w:b/>
          <w:bCs/>
          <w:sz w:val="32"/>
          <w:szCs w:val="32"/>
          <w:rtl/>
          <w:lang w:bidi="ar-EG"/>
        </w:rPr>
        <w:t>-</w:t>
      </w:r>
      <w:r w:rsidRPr="008C0F2F">
        <w:rPr>
          <w:rFonts w:cs="Traditional Arabic" w:hint="cs"/>
          <w:b/>
          <w:bCs/>
          <w:sz w:val="32"/>
          <w:szCs w:val="32"/>
          <w:rtl/>
          <w:lang w:bidi="ar-EG"/>
        </w:rPr>
        <w:tab/>
        <w:t>العملية والجدول الزمني</w:t>
      </w:r>
    </w:p>
    <w:p w:rsidR="003160B7" w:rsidRDefault="003160B7" w:rsidP="002F0955">
      <w:pPr>
        <w:spacing w:after="120" w:line="400" w:lineRule="exact"/>
        <w:ind w:left="1134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15 -</w:t>
      </w:r>
      <w:r>
        <w:rPr>
          <w:rFonts w:cs="Traditional Arabic" w:hint="cs"/>
          <w:sz w:val="30"/>
          <w:szCs w:val="30"/>
          <w:rtl/>
          <w:lang w:bidi="ar-EG"/>
        </w:rPr>
        <w:tab/>
        <w:t>نوجز في الجدول التالي العملية المقترحة للاضطلاع بالتقييم المواضيعي والجدول الزمني للقيام بذلك.</w:t>
      </w:r>
    </w:p>
    <w:tbl>
      <w:tblPr>
        <w:bidiVisual/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110"/>
        <w:gridCol w:w="6520"/>
      </w:tblGrid>
      <w:tr w:rsidR="003160B7" w:rsidRPr="007231CD" w:rsidTr="002F0955">
        <w:trPr>
          <w:tblHeader/>
        </w:trPr>
        <w:tc>
          <w:tcPr>
            <w:tcW w:w="1844" w:type="dxa"/>
            <w:gridSpan w:val="2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i/>
                <w:iCs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i/>
                <w:iCs/>
                <w:sz w:val="18"/>
                <w:rtl/>
                <w:lang w:bidi="ar-EG"/>
              </w:rPr>
              <w:t>الإطار الزمني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i/>
                <w:iCs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i/>
                <w:iCs/>
                <w:sz w:val="18"/>
                <w:rtl/>
                <w:lang w:bidi="ar-EG"/>
              </w:rPr>
              <w:t>الإجراءات</w:t>
            </w:r>
          </w:p>
        </w:tc>
      </w:tr>
      <w:tr w:rsidR="003160B7" w:rsidRPr="007231CD" w:rsidTr="002F0955">
        <w:tc>
          <w:tcPr>
            <w:tcW w:w="734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2013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الرابع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580A44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يستعرض الاجتماع العام، ويقر عملية تحديد النطاق الأولي التي أعدها فريق الخبراء المتعدد التخصصات، ويطلب إل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ى الفريق والمكتب المض</w:t>
            </w:r>
            <w:r w:rsidR="00580A44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ي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، تبعاً ل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غطاء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التكاليف المتفق عليه، في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إجراء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تقييم كامل بعد دراسة تحديد النطاق التفصيلي (14 كانون الأول/ديسمبر 2013)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الرابع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يطلب الفريق، من خلال الأمانة، من الحكومات وغيرها من أصحاب المصلحة تعيين خبراء للمساعدة في عملية تحديد الن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طاق (16 كانون الأول/ديسمبر 2013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-31 كانون الثاني/يناير 2014)</w:t>
            </w:r>
          </w:p>
        </w:tc>
      </w:tr>
      <w:tr w:rsidR="003160B7" w:rsidRPr="007231CD" w:rsidTr="002F0955">
        <w:tc>
          <w:tcPr>
            <w:tcW w:w="734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2014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الأول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يختار الفريق، عن طريق البريد الإلكتروني والتحاور من بعد، خبراء من أجل </w:t>
            </w:r>
            <w:r w:rsidR="007737FF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دراسة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تحديد النطاق باستخدام معايير الاختيار المعتمدة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ا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نظر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lang w:bidi="ar-EG"/>
              </w:rPr>
              <w:t>IPBES/2/9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) (1-14 شباط/فبراير 2014)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يشرف الفريق والمكتب على عملية تحديد النطاق التفصيلي، بما في ذلك المخطط التمهيدي والتكاليف والجدوى (ثلاثة أشهر). ويعقد اجتماع لتحديد النطاق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في بداية شهر نيسان/أبريل 2014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الثاني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يرسل تق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رير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تحديد النطاق التفصيلي إلى أعضاء المنبر وغيرهم من أصحاب المصلحة لاستعراضه والتعليق عليه خلال أسبوعين من النصف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الثاني من شهر نيسان/أبريل 2014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7737FF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واستناداً إل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ى نتائج </w:t>
            </w:r>
            <w:r w:rsidR="007737FF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عملية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تحديد النطاق التفصيلي والتعليقات الواردة من أعضاء المنبر وغيرهم من أصحاب المصلحة، يبت الفريق والمكتب فيما إن كانا يواصلان العمل في التقييم، بافتراض أن من الممكن الاضطلاع به </w:t>
            </w:r>
            <w:r w:rsidR="007737FF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في إطار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غطاء الميزانية الذي أقره الاجتماع العام في النصف الأول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من شهر أيار/مايو 2014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7737FF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يطلب الفريق، من خلال الأمانة، إلى الحكومات وأصحاب المصلحة الآخرين تعيين خبراء لإعداد التقرير. ويتعين تقديم التعيينات قبل نهاية شهر حزيران/يوني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ه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2014 (</w:t>
            </w:r>
            <w:r w:rsidR="007737FF" w:rsidRPr="007737FF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شهر</w:t>
            </w:r>
            <w:r w:rsidR="007737FF" w:rsidRPr="007737FF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ونصف الشهر</w:t>
            </w:r>
            <w:r w:rsidR="00580A44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)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الثالث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7737FF">
            <w:pPr>
              <w:spacing w:after="120" w:line="340" w:lineRule="exact"/>
              <w:jc w:val="both"/>
              <w:rPr>
                <w:rFonts w:ascii="Traditional Arabic" w:hAnsi="Traditional Arabic" w:cs="Traditional Arabic" w:hint="cs"/>
                <w:sz w:val="18"/>
                <w:rtl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يختار الفريق الرؤساء المشاركين للتقرير، والمؤلفين الرئيسيين المنسقين، والمؤلفين الرئيسيين، والمحررين المراجعين باستخدام معايير الاختيار المعتمدة</w:t>
            </w:r>
            <w:r>
              <w:rPr>
                <w:rFonts w:ascii="Traditional Arabic" w:hAnsi="Traditional Arabic" w:cs="Traditional Arabic"/>
                <w:sz w:val="18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18"/>
                <w:rtl/>
              </w:rPr>
              <w:t>ا</w:t>
            </w:r>
            <w:r w:rsidRPr="007231CD">
              <w:rPr>
                <w:rFonts w:ascii="Traditional Arabic" w:hAnsi="Traditional Arabic" w:cs="Traditional Arabic"/>
                <w:sz w:val="18"/>
                <w:rtl/>
              </w:rPr>
              <w:t>نظر</w:t>
            </w:r>
            <w:r>
              <w:rPr>
                <w:rFonts w:ascii="Traditional Arabic" w:hAnsi="Traditional Arabic" w:cs="Traditional Arabic" w:hint="cs"/>
                <w:sz w:val="18"/>
                <w:rtl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lang w:bidi="ar-EG"/>
              </w:rPr>
              <w:t>IPBES/2/9</w:t>
            </w:r>
            <w:r w:rsidRPr="007231CD">
              <w:rPr>
                <w:rFonts w:ascii="Traditional Arabic" w:hAnsi="Traditional Arabic" w:cs="Traditional Arabic"/>
                <w:sz w:val="18"/>
                <w:rtl/>
              </w:rPr>
              <w:t>)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خلال الفترة من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أول تموز/يوليه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إلى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15 آب/أغسطس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2014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(شهر</w:t>
            </w:r>
            <w:r w:rsidR="007737FF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ونصف الشهر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)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الثالث/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الرابع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يعد الرؤساء المشاركون والمؤلفون الرئيسيون المنسقون والمؤلفون الرئيسيون المشروع الأول للتقرير قبل منتصف شهر شباط/فبراير 2015 (</w:t>
            </w:r>
            <w:r w:rsidR="00A24B38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سته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أشهر). ويعقد أول اجتماع</w:t>
            </w:r>
            <w:r w:rsidR="00A24B38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للمؤلفين في أيلول/سبتمبر 2014</w:t>
            </w:r>
          </w:p>
        </w:tc>
      </w:tr>
      <w:tr w:rsidR="003160B7" w:rsidRPr="007231CD" w:rsidTr="002F0955">
        <w:tc>
          <w:tcPr>
            <w:tcW w:w="734" w:type="dxa"/>
            <w:vMerge w:val="restart"/>
            <w:shd w:val="clear" w:color="auto" w:fill="auto"/>
            <w:vAlign w:val="center"/>
          </w:tcPr>
          <w:p w:rsidR="003160B7" w:rsidRPr="007231CD" w:rsidRDefault="003160B7" w:rsidP="008426CF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2015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الأول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A346C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يستعرض الخبراء المشروع الأول للتقرير حتى نهاية شهر آذار/مارس 2015 (</w:t>
            </w:r>
            <w:r w:rsidR="00A346CE" w:rsidRPr="00A346CE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شهر ونصف الشهر</w:t>
            </w:r>
            <w:r w:rsidR="00A346CE" w:rsidRPr="00A346CE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</w:t>
            </w:r>
            <w:r w:rsidR="002F0955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- </w:t>
            </w:r>
            <w:r w:rsidR="00A346CE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شهران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).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الثاني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يقوم الرؤساء المشاركون للتقرير والمؤلفون الرئيسيون المنسقون والمؤلفون الرئيسيون بإعداد المشروع الثاني للتقرير ومشروع أول لموجز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بتوجيه من المحررين المراجعين والفريق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في الفترة من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(نيسان/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أ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بريل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إلى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حزيران/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يوني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ه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(</w:t>
            </w:r>
            <w:r w:rsidR="002F0955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ثلاثة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أشهر). ويعقد اجتماع ثان للمؤلفين في حزيران/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يوني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ه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2015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الثالث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يقوم الخبراء والحكومات وأصحاب المصلحة الآخرون باستعراض المشروع الثاني للتقرير وأول 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لمقرري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خلال شهري تموز/</w:t>
            </w:r>
            <w:r>
              <w:rPr>
                <w:rFonts w:ascii="Traditional Arabic" w:hAnsi="Traditional Arabic" w:cs="Traditional Arabic"/>
                <w:sz w:val="18"/>
                <w:rtl/>
                <w:lang w:bidi="ar-EG"/>
              </w:rPr>
              <w:t>يولي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ه</w:t>
            </w:r>
            <w:r w:rsidR="002F0955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وآب/أغسطس 2015 (شهران)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الثالث/ الرابع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يعد الرؤساء المشاركون للتقرير والمؤلفون الرئيسيون المنسقون والمؤلفون الرئيسيون المشروع النهائي للتقرير والمشروع النهائي لموجز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بتوجيه من المحررين المراجعين والفريق خلال شهري أيلول/سبتمبر وتشرين الأول/أكتوبر 2015 (شهران). ويعقد اجتماع ثالث للمؤلفين في تشرين الأول/أكتوبر 2015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الرابع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260B7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تتم ترجمة 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إلى جميع لغات الأمم المتحدة الرسمية قبل منتصف كانون الأول/ديسمبر 2015 (</w:t>
            </w:r>
            <w:r w:rsidR="00260B7E" w:rsidRPr="00260B7E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شهر</w:t>
            </w:r>
            <w:r w:rsidR="00260B7E" w:rsidRPr="00260B7E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ونصف الشهر</w:t>
            </w:r>
            <w:r w:rsidR="002F0955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)</w:t>
            </w:r>
          </w:p>
        </w:tc>
      </w:tr>
      <w:tr w:rsidR="003160B7" w:rsidRPr="007231CD" w:rsidTr="002F0955">
        <w:tc>
          <w:tcPr>
            <w:tcW w:w="734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2016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الأول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يرسل التقرير النهائي وموجز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إلى الحكومات وأصحاب المصلحة الآخرين من أجل القيام باستعراض أخير لهما خلال شهري كانون الثاني/يناير وشباط/فبراير 2016 (</w:t>
            </w:r>
            <w:r w:rsidR="00260B7E" w:rsidRPr="00260B7E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شهر</w:t>
            </w:r>
            <w:r w:rsidR="00260B7E" w:rsidRPr="00260B7E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ونصف الشهر</w:t>
            </w:r>
            <w:r w:rsidR="002F0955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-</w:t>
            </w:r>
            <w:r w:rsidR="00260B7E" w:rsidRPr="00260B7E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</w:t>
            </w:r>
            <w:r w:rsidR="00260B7E"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شهران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). ويستحث بقوة على قيام الحكومات بتقديم تعليقات تحريرية على مشروع موجز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السياسات. ويجب تقديم تلك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التعليقات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إلى الأمانة قبل أسبوع من الدورة الرابعة للاجتماع العام</w:t>
            </w:r>
          </w:p>
        </w:tc>
      </w:tr>
      <w:tr w:rsidR="003160B7" w:rsidRPr="007231CD" w:rsidTr="002F0955">
        <w:tc>
          <w:tcPr>
            <w:tcW w:w="73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>الربع الأول</w:t>
            </w:r>
          </w:p>
        </w:tc>
        <w:tc>
          <w:tcPr>
            <w:tcW w:w="6520" w:type="dxa"/>
            <w:shd w:val="clear" w:color="auto" w:fill="auto"/>
          </w:tcPr>
          <w:p w:rsidR="003160B7" w:rsidRPr="007231CD" w:rsidRDefault="003160B7" w:rsidP="00EA1A84">
            <w:pPr>
              <w:spacing w:after="120" w:line="340" w:lineRule="exact"/>
              <w:jc w:val="both"/>
              <w:rPr>
                <w:rFonts w:ascii="Traditional Arabic" w:hAnsi="Traditional Arabic" w:cs="Traditional Arabic"/>
                <w:sz w:val="18"/>
                <w:rtl/>
                <w:lang w:bidi="ar-EG"/>
              </w:rPr>
            </w:pP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يقوم الاجتماع العام باستعراض تقرير تقييم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وجز 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ascii="Traditional Arabic" w:hAnsi="Traditional Arabic" w:cs="Traditional Arabic"/>
                <w:sz w:val="18"/>
                <w:rtl/>
                <w:lang w:bidi="ar-EG"/>
              </w:rPr>
              <w:t xml:space="preserve"> السياسات و</w:t>
            </w:r>
            <w:r>
              <w:rPr>
                <w:rFonts w:ascii="Traditional Arabic" w:hAnsi="Traditional Arabic" w:cs="Traditional Arabic" w:hint="cs"/>
                <w:sz w:val="18"/>
                <w:rtl/>
                <w:lang w:bidi="ar-EG"/>
              </w:rPr>
              <w:t>يوافق عليه في دورته الرابعة في آذار/مارس 2016</w:t>
            </w:r>
          </w:p>
        </w:tc>
      </w:tr>
    </w:tbl>
    <w:p w:rsidR="003160B7" w:rsidRPr="00010B7A" w:rsidRDefault="003160B7" w:rsidP="00802FFE">
      <w:pPr>
        <w:spacing w:before="360" w:after="120" w:line="400" w:lineRule="exact"/>
        <w:ind w:left="1134" w:hanging="992"/>
        <w:jc w:val="both"/>
        <w:rPr>
          <w:rFonts w:cs="Traditional Arabic" w:hint="cs"/>
          <w:b/>
          <w:bC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خامساً </w:t>
      </w:r>
      <w:r w:rsidRPr="00010B7A">
        <w:rPr>
          <w:rFonts w:cs="Traditional Arabic" w:hint="cs"/>
          <w:b/>
          <w:bCs/>
          <w:sz w:val="32"/>
          <w:szCs w:val="32"/>
          <w:rtl/>
          <w:lang w:bidi="ar-EG"/>
        </w:rPr>
        <w:t>-</w:t>
      </w:r>
      <w:r w:rsidRPr="00010B7A">
        <w:rPr>
          <w:rFonts w:cs="Traditional Arabic" w:hint="cs"/>
          <w:b/>
          <w:bCs/>
          <w:sz w:val="32"/>
          <w:szCs w:val="32"/>
          <w:rtl/>
          <w:lang w:bidi="ar-EG"/>
        </w:rPr>
        <w:tab/>
        <w:t>تقدير التكلفة</w:t>
      </w:r>
    </w:p>
    <w:p w:rsidR="003160B7" w:rsidRDefault="003160B7" w:rsidP="00B177B2">
      <w:pPr>
        <w:spacing w:after="120" w:line="400" w:lineRule="exact"/>
        <w:ind w:left="1134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16 -</w:t>
      </w:r>
      <w:r>
        <w:rPr>
          <w:rFonts w:cs="Traditional Arabic" w:hint="cs"/>
          <w:sz w:val="30"/>
          <w:szCs w:val="30"/>
          <w:rtl/>
          <w:lang w:bidi="ar-EG"/>
        </w:rPr>
        <w:tab/>
        <w:t>يبين الجدول التالي التكاليف التقديرية للاضطلاع بالتقييم المواضيعي وإعداد تقرير التقييم المواضيعي.</w:t>
      </w:r>
    </w:p>
    <w:p w:rsidR="003160B7" w:rsidRDefault="003160B7" w:rsidP="002F0955">
      <w:pPr>
        <w:spacing w:after="120" w:line="400" w:lineRule="exact"/>
        <w:ind w:left="1134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(بدولارات الولايات المتحدة)</w:t>
      </w:r>
    </w:p>
    <w:tbl>
      <w:tblPr>
        <w:bidiVisual/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364"/>
        <w:gridCol w:w="2835"/>
        <w:gridCol w:w="1275"/>
      </w:tblGrid>
      <w:tr w:rsidR="003160B7" w:rsidRPr="00182EA2" w:rsidTr="00B177B2">
        <w:trPr>
          <w:tblHeader/>
        </w:trPr>
        <w:tc>
          <w:tcPr>
            <w:tcW w:w="890" w:type="dxa"/>
            <w:shd w:val="clear" w:color="auto" w:fill="auto"/>
          </w:tcPr>
          <w:p w:rsidR="003160B7" w:rsidRPr="00182EA2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i/>
                <w:iCs/>
                <w:sz w:val="18"/>
                <w:rtl/>
                <w:lang w:bidi="ar-EG"/>
              </w:rPr>
            </w:pPr>
            <w:r w:rsidRPr="00182EA2">
              <w:rPr>
                <w:rFonts w:cs="Traditional Arabic" w:hint="cs"/>
                <w:i/>
                <w:iCs/>
                <w:sz w:val="18"/>
                <w:rtl/>
                <w:lang w:bidi="ar-EG"/>
              </w:rPr>
              <w:t>السنة</w:t>
            </w:r>
          </w:p>
        </w:tc>
        <w:tc>
          <w:tcPr>
            <w:tcW w:w="3364" w:type="dxa"/>
            <w:shd w:val="clear" w:color="auto" w:fill="auto"/>
          </w:tcPr>
          <w:p w:rsidR="003160B7" w:rsidRPr="00182EA2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i/>
                <w:iCs/>
                <w:sz w:val="18"/>
                <w:rtl/>
                <w:lang w:bidi="ar-EG"/>
              </w:rPr>
            </w:pPr>
            <w:r w:rsidRPr="00182EA2">
              <w:rPr>
                <w:rFonts w:cs="Traditional Arabic" w:hint="cs"/>
                <w:i/>
                <w:iCs/>
                <w:sz w:val="18"/>
                <w:rtl/>
                <w:lang w:bidi="ar-EG"/>
              </w:rPr>
              <w:t>بند التكلفة</w:t>
            </w:r>
          </w:p>
        </w:tc>
        <w:tc>
          <w:tcPr>
            <w:tcW w:w="2835" w:type="dxa"/>
            <w:shd w:val="clear" w:color="auto" w:fill="auto"/>
          </w:tcPr>
          <w:p w:rsidR="003160B7" w:rsidRPr="00182EA2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i/>
                <w:iCs/>
                <w:sz w:val="18"/>
                <w:rtl/>
                <w:lang w:bidi="ar-EG"/>
              </w:rPr>
            </w:pPr>
            <w:r w:rsidRPr="00182EA2">
              <w:rPr>
                <w:rFonts w:cs="Traditional Arabic" w:hint="cs"/>
                <w:i/>
                <w:iCs/>
                <w:sz w:val="18"/>
                <w:rtl/>
                <w:lang w:bidi="ar-EG"/>
              </w:rPr>
              <w:t>الافتراضات</w:t>
            </w:r>
          </w:p>
        </w:tc>
        <w:tc>
          <w:tcPr>
            <w:tcW w:w="1275" w:type="dxa"/>
            <w:shd w:val="clear" w:color="auto" w:fill="auto"/>
          </w:tcPr>
          <w:p w:rsidR="003160B7" w:rsidRPr="00182EA2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i/>
                <w:iCs/>
                <w:sz w:val="18"/>
                <w:rtl/>
                <w:lang w:bidi="ar-EG"/>
              </w:rPr>
            </w:pPr>
            <w:r w:rsidRPr="00182EA2">
              <w:rPr>
                <w:rFonts w:cs="Traditional Arabic" w:hint="cs"/>
                <w:i/>
                <w:iCs/>
                <w:sz w:val="18"/>
                <w:rtl/>
                <w:lang w:bidi="ar-EG"/>
              </w:rPr>
              <w:t>التكلفة</w:t>
            </w:r>
          </w:p>
        </w:tc>
      </w:tr>
      <w:tr w:rsidR="003160B7" w:rsidRPr="007231CD" w:rsidTr="00B177B2">
        <w:trPr>
          <w:trHeight w:val="720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2014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اجتماع لتحديد النطاق (</w:t>
            </w:r>
            <w:r>
              <w:rPr>
                <w:rFonts w:cs="Traditional Arabic" w:hint="cs"/>
                <w:sz w:val="18"/>
                <w:rtl/>
                <w:lang w:bidi="ar-EG"/>
              </w:rPr>
              <w:t>فريق الخبراء المتعدد التخصصات وأعضاء المكتب والخبراء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تكاليف الاجتماع (أسبوع، </w:t>
            </w:r>
            <w:r>
              <w:rPr>
                <w:rFonts w:cs="Traditional Arabic" w:hint="cs"/>
                <w:sz w:val="18"/>
                <w:rtl/>
                <w:lang w:bidi="ar-EG"/>
              </w:rPr>
              <w:t>25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مش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>ا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ركاً) (25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>
              <w:rPr>
                <w:rFonts w:cs="Traditional Arabic" w:hint="cs"/>
                <w:sz w:val="18"/>
                <w:rtl/>
                <w:lang w:bidi="ar-EG"/>
              </w:rPr>
              <w:t>500 7</w:t>
            </w:r>
          </w:p>
        </w:tc>
      </w:tr>
      <w:tr w:rsidR="003160B7" w:rsidRPr="007231CD" w:rsidTr="00B177B2">
        <w:trPr>
          <w:trHeight w:val="720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السفر وبدل الإقامة اليومي (</w:t>
            </w:r>
            <w:r>
              <w:rPr>
                <w:rFonts w:cs="Traditional Arabic" w:hint="cs"/>
                <w:sz w:val="18"/>
                <w:rtl/>
                <w:lang w:bidi="ar-EG"/>
              </w:rPr>
              <w:t>19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×3000 دولار)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57</w:t>
            </w:r>
          </w:p>
        </w:tc>
      </w:tr>
      <w:tr w:rsidR="003160B7" w:rsidRPr="007231CD" w:rsidTr="00B177B2">
        <w:trPr>
          <w:trHeight w:val="1320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 w:val="restart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أول اجتماع للمؤلفين (</w:t>
            </w:r>
            <w:r>
              <w:rPr>
                <w:rFonts w:cs="Traditional Arabic" w:hint="cs"/>
                <w:sz w:val="18"/>
                <w:rtl/>
                <w:lang w:bidi="ar-EG"/>
              </w:rPr>
              <w:t>65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رئيساً مشاركا</w:t>
            </w:r>
            <w:r>
              <w:rPr>
                <w:rFonts w:cs="Traditional Arabic" w:hint="cs"/>
                <w:sz w:val="18"/>
                <w:rtl/>
                <w:lang w:bidi="ar-EG"/>
              </w:rPr>
              <w:t>ً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، ومؤلفاً رئيسياً منسقاً، ومؤلفاً رئيسياً زائداً 4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أعضاء </w:t>
            </w:r>
            <w:r>
              <w:rPr>
                <w:rFonts w:cs="Traditional Arabic" w:hint="cs"/>
                <w:sz w:val="18"/>
                <w:rtl/>
                <w:lang w:bidi="ar-EG"/>
              </w:rPr>
              <w:t>من الفريق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/المكتب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زائداً م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وظف دعم تقني)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تكاليف الاجتماع (أسبوع، </w:t>
            </w:r>
            <w:r>
              <w:rPr>
                <w:rFonts w:cs="Traditional Arabic" w:hint="cs"/>
                <w:sz w:val="18"/>
                <w:rtl/>
                <w:lang w:bidi="ar-EG"/>
              </w:rPr>
              <w:t>70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مش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>ا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ركاً) (25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15</w:t>
            </w:r>
          </w:p>
        </w:tc>
      </w:tr>
      <w:tr w:rsidR="003160B7" w:rsidRPr="007231CD" w:rsidTr="00B177B2">
        <w:trPr>
          <w:trHeight w:val="688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السفر وبدل الإقامة اليومي (</w:t>
            </w:r>
            <w:r>
              <w:rPr>
                <w:rFonts w:cs="Traditional Arabic" w:hint="cs"/>
                <w:sz w:val="18"/>
                <w:rtl/>
                <w:lang w:bidi="ar-EG"/>
              </w:rPr>
              <w:t>53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×3000 دولار)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1</w:t>
            </w:r>
            <w:r>
              <w:rPr>
                <w:rFonts w:cs="Traditional Arabic" w:hint="cs"/>
                <w:sz w:val="18"/>
                <w:rtl/>
                <w:lang w:bidi="ar-EG"/>
              </w:rPr>
              <w:t>59</w:t>
            </w:r>
          </w:p>
        </w:tc>
      </w:tr>
      <w:tr w:rsidR="003160B7" w:rsidRPr="007231CD" w:rsidTr="00B177B2"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الدعم التقني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ما يعادل وظيفة متفرغ من الفئة الفنية (</w:t>
            </w:r>
            <w:r>
              <w:rPr>
                <w:rFonts w:cs="Traditional Arabic" w:hint="cs"/>
                <w:sz w:val="18"/>
                <w:rtl/>
                <w:lang w:bidi="ar-EG"/>
              </w:rPr>
              <w:t>50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75</w:t>
            </w:r>
          </w:p>
        </w:tc>
      </w:tr>
      <w:tr w:rsidR="003160B7" w:rsidRPr="007231CD" w:rsidTr="00B177B2">
        <w:trPr>
          <w:trHeight w:val="1119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2015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3160B7" w:rsidRPr="007231CD" w:rsidRDefault="003160B7" w:rsidP="003320A3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الاجتماع الثاني للمؤلفين (</w:t>
            </w:r>
            <w:r>
              <w:rPr>
                <w:rFonts w:cs="Traditional Arabic" w:hint="cs"/>
                <w:sz w:val="18"/>
                <w:rtl/>
                <w:lang w:bidi="ar-EG"/>
              </w:rPr>
              <w:t>6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>5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رئيساً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مشاركاً، ومؤلفاً رئيسياً منسقاً، ومؤلفاً رئيسياً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زائداً 1</w:t>
            </w:r>
            <w:r>
              <w:rPr>
                <w:rFonts w:cs="Traditional Arabic" w:hint="cs"/>
                <w:sz w:val="18"/>
                <w:rtl/>
                <w:lang w:bidi="ar-EG"/>
              </w:rPr>
              <w:t>6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محرراً مراجعاً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زائداً </w:t>
            </w:r>
            <w:r>
              <w:rPr>
                <w:rFonts w:cs="Traditional Arabic" w:hint="cs"/>
                <w:sz w:val="18"/>
                <w:rtl/>
                <w:lang w:bidi="ar-EG"/>
              </w:rPr>
              <w:t>4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lastRenderedPageBreak/>
              <w:t xml:space="preserve">أعضاء 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من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الفريق/المكتب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زائداً موظف دعم تقني)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lastRenderedPageBreak/>
              <w:t>تكاليف الاجتماع (أسبوع واحد، 8</w:t>
            </w:r>
            <w:r>
              <w:rPr>
                <w:rFonts w:cs="Traditional Arabic" w:hint="cs"/>
                <w:sz w:val="18"/>
                <w:rtl/>
                <w:lang w:bidi="ar-EG"/>
              </w:rPr>
              <w:t>6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مش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>ا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ركاً) (25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15</w:t>
            </w:r>
          </w:p>
        </w:tc>
      </w:tr>
      <w:tr w:rsidR="003160B7" w:rsidRPr="007231CD" w:rsidTr="00B177B2">
        <w:trPr>
          <w:trHeight w:val="629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السفر وبدل الإقامة اليومي (6</w:t>
            </w:r>
            <w:r>
              <w:rPr>
                <w:rFonts w:cs="Traditional Arabic" w:hint="cs"/>
                <w:sz w:val="18"/>
                <w:rtl/>
                <w:lang w:bidi="ar-EG"/>
              </w:rPr>
              <w:t>5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×3000 دولار)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195</w:t>
            </w:r>
          </w:p>
        </w:tc>
      </w:tr>
      <w:tr w:rsidR="003160B7" w:rsidRPr="007231CD" w:rsidTr="00B177B2">
        <w:trPr>
          <w:trHeight w:val="1118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 w:val="restart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الاجتماع الثالث للمؤلفين (</w:t>
            </w:r>
            <w:r>
              <w:rPr>
                <w:rFonts w:cs="Traditional Arabic" w:hint="cs"/>
                <w:sz w:val="18"/>
                <w:rtl/>
                <w:lang w:bidi="ar-EG"/>
              </w:rPr>
              <w:t>65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رئيساً مشاركاً، ومؤلفاً رئيسياً منسقاً، ومؤلفاً رئيسياً زائداً 1</w:t>
            </w:r>
            <w:r>
              <w:rPr>
                <w:rFonts w:cs="Traditional Arabic" w:hint="cs"/>
                <w:sz w:val="18"/>
                <w:rtl/>
                <w:lang w:bidi="ar-EG"/>
              </w:rPr>
              <w:t>6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محرراً مراجعاً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زائداً 4 أعضاء في الفريق/المكتب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،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زائداً موظف دعم تقني)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تكاليف الاجتماع (أسبوع واحد، 8</w:t>
            </w:r>
            <w:r>
              <w:rPr>
                <w:rFonts w:cs="Traditional Arabic" w:hint="cs"/>
                <w:sz w:val="18"/>
                <w:rtl/>
                <w:lang w:bidi="ar-EG"/>
              </w:rPr>
              <w:t>6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مش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>ا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ركاً) (25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</w:rPr>
            </w:pPr>
            <w:r>
              <w:rPr>
                <w:rFonts w:cs="Traditional Arabic" w:hint="cs"/>
                <w:sz w:val="18"/>
                <w:rtl/>
                <w:lang w:bidi="ar-EG"/>
              </w:rPr>
              <w:t>000 15</w:t>
            </w:r>
          </w:p>
        </w:tc>
      </w:tr>
      <w:tr w:rsidR="003160B7" w:rsidRPr="007231CD" w:rsidTr="00B177B2">
        <w:trPr>
          <w:trHeight w:val="1118"/>
        </w:trPr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السفر وبدل الإقامة اليومي (6</w:t>
            </w:r>
            <w:r>
              <w:rPr>
                <w:rFonts w:cs="Traditional Arabic" w:hint="cs"/>
                <w:sz w:val="18"/>
                <w:rtl/>
                <w:lang w:bidi="ar-EG"/>
              </w:rPr>
              <w:t>5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×3000 دولار)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>
              <w:rPr>
                <w:rFonts w:cs="Traditional Arabic" w:hint="cs"/>
                <w:sz w:val="18"/>
                <w:rtl/>
                <w:lang w:bidi="ar-EG"/>
              </w:rPr>
              <w:t>000 195</w:t>
            </w:r>
          </w:p>
        </w:tc>
      </w:tr>
      <w:tr w:rsidR="003160B7" w:rsidRPr="007231CD" w:rsidTr="00B177B2"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الدعم التقني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2F0955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ما يعادل وظيفة متفرغ من الفئة الفنية (</w:t>
            </w:r>
            <w:r>
              <w:rPr>
                <w:rFonts w:cs="Traditional Arabic" w:hint="cs"/>
                <w:sz w:val="18"/>
                <w:rtl/>
                <w:lang w:bidi="ar-EG"/>
              </w:rPr>
              <w:t>50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="002F0955">
              <w:rPr>
                <w:rFonts w:cs="Traditional Arabic" w:hint="cs"/>
                <w:sz w:val="18"/>
                <w:rtl/>
                <w:lang w:bidi="ar-EG"/>
              </w:rPr>
              <w:t xml:space="preserve">في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المائة عينية)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75</w:t>
            </w:r>
          </w:p>
        </w:tc>
      </w:tr>
      <w:tr w:rsidR="003160B7" w:rsidRPr="007231CD" w:rsidTr="00B177B2">
        <w:tc>
          <w:tcPr>
            <w:tcW w:w="890" w:type="dxa"/>
            <w:vMerge w:val="restart"/>
            <w:shd w:val="clear" w:color="auto" w:fill="auto"/>
            <w:vAlign w:val="center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2016</w:t>
            </w:r>
          </w:p>
        </w:tc>
        <w:tc>
          <w:tcPr>
            <w:tcW w:w="3364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مشاركة اثنين من الرؤساء المشاركين واثنين من المؤلفين الرئيسيين المنسقين في الدورة الرابعة للاجتماع العام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rPr>
                <w:rFonts w:cs="Traditional Arabic" w:hint="cs"/>
                <w:sz w:val="18"/>
                <w:rtl/>
                <w:lang w:bidi="ar-EG"/>
              </w:rPr>
            </w:pPr>
            <w:r>
              <w:rPr>
                <w:rFonts w:cs="Traditional Arabic" w:hint="cs"/>
                <w:sz w:val="18"/>
                <w:rtl/>
                <w:lang w:bidi="ar-EG"/>
              </w:rPr>
              <w:t>السفر وبدل الإقامة اليومي (3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×3000 دولار)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9</w:t>
            </w:r>
          </w:p>
        </w:tc>
      </w:tr>
      <w:tr w:rsidR="003160B7" w:rsidRPr="007231CD" w:rsidTr="00B177B2">
        <w:tc>
          <w:tcPr>
            <w:tcW w:w="890" w:type="dxa"/>
            <w:vMerge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</w:p>
        </w:tc>
        <w:tc>
          <w:tcPr>
            <w:tcW w:w="3364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التوزيع والتوعية (موجز </w:t>
            </w:r>
            <w:r w:rsidR="00EA1A84">
              <w:rPr>
                <w:rFonts w:cs="Traditional Arabic" w:hint="cs"/>
                <w:sz w:val="18"/>
                <w:rtl/>
                <w:lang w:bidi="ar-EG"/>
              </w:rPr>
              <w:t>ل</w:t>
            </w:r>
            <w:r>
              <w:rPr>
                <w:rFonts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السياسات</w:t>
            </w:r>
            <w:r>
              <w:rPr>
                <w:rFonts w:cs="Traditional Arabic"/>
                <w:sz w:val="18"/>
                <w:rtl/>
                <w:lang w:bidi="ar-EG"/>
              </w:rPr>
              <w:br/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(10 صفحات) </w:t>
            </w:r>
            <w:r>
              <w:rPr>
                <w:rFonts w:cs="Traditional Arabic" w:hint="cs"/>
                <w:sz w:val="18"/>
                <w:rtl/>
                <w:lang w:bidi="ar-EG"/>
              </w:rPr>
              <w:t>وال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تقرير (200 صفحة)) </w:t>
            </w: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EA1A84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ترجمة موجز </w:t>
            </w:r>
            <w:r>
              <w:rPr>
                <w:rFonts w:cs="Traditional Arabic" w:hint="cs"/>
                <w:sz w:val="18"/>
                <w:rtl/>
                <w:lang w:bidi="ar-EG"/>
              </w:rPr>
              <w:t>مقرري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 xml:space="preserve"> السياسات بجميع لغات الأمم المتحدة الرسمية النشر والتوعية)</w:t>
            </w: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sz w:val="18"/>
                <w:rtl/>
                <w:lang w:bidi="ar-EG"/>
              </w:rPr>
              <w:t>000</w:t>
            </w:r>
            <w:r>
              <w:rPr>
                <w:rFonts w:cs="Traditional Arabic" w:hint="cs"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sz w:val="18"/>
                <w:rtl/>
                <w:lang w:bidi="ar-EG"/>
              </w:rPr>
              <w:t>117</w:t>
            </w:r>
          </w:p>
        </w:tc>
      </w:tr>
      <w:tr w:rsidR="003160B7" w:rsidRPr="007231CD" w:rsidTr="00B177B2">
        <w:tc>
          <w:tcPr>
            <w:tcW w:w="890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b/>
                <w:bCs/>
                <w:sz w:val="18"/>
                <w:rtl/>
                <w:lang w:bidi="ar-EG"/>
              </w:rPr>
            </w:pPr>
            <w:r w:rsidRPr="007231CD"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>المجموع</w:t>
            </w:r>
          </w:p>
        </w:tc>
        <w:tc>
          <w:tcPr>
            <w:tcW w:w="3364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b/>
                <w:bCs/>
                <w:sz w:val="18"/>
                <w:rtl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b/>
                <w:bCs/>
                <w:sz w:val="1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3160B7" w:rsidRPr="007231CD" w:rsidRDefault="003160B7" w:rsidP="00802FFE">
            <w:pPr>
              <w:spacing w:after="120" w:line="340" w:lineRule="exact"/>
              <w:jc w:val="both"/>
              <w:rPr>
                <w:rFonts w:cs="Traditional Arabic" w:hint="cs"/>
                <w:b/>
                <w:bCs/>
                <w:sz w:val="1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>5</w:t>
            </w:r>
            <w:r w:rsidRPr="007231CD"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>00</w:t>
            </w:r>
            <w:r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 xml:space="preserve"> </w:t>
            </w:r>
            <w:r w:rsidRPr="007231CD"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>9</w:t>
            </w:r>
            <w:r>
              <w:rPr>
                <w:rFonts w:cs="Traditional Arabic" w:hint="cs"/>
                <w:b/>
                <w:bCs/>
                <w:sz w:val="18"/>
                <w:rtl/>
                <w:lang w:bidi="ar-EG"/>
              </w:rPr>
              <w:t>34</w:t>
            </w:r>
          </w:p>
        </w:tc>
      </w:tr>
    </w:tbl>
    <w:p w:rsidR="00451ABD" w:rsidRPr="001C5C48" w:rsidRDefault="001C5C48" w:rsidP="001C5C48">
      <w:pPr>
        <w:spacing w:after="120" w:line="400" w:lineRule="exact"/>
        <w:ind w:left="1132"/>
        <w:jc w:val="center"/>
        <w:rPr>
          <w:rFonts w:cs="Traditional Arabic" w:hint="cs"/>
          <w:sz w:val="30"/>
          <w:szCs w:val="30"/>
          <w:u w:val="single"/>
        </w:rPr>
      </w:pPr>
      <w:r>
        <w:rPr>
          <w:rFonts w:cs="Traditional Arabic" w:hint="cs"/>
          <w:sz w:val="30"/>
          <w:szCs w:val="30"/>
          <w:u w:val="single"/>
          <w:rtl/>
        </w:rPr>
        <w:tab/>
      </w:r>
      <w:r>
        <w:rPr>
          <w:rFonts w:cs="Traditional Arabic" w:hint="cs"/>
          <w:sz w:val="30"/>
          <w:szCs w:val="30"/>
          <w:u w:val="single"/>
          <w:rtl/>
        </w:rPr>
        <w:tab/>
      </w:r>
      <w:r>
        <w:rPr>
          <w:rFonts w:cs="Traditional Arabic" w:hint="cs"/>
          <w:sz w:val="30"/>
          <w:szCs w:val="30"/>
          <w:u w:val="single"/>
          <w:rtl/>
        </w:rPr>
        <w:tab/>
      </w:r>
    </w:p>
    <w:sectPr w:rsidR="00451ABD" w:rsidRPr="001C5C48" w:rsidSect="00B65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E" w:rsidRDefault="00CA0BBE">
      <w:r>
        <w:separator/>
      </w:r>
    </w:p>
  </w:endnote>
  <w:endnote w:type="continuationSeparator" w:id="0">
    <w:p w:rsidR="00CA0BBE" w:rsidRDefault="00CA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Pr="00B86C1A" w:rsidRDefault="007573ED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11569">
      <w:rPr>
        <w:rStyle w:val="PageNumber"/>
        <w:rFonts w:ascii="Times New Roman" w:hAnsi="Times New Roman" w:cs="Times New Roman"/>
        <w:sz w:val="18"/>
        <w:szCs w:val="18"/>
      </w:rPr>
      <w:t>6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Pr="00B86C1A" w:rsidRDefault="007573ED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11569">
      <w:rPr>
        <w:rStyle w:val="PageNumber"/>
        <w:rFonts w:ascii="Times New Roman" w:hAnsi="Times New Roman" w:cs="Times New Roman"/>
        <w:sz w:val="18"/>
        <w:szCs w:val="18"/>
      </w:rPr>
      <w:t>5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Default="007573ED" w:rsidP="007573ED">
    <w:pPr>
      <w:pStyle w:val="Footer"/>
      <w:tabs>
        <w:tab w:val="clear" w:pos="4153"/>
        <w:tab w:val="clear" w:pos="8306"/>
      </w:tabs>
      <w:jc w:val="left"/>
    </w:pPr>
    <w:r>
      <w:rPr>
        <w:rStyle w:val="PageNumber"/>
      </w:rPr>
      <w:t>K1353781</w:t>
    </w:r>
    <w:r>
      <w:rPr>
        <w:rStyle w:val="PageNumber"/>
      </w:rPr>
      <w:tab/>
      <w:t>131113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E" w:rsidRDefault="00CA0BBE" w:rsidP="00684243">
      <w:pPr>
        <w:ind w:left="720"/>
      </w:pPr>
      <w:r>
        <w:separator/>
      </w:r>
    </w:p>
  </w:footnote>
  <w:footnote w:type="continuationSeparator" w:id="0">
    <w:p w:rsidR="00CA0BBE" w:rsidRDefault="00CA0BBE">
      <w:r>
        <w:continuationSeparator/>
      </w:r>
    </w:p>
  </w:footnote>
  <w:footnote w:id="1">
    <w:p w:rsidR="007573ED" w:rsidRPr="009E46DF" w:rsidRDefault="007573ED" w:rsidP="00B86C1A">
      <w:pPr>
        <w:pStyle w:val="FootnoteText"/>
        <w:ind w:left="1440"/>
        <w:jc w:val="both"/>
        <w:rPr>
          <w:rFonts w:ascii="Times New Roman" w:hAnsi="Times New Roman" w:cs="Times New Roman" w:hint="cs"/>
          <w:rtl/>
        </w:rPr>
      </w:pPr>
      <w:r w:rsidRPr="009E46DF">
        <w:rPr>
          <w:rStyle w:val="FootnoteReference"/>
          <w:rFonts w:ascii="Times New Roman" w:hAnsi="Times New Roman" w:cs="Times New Roman"/>
          <w:vertAlign w:val="baseline"/>
          <w:rtl/>
        </w:rPr>
        <w:t>*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9E46DF">
        <w:rPr>
          <w:rFonts w:ascii="Times New Roman" w:hAnsi="Times New Roman" w:cs="Times New Roman"/>
        </w:rPr>
        <w:t>IPBES/2/1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Pr="00B86C1A" w:rsidRDefault="007573ED" w:rsidP="00B65C69">
    <w:pPr>
      <w:pBdr>
        <w:bottom w:val="single" w:sz="4" w:space="0" w:color="auto"/>
      </w:pBdr>
      <w:spacing w:before="20" w:after="40"/>
      <w:rPr>
        <w:rFonts w:hint="cs"/>
        <w:b/>
        <w:bCs/>
        <w:sz w:val="18"/>
        <w:szCs w:val="18"/>
        <w:rtl/>
        <w:lang w:val="fr-FR"/>
      </w:rPr>
    </w:pPr>
    <w:r w:rsidRPr="00B86C1A">
      <w:rPr>
        <w:rStyle w:val="PageNumber"/>
        <w:rFonts w:cs="Times New Roman"/>
        <w:b/>
        <w:bCs/>
        <w:sz w:val="18"/>
        <w:szCs w:val="18"/>
        <w:lang w:val="fr-FR"/>
      </w:rPr>
      <w:t>IPBES/2/</w:t>
    </w:r>
    <w:r>
      <w:rPr>
        <w:rStyle w:val="PageNumber"/>
        <w:rFonts w:cs="Times New Roman"/>
        <w:b/>
        <w:bCs/>
        <w:sz w:val="18"/>
        <w:szCs w:val="18"/>
        <w:lang w:val="fr-FR"/>
      </w:rPr>
      <w:t>16/Add.8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Pr="00B86C1A" w:rsidRDefault="007573ED" w:rsidP="00B65C69">
    <w:pPr>
      <w:pBdr>
        <w:bottom w:val="single" w:sz="4" w:space="1" w:color="auto"/>
      </w:pBdr>
      <w:bidi w:val="0"/>
      <w:spacing w:before="20" w:after="40"/>
      <w:rPr>
        <w:b/>
        <w:bCs/>
        <w:sz w:val="18"/>
        <w:szCs w:val="18"/>
        <w:rtl/>
        <w:lang w:val="fr-FR"/>
      </w:rPr>
    </w:pPr>
    <w:r w:rsidRPr="00B86C1A">
      <w:rPr>
        <w:rStyle w:val="PageNumber"/>
        <w:rFonts w:cs="Times New Roman"/>
        <w:b/>
        <w:bCs/>
        <w:sz w:val="18"/>
        <w:szCs w:val="18"/>
        <w:lang w:val="fr-FR"/>
      </w:rPr>
      <w:t>IPBES/2/</w:t>
    </w:r>
    <w:r>
      <w:rPr>
        <w:rStyle w:val="PageNumber"/>
        <w:rFonts w:cs="Times New Roman"/>
        <w:b/>
        <w:bCs/>
        <w:sz w:val="18"/>
        <w:szCs w:val="18"/>
        <w:lang w:val="fr-FR"/>
      </w:rPr>
      <w:t>16/Add.8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ED" w:rsidRDefault="007573ED" w:rsidP="0095598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65FBA"/>
    <w:multiLevelType w:val="hybridMultilevel"/>
    <w:tmpl w:val="95686586"/>
    <w:lvl w:ilvl="0" w:tplc="528678E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4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16F9B"/>
    <w:rsid w:val="000242CB"/>
    <w:rsid w:val="0003131F"/>
    <w:rsid w:val="00033595"/>
    <w:rsid w:val="00033A5C"/>
    <w:rsid w:val="0006021A"/>
    <w:rsid w:val="0007059A"/>
    <w:rsid w:val="0008088A"/>
    <w:rsid w:val="000844F9"/>
    <w:rsid w:val="000C67B2"/>
    <w:rsid w:val="000C6AF1"/>
    <w:rsid w:val="000C72D5"/>
    <w:rsid w:val="000D543A"/>
    <w:rsid w:val="000F083C"/>
    <w:rsid w:val="000F39C0"/>
    <w:rsid w:val="000F712A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53644"/>
    <w:rsid w:val="00154CC2"/>
    <w:rsid w:val="00165BE3"/>
    <w:rsid w:val="0017427B"/>
    <w:rsid w:val="00177C0C"/>
    <w:rsid w:val="001841AD"/>
    <w:rsid w:val="001844E3"/>
    <w:rsid w:val="00186DE2"/>
    <w:rsid w:val="001A0F83"/>
    <w:rsid w:val="001B03D9"/>
    <w:rsid w:val="001C5C48"/>
    <w:rsid w:val="001D3A25"/>
    <w:rsid w:val="001E4795"/>
    <w:rsid w:val="001E56D4"/>
    <w:rsid w:val="001E6E8E"/>
    <w:rsid w:val="001F0C9C"/>
    <w:rsid w:val="001F171C"/>
    <w:rsid w:val="001F390D"/>
    <w:rsid w:val="002079F8"/>
    <w:rsid w:val="0023160B"/>
    <w:rsid w:val="002323CD"/>
    <w:rsid w:val="00260B7E"/>
    <w:rsid w:val="00260C3B"/>
    <w:rsid w:val="00261451"/>
    <w:rsid w:val="00267DA8"/>
    <w:rsid w:val="002A3325"/>
    <w:rsid w:val="002A4198"/>
    <w:rsid w:val="002B14DB"/>
    <w:rsid w:val="002C60AD"/>
    <w:rsid w:val="002E7390"/>
    <w:rsid w:val="002F0955"/>
    <w:rsid w:val="002F11C2"/>
    <w:rsid w:val="002F74A0"/>
    <w:rsid w:val="003160B7"/>
    <w:rsid w:val="00317E61"/>
    <w:rsid w:val="003320A3"/>
    <w:rsid w:val="003370E7"/>
    <w:rsid w:val="003501E1"/>
    <w:rsid w:val="003553DB"/>
    <w:rsid w:val="0037154A"/>
    <w:rsid w:val="0038322E"/>
    <w:rsid w:val="00386BD3"/>
    <w:rsid w:val="00390CD8"/>
    <w:rsid w:val="003923ED"/>
    <w:rsid w:val="00397363"/>
    <w:rsid w:val="003B507C"/>
    <w:rsid w:val="003D355A"/>
    <w:rsid w:val="003E4E41"/>
    <w:rsid w:val="003F75E0"/>
    <w:rsid w:val="003F77FF"/>
    <w:rsid w:val="0040218B"/>
    <w:rsid w:val="00405211"/>
    <w:rsid w:val="004305BF"/>
    <w:rsid w:val="00433A3E"/>
    <w:rsid w:val="00451081"/>
    <w:rsid w:val="00451ABD"/>
    <w:rsid w:val="004606CA"/>
    <w:rsid w:val="00472C66"/>
    <w:rsid w:val="00485260"/>
    <w:rsid w:val="004916B5"/>
    <w:rsid w:val="00495361"/>
    <w:rsid w:val="00497886"/>
    <w:rsid w:val="004B0A17"/>
    <w:rsid w:val="004D2B12"/>
    <w:rsid w:val="004E001B"/>
    <w:rsid w:val="004E1EDE"/>
    <w:rsid w:val="004E5370"/>
    <w:rsid w:val="004E7B30"/>
    <w:rsid w:val="004F430B"/>
    <w:rsid w:val="00513937"/>
    <w:rsid w:val="00521A42"/>
    <w:rsid w:val="00522932"/>
    <w:rsid w:val="005234DB"/>
    <w:rsid w:val="00530F46"/>
    <w:rsid w:val="00540949"/>
    <w:rsid w:val="00550197"/>
    <w:rsid w:val="005668AB"/>
    <w:rsid w:val="00580A44"/>
    <w:rsid w:val="00591B8E"/>
    <w:rsid w:val="005945AA"/>
    <w:rsid w:val="005A6A53"/>
    <w:rsid w:val="005B198D"/>
    <w:rsid w:val="005B25B0"/>
    <w:rsid w:val="005C4E8A"/>
    <w:rsid w:val="005C55FF"/>
    <w:rsid w:val="005E06C5"/>
    <w:rsid w:val="005E2737"/>
    <w:rsid w:val="005F3809"/>
    <w:rsid w:val="005F5925"/>
    <w:rsid w:val="0060772E"/>
    <w:rsid w:val="00615461"/>
    <w:rsid w:val="00615F43"/>
    <w:rsid w:val="006160A4"/>
    <w:rsid w:val="006227F4"/>
    <w:rsid w:val="0063439C"/>
    <w:rsid w:val="0063685D"/>
    <w:rsid w:val="0065084B"/>
    <w:rsid w:val="00671875"/>
    <w:rsid w:val="00684243"/>
    <w:rsid w:val="00696059"/>
    <w:rsid w:val="006A3AA0"/>
    <w:rsid w:val="006A7E4F"/>
    <w:rsid w:val="006B54B1"/>
    <w:rsid w:val="006C560D"/>
    <w:rsid w:val="006E4BE0"/>
    <w:rsid w:val="006F036C"/>
    <w:rsid w:val="006F2A62"/>
    <w:rsid w:val="00706852"/>
    <w:rsid w:val="00712158"/>
    <w:rsid w:val="00740B0B"/>
    <w:rsid w:val="007527BB"/>
    <w:rsid w:val="0075378C"/>
    <w:rsid w:val="007573ED"/>
    <w:rsid w:val="007737FF"/>
    <w:rsid w:val="00781620"/>
    <w:rsid w:val="00783165"/>
    <w:rsid w:val="007A671B"/>
    <w:rsid w:val="007A6D2A"/>
    <w:rsid w:val="007B173A"/>
    <w:rsid w:val="007B5F59"/>
    <w:rsid w:val="007B7061"/>
    <w:rsid w:val="007C62EE"/>
    <w:rsid w:val="007E0C9A"/>
    <w:rsid w:val="007F304D"/>
    <w:rsid w:val="00802B63"/>
    <w:rsid w:val="00802FFE"/>
    <w:rsid w:val="00805014"/>
    <w:rsid w:val="00822614"/>
    <w:rsid w:val="008426CF"/>
    <w:rsid w:val="008500FB"/>
    <w:rsid w:val="00852F12"/>
    <w:rsid w:val="00873A40"/>
    <w:rsid w:val="00887CE8"/>
    <w:rsid w:val="0089216B"/>
    <w:rsid w:val="0089620E"/>
    <w:rsid w:val="008A5EBB"/>
    <w:rsid w:val="0090002B"/>
    <w:rsid w:val="0092522D"/>
    <w:rsid w:val="00926C1F"/>
    <w:rsid w:val="00931CC7"/>
    <w:rsid w:val="00934EBC"/>
    <w:rsid w:val="00955980"/>
    <w:rsid w:val="00980B82"/>
    <w:rsid w:val="009819E2"/>
    <w:rsid w:val="00991B32"/>
    <w:rsid w:val="009A052E"/>
    <w:rsid w:val="009A1FDF"/>
    <w:rsid w:val="009B2A75"/>
    <w:rsid w:val="009C5B87"/>
    <w:rsid w:val="009D58E8"/>
    <w:rsid w:val="009E2CE5"/>
    <w:rsid w:val="009E46DF"/>
    <w:rsid w:val="009E6EAB"/>
    <w:rsid w:val="009F1C3F"/>
    <w:rsid w:val="00A108BD"/>
    <w:rsid w:val="00A204F9"/>
    <w:rsid w:val="00A24B38"/>
    <w:rsid w:val="00A26E11"/>
    <w:rsid w:val="00A346CE"/>
    <w:rsid w:val="00A34C1A"/>
    <w:rsid w:val="00A579D1"/>
    <w:rsid w:val="00A76B59"/>
    <w:rsid w:val="00A969A0"/>
    <w:rsid w:val="00AB1E5D"/>
    <w:rsid w:val="00AB5FE0"/>
    <w:rsid w:val="00AE4729"/>
    <w:rsid w:val="00AF0DF6"/>
    <w:rsid w:val="00B177B2"/>
    <w:rsid w:val="00B179A4"/>
    <w:rsid w:val="00B602AD"/>
    <w:rsid w:val="00B65C69"/>
    <w:rsid w:val="00B77EDA"/>
    <w:rsid w:val="00B83776"/>
    <w:rsid w:val="00B86C1A"/>
    <w:rsid w:val="00B87B65"/>
    <w:rsid w:val="00B97A52"/>
    <w:rsid w:val="00BA25F3"/>
    <w:rsid w:val="00BA66F1"/>
    <w:rsid w:val="00BA6ED1"/>
    <w:rsid w:val="00BB0629"/>
    <w:rsid w:val="00BD1906"/>
    <w:rsid w:val="00BD4A65"/>
    <w:rsid w:val="00BF64C6"/>
    <w:rsid w:val="00BF7F42"/>
    <w:rsid w:val="00C0594F"/>
    <w:rsid w:val="00C1200F"/>
    <w:rsid w:val="00C227E2"/>
    <w:rsid w:val="00C34FDE"/>
    <w:rsid w:val="00C56205"/>
    <w:rsid w:val="00C712BF"/>
    <w:rsid w:val="00C82DFF"/>
    <w:rsid w:val="00C85728"/>
    <w:rsid w:val="00C86BDC"/>
    <w:rsid w:val="00CA0BBE"/>
    <w:rsid w:val="00CA4F8C"/>
    <w:rsid w:val="00CB79F1"/>
    <w:rsid w:val="00CD25C4"/>
    <w:rsid w:val="00CD399B"/>
    <w:rsid w:val="00CF3C5F"/>
    <w:rsid w:val="00D12FDA"/>
    <w:rsid w:val="00D3676D"/>
    <w:rsid w:val="00D444E7"/>
    <w:rsid w:val="00D44CE3"/>
    <w:rsid w:val="00D578BF"/>
    <w:rsid w:val="00D611C3"/>
    <w:rsid w:val="00D66C66"/>
    <w:rsid w:val="00D70490"/>
    <w:rsid w:val="00D71822"/>
    <w:rsid w:val="00D8113F"/>
    <w:rsid w:val="00D9173E"/>
    <w:rsid w:val="00D91942"/>
    <w:rsid w:val="00D958DE"/>
    <w:rsid w:val="00DA1588"/>
    <w:rsid w:val="00DA494E"/>
    <w:rsid w:val="00DB6958"/>
    <w:rsid w:val="00DC590D"/>
    <w:rsid w:val="00DE796A"/>
    <w:rsid w:val="00E015AC"/>
    <w:rsid w:val="00E369DB"/>
    <w:rsid w:val="00E36EB2"/>
    <w:rsid w:val="00E63CFD"/>
    <w:rsid w:val="00E760C7"/>
    <w:rsid w:val="00E90558"/>
    <w:rsid w:val="00E96DEF"/>
    <w:rsid w:val="00EA0788"/>
    <w:rsid w:val="00EA1A84"/>
    <w:rsid w:val="00EC3A5F"/>
    <w:rsid w:val="00ED77A3"/>
    <w:rsid w:val="00EE026C"/>
    <w:rsid w:val="00EE4EED"/>
    <w:rsid w:val="00F11569"/>
    <w:rsid w:val="00F12DD6"/>
    <w:rsid w:val="00F17C62"/>
    <w:rsid w:val="00F240DC"/>
    <w:rsid w:val="00F47390"/>
    <w:rsid w:val="00F50135"/>
    <w:rsid w:val="00F61AB5"/>
    <w:rsid w:val="00F64BB3"/>
    <w:rsid w:val="00F711DE"/>
    <w:rsid w:val="00F7639B"/>
    <w:rsid w:val="00F921D6"/>
    <w:rsid w:val="00F9660E"/>
    <w:rsid w:val="00FE21C0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NormalNonumber">
    <w:name w:val="Normal_No_number"/>
    <w:basedOn w:val="Normal"/>
    <w:rsid w:val="003160B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bidi w:val="0"/>
      <w:spacing w:after="120"/>
      <w:ind w:left="1247"/>
    </w:pPr>
    <w:rPr>
      <w:rFonts w:cs="Times New Roman"/>
      <w:sz w:val="20"/>
      <w:szCs w:val="20"/>
      <w:lang w:val="fr-CA"/>
    </w:rPr>
  </w:style>
  <w:style w:type="paragraph" w:styleId="BalloonText">
    <w:name w:val="Balloon Text"/>
    <w:basedOn w:val="Normal"/>
    <w:link w:val="BalloonTextChar"/>
    <w:rsid w:val="007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NormalNonumber">
    <w:name w:val="Normal_No_number"/>
    <w:basedOn w:val="Normal"/>
    <w:rsid w:val="003160B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bidi w:val="0"/>
      <w:spacing w:after="120"/>
      <w:ind w:left="1247"/>
    </w:pPr>
    <w:rPr>
      <w:rFonts w:cs="Times New Roman"/>
      <w:sz w:val="20"/>
      <w:szCs w:val="20"/>
      <w:lang w:val="fr-CA"/>
    </w:rPr>
  </w:style>
  <w:style w:type="paragraph" w:styleId="BalloonText">
    <w:name w:val="Balloon Text"/>
    <w:basedOn w:val="Normal"/>
    <w:link w:val="BalloonTextChar"/>
    <w:rsid w:val="007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1D2D-346D-43E2-BA47-6CB80936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Rohan Shanbhag</cp:lastModifiedBy>
  <cp:revision>2</cp:revision>
  <cp:lastPrinted>2013-11-05T06:05:00Z</cp:lastPrinted>
  <dcterms:created xsi:type="dcterms:W3CDTF">2013-11-22T10:41:00Z</dcterms:created>
  <dcterms:modified xsi:type="dcterms:W3CDTF">2013-11-22T10:41:00Z</dcterms:modified>
</cp:coreProperties>
</file>