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2E1E7E" w:rsidRPr="00A95621">
        <w:tblPrEx>
          <w:tblCellMar>
            <w:top w:w="0" w:type="dxa"/>
            <w:bottom w:w="0" w:type="dxa"/>
          </w:tblCellMar>
        </w:tblPrEx>
        <w:trPr>
          <w:cantSplit/>
          <w:trHeight w:val="850"/>
        </w:trPr>
        <w:tc>
          <w:tcPr>
            <w:tcW w:w="1560" w:type="dxa"/>
          </w:tcPr>
          <w:p w:rsidR="002E1E7E" w:rsidRPr="00A95621" w:rsidRDefault="000710DC" w:rsidP="000710DC">
            <w:pPr>
              <w:tabs>
                <w:tab w:val="left" w:pos="624"/>
                <w:tab w:val="left" w:pos="1247"/>
                <w:tab w:val="left" w:pos="1871"/>
                <w:tab w:val="left" w:pos="2495"/>
                <w:tab w:val="left" w:pos="3119"/>
              </w:tabs>
              <w:rPr>
                <w:rFonts w:ascii="Arial" w:hAnsi="Arial" w:cs="Arial"/>
                <w:b/>
                <w:noProof/>
                <w:sz w:val="27"/>
                <w:szCs w:val="27"/>
                <w:lang w:val="fr-FR"/>
              </w:rPr>
            </w:pPr>
            <w:bookmarkStart w:id="0" w:name="_GoBack"/>
            <w:bookmarkEnd w:id="0"/>
            <w:r w:rsidRPr="00A95621">
              <w:rPr>
                <w:rFonts w:ascii="Arial" w:hAnsi="Arial" w:cs="Arial"/>
                <w:b/>
                <w:noProof/>
                <w:sz w:val="27"/>
                <w:szCs w:val="27"/>
                <w:lang w:val="fr-FR"/>
              </w:rPr>
              <w:t>NATIONS</w:t>
            </w:r>
            <w:r w:rsidR="002E1E7E" w:rsidRPr="00A95621">
              <w:rPr>
                <w:rFonts w:ascii="Arial" w:hAnsi="Arial" w:cs="Arial"/>
                <w:b/>
                <w:noProof/>
                <w:sz w:val="27"/>
                <w:szCs w:val="27"/>
                <w:lang w:val="fr-FR"/>
              </w:rPr>
              <w:br/>
            </w:r>
            <w:r w:rsidRPr="00A95621">
              <w:rPr>
                <w:rFonts w:ascii="Arial" w:hAnsi="Arial" w:cs="Arial"/>
                <w:b/>
                <w:noProof/>
                <w:sz w:val="27"/>
                <w:szCs w:val="27"/>
                <w:lang w:val="fr-FR"/>
              </w:rPr>
              <w:t>UNIES</w:t>
            </w:r>
          </w:p>
        </w:tc>
        <w:tc>
          <w:tcPr>
            <w:tcW w:w="5387" w:type="dxa"/>
          </w:tcPr>
          <w:p w:rsidR="002E1E7E" w:rsidRPr="00A95621" w:rsidRDefault="002E1E7E" w:rsidP="0027550D">
            <w:pPr>
              <w:tabs>
                <w:tab w:val="left" w:pos="624"/>
                <w:tab w:val="left" w:pos="1247"/>
                <w:tab w:val="left" w:pos="1871"/>
                <w:tab w:val="left" w:pos="2495"/>
                <w:tab w:val="left" w:pos="3119"/>
              </w:tabs>
              <w:rPr>
                <w:rFonts w:ascii="Univers" w:hAnsi="Univers"/>
                <w:b/>
                <w:sz w:val="27"/>
                <w:szCs w:val="27"/>
                <w:lang w:val="fr-FR"/>
              </w:rPr>
            </w:pPr>
          </w:p>
        </w:tc>
        <w:tc>
          <w:tcPr>
            <w:tcW w:w="2833" w:type="dxa"/>
          </w:tcPr>
          <w:p w:rsidR="002E1E7E" w:rsidRPr="00A95621" w:rsidRDefault="002E1E7E" w:rsidP="0027550D">
            <w:pPr>
              <w:tabs>
                <w:tab w:val="left" w:pos="624"/>
                <w:tab w:val="left" w:pos="1247"/>
                <w:tab w:val="left" w:pos="1871"/>
                <w:tab w:val="left" w:pos="2495"/>
                <w:tab w:val="left" w:pos="3119"/>
              </w:tabs>
              <w:jc w:val="right"/>
              <w:rPr>
                <w:rFonts w:ascii="Univers" w:hAnsi="Univers"/>
                <w:b/>
                <w:sz w:val="72"/>
                <w:szCs w:val="72"/>
                <w:lang w:val="fr-FR"/>
              </w:rPr>
            </w:pPr>
            <w:r w:rsidRPr="00A95621">
              <w:rPr>
                <w:rFonts w:ascii="Univers" w:hAnsi="Univers"/>
                <w:b/>
                <w:sz w:val="72"/>
                <w:szCs w:val="72"/>
                <w:lang w:val="fr-FR"/>
              </w:rPr>
              <w:t>EP</w:t>
            </w:r>
          </w:p>
        </w:tc>
      </w:tr>
      <w:tr w:rsidR="002E1E7E" w:rsidRPr="00A95621">
        <w:tblPrEx>
          <w:tblCellMar>
            <w:top w:w="0" w:type="dxa"/>
            <w:bottom w:w="0" w:type="dxa"/>
          </w:tblCellMar>
        </w:tblPrEx>
        <w:trPr>
          <w:cantSplit/>
          <w:trHeight w:val="281"/>
        </w:trPr>
        <w:tc>
          <w:tcPr>
            <w:tcW w:w="1560" w:type="dxa"/>
            <w:tcBorders>
              <w:bottom w:val="single" w:sz="4" w:space="0" w:color="auto"/>
            </w:tcBorders>
          </w:tcPr>
          <w:p w:rsidR="002E1E7E" w:rsidRPr="00A95621" w:rsidRDefault="002E1E7E" w:rsidP="0027550D">
            <w:pPr>
              <w:tabs>
                <w:tab w:val="left" w:pos="624"/>
                <w:tab w:val="left" w:pos="1247"/>
                <w:tab w:val="left" w:pos="1871"/>
                <w:tab w:val="left" w:pos="2495"/>
                <w:tab w:val="left" w:pos="3119"/>
              </w:tabs>
              <w:rPr>
                <w:noProof/>
                <w:sz w:val="18"/>
                <w:szCs w:val="18"/>
                <w:lang w:val="fr-FR"/>
              </w:rPr>
            </w:pPr>
          </w:p>
        </w:tc>
        <w:tc>
          <w:tcPr>
            <w:tcW w:w="5387" w:type="dxa"/>
            <w:tcBorders>
              <w:bottom w:val="single" w:sz="4" w:space="0" w:color="auto"/>
            </w:tcBorders>
          </w:tcPr>
          <w:p w:rsidR="002E1E7E" w:rsidRPr="00A95621" w:rsidRDefault="002E1E7E" w:rsidP="0027550D">
            <w:pPr>
              <w:tabs>
                <w:tab w:val="left" w:pos="624"/>
                <w:tab w:val="left" w:pos="1247"/>
                <w:tab w:val="left" w:pos="1871"/>
                <w:tab w:val="left" w:pos="2495"/>
                <w:tab w:val="left" w:pos="3119"/>
              </w:tabs>
              <w:rPr>
                <w:rFonts w:ascii="Univers" w:hAnsi="Univers"/>
                <w:b/>
                <w:sz w:val="18"/>
                <w:szCs w:val="18"/>
                <w:lang w:val="fr-FR"/>
              </w:rPr>
            </w:pPr>
          </w:p>
        </w:tc>
        <w:tc>
          <w:tcPr>
            <w:tcW w:w="2833" w:type="dxa"/>
            <w:tcBorders>
              <w:bottom w:val="single" w:sz="4" w:space="0" w:color="auto"/>
            </w:tcBorders>
          </w:tcPr>
          <w:p w:rsidR="002E1E7E" w:rsidRPr="00A95621" w:rsidRDefault="002E1E7E" w:rsidP="0027550D">
            <w:pPr>
              <w:tabs>
                <w:tab w:val="left" w:pos="624"/>
                <w:tab w:val="left" w:pos="1247"/>
                <w:tab w:val="left" w:pos="1871"/>
                <w:tab w:val="left" w:pos="2495"/>
                <w:tab w:val="left" w:pos="3119"/>
              </w:tabs>
              <w:rPr>
                <w:noProof/>
                <w:sz w:val="18"/>
                <w:szCs w:val="18"/>
                <w:lang w:val="fr-FR" w:eastAsia="ja-JP"/>
              </w:rPr>
            </w:pPr>
            <w:r w:rsidRPr="00A95621">
              <w:rPr>
                <w:b/>
                <w:sz w:val="24"/>
                <w:szCs w:val="24"/>
                <w:lang w:val="fr-FR"/>
              </w:rPr>
              <w:t>IPBES</w:t>
            </w:r>
            <w:r w:rsidRPr="00A95621">
              <w:rPr>
                <w:lang w:val="fr-FR" w:eastAsia="ja-JP"/>
              </w:rPr>
              <w:t>/2/13</w:t>
            </w:r>
          </w:p>
        </w:tc>
      </w:tr>
      <w:bookmarkStart w:id="1" w:name="_MON_1021710482"/>
      <w:bookmarkStart w:id="2" w:name="_MON_1021710510"/>
      <w:bookmarkEnd w:id="1"/>
      <w:bookmarkEnd w:id="2"/>
      <w:tr w:rsidR="002E1E7E" w:rsidRPr="00A95621">
        <w:tblPrEx>
          <w:tblCellMar>
            <w:top w:w="0" w:type="dxa"/>
            <w:bottom w:w="0" w:type="dxa"/>
          </w:tblCellMar>
        </w:tblPrEx>
        <w:trPr>
          <w:cantSplit/>
          <w:trHeight w:val="2549"/>
        </w:trPr>
        <w:tc>
          <w:tcPr>
            <w:tcW w:w="1560" w:type="dxa"/>
            <w:tcBorders>
              <w:top w:val="single" w:sz="4" w:space="0" w:color="auto"/>
              <w:bottom w:val="single" w:sz="24" w:space="0" w:color="auto"/>
            </w:tcBorders>
          </w:tcPr>
          <w:p w:rsidR="002E1E7E" w:rsidRPr="00A95621" w:rsidRDefault="002E1E7E" w:rsidP="0027550D">
            <w:pPr>
              <w:tabs>
                <w:tab w:val="left" w:pos="624"/>
                <w:tab w:val="left" w:pos="1247"/>
                <w:tab w:val="left" w:pos="1871"/>
                <w:tab w:val="left" w:pos="2495"/>
                <w:tab w:val="left" w:pos="3119"/>
              </w:tabs>
              <w:rPr>
                <w:noProof/>
                <w:lang w:val="fr-FR"/>
              </w:rPr>
            </w:pPr>
            <w:r w:rsidRPr="00A95621">
              <w:rPr>
                <w:noProof/>
                <w:lang w:val="fr-FR"/>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4114226" r:id="rId10"/>
              </w:object>
            </w:r>
            <w:r w:rsidR="00B83841">
              <w:rPr>
                <w:noProof/>
                <w:lang w:val="en-US"/>
              </w:rPr>
              <w:drawing>
                <wp:inline distT="0" distB="0" distL="0" distR="0">
                  <wp:extent cx="721360" cy="763270"/>
                  <wp:effectExtent l="0" t="0" r="254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360" cy="76327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2E1E7E" w:rsidRPr="00A95621" w:rsidRDefault="000710DC" w:rsidP="000710DC">
            <w:pPr>
              <w:tabs>
                <w:tab w:val="left" w:pos="624"/>
                <w:tab w:val="left" w:pos="1247"/>
                <w:tab w:val="left" w:pos="1871"/>
                <w:tab w:val="left" w:pos="2495"/>
                <w:tab w:val="left" w:pos="3119"/>
              </w:tabs>
              <w:spacing w:before="1400"/>
              <w:rPr>
                <w:rFonts w:ascii="Arial" w:hAnsi="Arial" w:cs="Arial"/>
                <w:b/>
                <w:sz w:val="28"/>
                <w:lang w:val="fr-FR"/>
              </w:rPr>
            </w:pPr>
            <w:r w:rsidRPr="00A95621">
              <w:rPr>
                <w:rFonts w:ascii="Arial" w:hAnsi="Arial" w:cs="Arial"/>
                <w:b/>
                <w:sz w:val="32"/>
                <w:szCs w:val="32"/>
                <w:lang w:val="fr-FR"/>
              </w:rPr>
              <w:t>Programme des</w:t>
            </w:r>
            <w:r w:rsidR="002E1E7E" w:rsidRPr="00A95621">
              <w:rPr>
                <w:rFonts w:ascii="Arial" w:hAnsi="Arial" w:cs="Arial"/>
                <w:b/>
                <w:sz w:val="32"/>
                <w:szCs w:val="32"/>
                <w:lang w:val="fr-FR"/>
              </w:rPr>
              <w:br/>
            </w:r>
            <w:r w:rsidRPr="00A95621">
              <w:rPr>
                <w:rFonts w:ascii="Arial" w:hAnsi="Arial" w:cs="Arial"/>
                <w:b/>
                <w:sz w:val="32"/>
                <w:szCs w:val="32"/>
                <w:lang w:val="fr-FR"/>
              </w:rPr>
              <w:t>Nations Unies</w:t>
            </w:r>
            <w:r w:rsidR="002E1E7E" w:rsidRPr="00A95621">
              <w:rPr>
                <w:rFonts w:ascii="Arial" w:hAnsi="Arial" w:cs="Arial"/>
                <w:b/>
                <w:sz w:val="32"/>
                <w:szCs w:val="32"/>
                <w:lang w:val="fr-FR"/>
              </w:rPr>
              <w:t xml:space="preserve"> </w:t>
            </w:r>
            <w:r w:rsidR="002E1E7E" w:rsidRPr="00A95621">
              <w:rPr>
                <w:rFonts w:ascii="Arial" w:hAnsi="Arial" w:cs="Arial"/>
                <w:b/>
                <w:sz w:val="32"/>
                <w:szCs w:val="32"/>
                <w:lang w:val="fr-FR"/>
              </w:rPr>
              <w:br/>
            </w:r>
            <w:r w:rsidRPr="00A95621">
              <w:rPr>
                <w:rFonts w:ascii="Arial" w:hAnsi="Arial" w:cs="Arial"/>
                <w:b/>
                <w:sz w:val="32"/>
                <w:szCs w:val="32"/>
                <w:lang w:val="fr-FR"/>
              </w:rPr>
              <w:t>pour l’environnement</w:t>
            </w:r>
          </w:p>
        </w:tc>
        <w:tc>
          <w:tcPr>
            <w:tcW w:w="2833" w:type="dxa"/>
            <w:tcBorders>
              <w:top w:val="single" w:sz="4" w:space="0" w:color="auto"/>
              <w:bottom w:val="single" w:sz="24" w:space="0" w:color="auto"/>
            </w:tcBorders>
          </w:tcPr>
          <w:p w:rsidR="002E1E7E" w:rsidRPr="00A95621" w:rsidRDefault="002E1E7E" w:rsidP="0027550D">
            <w:pPr>
              <w:tabs>
                <w:tab w:val="left" w:pos="624"/>
                <w:tab w:val="left" w:pos="1247"/>
                <w:tab w:val="left" w:pos="1871"/>
                <w:tab w:val="left" w:pos="2495"/>
                <w:tab w:val="left" w:pos="3119"/>
              </w:tabs>
              <w:spacing w:before="240" w:after="0"/>
              <w:rPr>
                <w:lang w:val="fr-FR"/>
              </w:rPr>
            </w:pPr>
            <w:r w:rsidRPr="00A95621">
              <w:rPr>
                <w:lang w:val="fr-FR"/>
              </w:rPr>
              <w:t>Distr.</w:t>
            </w:r>
            <w:r w:rsidR="000710DC" w:rsidRPr="00A95621">
              <w:rPr>
                <w:lang w:val="fr-FR"/>
              </w:rPr>
              <w:t> </w:t>
            </w:r>
            <w:r w:rsidRPr="00A95621">
              <w:rPr>
                <w:lang w:val="fr-FR"/>
              </w:rPr>
              <w:t xml:space="preserve">: </w:t>
            </w:r>
            <w:r w:rsidR="000710DC" w:rsidRPr="00A95621">
              <w:rPr>
                <w:lang w:val="fr-FR"/>
              </w:rPr>
              <w:t>générale</w:t>
            </w:r>
          </w:p>
          <w:p w:rsidR="002E1E7E" w:rsidRPr="00A95621" w:rsidRDefault="00721214" w:rsidP="0027550D">
            <w:pPr>
              <w:tabs>
                <w:tab w:val="left" w:pos="624"/>
                <w:tab w:val="left" w:pos="1247"/>
                <w:tab w:val="left" w:pos="1871"/>
                <w:tab w:val="left" w:pos="2495"/>
                <w:tab w:val="left" w:pos="3119"/>
              </w:tabs>
              <w:spacing w:after="0"/>
              <w:rPr>
                <w:lang w:val="fr-FR"/>
              </w:rPr>
            </w:pPr>
            <w:r>
              <w:rPr>
                <w:lang w:val="fr-FR"/>
              </w:rPr>
              <w:t>9</w:t>
            </w:r>
            <w:r w:rsidR="000710DC" w:rsidRPr="00A95621">
              <w:rPr>
                <w:lang w:val="fr-FR"/>
              </w:rPr>
              <w:t> septembre </w:t>
            </w:r>
            <w:r w:rsidR="002E1E7E" w:rsidRPr="00A95621">
              <w:rPr>
                <w:lang w:val="fr-FR"/>
              </w:rPr>
              <w:t>2013</w:t>
            </w:r>
          </w:p>
          <w:p w:rsidR="002E1E7E" w:rsidRPr="00A95621" w:rsidRDefault="002E1E7E" w:rsidP="0027550D">
            <w:pPr>
              <w:tabs>
                <w:tab w:val="left" w:pos="624"/>
                <w:tab w:val="left" w:pos="1247"/>
                <w:tab w:val="left" w:pos="1871"/>
                <w:tab w:val="left" w:pos="2495"/>
                <w:tab w:val="left" w:pos="3119"/>
              </w:tabs>
              <w:rPr>
                <w:lang w:val="fr-FR"/>
              </w:rPr>
            </w:pPr>
          </w:p>
          <w:p w:rsidR="000710DC" w:rsidRPr="00A95621" w:rsidRDefault="000710DC" w:rsidP="000710DC">
            <w:pPr>
              <w:tabs>
                <w:tab w:val="left" w:pos="624"/>
                <w:tab w:val="left" w:pos="1247"/>
                <w:tab w:val="left" w:pos="1871"/>
                <w:tab w:val="left" w:pos="2495"/>
                <w:tab w:val="left" w:pos="3119"/>
              </w:tabs>
              <w:spacing w:after="0"/>
              <w:rPr>
                <w:lang w:val="fr-FR"/>
              </w:rPr>
            </w:pPr>
            <w:r w:rsidRPr="00A95621">
              <w:rPr>
                <w:lang w:val="fr-FR"/>
              </w:rPr>
              <w:t>Français</w:t>
            </w:r>
          </w:p>
          <w:p w:rsidR="002E1E7E" w:rsidRPr="00A95621" w:rsidRDefault="002E1E7E" w:rsidP="000710DC">
            <w:pPr>
              <w:tabs>
                <w:tab w:val="left" w:pos="624"/>
                <w:tab w:val="left" w:pos="1247"/>
                <w:tab w:val="left" w:pos="1871"/>
                <w:tab w:val="left" w:pos="2495"/>
                <w:tab w:val="left" w:pos="3119"/>
              </w:tabs>
              <w:spacing w:after="0"/>
              <w:rPr>
                <w:lang w:val="fr-FR"/>
              </w:rPr>
            </w:pPr>
            <w:r w:rsidRPr="00A95621">
              <w:rPr>
                <w:lang w:val="fr-FR"/>
              </w:rPr>
              <w:t>Original</w:t>
            </w:r>
            <w:r w:rsidR="000710DC" w:rsidRPr="00A95621">
              <w:rPr>
                <w:lang w:val="fr-FR"/>
              </w:rPr>
              <w:t> </w:t>
            </w:r>
            <w:r w:rsidRPr="00A95621">
              <w:rPr>
                <w:lang w:val="fr-FR"/>
              </w:rPr>
              <w:t xml:space="preserve">: </w:t>
            </w:r>
            <w:r w:rsidR="000710DC" w:rsidRPr="00A95621">
              <w:rPr>
                <w:lang w:val="fr-FR"/>
              </w:rPr>
              <w:t>anglais</w:t>
            </w:r>
            <w:r w:rsidRPr="00A95621">
              <w:rPr>
                <w:lang w:val="fr-FR"/>
              </w:rPr>
              <w:t xml:space="preserve"> </w:t>
            </w:r>
          </w:p>
        </w:tc>
      </w:tr>
    </w:tbl>
    <w:p w:rsidR="002E1E7E" w:rsidRPr="00A95621" w:rsidRDefault="000710DC" w:rsidP="0027550D">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A95621">
        <w:rPr>
          <w:lang w:val="fr-FR"/>
        </w:rPr>
        <w:t>Plénière de la Plateforme intergouvernementale</w:t>
      </w:r>
      <w:r w:rsidR="002E1E7E" w:rsidRPr="00A95621">
        <w:rPr>
          <w:lang w:val="fr-FR"/>
        </w:rPr>
        <w:t xml:space="preserve"> </w:t>
      </w:r>
    </w:p>
    <w:p w:rsidR="002E1E7E" w:rsidRPr="00A95621" w:rsidRDefault="000710DC" w:rsidP="0027550D">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A95621">
        <w:rPr>
          <w:lang w:val="fr-FR"/>
        </w:rPr>
        <w:t>scientifique et politique sur la biodiversité et les</w:t>
      </w:r>
    </w:p>
    <w:p w:rsidR="000710DC" w:rsidRPr="00A95621" w:rsidRDefault="000710DC" w:rsidP="0027550D">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A95621">
        <w:rPr>
          <w:lang w:val="fr-FR"/>
        </w:rPr>
        <w:t>services écosystémiques</w:t>
      </w:r>
    </w:p>
    <w:p w:rsidR="002E1E7E" w:rsidRPr="00A95621" w:rsidRDefault="000710DC" w:rsidP="0027550D">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A95621">
        <w:rPr>
          <w:lang w:val="fr-FR"/>
        </w:rPr>
        <w:t>Deuxième </w:t>
      </w:r>
      <w:r w:rsidR="002E1E7E" w:rsidRPr="00A95621">
        <w:rPr>
          <w:lang w:val="fr-FR"/>
        </w:rPr>
        <w:t>session</w:t>
      </w:r>
    </w:p>
    <w:p w:rsidR="002E1E7E" w:rsidRPr="00A95621" w:rsidRDefault="002E1E7E" w:rsidP="0027550D">
      <w:pPr>
        <w:pStyle w:val="AATitle"/>
        <w:keepNext w:val="0"/>
        <w:keepLines w:val="0"/>
        <w:tabs>
          <w:tab w:val="clear" w:pos="1814"/>
          <w:tab w:val="clear" w:pos="2381"/>
          <w:tab w:val="clear" w:pos="2948"/>
          <w:tab w:val="clear" w:pos="3515"/>
          <w:tab w:val="left" w:pos="624"/>
          <w:tab w:val="left" w:pos="1871"/>
          <w:tab w:val="left" w:pos="2495"/>
          <w:tab w:val="left" w:pos="3119"/>
        </w:tabs>
        <w:rPr>
          <w:b w:val="0"/>
          <w:lang w:val="fr-FR" w:eastAsia="ja-JP"/>
        </w:rPr>
      </w:pPr>
      <w:r w:rsidRPr="00A95621">
        <w:rPr>
          <w:b w:val="0"/>
          <w:lang w:val="fr-FR" w:eastAsia="ja-JP"/>
        </w:rPr>
        <w:t>Antalya</w:t>
      </w:r>
      <w:r w:rsidR="000710DC" w:rsidRPr="00A95621">
        <w:rPr>
          <w:b w:val="0"/>
          <w:lang w:val="fr-FR" w:eastAsia="ja-JP"/>
        </w:rPr>
        <w:t xml:space="preserve"> (Turquie), 9–14 décembre </w:t>
      </w:r>
      <w:r w:rsidRPr="00A95621">
        <w:rPr>
          <w:b w:val="0"/>
          <w:lang w:val="fr-FR" w:eastAsia="ja-JP"/>
        </w:rPr>
        <w:t>2013</w:t>
      </w:r>
    </w:p>
    <w:p w:rsidR="002E1E7E" w:rsidRPr="00A95621" w:rsidRDefault="000710DC" w:rsidP="0027550D">
      <w:pPr>
        <w:pStyle w:val="AATitle"/>
        <w:keepNext w:val="0"/>
        <w:keepLines w:val="0"/>
        <w:tabs>
          <w:tab w:val="clear" w:pos="1814"/>
          <w:tab w:val="clear" w:pos="2381"/>
          <w:tab w:val="clear" w:pos="2948"/>
          <w:tab w:val="clear" w:pos="3515"/>
          <w:tab w:val="left" w:pos="624"/>
          <w:tab w:val="left" w:pos="1871"/>
          <w:tab w:val="left" w:pos="2495"/>
          <w:tab w:val="left" w:pos="3119"/>
        </w:tabs>
        <w:rPr>
          <w:b w:val="0"/>
          <w:lang w:val="fr-FR" w:eastAsia="ja-JP"/>
        </w:rPr>
      </w:pPr>
      <w:r w:rsidRPr="00A95621">
        <w:rPr>
          <w:b w:val="0"/>
          <w:lang w:val="fr-FR" w:eastAsia="ja-JP"/>
        </w:rPr>
        <w:t>Point </w:t>
      </w:r>
      <w:r w:rsidR="002E1E7E" w:rsidRPr="00A95621">
        <w:rPr>
          <w:b w:val="0"/>
          <w:lang w:val="fr-FR" w:eastAsia="ja-JP"/>
        </w:rPr>
        <w:t>7</w:t>
      </w:r>
      <w:r w:rsidRPr="00A95621">
        <w:rPr>
          <w:b w:val="0"/>
          <w:lang w:val="fr-FR" w:eastAsia="ja-JP"/>
        </w:rPr>
        <w:t> </w:t>
      </w:r>
      <w:r w:rsidR="002E1E7E" w:rsidRPr="00A95621">
        <w:rPr>
          <w:b w:val="0"/>
          <w:lang w:val="fr-FR" w:eastAsia="ja-JP"/>
        </w:rPr>
        <w:t xml:space="preserve">b) </w:t>
      </w:r>
      <w:r w:rsidRPr="00A95621">
        <w:rPr>
          <w:b w:val="0"/>
          <w:lang w:val="fr-FR" w:eastAsia="ja-JP"/>
        </w:rPr>
        <w:t>de l’ordre du jour provisoire</w:t>
      </w:r>
      <w:r w:rsidR="002E1E7E" w:rsidRPr="00A95621">
        <w:rPr>
          <w:rStyle w:val="FootnoteReference"/>
          <w:b w:val="0"/>
          <w:szCs w:val="20"/>
          <w:lang w:val="fr-FR" w:eastAsia="ja-JP"/>
        </w:rPr>
        <w:footnoteReference w:customMarkFollows="1" w:id="1"/>
        <w:sym w:font="Symbol" w:char="F02A"/>
      </w:r>
    </w:p>
    <w:p w:rsidR="002E1E7E" w:rsidRPr="00A95621" w:rsidRDefault="000710DC" w:rsidP="00987169">
      <w:pPr>
        <w:spacing w:before="60"/>
        <w:ind w:right="-1"/>
        <w:rPr>
          <w:b/>
          <w:lang w:val="fr-FR"/>
        </w:rPr>
      </w:pPr>
      <w:r w:rsidRPr="00A95621">
        <w:rPr>
          <w:b/>
          <w:lang w:val="fr-FR"/>
        </w:rPr>
        <w:t>Stratégies de communication et d’association des parties prenantes </w:t>
      </w:r>
      <w:r w:rsidR="002E1E7E" w:rsidRPr="00A95621">
        <w:rPr>
          <w:b/>
          <w:lang w:val="fr-FR"/>
        </w:rPr>
        <w:t>:</w:t>
      </w:r>
      <w:r w:rsidR="00BC4013" w:rsidRPr="00A95621">
        <w:rPr>
          <w:b/>
          <w:lang w:val="fr-FR"/>
        </w:rPr>
        <w:br w:type="textWrapping" w:clear="all"/>
      </w:r>
      <w:r w:rsidRPr="00A95621">
        <w:rPr>
          <w:b/>
          <w:lang w:val="fr-FR"/>
        </w:rPr>
        <w:t>stratégie d’association des parties prenantes</w:t>
      </w:r>
      <w:r w:rsidR="002E1E7E" w:rsidRPr="00A95621">
        <w:rPr>
          <w:b/>
          <w:lang w:val="fr-FR"/>
        </w:rPr>
        <w:t xml:space="preserve"> </w:t>
      </w:r>
    </w:p>
    <w:p w:rsidR="002E1E7E" w:rsidRPr="00A95621" w:rsidRDefault="000710DC" w:rsidP="00987169">
      <w:pPr>
        <w:pStyle w:val="BBTitle"/>
        <w:tabs>
          <w:tab w:val="clear" w:pos="1814"/>
          <w:tab w:val="clear" w:pos="2381"/>
          <w:tab w:val="clear" w:pos="2948"/>
          <w:tab w:val="clear" w:pos="3515"/>
          <w:tab w:val="left" w:pos="624"/>
          <w:tab w:val="left" w:pos="1871"/>
          <w:tab w:val="left" w:pos="2495"/>
          <w:tab w:val="left" w:pos="3119"/>
        </w:tabs>
        <w:rPr>
          <w:lang w:val="fr-FR"/>
        </w:rPr>
      </w:pPr>
      <w:r w:rsidRPr="00A95621">
        <w:rPr>
          <w:lang w:val="fr-FR"/>
        </w:rPr>
        <w:t>Projet de stratégie d’association des parties prenantes en vue de la mise en œuvre du programme de travail de la Plateforme</w:t>
      </w:r>
      <w:r w:rsidR="002E1E7E" w:rsidRPr="00A95621">
        <w:rPr>
          <w:lang w:val="fr-FR"/>
        </w:rPr>
        <w:tab/>
      </w:r>
    </w:p>
    <w:p w:rsidR="002E1E7E" w:rsidRPr="00A95621" w:rsidRDefault="00721214" w:rsidP="00987169">
      <w:pPr>
        <w:pStyle w:val="CH2"/>
        <w:tabs>
          <w:tab w:val="clear" w:pos="851"/>
          <w:tab w:val="clear" w:pos="1814"/>
          <w:tab w:val="clear" w:pos="2381"/>
          <w:tab w:val="clear" w:pos="2948"/>
          <w:tab w:val="clear" w:pos="3515"/>
          <w:tab w:val="left" w:pos="624"/>
          <w:tab w:val="left" w:pos="1871"/>
          <w:tab w:val="left" w:pos="2495"/>
          <w:tab w:val="left" w:pos="3119"/>
        </w:tabs>
        <w:rPr>
          <w:sz w:val="28"/>
          <w:szCs w:val="28"/>
          <w:lang w:val="fr-FR"/>
        </w:rPr>
      </w:pPr>
      <w:r>
        <w:rPr>
          <w:sz w:val="28"/>
          <w:szCs w:val="28"/>
          <w:lang w:val="fr-FR"/>
        </w:rPr>
        <w:tab/>
        <w:t>Note du secrétariat</w:t>
      </w:r>
    </w:p>
    <w:p w:rsidR="002E1E7E" w:rsidRPr="00A95621" w:rsidRDefault="000710DC" w:rsidP="00987169">
      <w:pPr>
        <w:pStyle w:val="Normalnumber"/>
        <w:rPr>
          <w:lang w:val="fr-FR"/>
        </w:rPr>
      </w:pPr>
      <w:r w:rsidRPr="00A95621">
        <w:rPr>
          <w:lang w:val="fr-FR"/>
        </w:rPr>
        <w:t>Dans la décision </w:t>
      </w:r>
      <w:r w:rsidR="002E1E7E" w:rsidRPr="00A95621">
        <w:rPr>
          <w:lang w:val="fr-FR"/>
        </w:rPr>
        <w:t xml:space="preserve">IPBES/1/2, </w:t>
      </w:r>
      <w:r w:rsidRPr="00A95621">
        <w:rPr>
          <w:lang w:val="fr-FR"/>
        </w:rPr>
        <w:t xml:space="preserve">la Plénière de la Plateforme intergouvernementale scientifique et politique sur la biodiversité et les services écosystémiques a invité l’Union internationale pour la conservation de la nature et le Conseil international pour la science à collaborer avec les parties prenantes, y compris les peuples autochtones, les communautés locales et le secteur privé, et avec le secrétariat pour établir, en consultation avec le Bureau et le Groupe d’experts multidisciplinaire, un projet de stratégie </w:t>
      </w:r>
      <w:r w:rsidR="00721214">
        <w:rPr>
          <w:lang w:val="fr-FR"/>
        </w:rPr>
        <w:t xml:space="preserve">d’association </w:t>
      </w:r>
      <w:r w:rsidRPr="00A95621">
        <w:rPr>
          <w:lang w:val="fr-FR"/>
        </w:rPr>
        <w:t xml:space="preserve">des parties prenantes en vue de la mise en œuvre du programme de travail et </w:t>
      </w:r>
      <w:r w:rsidR="00CF21DB" w:rsidRPr="00A95621">
        <w:rPr>
          <w:lang w:val="fr-FR"/>
        </w:rPr>
        <w:t xml:space="preserve">prié le secrétariat d’engager un processus de consultation bénéficiant d’une large diffusion sur le projet de stratégie </w:t>
      </w:r>
      <w:r w:rsidR="00721214">
        <w:rPr>
          <w:lang w:val="fr-FR"/>
        </w:rPr>
        <w:t>d’association</w:t>
      </w:r>
      <w:r w:rsidR="00CF21DB" w:rsidRPr="00A95621">
        <w:rPr>
          <w:lang w:val="fr-FR"/>
        </w:rPr>
        <w:t xml:space="preserve"> des parties prenantes et d’en présenter une version révisée pour examen par la Plénière à sa deuxième session</w:t>
      </w:r>
      <w:r w:rsidR="002E1E7E" w:rsidRPr="00A95621">
        <w:rPr>
          <w:lang w:val="fr-FR"/>
        </w:rPr>
        <w:t>.</w:t>
      </w:r>
    </w:p>
    <w:p w:rsidR="002E1E7E" w:rsidRPr="00A95621" w:rsidRDefault="00CF21DB" w:rsidP="00987169">
      <w:pPr>
        <w:pStyle w:val="Normalnumber"/>
        <w:tabs>
          <w:tab w:val="clear" w:pos="1814"/>
          <w:tab w:val="clear" w:pos="2381"/>
          <w:tab w:val="clear" w:pos="2948"/>
          <w:tab w:val="clear" w:pos="3515"/>
          <w:tab w:val="left" w:pos="624"/>
          <w:tab w:val="left" w:pos="1871"/>
          <w:tab w:val="left" w:pos="2495"/>
          <w:tab w:val="left" w:pos="3119"/>
        </w:tabs>
        <w:rPr>
          <w:lang w:val="fr-FR"/>
        </w:rPr>
      </w:pPr>
      <w:r w:rsidRPr="00A95621">
        <w:rPr>
          <w:lang w:val="fr-FR"/>
        </w:rPr>
        <w:t>À la demande de la Plénière, l’Union internationale pour la conservation de la nature et le Conseil international pour la science ont travaillé en c</w:t>
      </w:r>
      <w:r w:rsidR="002E1E7E" w:rsidRPr="00A95621">
        <w:rPr>
          <w:lang w:val="fr-FR"/>
        </w:rPr>
        <w:t xml:space="preserve">ollaboration </w:t>
      </w:r>
      <w:r w:rsidRPr="00A95621">
        <w:rPr>
          <w:lang w:val="fr-FR"/>
        </w:rPr>
        <w:t>avec le secrétariat et les parties prenantes concernées et intéressées afin d’élaborer le premier projet d’une stratégie d’association des parties prenantes</w:t>
      </w:r>
      <w:r w:rsidR="002E1E7E" w:rsidRPr="00A95621">
        <w:rPr>
          <w:lang w:val="fr-FR"/>
        </w:rPr>
        <w:t xml:space="preserve">. </w:t>
      </w:r>
      <w:r w:rsidRPr="00A95621">
        <w:rPr>
          <w:lang w:val="fr-FR"/>
        </w:rPr>
        <w:t xml:space="preserve">Ces travaux ont été réalisés dans le cadre d’un processus </w:t>
      </w:r>
      <w:r w:rsidR="00107E61" w:rsidRPr="00A95621">
        <w:rPr>
          <w:lang w:val="fr-FR"/>
        </w:rPr>
        <w:t>conçu pour être ouvert et transparent, et comprenaient </w:t>
      </w:r>
      <w:r w:rsidR="002E1E7E" w:rsidRPr="00A95621">
        <w:rPr>
          <w:lang w:val="fr-FR"/>
        </w:rPr>
        <w:t>:</w:t>
      </w:r>
    </w:p>
    <w:p w:rsidR="002E1E7E" w:rsidRPr="00A95621" w:rsidRDefault="00897C7E" w:rsidP="0090184D">
      <w:pPr>
        <w:pStyle w:val="Normal-pool"/>
        <w:numPr>
          <w:ilvl w:val="0"/>
          <w:numId w:val="5"/>
        </w:numPr>
        <w:tabs>
          <w:tab w:val="clear" w:pos="1814"/>
          <w:tab w:val="clear" w:pos="2381"/>
          <w:tab w:val="clear" w:pos="2948"/>
          <w:tab w:val="clear" w:pos="3515"/>
          <w:tab w:val="left" w:pos="1276"/>
          <w:tab w:val="left" w:pos="1871"/>
          <w:tab w:val="left" w:pos="2495"/>
          <w:tab w:val="left" w:pos="3119"/>
        </w:tabs>
        <w:spacing w:after="120"/>
        <w:ind w:left="1276" w:firstLine="567"/>
        <w:rPr>
          <w:lang w:val="fr-FR"/>
        </w:rPr>
      </w:pPr>
      <w:r w:rsidRPr="00A95621">
        <w:rPr>
          <w:lang w:val="fr-FR"/>
        </w:rPr>
        <w:t xml:space="preserve">Un appel à contribution envoyé à un large éventail de parties prenantes </w:t>
      </w:r>
      <w:r w:rsidR="002E1E7E" w:rsidRPr="00A95621">
        <w:rPr>
          <w:lang w:val="fr-FR"/>
        </w:rPr>
        <w:t>(314</w:t>
      </w:r>
      <w:r w:rsidRPr="00A95621">
        <w:rPr>
          <w:lang w:val="fr-FR"/>
        </w:rPr>
        <w:t> </w:t>
      </w:r>
      <w:r w:rsidR="005129F3">
        <w:rPr>
          <w:lang w:val="fr-FR"/>
        </w:rPr>
        <w:t>soumissions</w:t>
      </w:r>
      <w:r w:rsidRPr="00A95621">
        <w:rPr>
          <w:lang w:val="fr-FR"/>
        </w:rPr>
        <w:t xml:space="preserve"> reçues en réponse à </w:t>
      </w:r>
      <w:r w:rsidR="002E1E7E" w:rsidRPr="00A95621">
        <w:rPr>
          <w:lang w:val="fr-FR"/>
        </w:rPr>
        <w:t>1</w:t>
      </w:r>
      <w:r w:rsidRPr="00A95621">
        <w:rPr>
          <w:lang w:val="fr-FR"/>
        </w:rPr>
        <w:t> 500 </w:t>
      </w:r>
      <w:r w:rsidR="002E1E7E" w:rsidRPr="00A95621">
        <w:rPr>
          <w:lang w:val="fr-FR"/>
        </w:rPr>
        <w:t>invitations);</w:t>
      </w:r>
    </w:p>
    <w:p w:rsidR="002E1E7E" w:rsidRPr="00A95621" w:rsidRDefault="00BA0B66" w:rsidP="0090184D">
      <w:pPr>
        <w:pStyle w:val="Normal-pool"/>
        <w:numPr>
          <w:ilvl w:val="0"/>
          <w:numId w:val="5"/>
        </w:numPr>
        <w:tabs>
          <w:tab w:val="clear" w:pos="1814"/>
          <w:tab w:val="clear" w:pos="2381"/>
          <w:tab w:val="clear" w:pos="2948"/>
          <w:tab w:val="clear" w:pos="3515"/>
          <w:tab w:val="left" w:pos="1276"/>
          <w:tab w:val="left" w:pos="1871"/>
          <w:tab w:val="left" w:pos="2495"/>
          <w:tab w:val="left" w:pos="3119"/>
        </w:tabs>
        <w:spacing w:after="120"/>
        <w:ind w:left="1276" w:firstLine="567"/>
        <w:rPr>
          <w:lang w:val="fr-FR"/>
        </w:rPr>
      </w:pPr>
      <w:r w:rsidRPr="00A95621">
        <w:rPr>
          <w:lang w:val="fr-FR"/>
        </w:rPr>
        <w:t>Un atelier visant à produire un avant-projet</w:t>
      </w:r>
      <w:r w:rsidR="002E1E7E" w:rsidRPr="00A95621">
        <w:rPr>
          <w:lang w:val="fr-FR"/>
        </w:rPr>
        <w:t xml:space="preserve"> </w:t>
      </w:r>
      <w:r w:rsidRPr="00A95621">
        <w:rPr>
          <w:lang w:val="fr-FR"/>
        </w:rPr>
        <w:t>(29</w:t>
      </w:r>
      <w:r w:rsidR="00721214">
        <w:rPr>
          <w:lang w:val="fr-FR"/>
        </w:rPr>
        <w:t xml:space="preserve"> et </w:t>
      </w:r>
      <w:r w:rsidRPr="00A95621">
        <w:rPr>
          <w:lang w:val="fr-FR"/>
        </w:rPr>
        <w:t>30 avril </w:t>
      </w:r>
      <w:r w:rsidR="002E1E7E" w:rsidRPr="00A95621">
        <w:rPr>
          <w:lang w:val="fr-FR"/>
        </w:rPr>
        <w:t xml:space="preserve">2013, Paris); </w:t>
      </w:r>
    </w:p>
    <w:p w:rsidR="002E1E7E" w:rsidRPr="00A95621" w:rsidRDefault="00BA0B66" w:rsidP="0090184D">
      <w:pPr>
        <w:pStyle w:val="Normal-pool"/>
        <w:numPr>
          <w:ilvl w:val="0"/>
          <w:numId w:val="5"/>
        </w:numPr>
        <w:tabs>
          <w:tab w:val="clear" w:pos="1814"/>
          <w:tab w:val="clear" w:pos="2381"/>
          <w:tab w:val="clear" w:pos="2948"/>
          <w:tab w:val="clear" w:pos="3515"/>
          <w:tab w:val="left" w:pos="1276"/>
          <w:tab w:val="left" w:pos="1871"/>
          <w:tab w:val="left" w:pos="2495"/>
          <w:tab w:val="left" w:pos="3119"/>
        </w:tabs>
        <w:spacing w:after="120"/>
        <w:ind w:left="1276" w:firstLine="567"/>
        <w:rPr>
          <w:lang w:val="fr-FR"/>
        </w:rPr>
      </w:pPr>
      <w:r w:rsidRPr="00A95621">
        <w:rPr>
          <w:lang w:val="fr-FR"/>
        </w:rPr>
        <w:t>Un examen de l’avant-projet effectué par tous les part</w:t>
      </w:r>
      <w:r w:rsidR="00AF0ADF">
        <w:rPr>
          <w:lang w:val="fr-FR"/>
        </w:rPr>
        <w:t>icipants invités à l’atelier, y </w:t>
      </w:r>
      <w:r w:rsidRPr="00A95621">
        <w:rPr>
          <w:lang w:val="fr-FR"/>
        </w:rPr>
        <w:t xml:space="preserve">compris par ceux qui </w:t>
      </w:r>
      <w:r w:rsidR="00F86DE7">
        <w:rPr>
          <w:lang w:val="fr-FR"/>
        </w:rPr>
        <w:t>n’avaient</w:t>
      </w:r>
      <w:r w:rsidRPr="00A95621">
        <w:rPr>
          <w:lang w:val="fr-FR"/>
        </w:rPr>
        <w:t xml:space="preserve"> pas </w:t>
      </w:r>
      <w:r w:rsidR="00F86DE7">
        <w:rPr>
          <w:lang w:val="fr-FR"/>
        </w:rPr>
        <w:t xml:space="preserve">été </w:t>
      </w:r>
      <w:r w:rsidRPr="00A95621">
        <w:rPr>
          <w:lang w:val="fr-FR"/>
        </w:rPr>
        <w:t>en mesure d’y participer (55 </w:t>
      </w:r>
      <w:r w:rsidR="002E1E7E" w:rsidRPr="00A95621">
        <w:rPr>
          <w:lang w:val="fr-FR"/>
        </w:rPr>
        <w:t>invitations, 23</w:t>
      </w:r>
      <w:r w:rsidRPr="00A95621">
        <w:rPr>
          <w:lang w:val="fr-FR"/>
        </w:rPr>
        <w:t> examens</w:t>
      </w:r>
      <w:r w:rsidR="002E1E7E" w:rsidRPr="00A95621">
        <w:rPr>
          <w:lang w:val="fr-FR"/>
        </w:rPr>
        <w:t>, 180</w:t>
      </w:r>
      <w:r w:rsidRPr="00A95621">
        <w:rPr>
          <w:lang w:val="fr-FR"/>
        </w:rPr>
        <w:t> observations</w:t>
      </w:r>
      <w:r w:rsidR="00A95621">
        <w:rPr>
          <w:lang w:val="fr-FR"/>
        </w:rPr>
        <w:t xml:space="preserve">); </w:t>
      </w:r>
    </w:p>
    <w:p w:rsidR="002E1E7E" w:rsidRPr="00A95621" w:rsidRDefault="00BA0B66" w:rsidP="0090184D">
      <w:pPr>
        <w:pStyle w:val="Normal-pool"/>
        <w:numPr>
          <w:ilvl w:val="0"/>
          <w:numId w:val="5"/>
        </w:numPr>
        <w:tabs>
          <w:tab w:val="clear" w:pos="1814"/>
          <w:tab w:val="clear" w:pos="2381"/>
          <w:tab w:val="clear" w:pos="2948"/>
          <w:tab w:val="clear" w:pos="3515"/>
          <w:tab w:val="left" w:pos="1276"/>
          <w:tab w:val="left" w:pos="1871"/>
          <w:tab w:val="left" w:pos="2495"/>
          <w:tab w:val="left" w:pos="3119"/>
        </w:tabs>
        <w:spacing w:after="120"/>
        <w:ind w:left="1276" w:firstLine="567"/>
        <w:rPr>
          <w:lang w:val="fr-FR"/>
        </w:rPr>
      </w:pPr>
      <w:r w:rsidRPr="00A95621">
        <w:rPr>
          <w:lang w:val="fr-FR"/>
        </w:rPr>
        <w:lastRenderedPageBreak/>
        <w:t>Une révision de l’avant-projet afin de tenir compte des observations reçues, suivie d’une soumission au Bureau et au Groupe d’experts multidisciplinaire</w:t>
      </w:r>
      <w:r w:rsidR="002E1E7E" w:rsidRPr="00A95621">
        <w:rPr>
          <w:lang w:val="fr-FR"/>
        </w:rPr>
        <w:t>.</w:t>
      </w:r>
    </w:p>
    <w:p w:rsidR="002E1E7E" w:rsidRPr="00A95621" w:rsidRDefault="00361F17" w:rsidP="00987169">
      <w:pPr>
        <w:pStyle w:val="Normalnumber"/>
        <w:tabs>
          <w:tab w:val="clear" w:pos="1814"/>
          <w:tab w:val="clear" w:pos="2381"/>
          <w:tab w:val="clear" w:pos="2948"/>
          <w:tab w:val="clear" w:pos="3515"/>
          <w:tab w:val="left" w:pos="624"/>
          <w:tab w:val="left" w:pos="1871"/>
          <w:tab w:val="left" w:pos="2495"/>
          <w:tab w:val="left" w:pos="3119"/>
        </w:tabs>
        <w:rPr>
          <w:lang w:val="fr-FR"/>
        </w:rPr>
      </w:pPr>
      <w:r w:rsidRPr="00A95621">
        <w:rPr>
          <w:lang w:val="fr-FR"/>
        </w:rPr>
        <w:t>À leur première réunion en juin 2013, les membres du Bureau et du Groupe d’experts multidisciplinaire ont examiné et révisé le document résultant des travaux susmentionnés</w:t>
      </w:r>
      <w:r w:rsidR="002E1E7E" w:rsidRPr="00A95621">
        <w:rPr>
          <w:lang w:val="fr-FR"/>
        </w:rPr>
        <w:t xml:space="preserve">. </w:t>
      </w:r>
      <w:r w:rsidR="004655E7" w:rsidRPr="00A95621">
        <w:rPr>
          <w:lang w:val="fr-FR"/>
        </w:rPr>
        <w:t>Ensuite</w:t>
      </w:r>
      <w:r w:rsidR="002E1E7E" w:rsidRPr="00A95621">
        <w:rPr>
          <w:lang w:val="fr-FR"/>
        </w:rPr>
        <w:t xml:space="preserve">, </w:t>
      </w:r>
      <w:r w:rsidR="004655E7" w:rsidRPr="00A95621">
        <w:rPr>
          <w:lang w:val="fr-FR"/>
        </w:rPr>
        <w:t>conformément à la décision </w:t>
      </w:r>
      <w:r w:rsidR="002E1E7E" w:rsidRPr="00A95621">
        <w:rPr>
          <w:lang w:val="fr-FR"/>
        </w:rPr>
        <w:t xml:space="preserve">IPBES/1/2, </w:t>
      </w:r>
      <w:r w:rsidR="004655E7" w:rsidRPr="00A95621">
        <w:rPr>
          <w:lang w:val="fr-FR"/>
        </w:rPr>
        <w:t>le</w:t>
      </w:r>
      <w:r w:rsidR="002E1E7E" w:rsidRPr="00A95621">
        <w:rPr>
          <w:lang w:val="fr-FR"/>
        </w:rPr>
        <w:t xml:space="preserve"> document </w:t>
      </w:r>
      <w:r w:rsidR="004655E7" w:rsidRPr="00A95621">
        <w:rPr>
          <w:lang w:val="fr-FR"/>
        </w:rPr>
        <w:t xml:space="preserve">a été mis à disposition </w:t>
      </w:r>
      <w:r w:rsidR="00126AFB" w:rsidRPr="00A95621">
        <w:rPr>
          <w:lang w:val="fr-FR"/>
        </w:rPr>
        <w:t xml:space="preserve">par le secrétariat </w:t>
      </w:r>
      <w:r w:rsidR="004655E7" w:rsidRPr="00A95621">
        <w:rPr>
          <w:lang w:val="fr-FR"/>
        </w:rPr>
        <w:t xml:space="preserve">pour un examen ouvert en ligne </w:t>
      </w:r>
      <w:r w:rsidR="002E1E7E" w:rsidRPr="00A95621">
        <w:rPr>
          <w:lang w:val="fr-FR"/>
        </w:rPr>
        <w:t>(17</w:t>
      </w:r>
      <w:r w:rsidR="004655E7" w:rsidRPr="00A95621">
        <w:rPr>
          <w:lang w:val="fr-FR"/>
        </w:rPr>
        <w:t> juin–28 juillet </w:t>
      </w:r>
      <w:r w:rsidR="002E1E7E" w:rsidRPr="00A95621">
        <w:rPr>
          <w:lang w:val="fr-FR"/>
        </w:rPr>
        <w:t>2013; 81</w:t>
      </w:r>
      <w:r w:rsidR="004655E7" w:rsidRPr="00A95621">
        <w:rPr>
          <w:lang w:val="fr-FR"/>
        </w:rPr>
        <w:t> observations reçues</w:t>
      </w:r>
      <w:r w:rsidR="002E1E7E" w:rsidRPr="00A95621">
        <w:rPr>
          <w:lang w:val="fr-FR"/>
        </w:rPr>
        <w:t>).</w:t>
      </w:r>
      <w:r w:rsidR="004655E7" w:rsidRPr="00A95621">
        <w:rPr>
          <w:lang w:val="fr-FR"/>
        </w:rPr>
        <w:t xml:space="preserve"> Les observations reçues durant l’examen en ligne ont ensuite été incorporées par le secrétariat, l’Union internationale pour la conservation de la nature et le Conseil international pour la science dans l’actuel document révisé, pour examen par le Bureau et le Groupe d’experts multidisciplinaire à leurs réunions en août </w:t>
      </w:r>
      <w:r w:rsidR="002E1E7E" w:rsidRPr="00A95621">
        <w:rPr>
          <w:lang w:val="fr-FR"/>
        </w:rPr>
        <w:t>2013,</w:t>
      </w:r>
      <w:r w:rsidR="004655E7" w:rsidRPr="00A95621">
        <w:rPr>
          <w:lang w:val="fr-FR"/>
        </w:rPr>
        <w:t xml:space="preserve"> avant que </w:t>
      </w:r>
      <w:r w:rsidR="00721214">
        <w:rPr>
          <w:lang w:val="fr-FR"/>
        </w:rPr>
        <w:t>le document ne</w:t>
      </w:r>
      <w:r w:rsidR="004655E7" w:rsidRPr="00A95621">
        <w:rPr>
          <w:lang w:val="fr-FR"/>
        </w:rPr>
        <w:t xml:space="preserve"> soit finalisé</w:t>
      </w:r>
      <w:r w:rsidR="00721214">
        <w:rPr>
          <w:lang w:val="fr-FR"/>
        </w:rPr>
        <w:t>. Le projet de stratégie d’association des parties prenantes figure à l’annexe de la présente note et est</w:t>
      </w:r>
      <w:r w:rsidR="004655E7" w:rsidRPr="00A95621">
        <w:rPr>
          <w:lang w:val="fr-FR"/>
        </w:rPr>
        <w:t xml:space="preserve"> soumis </w:t>
      </w:r>
      <w:r w:rsidR="00721214">
        <w:rPr>
          <w:lang w:val="fr-FR"/>
        </w:rPr>
        <w:t>à</w:t>
      </w:r>
      <w:r w:rsidR="00721214" w:rsidRPr="00A95621">
        <w:rPr>
          <w:lang w:val="fr-FR"/>
        </w:rPr>
        <w:t xml:space="preserve"> la Plénière </w:t>
      </w:r>
      <w:r w:rsidR="004655E7" w:rsidRPr="00A95621">
        <w:rPr>
          <w:lang w:val="fr-FR"/>
        </w:rPr>
        <w:t>pour examen à sa deuxième session</w:t>
      </w:r>
      <w:r w:rsidR="002E1E7E" w:rsidRPr="00A95621">
        <w:rPr>
          <w:lang w:val="fr-FR"/>
        </w:rPr>
        <w:t>.</w:t>
      </w:r>
    </w:p>
    <w:p w:rsidR="002E1E7E" w:rsidRPr="00A95621" w:rsidRDefault="004E4692" w:rsidP="00987169">
      <w:pPr>
        <w:pStyle w:val="Normalnumber"/>
        <w:tabs>
          <w:tab w:val="clear" w:pos="1814"/>
          <w:tab w:val="clear" w:pos="2381"/>
          <w:tab w:val="clear" w:pos="2948"/>
          <w:tab w:val="clear" w:pos="3515"/>
          <w:tab w:val="left" w:pos="624"/>
          <w:tab w:val="left" w:pos="1871"/>
          <w:tab w:val="left" w:pos="2495"/>
          <w:tab w:val="left" w:pos="3119"/>
        </w:tabs>
        <w:rPr>
          <w:lang w:val="fr-FR"/>
        </w:rPr>
      </w:pPr>
      <w:r w:rsidRPr="00A95621">
        <w:rPr>
          <w:lang w:val="fr-FR"/>
        </w:rPr>
        <w:t>Tout en reconnaissant que le présent document décri</w:t>
      </w:r>
      <w:r w:rsidR="00F86DE7">
        <w:rPr>
          <w:lang w:val="fr-FR"/>
        </w:rPr>
        <w:t>vai</w:t>
      </w:r>
      <w:r w:rsidRPr="00A95621">
        <w:rPr>
          <w:lang w:val="fr-FR"/>
        </w:rPr>
        <w:t xml:space="preserve">t une stratégie visant à associer les parties prenantes </w:t>
      </w:r>
      <w:r w:rsidR="00721214">
        <w:rPr>
          <w:lang w:val="fr-FR"/>
        </w:rPr>
        <w:t xml:space="preserve">afin qu’elles appuient </w:t>
      </w:r>
      <w:r w:rsidRPr="00A95621">
        <w:rPr>
          <w:lang w:val="fr-FR"/>
        </w:rPr>
        <w:t>la mise en œuvre du programme de travail</w:t>
      </w:r>
      <w:r w:rsidR="002E1E7E" w:rsidRPr="00A95621">
        <w:rPr>
          <w:lang w:val="fr-FR"/>
        </w:rPr>
        <w:t>,</w:t>
      </w:r>
      <w:r w:rsidRPr="00A95621">
        <w:rPr>
          <w:lang w:val="fr-FR"/>
        </w:rPr>
        <w:t xml:space="preserve"> les observations reçues durant le processus d’examen en ligne ont mis en évidence de nombreux liens entre cette activité </w:t>
      </w:r>
      <w:r w:rsidR="008A372A" w:rsidRPr="00A95621">
        <w:rPr>
          <w:lang w:val="fr-FR"/>
        </w:rPr>
        <w:t xml:space="preserve">et </w:t>
      </w:r>
      <w:r w:rsidR="00F86DE7">
        <w:rPr>
          <w:lang w:val="fr-FR"/>
        </w:rPr>
        <w:t>l’association</w:t>
      </w:r>
      <w:r w:rsidR="008A372A" w:rsidRPr="00A95621">
        <w:rPr>
          <w:lang w:val="fr-FR"/>
        </w:rPr>
        <w:t xml:space="preserve"> des parties prenantes </w:t>
      </w:r>
      <w:r w:rsidR="00F86DE7">
        <w:rPr>
          <w:lang w:val="fr-FR"/>
        </w:rPr>
        <w:t>à</w:t>
      </w:r>
      <w:r w:rsidR="008A372A" w:rsidRPr="00A95621">
        <w:rPr>
          <w:lang w:val="fr-FR"/>
        </w:rPr>
        <w:t xml:space="preserve"> l’élaboration du programme de travail, </w:t>
      </w:r>
      <w:r w:rsidR="00F86DE7">
        <w:rPr>
          <w:lang w:val="fr-FR"/>
        </w:rPr>
        <w:t>à</w:t>
      </w:r>
      <w:r w:rsidR="008A372A" w:rsidRPr="00A95621">
        <w:rPr>
          <w:lang w:val="fr-FR"/>
        </w:rPr>
        <w:t xml:space="preserve"> la communication </w:t>
      </w:r>
      <w:r w:rsidR="00F86DE7">
        <w:rPr>
          <w:lang w:val="fr-FR"/>
        </w:rPr>
        <w:t>des</w:t>
      </w:r>
      <w:r w:rsidR="008A372A" w:rsidRPr="00A95621">
        <w:rPr>
          <w:lang w:val="fr-FR"/>
        </w:rPr>
        <w:t xml:space="preserve"> produits</w:t>
      </w:r>
      <w:r w:rsidR="00F86DE7">
        <w:rPr>
          <w:lang w:val="fr-FR"/>
        </w:rPr>
        <w:t xml:space="preserve"> de ce dernier</w:t>
      </w:r>
      <w:r w:rsidR="008A372A" w:rsidRPr="00A95621">
        <w:rPr>
          <w:lang w:val="fr-FR"/>
        </w:rPr>
        <w:t xml:space="preserve"> et </w:t>
      </w:r>
      <w:r w:rsidR="00F86DE7">
        <w:rPr>
          <w:lang w:val="fr-FR"/>
        </w:rPr>
        <w:t>à</w:t>
      </w:r>
      <w:r w:rsidR="008A372A" w:rsidRPr="00A95621">
        <w:rPr>
          <w:lang w:val="fr-FR"/>
        </w:rPr>
        <w:t xml:space="preserve"> d’autres processus décisionnels de la Plateforme, notamment concernant les questions ci-après </w:t>
      </w:r>
      <w:r w:rsidR="002E1E7E" w:rsidRPr="00A95621">
        <w:rPr>
          <w:lang w:val="fr-FR"/>
        </w:rPr>
        <w:t xml:space="preserve">: </w:t>
      </w:r>
    </w:p>
    <w:p w:rsidR="002E1E7E" w:rsidRPr="00A95621" w:rsidRDefault="008A372A" w:rsidP="0090184D">
      <w:pPr>
        <w:pStyle w:val="Normal-pool"/>
        <w:numPr>
          <w:ilvl w:val="0"/>
          <w:numId w:val="6"/>
        </w:numPr>
        <w:tabs>
          <w:tab w:val="clear" w:pos="1814"/>
          <w:tab w:val="clear" w:pos="2381"/>
          <w:tab w:val="clear" w:pos="2948"/>
          <w:tab w:val="clear" w:pos="3515"/>
          <w:tab w:val="left" w:pos="1276"/>
          <w:tab w:val="left" w:pos="1871"/>
          <w:tab w:val="left" w:pos="2495"/>
          <w:tab w:val="left" w:pos="3119"/>
        </w:tabs>
        <w:spacing w:after="120"/>
        <w:ind w:left="1276" w:firstLine="567"/>
        <w:rPr>
          <w:lang w:val="fr-FR"/>
        </w:rPr>
      </w:pPr>
      <w:r w:rsidRPr="00A95621">
        <w:rPr>
          <w:lang w:val="fr-FR"/>
        </w:rPr>
        <w:t>Organis</w:t>
      </w:r>
      <w:r w:rsidR="002E1E7E" w:rsidRPr="00A95621">
        <w:rPr>
          <w:lang w:val="fr-FR"/>
        </w:rPr>
        <w:t xml:space="preserve">ation </w:t>
      </w:r>
      <w:r w:rsidRPr="00A95621">
        <w:rPr>
          <w:lang w:val="fr-FR"/>
        </w:rPr>
        <w:t>des parties prenantes dans le cadre des préparatifs des sessions de la Plénière</w:t>
      </w:r>
      <w:r w:rsidR="002E1E7E" w:rsidRPr="00A95621">
        <w:rPr>
          <w:lang w:val="fr-FR"/>
        </w:rPr>
        <w:t xml:space="preserve">; </w:t>
      </w:r>
    </w:p>
    <w:p w:rsidR="002E1E7E" w:rsidRPr="00A95621" w:rsidRDefault="00EF369C" w:rsidP="0090184D">
      <w:pPr>
        <w:pStyle w:val="Normal-pool"/>
        <w:numPr>
          <w:ilvl w:val="0"/>
          <w:numId w:val="6"/>
        </w:numPr>
        <w:tabs>
          <w:tab w:val="clear" w:pos="1814"/>
          <w:tab w:val="clear" w:pos="2381"/>
          <w:tab w:val="clear" w:pos="2948"/>
          <w:tab w:val="clear" w:pos="3515"/>
          <w:tab w:val="left" w:pos="1276"/>
          <w:tab w:val="left" w:pos="1871"/>
          <w:tab w:val="left" w:pos="2495"/>
          <w:tab w:val="left" w:pos="3119"/>
        </w:tabs>
        <w:spacing w:after="120"/>
        <w:ind w:left="1276" w:firstLine="567"/>
        <w:rPr>
          <w:lang w:val="fr-FR"/>
        </w:rPr>
      </w:pPr>
      <w:r w:rsidRPr="00A95621">
        <w:rPr>
          <w:lang w:val="fr-FR"/>
        </w:rPr>
        <w:t>Processu</w:t>
      </w:r>
      <w:r w:rsidR="002E1E7E" w:rsidRPr="00A95621">
        <w:rPr>
          <w:lang w:val="fr-FR"/>
        </w:rPr>
        <w:t xml:space="preserve">s </w:t>
      </w:r>
      <w:r w:rsidRPr="00A95621">
        <w:rPr>
          <w:lang w:val="fr-FR"/>
        </w:rPr>
        <w:t xml:space="preserve">d’interaction entre les parties prenantes et les différents </w:t>
      </w:r>
      <w:r w:rsidR="00E53E2F">
        <w:rPr>
          <w:lang w:val="fr-FR"/>
        </w:rPr>
        <w:t>organes</w:t>
      </w:r>
      <w:r w:rsidRPr="00A95621">
        <w:rPr>
          <w:lang w:val="fr-FR"/>
        </w:rPr>
        <w:t xml:space="preserve"> de la Plateforme</w:t>
      </w:r>
      <w:r w:rsidR="002E1E7E" w:rsidRPr="00A95621">
        <w:rPr>
          <w:lang w:val="fr-FR"/>
        </w:rPr>
        <w:t>;</w:t>
      </w:r>
    </w:p>
    <w:p w:rsidR="002E1E7E" w:rsidRPr="00A95621" w:rsidRDefault="00EF369C" w:rsidP="0090184D">
      <w:pPr>
        <w:pStyle w:val="Normal-pool"/>
        <w:numPr>
          <w:ilvl w:val="0"/>
          <w:numId w:val="6"/>
        </w:numPr>
        <w:tabs>
          <w:tab w:val="clear" w:pos="1814"/>
          <w:tab w:val="clear" w:pos="2381"/>
          <w:tab w:val="clear" w:pos="2948"/>
          <w:tab w:val="clear" w:pos="3515"/>
          <w:tab w:val="left" w:pos="1276"/>
          <w:tab w:val="left" w:pos="1871"/>
          <w:tab w:val="left" w:pos="2495"/>
          <w:tab w:val="left" w:pos="3119"/>
        </w:tabs>
        <w:spacing w:after="120"/>
        <w:ind w:left="1276" w:firstLine="567"/>
        <w:rPr>
          <w:lang w:val="fr-FR"/>
        </w:rPr>
      </w:pPr>
      <w:r w:rsidRPr="00A95621">
        <w:rPr>
          <w:lang w:val="fr-FR"/>
        </w:rPr>
        <w:t>Synergies nécessaires entre la stratégie d’association des parties prenantes et la stratégie de communication de la Plateforme</w:t>
      </w:r>
      <w:r w:rsidR="002E1E7E" w:rsidRPr="00A95621">
        <w:rPr>
          <w:lang w:val="fr-FR"/>
        </w:rPr>
        <w:t xml:space="preserve">; </w:t>
      </w:r>
    </w:p>
    <w:p w:rsidR="002E1E7E" w:rsidRPr="00A95621" w:rsidRDefault="00EF369C" w:rsidP="0090184D">
      <w:pPr>
        <w:pStyle w:val="Normal-pool"/>
        <w:numPr>
          <w:ilvl w:val="0"/>
          <w:numId w:val="6"/>
        </w:numPr>
        <w:tabs>
          <w:tab w:val="clear" w:pos="1814"/>
          <w:tab w:val="clear" w:pos="2381"/>
          <w:tab w:val="clear" w:pos="2948"/>
          <w:tab w:val="clear" w:pos="3515"/>
          <w:tab w:val="left" w:pos="1276"/>
          <w:tab w:val="left" w:pos="1871"/>
          <w:tab w:val="left" w:pos="2495"/>
          <w:tab w:val="left" w:pos="3119"/>
        </w:tabs>
        <w:spacing w:after="120"/>
        <w:ind w:left="1276" w:firstLine="567"/>
        <w:rPr>
          <w:lang w:val="fr-FR"/>
        </w:rPr>
      </w:pPr>
      <w:r w:rsidRPr="00A95621">
        <w:rPr>
          <w:lang w:val="fr-FR"/>
        </w:rPr>
        <w:t>Établissement de tout partenariat stratégique qui pourrait avoir des implications pour la mise en œuvre de la stratégie d’association des parties prenantes</w:t>
      </w:r>
      <w:r w:rsidR="002E1E7E" w:rsidRPr="00A95621">
        <w:rPr>
          <w:lang w:val="fr-FR"/>
        </w:rPr>
        <w:t>.</w:t>
      </w:r>
    </w:p>
    <w:p w:rsidR="002E1E7E" w:rsidRPr="00A95621" w:rsidRDefault="00D6688E" w:rsidP="00987169">
      <w:pPr>
        <w:pStyle w:val="Normalnumber"/>
        <w:tabs>
          <w:tab w:val="clear" w:pos="1814"/>
          <w:tab w:val="clear" w:pos="2381"/>
          <w:tab w:val="clear" w:pos="2948"/>
          <w:tab w:val="clear" w:pos="3515"/>
          <w:tab w:val="left" w:pos="624"/>
          <w:tab w:val="left" w:pos="1871"/>
          <w:tab w:val="left" w:pos="2495"/>
          <w:tab w:val="left" w:pos="3119"/>
        </w:tabs>
        <w:rPr>
          <w:lang w:val="fr-FR"/>
        </w:rPr>
      </w:pPr>
      <w:r w:rsidRPr="00A95621">
        <w:rPr>
          <w:lang w:val="fr-FR"/>
        </w:rPr>
        <w:t xml:space="preserve">Le présent projet de stratégie d’association des parties prenantes devrait également être examiné dans le contexte du projet de stratégie de communication et de sensibilisation </w:t>
      </w:r>
      <w:r w:rsidR="002E1E7E" w:rsidRPr="00A95621">
        <w:rPr>
          <w:lang w:val="fr-FR"/>
        </w:rPr>
        <w:t xml:space="preserve">(IBPES/2/12) </w:t>
      </w:r>
      <w:r w:rsidRPr="00A95621">
        <w:rPr>
          <w:lang w:val="fr-FR"/>
        </w:rPr>
        <w:t xml:space="preserve">et du projet d’orientations concernant l’établissement de partenariats stratégiques </w:t>
      </w:r>
      <w:r w:rsidR="002E1E7E" w:rsidRPr="00A95621">
        <w:rPr>
          <w:lang w:val="fr-FR"/>
        </w:rPr>
        <w:t>(IPBES/2/14).</w:t>
      </w:r>
    </w:p>
    <w:p w:rsidR="00721214" w:rsidRDefault="00AF0ADF" w:rsidP="00987169">
      <w:pPr>
        <w:pStyle w:val="CH1"/>
        <w:tabs>
          <w:tab w:val="clear" w:pos="851"/>
          <w:tab w:val="clear" w:pos="1814"/>
          <w:tab w:val="clear" w:pos="2381"/>
          <w:tab w:val="clear" w:pos="2948"/>
          <w:tab w:val="clear" w:pos="3515"/>
          <w:tab w:val="left" w:pos="624"/>
          <w:tab w:val="left" w:pos="1871"/>
          <w:tab w:val="left" w:pos="2495"/>
          <w:tab w:val="left" w:pos="3119"/>
        </w:tabs>
        <w:ind w:left="1248" w:hanging="624"/>
        <w:rPr>
          <w:lang w:val="fr-FR"/>
        </w:rPr>
      </w:pPr>
      <w:r>
        <w:rPr>
          <w:lang w:val="fr-FR"/>
        </w:rPr>
        <w:br w:type="page"/>
      </w:r>
      <w:r w:rsidR="00721214">
        <w:rPr>
          <w:lang w:val="fr-FR"/>
        </w:rPr>
        <w:lastRenderedPageBreak/>
        <w:t>Annexe</w:t>
      </w:r>
    </w:p>
    <w:p w:rsidR="00721214" w:rsidRPr="005A24CE" w:rsidRDefault="00721214" w:rsidP="00987169">
      <w:pPr>
        <w:pStyle w:val="CH2"/>
        <w:rPr>
          <w:sz w:val="28"/>
          <w:szCs w:val="28"/>
          <w:lang w:val="fr-FR" w:eastAsia="en-US"/>
        </w:rPr>
      </w:pPr>
      <w:r>
        <w:rPr>
          <w:lang w:val="fr-FR" w:eastAsia="en-US"/>
        </w:rPr>
        <w:tab/>
      </w:r>
      <w:r>
        <w:rPr>
          <w:lang w:val="fr-FR" w:eastAsia="en-US"/>
        </w:rPr>
        <w:tab/>
      </w:r>
      <w:r w:rsidRPr="005A24CE">
        <w:rPr>
          <w:sz w:val="28"/>
          <w:szCs w:val="28"/>
          <w:lang w:val="fr-FR" w:eastAsia="en-US"/>
        </w:rPr>
        <w:t>Projet de stratégie d’association des parties prenantes</w:t>
      </w:r>
    </w:p>
    <w:p w:rsidR="002E1E7E" w:rsidRPr="005A24CE" w:rsidRDefault="006F61DC" w:rsidP="00987169">
      <w:pPr>
        <w:pStyle w:val="CH1"/>
        <w:tabs>
          <w:tab w:val="clear" w:pos="851"/>
          <w:tab w:val="clear" w:pos="1814"/>
          <w:tab w:val="clear" w:pos="2381"/>
          <w:tab w:val="clear" w:pos="2948"/>
          <w:tab w:val="clear" w:pos="3515"/>
          <w:tab w:val="left" w:pos="624"/>
          <w:tab w:val="left" w:pos="1871"/>
          <w:tab w:val="left" w:pos="2495"/>
          <w:tab w:val="left" w:pos="3119"/>
        </w:tabs>
        <w:ind w:left="1248" w:hanging="624"/>
        <w:rPr>
          <w:sz w:val="24"/>
          <w:szCs w:val="24"/>
          <w:lang w:val="fr-FR"/>
        </w:rPr>
      </w:pPr>
      <w:r w:rsidRPr="005A24CE">
        <w:rPr>
          <w:sz w:val="24"/>
          <w:szCs w:val="24"/>
          <w:lang w:val="fr-FR"/>
        </w:rPr>
        <w:t>I.</w:t>
      </w:r>
      <w:r w:rsidRPr="005A24CE">
        <w:rPr>
          <w:sz w:val="24"/>
          <w:szCs w:val="24"/>
          <w:lang w:val="fr-FR"/>
        </w:rPr>
        <w:tab/>
        <w:t>Objectif</w:t>
      </w:r>
      <w:r w:rsidR="002E1E7E" w:rsidRPr="005A24CE">
        <w:rPr>
          <w:sz w:val="24"/>
          <w:szCs w:val="24"/>
          <w:lang w:val="fr-FR"/>
        </w:rPr>
        <w:t>s</w:t>
      </w:r>
      <w:r w:rsidR="00AF0ADF">
        <w:rPr>
          <w:sz w:val="24"/>
          <w:szCs w:val="24"/>
          <w:lang w:val="fr-FR"/>
        </w:rPr>
        <w:t xml:space="preserve"> </w:t>
      </w:r>
      <w:r w:rsidR="00AF0ADF" w:rsidRPr="00AF0ADF">
        <w:rPr>
          <w:sz w:val="24"/>
          <w:szCs w:val="24"/>
          <w:lang w:val="fr-FR"/>
        </w:rPr>
        <w:t xml:space="preserve">de </w:t>
      </w:r>
      <w:r w:rsidR="00AF0ADF">
        <w:rPr>
          <w:sz w:val="24"/>
          <w:szCs w:val="24"/>
          <w:lang w:val="fr-FR"/>
        </w:rPr>
        <w:t xml:space="preserve">la </w:t>
      </w:r>
      <w:r w:rsidR="00AF0ADF" w:rsidRPr="00AF0ADF">
        <w:rPr>
          <w:sz w:val="24"/>
          <w:szCs w:val="24"/>
          <w:lang w:val="fr-FR"/>
        </w:rPr>
        <w:t>stratégie d’association des parties prenantes</w:t>
      </w:r>
    </w:p>
    <w:p w:rsidR="002E1E7E" w:rsidRPr="00A95621" w:rsidRDefault="006F61DC"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lang w:val="fr-FR"/>
        </w:rPr>
      </w:pPr>
      <w:r w:rsidRPr="00A95621">
        <w:rPr>
          <w:lang w:val="fr-FR"/>
        </w:rPr>
        <w:t>Il a été établi que l’association des parties prenantes était un élément clé de la pertinence, de l’efficacité, de la crédibilité et du succès global de la Plateforme. Conformément à la décision </w:t>
      </w:r>
      <w:r w:rsidR="002E1E7E" w:rsidRPr="00A95621">
        <w:rPr>
          <w:lang w:val="fr-FR"/>
        </w:rPr>
        <w:t xml:space="preserve">IPBES/1/2, </w:t>
      </w:r>
      <w:r w:rsidRPr="00A95621">
        <w:rPr>
          <w:lang w:val="fr-FR"/>
        </w:rPr>
        <w:t xml:space="preserve">ainsi qu’aux quatre fonctions de la Plateforme et </w:t>
      </w:r>
      <w:r w:rsidR="00A73148">
        <w:rPr>
          <w:lang w:val="fr-FR"/>
        </w:rPr>
        <w:t xml:space="preserve">à </w:t>
      </w:r>
      <w:r w:rsidRPr="00A95621">
        <w:rPr>
          <w:lang w:val="fr-FR"/>
        </w:rPr>
        <w:t xml:space="preserve">ses principes de fonctionnement et dispositions institutionnelles, l’objectif global de la présente stratégie est de soutenir la mise en œuvre du programme de travail de la Plateforme </w:t>
      </w:r>
      <w:r w:rsidR="000213CF" w:rsidRPr="00A95621">
        <w:rPr>
          <w:lang w:val="fr-FR"/>
        </w:rPr>
        <w:t xml:space="preserve">d’une manière participative, </w:t>
      </w:r>
      <w:r w:rsidR="002B3B7E" w:rsidRPr="00A95621">
        <w:rPr>
          <w:lang w:val="fr-FR"/>
        </w:rPr>
        <w:t>inclusive</w:t>
      </w:r>
      <w:r w:rsidR="000213CF" w:rsidRPr="00A95621">
        <w:rPr>
          <w:lang w:val="fr-FR"/>
        </w:rPr>
        <w:t xml:space="preserve"> et transparente</w:t>
      </w:r>
      <w:r w:rsidR="002E1E7E" w:rsidRPr="00A95621">
        <w:rPr>
          <w:lang w:val="fr-FR"/>
        </w:rPr>
        <w:t>.</w:t>
      </w:r>
    </w:p>
    <w:p w:rsidR="002E1E7E" w:rsidRPr="00A95621" w:rsidRDefault="000213CF"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lang w:val="fr-FR"/>
        </w:rPr>
      </w:pPr>
      <w:r w:rsidRPr="00A95621">
        <w:rPr>
          <w:lang w:val="fr-FR"/>
        </w:rPr>
        <w:t>Afin d’atteindre cet objectif, la présente stratégie vise à promouvoir et à faciliter l’association active, effective et à long terme</w:t>
      </w:r>
      <w:r w:rsidR="00475E77" w:rsidRPr="00A95621">
        <w:rPr>
          <w:lang w:val="fr-FR"/>
        </w:rPr>
        <w:t xml:space="preserve"> des parties prenantes dans le cadre de</w:t>
      </w:r>
      <w:r w:rsidRPr="00A95621">
        <w:rPr>
          <w:lang w:val="fr-FR"/>
        </w:rPr>
        <w:t xml:space="preserve"> la mise en œuvre du programme de travail,</w:t>
      </w:r>
      <w:r w:rsidR="00FB6F31" w:rsidRPr="00A95621">
        <w:rPr>
          <w:lang w:val="fr-FR"/>
        </w:rPr>
        <w:t xml:space="preserve"> non seulement</w:t>
      </w:r>
      <w:r w:rsidRPr="00A95621">
        <w:rPr>
          <w:lang w:val="fr-FR"/>
        </w:rPr>
        <w:t xml:space="preserve"> </w:t>
      </w:r>
      <w:r w:rsidR="00FB6F31" w:rsidRPr="00A95621">
        <w:rPr>
          <w:lang w:val="fr-FR"/>
        </w:rPr>
        <w:t xml:space="preserve">en tant que </w:t>
      </w:r>
      <w:r w:rsidRPr="00A95621">
        <w:rPr>
          <w:lang w:val="fr-FR"/>
        </w:rPr>
        <w:t xml:space="preserve">contributeurs à la Plateforme </w:t>
      </w:r>
      <w:r w:rsidR="00FB6F31" w:rsidRPr="00A95621">
        <w:rPr>
          <w:lang w:val="fr-FR"/>
        </w:rPr>
        <w:t>mais également en tant qu’</w:t>
      </w:r>
      <w:r w:rsidRPr="00A95621">
        <w:rPr>
          <w:lang w:val="fr-FR"/>
        </w:rPr>
        <w:t>utilisateurs de cette dernière</w:t>
      </w:r>
      <w:r w:rsidR="00FB6F31" w:rsidRPr="00A95621">
        <w:rPr>
          <w:lang w:val="fr-FR"/>
        </w:rPr>
        <w:t xml:space="preserve">, en accordant une attention particulière aux parties prenantes sous-représentées dans les forums internationaux ainsi qu’à la fourniture </w:t>
      </w:r>
      <w:r w:rsidR="00E53E2F">
        <w:rPr>
          <w:lang w:val="fr-FR"/>
        </w:rPr>
        <w:t>d’un appui équilibré aux quatre </w:t>
      </w:r>
      <w:r w:rsidR="00FB6F31" w:rsidRPr="00A95621">
        <w:rPr>
          <w:lang w:val="fr-FR"/>
        </w:rPr>
        <w:t>fonctions de la Plateforme</w:t>
      </w:r>
      <w:r w:rsidR="002E1E7E" w:rsidRPr="00A95621">
        <w:rPr>
          <w:lang w:val="fr-FR"/>
        </w:rPr>
        <w:t xml:space="preserve">. </w:t>
      </w:r>
    </w:p>
    <w:p w:rsidR="002E1E7E" w:rsidRPr="00A95621" w:rsidRDefault="00475E77"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lang w:val="fr-FR"/>
        </w:rPr>
      </w:pPr>
      <w:r w:rsidRPr="00A95621">
        <w:rPr>
          <w:lang w:val="fr-FR"/>
        </w:rPr>
        <w:t>La présente stratégie vise à identifier </w:t>
      </w:r>
      <w:r w:rsidR="002E1E7E" w:rsidRPr="00A95621">
        <w:rPr>
          <w:lang w:val="fr-FR"/>
        </w:rPr>
        <w:t xml:space="preserve">: </w:t>
      </w:r>
    </w:p>
    <w:p w:rsidR="002E1E7E" w:rsidRPr="00A95621" w:rsidRDefault="00475E77" w:rsidP="0090184D">
      <w:pPr>
        <w:pStyle w:val="Normalnumber"/>
        <w:numPr>
          <w:ilvl w:val="1"/>
          <w:numId w:val="7"/>
        </w:numPr>
        <w:tabs>
          <w:tab w:val="clear" w:pos="1814"/>
          <w:tab w:val="clear" w:pos="2381"/>
          <w:tab w:val="clear" w:pos="2948"/>
          <w:tab w:val="clear" w:pos="3515"/>
          <w:tab w:val="left" w:pos="624"/>
          <w:tab w:val="left" w:pos="2495"/>
          <w:tab w:val="left" w:pos="3119"/>
        </w:tabs>
        <w:rPr>
          <w:lang w:val="fr-FR"/>
        </w:rPr>
      </w:pPr>
      <w:r w:rsidRPr="00A95621">
        <w:rPr>
          <w:lang w:val="fr-FR"/>
        </w:rPr>
        <w:t xml:space="preserve">Des principes directeurs </w:t>
      </w:r>
      <w:r w:rsidR="00804FA8" w:rsidRPr="00A95621">
        <w:rPr>
          <w:lang w:val="fr-FR"/>
        </w:rPr>
        <w:t>pour</w:t>
      </w:r>
      <w:r w:rsidRPr="00A95621">
        <w:rPr>
          <w:lang w:val="fr-FR"/>
        </w:rPr>
        <w:t xml:space="preserve"> l’association des parties prenantes dans le cadre de la mise en œuvre du programme de travail,</w:t>
      </w:r>
      <w:r w:rsidR="00804FA8" w:rsidRPr="00A95621">
        <w:rPr>
          <w:lang w:val="fr-FR"/>
        </w:rPr>
        <w:t xml:space="preserve"> en</w:t>
      </w:r>
      <w:r w:rsidRPr="00A95621">
        <w:rPr>
          <w:lang w:val="fr-FR"/>
        </w:rPr>
        <w:t xml:space="preserve"> s’appuyant sur des initiatives pertinentes de parties prenantes et </w:t>
      </w:r>
      <w:r w:rsidR="00804FA8" w:rsidRPr="00A95621">
        <w:rPr>
          <w:lang w:val="fr-FR"/>
        </w:rPr>
        <w:t>en apportant une valeur ajoutée</w:t>
      </w:r>
      <w:r w:rsidRPr="00A95621">
        <w:rPr>
          <w:lang w:val="fr-FR"/>
        </w:rPr>
        <w:t xml:space="preserve"> à celles-ci</w:t>
      </w:r>
      <w:r w:rsidR="002E1E7E" w:rsidRPr="00A95621">
        <w:rPr>
          <w:lang w:val="fr-FR"/>
        </w:rPr>
        <w:t>;</w:t>
      </w:r>
    </w:p>
    <w:p w:rsidR="002E1E7E" w:rsidRPr="00A95621" w:rsidRDefault="00804FA8" w:rsidP="0090184D">
      <w:pPr>
        <w:pStyle w:val="Normalnumber"/>
        <w:numPr>
          <w:ilvl w:val="1"/>
          <w:numId w:val="7"/>
        </w:numPr>
        <w:tabs>
          <w:tab w:val="clear" w:pos="1814"/>
          <w:tab w:val="clear" w:pos="2381"/>
          <w:tab w:val="clear" w:pos="2948"/>
          <w:tab w:val="clear" w:pos="3515"/>
          <w:tab w:val="left" w:pos="624"/>
          <w:tab w:val="left" w:pos="2495"/>
          <w:tab w:val="left" w:pos="3119"/>
        </w:tabs>
        <w:rPr>
          <w:lang w:val="fr-FR"/>
        </w:rPr>
      </w:pPr>
      <w:r w:rsidRPr="00A95621">
        <w:rPr>
          <w:lang w:val="fr-FR"/>
        </w:rPr>
        <w:t>Des approches stratégiques qui pourraient être utilisées pour renforcer l’association des parties prenantes dans le cadre d’activités en rapport avec leurs intérêts</w:t>
      </w:r>
      <w:r w:rsidR="002E1E7E" w:rsidRPr="00A95621">
        <w:rPr>
          <w:lang w:val="fr-FR"/>
        </w:rPr>
        <w:t xml:space="preserve">; </w:t>
      </w:r>
    </w:p>
    <w:p w:rsidR="002E1E7E" w:rsidRPr="00A95621" w:rsidRDefault="00804FA8" w:rsidP="0090184D">
      <w:pPr>
        <w:pStyle w:val="Normalnumber"/>
        <w:numPr>
          <w:ilvl w:val="1"/>
          <w:numId w:val="7"/>
        </w:numPr>
        <w:tabs>
          <w:tab w:val="clear" w:pos="1814"/>
          <w:tab w:val="clear" w:pos="2381"/>
          <w:tab w:val="clear" w:pos="2948"/>
          <w:tab w:val="clear" w:pos="3515"/>
          <w:tab w:val="left" w:pos="624"/>
          <w:tab w:val="left" w:pos="2495"/>
          <w:tab w:val="left" w:pos="3119"/>
        </w:tabs>
        <w:rPr>
          <w:lang w:val="fr-FR"/>
        </w:rPr>
      </w:pPr>
      <w:r w:rsidRPr="00A95621">
        <w:rPr>
          <w:lang w:val="fr-FR"/>
        </w:rPr>
        <w:t>Des modalités et des processus permettant une association effective des parties prenantes dans le cadre des activités du programme de travail portant sur les quatre fonctions de la Plateforme</w:t>
      </w:r>
      <w:r w:rsidR="002E1E7E" w:rsidRPr="00A95621">
        <w:rPr>
          <w:lang w:val="fr-FR"/>
        </w:rPr>
        <w:t>.</w:t>
      </w:r>
    </w:p>
    <w:p w:rsidR="002E1E7E" w:rsidRPr="00A95621" w:rsidRDefault="0033051C"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lang w:val="fr-FR"/>
        </w:rPr>
      </w:pPr>
      <w:r w:rsidRPr="00A95621">
        <w:rPr>
          <w:lang w:val="fr-FR"/>
        </w:rPr>
        <w:t>La présente stratégie d’association des parties prenantes devra peut-être être exa</w:t>
      </w:r>
      <w:r w:rsidR="0051552F" w:rsidRPr="00A95621">
        <w:rPr>
          <w:lang w:val="fr-FR"/>
        </w:rPr>
        <w:t>minée plus avant et</w:t>
      </w:r>
      <w:r w:rsidR="00BC19C2">
        <w:rPr>
          <w:lang w:val="fr-FR"/>
        </w:rPr>
        <w:t>, le cas échéant,</w:t>
      </w:r>
      <w:r w:rsidR="0051552F" w:rsidRPr="00A95621">
        <w:rPr>
          <w:lang w:val="fr-FR"/>
        </w:rPr>
        <w:t xml:space="preserve"> mise à jour</w:t>
      </w:r>
      <w:r w:rsidR="00BC19C2">
        <w:rPr>
          <w:lang w:val="fr-FR"/>
        </w:rPr>
        <w:t xml:space="preserve">, </w:t>
      </w:r>
      <w:r w:rsidR="0051552F" w:rsidRPr="00A95621">
        <w:rPr>
          <w:lang w:val="fr-FR"/>
        </w:rPr>
        <w:t>une fois que la mise en œuvre du programme de travail de la Plateforme aura commencé</w:t>
      </w:r>
      <w:r w:rsidR="002E1E7E" w:rsidRPr="00A95621">
        <w:rPr>
          <w:lang w:val="fr-FR"/>
        </w:rPr>
        <w:t>.</w:t>
      </w:r>
    </w:p>
    <w:p w:rsidR="002E1E7E" w:rsidRPr="005A24CE" w:rsidRDefault="005A24CE" w:rsidP="00987169">
      <w:pPr>
        <w:pStyle w:val="CH1"/>
        <w:tabs>
          <w:tab w:val="clear" w:pos="851"/>
          <w:tab w:val="clear" w:pos="1814"/>
          <w:tab w:val="clear" w:pos="2381"/>
          <w:tab w:val="clear" w:pos="2948"/>
          <w:tab w:val="clear" w:pos="3515"/>
          <w:tab w:val="left" w:pos="624"/>
          <w:tab w:val="left" w:pos="1871"/>
          <w:tab w:val="left" w:pos="2495"/>
          <w:tab w:val="left" w:pos="3119"/>
        </w:tabs>
        <w:ind w:left="1248" w:hanging="624"/>
        <w:rPr>
          <w:rFonts w:ascii="Calibri" w:hAnsi="Calibri"/>
          <w:sz w:val="24"/>
          <w:szCs w:val="24"/>
          <w:lang w:val="fr-FR"/>
        </w:rPr>
      </w:pPr>
      <w:r w:rsidRPr="005A24CE">
        <w:rPr>
          <w:sz w:val="24"/>
          <w:szCs w:val="24"/>
          <w:lang w:val="fr-FR"/>
        </w:rPr>
        <w:t>II</w:t>
      </w:r>
      <w:r w:rsidR="002E1E7E" w:rsidRPr="005A24CE">
        <w:rPr>
          <w:sz w:val="24"/>
          <w:szCs w:val="24"/>
          <w:lang w:val="fr-FR"/>
        </w:rPr>
        <w:t>.</w:t>
      </w:r>
      <w:r w:rsidR="002E1E7E" w:rsidRPr="005A24CE">
        <w:rPr>
          <w:sz w:val="24"/>
          <w:szCs w:val="24"/>
          <w:lang w:val="fr-FR"/>
        </w:rPr>
        <w:tab/>
        <w:t>D</w:t>
      </w:r>
      <w:r w:rsidR="008D54FD" w:rsidRPr="005A24CE">
        <w:rPr>
          <w:sz w:val="24"/>
          <w:szCs w:val="24"/>
          <w:lang w:val="fr-FR"/>
        </w:rPr>
        <w:t>é</w:t>
      </w:r>
      <w:r w:rsidR="002E1E7E" w:rsidRPr="005A24CE">
        <w:rPr>
          <w:sz w:val="24"/>
          <w:szCs w:val="24"/>
          <w:lang w:val="fr-FR"/>
        </w:rPr>
        <w:t xml:space="preserve">finition </w:t>
      </w:r>
      <w:r w:rsidR="008D54FD" w:rsidRPr="005A24CE">
        <w:rPr>
          <w:sz w:val="24"/>
          <w:szCs w:val="24"/>
          <w:lang w:val="fr-FR"/>
        </w:rPr>
        <w:t>des parties prenantes</w:t>
      </w:r>
    </w:p>
    <w:p w:rsidR="002E1E7E" w:rsidRPr="00A95621" w:rsidRDefault="008D54FD"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lang w:val="fr-FR"/>
        </w:rPr>
      </w:pPr>
      <w:r w:rsidRPr="00A95621">
        <w:rPr>
          <w:lang w:val="fr-FR"/>
        </w:rPr>
        <w:t>Dans le contexte de la mise en œuvre du programme de travail, les parties prenantes sont des institutions, des organisations ou des groupes qui pourraient </w:t>
      </w:r>
      <w:r w:rsidR="002E1E7E" w:rsidRPr="00A95621">
        <w:rPr>
          <w:lang w:val="fr-FR"/>
        </w:rPr>
        <w:t>:</w:t>
      </w:r>
    </w:p>
    <w:p w:rsidR="002E1E7E" w:rsidRPr="00A95621" w:rsidRDefault="002E1E7E" w:rsidP="00987169">
      <w:pPr>
        <w:pStyle w:val="Normalnumber"/>
        <w:numPr>
          <w:ilvl w:val="1"/>
          <w:numId w:val="4"/>
        </w:numPr>
        <w:tabs>
          <w:tab w:val="clear" w:pos="1814"/>
          <w:tab w:val="clear" w:pos="2381"/>
          <w:tab w:val="clear" w:pos="2948"/>
          <w:tab w:val="clear" w:pos="3515"/>
          <w:tab w:val="left" w:pos="624"/>
          <w:tab w:val="left" w:pos="1871"/>
          <w:tab w:val="left" w:pos="2495"/>
          <w:tab w:val="left" w:pos="3119"/>
        </w:tabs>
        <w:rPr>
          <w:lang w:val="fr-FR"/>
        </w:rPr>
      </w:pPr>
      <w:r w:rsidRPr="00A95621">
        <w:rPr>
          <w:lang w:val="fr-FR"/>
        </w:rPr>
        <w:t>Contribu</w:t>
      </w:r>
      <w:r w:rsidR="008D54FD" w:rsidRPr="00A95621">
        <w:rPr>
          <w:lang w:val="fr-FR"/>
        </w:rPr>
        <w:t>er aux activités du programme de travail par leur expérience, leur expertise, leurs connaissances ainsi que les données et les informations dont ils disposent</w:t>
      </w:r>
      <w:r w:rsidRPr="00A95621">
        <w:rPr>
          <w:lang w:val="fr-FR"/>
        </w:rPr>
        <w:t xml:space="preserve">; </w:t>
      </w:r>
    </w:p>
    <w:p w:rsidR="002E1E7E" w:rsidRPr="00A95621" w:rsidRDefault="008774AE" w:rsidP="00987169">
      <w:pPr>
        <w:pStyle w:val="Normalnumber"/>
        <w:numPr>
          <w:ilvl w:val="1"/>
          <w:numId w:val="4"/>
        </w:numPr>
        <w:tabs>
          <w:tab w:val="clear" w:pos="1814"/>
          <w:tab w:val="clear" w:pos="2381"/>
          <w:tab w:val="clear" w:pos="2948"/>
          <w:tab w:val="clear" w:pos="3515"/>
          <w:tab w:val="left" w:pos="624"/>
          <w:tab w:val="left" w:pos="1871"/>
          <w:tab w:val="left" w:pos="2495"/>
          <w:tab w:val="left" w:pos="3119"/>
        </w:tabs>
        <w:rPr>
          <w:lang w:val="fr-FR"/>
        </w:rPr>
      </w:pPr>
      <w:r w:rsidRPr="00A95621">
        <w:rPr>
          <w:lang w:val="fr-FR"/>
        </w:rPr>
        <w:t>Utiliser les résultats du programme de travail ou bénéficier de ces derniers</w:t>
      </w:r>
      <w:r w:rsidR="002E1E7E" w:rsidRPr="00A95621">
        <w:rPr>
          <w:lang w:val="fr-FR"/>
        </w:rPr>
        <w:t>;</w:t>
      </w:r>
    </w:p>
    <w:p w:rsidR="002E1E7E" w:rsidRPr="00A95621" w:rsidRDefault="002E1E7E" w:rsidP="00987169">
      <w:pPr>
        <w:pStyle w:val="Normalnumber"/>
        <w:numPr>
          <w:ilvl w:val="1"/>
          <w:numId w:val="4"/>
        </w:numPr>
        <w:tabs>
          <w:tab w:val="clear" w:pos="1814"/>
          <w:tab w:val="clear" w:pos="2381"/>
          <w:tab w:val="clear" w:pos="2948"/>
          <w:tab w:val="clear" w:pos="3515"/>
          <w:tab w:val="left" w:pos="624"/>
          <w:tab w:val="left" w:pos="1871"/>
          <w:tab w:val="left" w:pos="2495"/>
          <w:tab w:val="left" w:pos="3119"/>
        </w:tabs>
        <w:rPr>
          <w:lang w:val="fr-FR"/>
        </w:rPr>
      </w:pPr>
      <w:r w:rsidRPr="00A95621">
        <w:rPr>
          <w:lang w:val="fr-FR"/>
        </w:rPr>
        <w:t>Encourage</w:t>
      </w:r>
      <w:r w:rsidR="008774AE" w:rsidRPr="00A95621">
        <w:rPr>
          <w:lang w:val="fr-FR"/>
        </w:rPr>
        <w:t>r, faciliter</w:t>
      </w:r>
      <w:r w:rsidRPr="00A95621">
        <w:rPr>
          <w:lang w:val="fr-FR"/>
        </w:rPr>
        <w:t xml:space="preserve"> </w:t>
      </w:r>
      <w:r w:rsidR="008774AE" w:rsidRPr="00A95621">
        <w:rPr>
          <w:lang w:val="fr-FR"/>
        </w:rPr>
        <w:t>et appuyer la</w:t>
      </w:r>
      <w:r w:rsidRPr="00A95621">
        <w:rPr>
          <w:lang w:val="fr-FR"/>
        </w:rPr>
        <w:t xml:space="preserve"> participation </w:t>
      </w:r>
      <w:r w:rsidR="008774AE" w:rsidRPr="00A95621">
        <w:rPr>
          <w:lang w:val="fr-FR"/>
        </w:rPr>
        <w:t>de personnes compétentes aux activités de la Plateforme</w:t>
      </w:r>
      <w:r w:rsidRPr="00A95621">
        <w:rPr>
          <w:lang w:val="fr-FR"/>
        </w:rPr>
        <w:t xml:space="preserve">. </w:t>
      </w:r>
    </w:p>
    <w:p w:rsidR="002E1E7E" w:rsidRPr="005A24CE" w:rsidRDefault="005A24CE" w:rsidP="00987169">
      <w:pPr>
        <w:pStyle w:val="CH1"/>
        <w:tabs>
          <w:tab w:val="clear" w:pos="851"/>
          <w:tab w:val="clear" w:pos="1814"/>
          <w:tab w:val="clear" w:pos="2381"/>
          <w:tab w:val="clear" w:pos="2948"/>
          <w:tab w:val="clear" w:pos="3515"/>
          <w:tab w:val="left" w:pos="624"/>
          <w:tab w:val="left" w:pos="1871"/>
          <w:tab w:val="left" w:pos="2495"/>
          <w:tab w:val="left" w:pos="3119"/>
        </w:tabs>
        <w:ind w:left="1248" w:hanging="624"/>
        <w:rPr>
          <w:rFonts w:ascii="Calibri" w:hAnsi="Calibri" w:cs="Calibri"/>
          <w:bCs/>
          <w:color w:val="000000"/>
          <w:sz w:val="24"/>
          <w:szCs w:val="24"/>
          <w:lang w:val="fr-FR"/>
        </w:rPr>
      </w:pPr>
      <w:r w:rsidRPr="005A24CE">
        <w:rPr>
          <w:sz w:val="24"/>
          <w:szCs w:val="24"/>
          <w:lang w:val="fr-FR"/>
        </w:rPr>
        <w:t>III</w:t>
      </w:r>
      <w:r w:rsidR="002E1E7E" w:rsidRPr="005A24CE">
        <w:rPr>
          <w:rFonts w:cs="Calibri"/>
          <w:bCs/>
          <w:color w:val="000000"/>
          <w:sz w:val="24"/>
          <w:szCs w:val="24"/>
          <w:lang w:val="fr-FR"/>
        </w:rPr>
        <w:t>.</w:t>
      </w:r>
      <w:r w:rsidR="002E1E7E" w:rsidRPr="005A24CE">
        <w:rPr>
          <w:rFonts w:cs="Calibri"/>
          <w:bCs/>
          <w:color w:val="000000"/>
          <w:sz w:val="24"/>
          <w:szCs w:val="24"/>
          <w:lang w:val="fr-FR"/>
        </w:rPr>
        <w:tab/>
      </w:r>
      <w:r w:rsidR="00AA125D" w:rsidRPr="005A24CE">
        <w:rPr>
          <w:rFonts w:cs="Calibri"/>
          <w:bCs/>
          <w:color w:val="000000"/>
          <w:sz w:val="24"/>
          <w:szCs w:val="24"/>
          <w:lang w:val="fr-FR"/>
        </w:rPr>
        <w:t>Principes directeurs</w:t>
      </w:r>
      <w:r w:rsidR="002E1E7E" w:rsidRPr="005A24CE">
        <w:rPr>
          <w:rFonts w:cs="Calibri"/>
          <w:bCs/>
          <w:color w:val="000000"/>
          <w:sz w:val="24"/>
          <w:szCs w:val="24"/>
          <w:lang w:val="fr-FR"/>
        </w:rPr>
        <w:t xml:space="preserve"> </w:t>
      </w:r>
    </w:p>
    <w:p w:rsidR="002E1E7E" w:rsidRPr="00A95621" w:rsidRDefault="00D75878"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color w:val="000000"/>
          <w:lang w:val="fr-FR"/>
        </w:rPr>
      </w:pPr>
      <w:r w:rsidRPr="00A95621">
        <w:rPr>
          <w:color w:val="000000"/>
          <w:lang w:val="fr-FR"/>
        </w:rPr>
        <w:t>L’association des parties prenantes devrait </w:t>
      </w:r>
      <w:r w:rsidR="002E1E7E" w:rsidRPr="00A95621">
        <w:rPr>
          <w:color w:val="000000"/>
          <w:lang w:val="fr-FR"/>
        </w:rPr>
        <w:t xml:space="preserve">: </w:t>
      </w:r>
    </w:p>
    <w:p w:rsidR="002E1E7E" w:rsidRPr="00A95621" w:rsidRDefault="004D25C7" w:rsidP="0090184D">
      <w:pPr>
        <w:pStyle w:val="Normalnumber"/>
        <w:numPr>
          <w:ilvl w:val="1"/>
          <w:numId w:val="8"/>
        </w:numPr>
        <w:tabs>
          <w:tab w:val="clear" w:pos="1814"/>
          <w:tab w:val="clear" w:pos="2381"/>
          <w:tab w:val="clear" w:pos="2948"/>
          <w:tab w:val="clear" w:pos="3515"/>
          <w:tab w:val="left" w:pos="624"/>
          <w:tab w:val="left" w:pos="2495"/>
          <w:tab w:val="left" w:pos="3119"/>
        </w:tabs>
        <w:rPr>
          <w:lang w:val="fr-FR"/>
        </w:rPr>
      </w:pPr>
      <w:r w:rsidRPr="00A95621">
        <w:rPr>
          <w:lang w:val="fr-FR"/>
        </w:rPr>
        <w:t>Aider à soutenir la Plateforme pour promouvoir et faciliter l’adhésion complète à ses principes de fonctionnement durant la mise en œuvre du programme de travail</w:t>
      </w:r>
      <w:r w:rsidR="002E1E7E" w:rsidRPr="00A95621">
        <w:rPr>
          <w:lang w:val="fr-FR"/>
        </w:rPr>
        <w:t>;</w:t>
      </w:r>
    </w:p>
    <w:p w:rsidR="002E1E7E" w:rsidRPr="00A95621" w:rsidRDefault="0008538C" w:rsidP="0090184D">
      <w:pPr>
        <w:pStyle w:val="Normalnumber"/>
        <w:numPr>
          <w:ilvl w:val="1"/>
          <w:numId w:val="8"/>
        </w:numPr>
        <w:tabs>
          <w:tab w:val="clear" w:pos="1814"/>
          <w:tab w:val="clear" w:pos="2381"/>
          <w:tab w:val="clear" w:pos="2948"/>
          <w:tab w:val="clear" w:pos="3515"/>
          <w:tab w:val="left" w:pos="624"/>
          <w:tab w:val="left" w:pos="2495"/>
          <w:tab w:val="left" w:pos="3119"/>
        </w:tabs>
        <w:rPr>
          <w:lang w:val="fr-FR"/>
        </w:rPr>
      </w:pPr>
      <w:r w:rsidRPr="00A95621">
        <w:rPr>
          <w:lang w:val="fr-FR"/>
        </w:rPr>
        <w:t xml:space="preserve">Être </w:t>
      </w:r>
      <w:r w:rsidR="00E53E2F">
        <w:rPr>
          <w:lang w:val="fr-FR"/>
        </w:rPr>
        <w:t>inclusive</w:t>
      </w:r>
      <w:r w:rsidRPr="00A95621">
        <w:rPr>
          <w:lang w:val="fr-FR"/>
        </w:rPr>
        <w:t xml:space="preserve"> et englober la diversité des systèmes de connaissance, des disciplines et des perspectives</w:t>
      </w:r>
      <w:r w:rsidR="002E1E7E" w:rsidRPr="00A95621">
        <w:rPr>
          <w:lang w:val="fr-FR"/>
        </w:rPr>
        <w:t>,</w:t>
      </w:r>
      <w:r w:rsidRPr="00A95621">
        <w:rPr>
          <w:lang w:val="fr-FR"/>
        </w:rPr>
        <w:t xml:space="preserve"> ainsi que la diversité sociale et culturelle, y compris les dimensions sexospécifiques, en notant que les parties prenantes peuvent être associées de différentes manières et nécessitent une diversité d’approches</w:t>
      </w:r>
      <w:r w:rsidR="00684660" w:rsidRPr="00A95621">
        <w:rPr>
          <w:lang w:val="fr-FR"/>
        </w:rPr>
        <w:t xml:space="preserve"> impliquant des modalités d’association multiples et souples</w:t>
      </w:r>
      <w:r w:rsidR="002E1E7E" w:rsidRPr="00A95621">
        <w:rPr>
          <w:lang w:val="fr-FR"/>
        </w:rPr>
        <w:t>;</w:t>
      </w:r>
    </w:p>
    <w:p w:rsidR="002E1E7E" w:rsidRPr="00A95621" w:rsidRDefault="001241A7" w:rsidP="0090184D">
      <w:pPr>
        <w:pStyle w:val="Normalnumber"/>
        <w:numPr>
          <w:ilvl w:val="1"/>
          <w:numId w:val="8"/>
        </w:numPr>
        <w:tabs>
          <w:tab w:val="clear" w:pos="1814"/>
          <w:tab w:val="clear" w:pos="2381"/>
          <w:tab w:val="clear" w:pos="2948"/>
          <w:tab w:val="clear" w:pos="3515"/>
          <w:tab w:val="left" w:pos="624"/>
          <w:tab w:val="left" w:pos="2495"/>
          <w:tab w:val="left" w:pos="3119"/>
        </w:tabs>
        <w:rPr>
          <w:lang w:val="fr-FR"/>
        </w:rPr>
      </w:pPr>
      <w:r w:rsidRPr="00A95621">
        <w:rPr>
          <w:lang w:val="fr-FR"/>
        </w:rPr>
        <w:lastRenderedPageBreak/>
        <w:t xml:space="preserve">Être </w:t>
      </w:r>
      <w:r w:rsidR="002E1E7E" w:rsidRPr="00A95621">
        <w:rPr>
          <w:lang w:val="fr-FR"/>
        </w:rPr>
        <w:t>transparent</w:t>
      </w:r>
      <w:r w:rsidRPr="00A95621">
        <w:rPr>
          <w:lang w:val="fr-FR"/>
        </w:rPr>
        <w:t>e, en prévoyant, notamment, l’obligation de déclarer tout conflit d’intérêt potentiel conformément à la politique et aux procédures en matière de conflit d’intérêt de la Plateforme</w:t>
      </w:r>
      <w:r w:rsidR="002E1E7E" w:rsidRPr="00A95621">
        <w:rPr>
          <w:lang w:val="fr-FR"/>
        </w:rPr>
        <w:t xml:space="preserve">; </w:t>
      </w:r>
    </w:p>
    <w:p w:rsidR="002E1E7E" w:rsidRPr="00A95621" w:rsidRDefault="007A7F00" w:rsidP="0090184D">
      <w:pPr>
        <w:pStyle w:val="Normalnumber"/>
        <w:numPr>
          <w:ilvl w:val="1"/>
          <w:numId w:val="8"/>
        </w:numPr>
        <w:tabs>
          <w:tab w:val="clear" w:pos="1814"/>
          <w:tab w:val="clear" w:pos="2381"/>
          <w:tab w:val="clear" w:pos="2948"/>
          <w:tab w:val="clear" w:pos="3515"/>
          <w:tab w:val="left" w:pos="624"/>
          <w:tab w:val="left" w:pos="2495"/>
          <w:tab w:val="left" w:pos="3119"/>
        </w:tabs>
        <w:rPr>
          <w:lang w:val="fr-FR"/>
        </w:rPr>
      </w:pPr>
      <w:r w:rsidRPr="00A95621">
        <w:rPr>
          <w:lang w:val="fr-FR"/>
        </w:rPr>
        <w:t>Prendre en compte les expériences pertinentes d’autres organisations et processus, et s’appuyer sur des initiatives et cadres existants</w:t>
      </w:r>
      <w:r w:rsidR="002E1E7E" w:rsidRPr="00A95621">
        <w:rPr>
          <w:lang w:val="fr-FR"/>
        </w:rPr>
        <w:t xml:space="preserve">; </w:t>
      </w:r>
      <w:r w:rsidRPr="00A95621">
        <w:rPr>
          <w:lang w:val="fr-FR"/>
        </w:rPr>
        <w:t>et</w:t>
      </w:r>
    </w:p>
    <w:p w:rsidR="002E1E7E" w:rsidRPr="00A95621" w:rsidRDefault="007A7F00" w:rsidP="0090184D">
      <w:pPr>
        <w:pStyle w:val="Normalnumber"/>
        <w:numPr>
          <w:ilvl w:val="1"/>
          <w:numId w:val="8"/>
        </w:numPr>
        <w:tabs>
          <w:tab w:val="clear" w:pos="1814"/>
          <w:tab w:val="clear" w:pos="2381"/>
          <w:tab w:val="clear" w:pos="2948"/>
          <w:tab w:val="clear" w:pos="3515"/>
          <w:tab w:val="left" w:pos="624"/>
          <w:tab w:val="left" w:pos="2495"/>
          <w:tab w:val="left" w:pos="3119"/>
        </w:tabs>
        <w:rPr>
          <w:lang w:val="fr-FR"/>
        </w:rPr>
      </w:pPr>
      <w:r w:rsidRPr="00A95621">
        <w:rPr>
          <w:lang w:val="fr-FR"/>
        </w:rPr>
        <w:t>Assurer une représentativité équilibrée au niveau de la participation des différentes parties prenantes</w:t>
      </w:r>
      <w:r w:rsidR="002E1E7E" w:rsidRPr="00A95621">
        <w:rPr>
          <w:lang w:val="fr-FR"/>
        </w:rPr>
        <w:t>.</w:t>
      </w:r>
    </w:p>
    <w:p w:rsidR="002E1E7E" w:rsidRPr="005A24CE" w:rsidRDefault="005A24CE" w:rsidP="00987169">
      <w:pPr>
        <w:pStyle w:val="CH1"/>
        <w:tabs>
          <w:tab w:val="clear" w:pos="851"/>
          <w:tab w:val="clear" w:pos="1814"/>
          <w:tab w:val="clear" w:pos="2381"/>
          <w:tab w:val="clear" w:pos="2948"/>
          <w:tab w:val="clear" w:pos="3515"/>
          <w:tab w:val="left" w:pos="624"/>
          <w:tab w:val="left" w:pos="1871"/>
          <w:tab w:val="left" w:pos="2495"/>
          <w:tab w:val="left" w:pos="3119"/>
        </w:tabs>
        <w:ind w:left="1248" w:hanging="624"/>
        <w:rPr>
          <w:rFonts w:ascii="Calibri" w:hAnsi="Calibri" w:cs="Calibri"/>
          <w:bCs/>
          <w:color w:val="000000"/>
          <w:sz w:val="24"/>
          <w:szCs w:val="24"/>
          <w:lang w:val="fr-FR"/>
        </w:rPr>
      </w:pPr>
      <w:r w:rsidRPr="005A24CE">
        <w:rPr>
          <w:rFonts w:cs="Calibri"/>
          <w:bCs/>
          <w:color w:val="000000"/>
          <w:sz w:val="24"/>
          <w:szCs w:val="24"/>
          <w:lang w:val="fr-FR"/>
        </w:rPr>
        <w:t>IV.</w:t>
      </w:r>
      <w:r w:rsidR="002E1E7E" w:rsidRPr="005A24CE">
        <w:rPr>
          <w:rFonts w:cs="Calibri"/>
          <w:bCs/>
          <w:color w:val="000000"/>
          <w:sz w:val="24"/>
          <w:szCs w:val="24"/>
          <w:lang w:val="fr-FR"/>
        </w:rPr>
        <w:tab/>
      </w:r>
      <w:r w:rsidR="00F902BB" w:rsidRPr="005A24CE">
        <w:rPr>
          <w:rFonts w:cs="Calibri"/>
          <w:bCs/>
          <w:color w:val="000000"/>
          <w:sz w:val="24"/>
          <w:szCs w:val="24"/>
          <w:lang w:val="fr-FR"/>
        </w:rPr>
        <w:t>Approches stratégiques</w:t>
      </w:r>
    </w:p>
    <w:p w:rsidR="002E1E7E" w:rsidRPr="00A95621" w:rsidRDefault="00F902BB"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color w:val="000000"/>
          <w:lang w:val="fr-FR"/>
        </w:rPr>
      </w:pPr>
      <w:r w:rsidRPr="00A95621">
        <w:rPr>
          <w:color w:val="000000"/>
          <w:lang w:val="fr-FR"/>
        </w:rPr>
        <w:t xml:space="preserve">L’association des parties prenantes devrait impliquer les éléments ci-après dans le cadre de la mise en œuvre du programme de travail et </w:t>
      </w:r>
      <w:r w:rsidR="004D31AD" w:rsidRPr="00A95621">
        <w:rPr>
          <w:color w:val="000000"/>
          <w:lang w:val="fr-FR"/>
        </w:rPr>
        <w:t>des quatre fonctions de la Plateforme </w:t>
      </w:r>
      <w:r w:rsidR="002E1E7E" w:rsidRPr="00A95621">
        <w:rPr>
          <w:color w:val="000000"/>
          <w:lang w:val="fr-FR"/>
        </w:rPr>
        <w:t>:</w:t>
      </w:r>
    </w:p>
    <w:p w:rsidR="002E1E7E" w:rsidRPr="00A95621" w:rsidRDefault="001606A4" w:rsidP="0090184D">
      <w:pPr>
        <w:pStyle w:val="Normalnumber"/>
        <w:numPr>
          <w:ilvl w:val="1"/>
          <w:numId w:val="9"/>
        </w:numPr>
        <w:tabs>
          <w:tab w:val="clear" w:pos="1814"/>
          <w:tab w:val="clear" w:pos="2381"/>
          <w:tab w:val="clear" w:pos="2948"/>
          <w:tab w:val="clear" w:pos="3515"/>
          <w:tab w:val="left" w:pos="624"/>
          <w:tab w:val="left" w:pos="2495"/>
          <w:tab w:val="left" w:pos="3119"/>
        </w:tabs>
        <w:rPr>
          <w:lang w:val="fr-FR"/>
        </w:rPr>
      </w:pPr>
      <w:r w:rsidRPr="00A95621">
        <w:rPr>
          <w:lang w:val="fr-FR"/>
        </w:rPr>
        <w:t xml:space="preserve">Identifier de manière proactive les parties prenantes concernées pour chaque activité et processus entrepris par la Plateforme conformément à des critères tels que ceux définis à l’annexe I à la présente stratégie </w:t>
      </w:r>
      <w:r w:rsidR="002E1E7E" w:rsidRPr="00A95621">
        <w:rPr>
          <w:lang w:val="fr-FR"/>
        </w:rPr>
        <w:t>(identification</w:t>
      </w:r>
      <w:r w:rsidRPr="00A95621">
        <w:rPr>
          <w:lang w:val="fr-FR"/>
        </w:rPr>
        <w:t xml:space="preserve"> des parties prenantes</w:t>
      </w:r>
      <w:r w:rsidR="002E1E7E" w:rsidRPr="00A95621">
        <w:rPr>
          <w:lang w:val="fr-FR"/>
        </w:rPr>
        <w:t>);</w:t>
      </w:r>
    </w:p>
    <w:p w:rsidR="002E1E7E" w:rsidRPr="00A95621" w:rsidRDefault="001606A4" w:rsidP="0090184D">
      <w:pPr>
        <w:pStyle w:val="Normalnumber"/>
        <w:numPr>
          <w:ilvl w:val="1"/>
          <w:numId w:val="9"/>
        </w:numPr>
        <w:tabs>
          <w:tab w:val="clear" w:pos="1814"/>
          <w:tab w:val="clear" w:pos="2381"/>
          <w:tab w:val="clear" w:pos="2948"/>
          <w:tab w:val="clear" w:pos="3515"/>
          <w:tab w:val="left" w:pos="624"/>
          <w:tab w:val="left" w:pos="2495"/>
          <w:tab w:val="left" w:pos="3119"/>
        </w:tabs>
        <w:rPr>
          <w:lang w:val="fr-FR"/>
        </w:rPr>
      </w:pPr>
      <w:r w:rsidRPr="00A95621">
        <w:rPr>
          <w:lang w:val="fr-FR"/>
        </w:rPr>
        <w:t xml:space="preserve">Développer des approches ciblées afin de répondre aux besoins de parties prenantes spécifiques et de faciliter leurs </w:t>
      </w:r>
      <w:r w:rsidR="002E1E7E" w:rsidRPr="00A95621">
        <w:rPr>
          <w:lang w:val="fr-FR"/>
        </w:rPr>
        <w:t>contributions;</w:t>
      </w:r>
    </w:p>
    <w:p w:rsidR="002E1E7E" w:rsidRPr="00A95621" w:rsidRDefault="001606A4" w:rsidP="0090184D">
      <w:pPr>
        <w:pStyle w:val="Normalnumber"/>
        <w:numPr>
          <w:ilvl w:val="1"/>
          <w:numId w:val="9"/>
        </w:numPr>
        <w:tabs>
          <w:tab w:val="clear" w:pos="1814"/>
          <w:tab w:val="clear" w:pos="2381"/>
          <w:tab w:val="clear" w:pos="2948"/>
          <w:tab w:val="clear" w:pos="3515"/>
          <w:tab w:val="left" w:pos="624"/>
          <w:tab w:val="left" w:pos="2495"/>
          <w:tab w:val="left" w:pos="3119"/>
        </w:tabs>
        <w:rPr>
          <w:lang w:val="fr-FR"/>
        </w:rPr>
      </w:pPr>
      <w:r w:rsidRPr="00A95621">
        <w:rPr>
          <w:lang w:val="fr-FR"/>
        </w:rPr>
        <w:t>Établir une compréhension commune concernant la manière dont une meilleure connaissance de la biodiversité et des services écosystémiques soutiendra une interface scientifique et politique efficace dans le cadre d’activités de communication et de sensibilisation</w:t>
      </w:r>
      <w:r w:rsidR="002E1E7E" w:rsidRPr="00A95621">
        <w:rPr>
          <w:lang w:val="fr-FR"/>
        </w:rPr>
        <w:t>;</w:t>
      </w:r>
    </w:p>
    <w:p w:rsidR="002E1E7E" w:rsidRPr="00A95621" w:rsidRDefault="00830C8E" w:rsidP="0090184D">
      <w:pPr>
        <w:pStyle w:val="Normalnumber"/>
        <w:numPr>
          <w:ilvl w:val="1"/>
          <w:numId w:val="9"/>
        </w:numPr>
        <w:tabs>
          <w:tab w:val="clear" w:pos="1814"/>
          <w:tab w:val="clear" w:pos="2381"/>
          <w:tab w:val="clear" w:pos="2948"/>
          <w:tab w:val="clear" w:pos="3515"/>
          <w:tab w:val="left" w:pos="624"/>
          <w:tab w:val="left" w:pos="2495"/>
          <w:tab w:val="left" w:pos="3119"/>
        </w:tabs>
        <w:rPr>
          <w:lang w:val="fr-FR"/>
        </w:rPr>
      </w:pPr>
      <w:r w:rsidRPr="00A95621">
        <w:rPr>
          <w:lang w:val="fr-FR"/>
        </w:rPr>
        <w:t>Assurer la participation active et effective des parties prenantes afin d’aider à favoriser leur adhésion à la Plateforme, et de veiller à ce que la Plateforme bénéficie de leur expertise et de leur expérience</w:t>
      </w:r>
      <w:r w:rsidR="002E1E7E" w:rsidRPr="00A95621">
        <w:rPr>
          <w:lang w:val="fr-FR"/>
        </w:rPr>
        <w:t xml:space="preserve">; </w:t>
      </w:r>
    </w:p>
    <w:p w:rsidR="002E1E7E" w:rsidRPr="00A95621" w:rsidRDefault="00830C8E" w:rsidP="0090184D">
      <w:pPr>
        <w:pStyle w:val="Normalnumber"/>
        <w:numPr>
          <w:ilvl w:val="1"/>
          <w:numId w:val="9"/>
        </w:numPr>
        <w:tabs>
          <w:tab w:val="clear" w:pos="1814"/>
          <w:tab w:val="clear" w:pos="2381"/>
          <w:tab w:val="clear" w:pos="2948"/>
          <w:tab w:val="clear" w:pos="3515"/>
          <w:tab w:val="left" w:pos="624"/>
          <w:tab w:val="left" w:pos="2495"/>
          <w:tab w:val="left" w:pos="3119"/>
        </w:tabs>
        <w:rPr>
          <w:lang w:val="fr-FR"/>
        </w:rPr>
      </w:pPr>
      <w:r w:rsidRPr="00A95621">
        <w:rPr>
          <w:lang w:val="fr-FR"/>
        </w:rPr>
        <w:t>Chercher des manières innovantes de renforcer l’association des parties prenantes au moyen des meilleures pratiques et d’approches de communication innovantes</w:t>
      </w:r>
      <w:r w:rsidR="002E1E7E" w:rsidRPr="00A95621">
        <w:rPr>
          <w:lang w:val="fr-FR"/>
        </w:rPr>
        <w:t xml:space="preserve">; </w:t>
      </w:r>
    </w:p>
    <w:p w:rsidR="002E1E7E" w:rsidRPr="00A95621" w:rsidRDefault="002E1E7E" w:rsidP="0090184D">
      <w:pPr>
        <w:pStyle w:val="Normalnumber"/>
        <w:numPr>
          <w:ilvl w:val="1"/>
          <w:numId w:val="9"/>
        </w:numPr>
        <w:tabs>
          <w:tab w:val="clear" w:pos="1814"/>
          <w:tab w:val="clear" w:pos="2381"/>
          <w:tab w:val="clear" w:pos="2948"/>
          <w:tab w:val="clear" w:pos="3515"/>
          <w:tab w:val="left" w:pos="624"/>
          <w:tab w:val="left" w:pos="2495"/>
          <w:tab w:val="left" w:pos="3119"/>
        </w:tabs>
        <w:rPr>
          <w:lang w:val="fr-FR"/>
        </w:rPr>
      </w:pPr>
      <w:r w:rsidRPr="00A95621">
        <w:rPr>
          <w:lang w:val="fr-FR"/>
        </w:rPr>
        <w:t>Encourag</w:t>
      </w:r>
      <w:r w:rsidR="00830C8E" w:rsidRPr="00A95621">
        <w:rPr>
          <w:lang w:val="fr-FR"/>
        </w:rPr>
        <w:t>er les parties prenantes à s’associer de manière active et indépendante à la Plateforme</w:t>
      </w:r>
      <w:r w:rsidRPr="00A95621">
        <w:rPr>
          <w:lang w:val="fr-FR"/>
        </w:rPr>
        <w:t>;</w:t>
      </w:r>
    </w:p>
    <w:p w:rsidR="002E1E7E" w:rsidRPr="00A95621" w:rsidRDefault="00DC1B59" w:rsidP="0090184D">
      <w:pPr>
        <w:pStyle w:val="Normalnumber"/>
        <w:numPr>
          <w:ilvl w:val="1"/>
          <w:numId w:val="9"/>
        </w:numPr>
        <w:tabs>
          <w:tab w:val="clear" w:pos="1814"/>
          <w:tab w:val="clear" w:pos="2381"/>
          <w:tab w:val="clear" w:pos="2948"/>
          <w:tab w:val="clear" w:pos="3515"/>
          <w:tab w:val="left" w:pos="624"/>
          <w:tab w:val="left" w:pos="2495"/>
          <w:tab w:val="left" w:pos="3119"/>
        </w:tabs>
        <w:rPr>
          <w:lang w:val="fr-FR"/>
        </w:rPr>
      </w:pPr>
      <w:r w:rsidRPr="00A95621">
        <w:rPr>
          <w:lang w:val="fr-FR"/>
        </w:rPr>
        <w:t xml:space="preserve">Identifier et communiquer les avantages liés à l’association des parties prenantes </w:t>
      </w:r>
      <w:r w:rsidR="00F03F8B">
        <w:rPr>
          <w:lang w:val="fr-FR"/>
        </w:rPr>
        <w:t>dans le cadre de</w:t>
      </w:r>
      <w:r w:rsidRPr="00A95621">
        <w:rPr>
          <w:lang w:val="fr-FR"/>
        </w:rPr>
        <w:t xml:space="preserve"> la mise en œuvre du programme de travail de la Plateforme</w:t>
      </w:r>
      <w:r w:rsidR="00A95621">
        <w:rPr>
          <w:lang w:val="fr-FR"/>
        </w:rPr>
        <w:t xml:space="preserve">; </w:t>
      </w:r>
    </w:p>
    <w:p w:rsidR="002E1E7E" w:rsidRPr="00A95621" w:rsidRDefault="00DC1B59" w:rsidP="0090184D">
      <w:pPr>
        <w:pStyle w:val="Normalnumber"/>
        <w:numPr>
          <w:ilvl w:val="1"/>
          <w:numId w:val="9"/>
        </w:numPr>
        <w:tabs>
          <w:tab w:val="clear" w:pos="1814"/>
          <w:tab w:val="clear" w:pos="2381"/>
          <w:tab w:val="clear" w:pos="2948"/>
          <w:tab w:val="clear" w:pos="3515"/>
          <w:tab w:val="left" w:pos="624"/>
          <w:tab w:val="left" w:pos="2495"/>
          <w:tab w:val="left" w:pos="3119"/>
        </w:tabs>
        <w:rPr>
          <w:lang w:val="fr-FR"/>
        </w:rPr>
      </w:pPr>
      <w:r w:rsidRPr="00A95621">
        <w:rPr>
          <w:lang w:val="fr-FR"/>
        </w:rPr>
        <w:t xml:space="preserve">Établir des partenariats stratégiques lorsqu’il est établi que ceux-ci sont nécessaires et appropriés </w:t>
      </w:r>
      <w:r w:rsidR="002E1E7E" w:rsidRPr="00A95621">
        <w:rPr>
          <w:lang w:val="fr-FR"/>
        </w:rPr>
        <w:t>(</w:t>
      </w:r>
      <w:r w:rsidRPr="00A95621">
        <w:rPr>
          <w:lang w:val="fr-FR"/>
        </w:rPr>
        <w:t xml:space="preserve">voir </w:t>
      </w:r>
      <w:r w:rsidR="00BC19C2">
        <w:rPr>
          <w:lang w:val="fr-FR"/>
        </w:rPr>
        <w:t>le</w:t>
      </w:r>
      <w:r w:rsidRPr="00A95621">
        <w:rPr>
          <w:lang w:val="fr-FR"/>
        </w:rPr>
        <w:t xml:space="preserve"> document d’orientation sur l’établissement de partenariats stratégiques</w:t>
      </w:r>
      <w:r w:rsidR="002E1E7E" w:rsidRPr="00A95621">
        <w:rPr>
          <w:lang w:val="fr-FR"/>
        </w:rPr>
        <w:t xml:space="preserve">). </w:t>
      </w:r>
    </w:p>
    <w:p w:rsidR="002E1E7E" w:rsidRPr="00A95621" w:rsidRDefault="005A24CE" w:rsidP="00987169">
      <w:pPr>
        <w:tabs>
          <w:tab w:val="left" w:pos="624"/>
          <w:tab w:val="left" w:pos="1247"/>
          <w:tab w:val="left" w:pos="1871"/>
          <w:tab w:val="left" w:pos="2495"/>
          <w:tab w:val="left" w:pos="3119"/>
        </w:tabs>
        <w:ind w:left="425"/>
        <w:outlineLvl w:val="0"/>
        <w:rPr>
          <w:rFonts w:cs="Calibri"/>
          <w:b/>
          <w:bCs/>
          <w:color w:val="000000"/>
          <w:sz w:val="24"/>
          <w:szCs w:val="24"/>
          <w:lang w:val="fr-FR"/>
        </w:rPr>
      </w:pPr>
      <w:r>
        <w:rPr>
          <w:rFonts w:cs="Calibri"/>
          <w:b/>
          <w:bCs/>
          <w:color w:val="000000"/>
          <w:sz w:val="24"/>
          <w:szCs w:val="24"/>
          <w:lang w:val="fr-FR"/>
        </w:rPr>
        <w:t>V</w:t>
      </w:r>
      <w:r w:rsidR="002E1E7E" w:rsidRPr="00A95621">
        <w:rPr>
          <w:rFonts w:cs="Calibri"/>
          <w:b/>
          <w:bCs/>
          <w:color w:val="000000"/>
          <w:sz w:val="24"/>
          <w:szCs w:val="24"/>
          <w:lang w:val="fr-FR"/>
        </w:rPr>
        <w:t>.</w:t>
      </w:r>
      <w:r w:rsidR="002E1E7E" w:rsidRPr="00A95621">
        <w:rPr>
          <w:rFonts w:cs="Calibri"/>
          <w:b/>
          <w:bCs/>
          <w:color w:val="000000"/>
          <w:sz w:val="24"/>
          <w:szCs w:val="24"/>
          <w:lang w:val="fr-FR"/>
        </w:rPr>
        <w:tab/>
      </w:r>
      <w:r w:rsidR="00DC1B59" w:rsidRPr="00A95621">
        <w:rPr>
          <w:rFonts w:cs="Calibri"/>
          <w:b/>
          <w:bCs/>
          <w:color w:val="000000"/>
          <w:sz w:val="24"/>
          <w:szCs w:val="24"/>
          <w:lang w:val="fr-FR"/>
        </w:rPr>
        <w:t>M</w:t>
      </w:r>
      <w:r w:rsidR="00A95621">
        <w:rPr>
          <w:rFonts w:cs="Calibri"/>
          <w:b/>
          <w:bCs/>
          <w:color w:val="000000"/>
          <w:sz w:val="24"/>
          <w:szCs w:val="24"/>
          <w:lang w:val="fr-FR"/>
        </w:rPr>
        <w:t>ise en œuvre</w:t>
      </w:r>
    </w:p>
    <w:p w:rsidR="002E1E7E" w:rsidRPr="00A95621" w:rsidRDefault="00FA5B6B"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color w:val="000000"/>
          <w:lang w:val="fr-FR"/>
        </w:rPr>
      </w:pPr>
      <w:r w:rsidRPr="00A95621">
        <w:rPr>
          <w:color w:val="000000"/>
          <w:lang w:val="fr-FR"/>
        </w:rPr>
        <w:t>Les activités entreprises pour mettre en œuvre le programme de travail de la Plateforme requerront l’association de nombreuses et diverses parties prenantes</w:t>
      </w:r>
      <w:r w:rsidR="002E1E7E" w:rsidRPr="00A95621">
        <w:rPr>
          <w:color w:val="000000"/>
          <w:lang w:val="fr-FR"/>
        </w:rPr>
        <w:t>,</w:t>
      </w:r>
      <w:r w:rsidRPr="00A95621">
        <w:rPr>
          <w:color w:val="000000"/>
          <w:lang w:val="fr-FR"/>
        </w:rPr>
        <w:t xml:space="preserve"> et il sera nécessaire</w:t>
      </w:r>
      <w:r w:rsidR="004D0E77" w:rsidRPr="00A95621">
        <w:rPr>
          <w:color w:val="000000"/>
          <w:lang w:val="fr-FR"/>
        </w:rPr>
        <w:t xml:space="preserve"> de mettre en place une série de processus permettant de sensibiliser, d’informer, d’associer et d’impliquer différentes parties prenantes, qui doivent être identifiées sur la base de critères tels que ceux énoncés à l’annexe I à la présente stratégie (identification des parties prenantes)</w:t>
      </w:r>
      <w:r w:rsidR="002E1E7E" w:rsidRPr="00A95621">
        <w:rPr>
          <w:color w:val="000000"/>
          <w:lang w:val="fr-FR"/>
        </w:rPr>
        <w:t>,</w:t>
      </w:r>
      <w:r w:rsidR="004D0E77" w:rsidRPr="00A95621">
        <w:rPr>
          <w:color w:val="000000"/>
          <w:lang w:val="fr-FR"/>
        </w:rPr>
        <w:t xml:space="preserve"> afin de veiller à ce que toutes les parties prenantes concernées aient des opportunités adéquates de participer</w:t>
      </w:r>
      <w:r w:rsidR="002E1E7E" w:rsidRPr="00A95621">
        <w:rPr>
          <w:color w:val="000000"/>
          <w:lang w:val="fr-FR"/>
        </w:rPr>
        <w:t xml:space="preserve">. </w:t>
      </w:r>
    </w:p>
    <w:p w:rsidR="002E1E7E" w:rsidRPr="00A95621" w:rsidRDefault="004D0E77"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color w:val="000000"/>
          <w:lang w:val="fr-FR"/>
        </w:rPr>
      </w:pPr>
      <w:r w:rsidRPr="00A95621">
        <w:rPr>
          <w:color w:val="000000"/>
          <w:lang w:val="fr-FR"/>
        </w:rPr>
        <w:t xml:space="preserve">Un plan de mise en œuvre sera établi pour </w:t>
      </w:r>
      <w:r w:rsidR="005B70E8" w:rsidRPr="00A95621">
        <w:rPr>
          <w:color w:val="000000"/>
          <w:lang w:val="fr-FR"/>
        </w:rPr>
        <w:t>exécuter</w:t>
      </w:r>
      <w:r w:rsidRPr="00A95621">
        <w:rPr>
          <w:color w:val="000000"/>
          <w:lang w:val="fr-FR"/>
        </w:rPr>
        <w:t xml:space="preserve"> la présente stratégie d’association des parties prenantes</w:t>
      </w:r>
      <w:r w:rsidR="002E1E7E" w:rsidRPr="00A95621">
        <w:rPr>
          <w:color w:val="000000"/>
          <w:lang w:val="fr-FR"/>
        </w:rPr>
        <w:t>.</w:t>
      </w:r>
      <w:r w:rsidRPr="00A95621">
        <w:rPr>
          <w:color w:val="000000"/>
          <w:lang w:val="fr-FR"/>
        </w:rPr>
        <w:t xml:space="preserve"> Ce plan contiendra une série </w:t>
      </w:r>
      <w:r w:rsidR="005B70E8" w:rsidRPr="00A95621">
        <w:rPr>
          <w:color w:val="000000"/>
          <w:lang w:val="fr-FR"/>
        </w:rPr>
        <w:t>de</w:t>
      </w:r>
      <w:r w:rsidR="002E1E7E" w:rsidRPr="00A95621">
        <w:rPr>
          <w:color w:val="000000"/>
          <w:lang w:val="fr-FR"/>
        </w:rPr>
        <w:t xml:space="preserve"> </w:t>
      </w:r>
      <w:r w:rsidR="004C298D" w:rsidRPr="00A95621">
        <w:rPr>
          <w:color w:val="000000"/>
          <w:lang w:val="fr-FR"/>
        </w:rPr>
        <w:t>mesures spécifiques</w:t>
      </w:r>
      <w:r w:rsidR="002E1E7E" w:rsidRPr="00A95621">
        <w:rPr>
          <w:color w:val="000000"/>
          <w:lang w:val="fr-FR"/>
        </w:rPr>
        <w:t xml:space="preserve"> </w:t>
      </w:r>
      <w:r w:rsidR="005B70E8" w:rsidRPr="00A95621">
        <w:rPr>
          <w:color w:val="000000"/>
          <w:lang w:val="fr-FR"/>
        </w:rPr>
        <w:t>qui seront régulièrement examiné</w:t>
      </w:r>
      <w:r w:rsidR="004C298D" w:rsidRPr="00A95621">
        <w:rPr>
          <w:color w:val="000000"/>
          <w:lang w:val="fr-FR"/>
        </w:rPr>
        <w:t>e</w:t>
      </w:r>
      <w:r w:rsidR="005B70E8" w:rsidRPr="00A95621">
        <w:rPr>
          <w:color w:val="000000"/>
          <w:lang w:val="fr-FR"/>
        </w:rPr>
        <w:t>s et mis</w:t>
      </w:r>
      <w:r w:rsidR="004C298D" w:rsidRPr="00A95621">
        <w:rPr>
          <w:color w:val="000000"/>
          <w:lang w:val="fr-FR"/>
        </w:rPr>
        <w:t>es</w:t>
      </w:r>
      <w:r w:rsidR="005B70E8" w:rsidRPr="00A95621">
        <w:rPr>
          <w:color w:val="000000"/>
          <w:lang w:val="fr-FR"/>
        </w:rPr>
        <w:t xml:space="preserve"> à jour au fur et à mesure de la mise en œuvre du programme de travail</w:t>
      </w:r>
      <w:r w:rsidR="002E1E7E" w:rsidRPr="00A95621">
        <w:rPr>
          <w:color w:val="000000"/>
          <w:lang w:val="fr-FR"/>
        </w:rPr>
        <w:t xml:space="preserve">. </w:t>
      </w:r>
      <w:r w:rsidR="005B70E8" w:rsidRPr="00A95621">
        <w:rPr>
          <w:color w:val="000000"/>
          <w:lang w:val="fr-FR"/>
        </w:rPr>
        <w:t>Certains éléments pouvant figurer dans un plan de mise en œuvre sont fournis en annexe II à la présente stratégie</w:t>
      </w:r>
      <w:r w:rsidR="002E1E7E" w:rsidRPr="00A95621">
        <w:rPr>
          <w:color w:val="000000"/>
          <w:lang w:val="fr-FR"/>
        </w:rPr>
        <w:t xml:space="preserve">. </w:t>
      </w:r>
    </w:p>
    <w:p w:rsidR="002E1E7E" w:rsidRPr="00A95621" w:rsidRDefault="005B70E8"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color w:val="000000"/>
          <w:lang w:val="fr-FR"/>
        </w:rPr>
      </w:pPr>
      <w:r w:rsidRPr="00A95621">
        <w:rPr>
          <w:color w:val="000000"/>
          <w:lang w:val="fr-FR"/>
        </w:rPr>
        <w:t>Parmi les éléments pouvant figurer dans le plan de mise en œuvre, on peut citer les suivants </w:t>
      </w:r>
      <w:r w:rsidR="002E1E7E" w:rsidRPr="00A95621">
        <w:rPr>
          <w:color w:val="000000"/>
          <w:lang w:val="fr-FR"/>
        </w:rPr>
        <w:t>:</w:t>
      </w:r>
    </w:p>
    <w:p w:rsidR="002E1E7E" w:rsidRPr="00A95621" w:rsidRDefault="00C34EE8" w:rsidP="0090184D">
      <w:pPr>
        <w:pStyle w:val="Normalnumber"/>
        <w:keepNext/>
        <w:keepLines/>
        <w:numPr>
          <w:ilvl w:val="1"/>
          <w:numId w:val="10"/>
        </w:numPr>
        <w:tabs>
          <w:tab w:val="clear" w:pos="1814"/>
          <w:tab w:val="clear" w:pos="2381"/>
          <w:tab w:val="clear" w:pos="2948"/>
          <w:tab w:val="clear" w:pos="3515"/>
          <w:tab w:val="left" w:pos="624"/>
          <w:tab w:val="left" w:pos="2495"/>
          <w:tab w:val="left" w:pos="3119"/>
        </w:tabs>
        <w:rPr>
          <w:lang w:val="fr-FR"/>
        </w:rPr>
      </w:pPr>
      <w:r>
        <w:rPr>
          <w:lang w:val="fr-FR"/>
        </w:rPr>
        <w:t>Des a</w:t>
      </w:r>
      <w:r w:rsidR="005B70E8" w:rsidRPr="00A95621">
        <w:rPr>
          <w:lang w:val="fr-FR"/>
        </w:rPr>
        <w:t>ctivité</w:t>
      </w:r>
      <w:r w:rsidR="002E1E7E" w:rsidRPr="00A95621">
        <w:rPr>
          <w:lang w:val="fr-FR"/>
        </w:rPr>
        <w:t xml:space="preserve">s </w:t>
      </w:r>
      <w:r w:rsidR="005B70E8" w:rsidRPr="00A95621">
        <w:rPr>
          <w:lang w:val="fr-FR"/>
        </w:rPr>
        <w:t>liées à l’</w:t>
      </w:r>
      <w:r w:rsidR="002E1E7E" w:rsidRPr="00A95621">
        <w:rPr>
          <w:lang w:val="fr-FR"/>
        </w:rPr>
        <w:t xml:space="preserve">encouragement </w:t>
      </w:r>
      <w:r w:rsidR="005B70E8" w:rsidRPr="00A95621">
        <w:rPr>
          <w:lang w:val="fr-FR"/>
        </w:rPr>
        <w:t>et à la</w:t>
      </w:r>
      <w:r w:rsidR="002E1E7E" w:rsidRPr="00A95621">
        <w:rPr>
          <w:lang w:val="fr-FR"/>
        </w:rPr>
        <w:t xml:space="preserve"> facilitation </w:t>
      </w:r>
      <w:r w:rsidR="005B70E8" w:rsidRPr="00A95621">
        <w:rPr>
          <w:lang w:val="fr-FR"/>
        </w:rPr>
        <w:t>de l’implication des parties prenantes, notamment dans le cadre de réseaux internationaux ou de structures régionales ou nationales, en s’appuyant sur des initiatives existantes</w:t>
      </w:r>
      <w:r w:rsidR="002E1E7E" w:rsidRPr="00A95621">
        <w:rPr>
          <w:lang w:val="fr-FR"/>
        </w:rPr>
        <w:t xml:space="preserve">; </w:t>
      </w:r>
    </w:p>
    <w:p w:rsidR="002E1E7E" w:rsidRPr="00A95621" w:rsidRDefault="005B70E8" w:rsidP="0090184D">
      <w:pPr>
        <w:pStyle w:val="Normalnumber"/>
        <w:numPr>
          <w:ilvl w:val="1"/>
          <w:numId w:val="10"/>
        </w:numPr>
        <w:tabs>
          <w:tab w:val="clear" w:pos="1814"/>
          <w:tab w:val="clear" w:pos="2381"/>
          <w:tab w:val="clear" w:pos="2948"/>
          <w:tab w:val="clear" w:pos="3515"/>
          <w:tab w:val="left" w:pos="624"/>
          <w:tab w:val="left" w:pos="2495"/>
          <w:tab w:val="left" w:pos="3119"/>
        </w:tabs>
        <w:rPr>
          <w:lang w:val="fr-FR"/>
        </w:rPr>
      </w:pPr>
      <w:r w:rsidRPr="00A95621">
        <w:rPr>
          <w:lang w:val="fr-FR"/>
        </w:rPr>
        <w:t>Un budget approprié pour soutenir la mise en œuvre de la stratégie d’association des parties prenantes</w:t>
      </w:r>
      <w:r w:rsidR="002E1E7E" w:rsidRPr="00A95621">
        <w:rPr>
          <w:lang w:val="fr-FR"/>
        </w:rPr>
        <w:t>.</w:t>
      </w:r>
    </w:p>
    <w:p w:rsidR="002E1E7E" w:rsidRPr="00A95621" w:rsidRDefault="005B70E8"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color w:val="000000"/>
          <w:lang w:val="fr-FR"/>
        </w:rPr>
      </w:pPr>
      <w:r w:rsidRPr="00A95621">
        <w:rPr>
          <w:color w:val="000000"/>
          <w:lang w:val="fr-FR"/>
        </w:rPr>
        <w:lastRenderedPageBreak/>
        <w:t>En outre</w:t>
      </w:r>
      <w:r w:rsidR="002E1E7E" w:rsidRPr="00A95621">
        <w:rPr>
          <w:color w:val="000000"/>
          <w:lang w:val="fr-FR"/>
        </w:rPr>
        <w:t xml:space="preserve">, </w:t>
      </w:r>
      <w:r w:rsidR="0058218E" w:rsidRPr="00A95621">
        <w:rPr>
          <w:color w:val="000000"/>
          <w:lang w:val="fr-FR"/>
        </w:rPr>
        <w:t xml:space="preserve">les </w:t>
      </w:r>
      <w:r w:rsidR="00B30985" w:rsidRPr="00A95621">
        <w:rPr>
          <w:color w:val="000000"/>
          <w:lang w:val="fr-FR"/>
        </w:rPr>
        <w:t>considérations</w:t>
      </w:r>
      <w:r w:rsidR="00D87F24" w:rsidRPr="00A95621">
        <w:rPr>
          <w:color w:val="000000"/>
          <w:lang w:val="fr-FR"/>
        </w:rPr>
        <w:t xml:space="preserve"> générales</w:t>
      </w:r>
      <w:r w:rsidR="0058218E" w:rsidRPr="00A95621">
        <w:rPr>
          <w:color w:val="000000"/>
          <w:lang w:val="fr-FR"/>
        </w:rPr>
        <w:t xml:space="preserve"> ci-après devraient être pris</w:t>
      </w:r>
      <w:r w:rsidR="00D87F24" w:rsidRPr="00A95621">
        <w:rPr>
          <w:color w:val="000000"/>
          <w:lang w:val="fr-FR"/>
        </w:rPr>
        <w:t>es</w:t>
      </w:r>
      <w:r w:rsidR="0058218E" w:rsidRPr="00A95621">
        <w:rPr>
          <w:color w:val="000000"/>
          <w:lang w:val="fr-FR"/>
        </w:rPr>
        <w:t xml:space="preserve"> en </w:t>
      </w:r>
      <w:r w:rsidR="00B30985" w:rsidRPr="00A95621">
        <w:rPr>
          <w:color w:val="000000"/>
          <w:lang w:val="fr-FR"/>
        </w:rPr>
        <w:t>compte</w:t>
      </w:r>
      <w:r w:rsidR="0058218E" w:rsidRPr="00A95621">
        <w:rPr>
          <w:color w:val="000000"/>
          <w:lang w:val="fr-FR"/>
        </w:rPr>
        <w:t xml:space="preserve"> </w:t>
      </w:r>
      <w:r w:rsidR="00D87F24" w:rsidRPr="00A95621">
        <w:rPr>
          <w:color w:val="000000"/>
          <w:lang w:val="fr-FR"/>
        </w:rPr>
        <w:t>dans le cadre</w:t>
      </w:r>
      <w:r w:rsidR="0058218E" w:rsidRPr="00A95621">
        <w:rPr>
          <w:color w:val="000000"/>
          <w:lang w:val="fr-FR"/>
        </w:rPr>
        <w:t xml:space="preserve"> de l’association des parties prenantes à la Plateforme </w:t>
      </w:r>
      <w:r w:rsidR="002E1E7E" w:rsidRPr="00A95621">
        <w:rPr>
          <w:color w:val="000000"/>
          <w:lang w:val="fr-FR"/>
        </w:rPr>
        <w:t>:</w:t>
      </w:r>
    </w:p>
    <w:p w:rsidR="002E1E7E" w:rsidRPr="00A95621" w:rsidRDefault="0058218E" w:rsidP="0090184D">
      <w:pPr>
        <w:pStyle w:val="Normalnumber"/>
        <w:numPr>
          <w:ilvl w:val="1"/>
          <w:numId w:val="13"/>
        </w:numPr>
        <w:tabs>
          <w:tab w:val="clear" w:pos="1814"/>
          <w:tab w:val="clear" w:pos="2381"/>
          <w:tab w:val="clear" w:pos="2948"/>
          <w:tab w:val="clear" w:pos="3515"/>
          <w:tab w:val="left" w:pos="624"/>
          <w:tab w:val="left" w:pos="2495"/>
          <w:tab w:val="left" w:pos="3119"/>
        </w:tabs>
        <w:rPr>
          <w:color w:val="000000"/>
          <w:lang w:val="fr-FR"/>
        </w:rPr>
      </w:pPr>
      <w:r w:rsidRPr="00A95621">
        <w:rPr>
          <w:color w:val="000000"/>
          <w:lang w:val="fr-FR"/>
        </w:rPr>
        <w:t xml:space="preserve">Les procédures et </w:t>
      </w:r>
      <w:r w:rsidR="00D87F24" w:rsidRPr="00A95621">
        <w:rPr>
          <w:color w:val="000000"/>
          <w:lang w:val="fr-FR"/>
        </w:rPr>
        <w:t xml:space="preserve">les </w:t>
      </w:r>
      <w:r w:rsidRPr="00A95621">
        <w:rPr>
          <w:color w:val="000000"/>
          <w:lang w:val="fr-FR"/>
        </w:rPr>
        <w:t>méthodes de travail adoptées par la Plateforme devraient être compatibles avec la stratégie d’association des parties prenantes</w:t>
      </w:r>
      <w:r w:rsidR="002E1E7E" w:rsidRPr="00A95621">
        <w:rPr>
          <w:color w:val="000000"/>
          <w:lang w:val="fr-FR"/>
        </w:rPr>
        <w:t>;</w:t>
      </w:r>
    </w:p>
    <w:p w:rsidR="002E1E7E" w:rsidRPr="00A95621" w:rsidRDefault="00191889" w:rsidP="0090184D">
      <w:pPr>
        <w:pStyle w:val="Normalnumber"/>
        <w:numPr>
          <w:ilvl w:val="1"/>
          <w:numId w:val="13"/>
        </w:numPr>
        <w:tabs>
          <w:tab w:val="clear" w:pos="1814"/>
          <w:tab w:val="clear" w:pos="2381"/>
          <w:tab w:val="clear" w:pos="2948"/>
          <w:tab w:val="clear" w:pos="3515"/>
          <w:tab w:val="left" w:pos="624"/>
          <w:tab w:val="left" w:pos="2495"/>
          <w:tab w:val="left" w:pos="3119"/>
        </w:tabs>
        <w:rPr>
          <w:color w:val="000000"/>
          <w:lang w:val="fr-FR"/>
        </w:rPr>
      </w:pPr>
      <w:r w:rsidRPr="00A95621">
        <w:rPr>
          <w:color w:val="000000"/>
          <w:lang w:val="fr-FR"/>
        </w:rPr>
        <w:t>Les stratégies de c</w:t>
      </w:r>
      <w:r w:rsidR="002E1E7E" w:rsidRPr="00A95621">
        <w:rPr>
          <w:color w:val="000000"/>
          <w:lang w:val="fr-FR"/>
        </w:rPr>
        <w:t xml:space="preserve">ommunication </w:t>
      </w:r>
      <w:r w:rsidRPr="00A95621">
        <w:rPr>
          <w:color w:val="000000"/>
          <w:lang w:val="fr-FR"/>
        </w:rPr>
        <w:t>et de sensibilisation adoptées par la Plateforme devraient comprendre des liens explicites avec la stratégie d’association des parties prenantes afin d’assurer des synergies entre ces stratégies</w:t>
      </w:r>
      <w:r w:rsidR="002E1E7E" w:rsidRPr="00A95621">
        <w:rPr>
          <w:color w:val="000000"/>
          <w:lang w:val="fr-FR"/>
        </w:rPr>
        <w:t>;</w:t>
      </w:r>
    </w:p>
    <w:p w:rsidR="002E1E7E" w:rsidRPr="00A95621" w:rsidRDefault="00191889" w:rsidP="0090184D">
      <w:pPr>
        <w:pStyle w:val="Normalnumber"/>
        <w:numPr>
          <w:ilvl w:val="1"/>
          <w:numId w:val="13"/>
        </w:numPr>
        <w:tabs>
          <w:tab w:val="clear" w:pos="1814"/>
          <w:tab w:val="clear" w:pos="2381"/>
          <w:tab w:val="clear" w:pos="2948"/>
          <w:tab w:val="clear" w:pos="3515"/>
          <w:tab w:val="left" w:pos="624"/>
          <w:tab w:val="left" w:pos="2495"/>
          <w:tab w:val="left" w:pos="3119"/>
        </w:tabs>
        <w:rPr>
          <w:color w:val="000000"/>
          <w:lang w:val="fr-FR"/>
        </w:rPr>
      </w:pPr>
      <w:r w:rsidRPr="00A95621">
        <w:rPr>
          <w:color w:val="000000"/>
          <w:lang w:val="fr-FR"/>
        </w:rPr>
        <w:t>Il conviendrait de reconnaître que l’association effective des parties prenantes pourrait nécessiter des activités spécifiques de renforcement des capacités et même, s’il y a lieu, une autonomisation afin d’assurer une participation adéquate, l’accès nécessaire aux compétences et aux ressources ainsi que le partage de celles-ci</w:t>
      </w:r>
      <w:r w:rsidR="002E1E7E" w:rsidRPr="00A95621">
        <w:rPr>
          <w:color w:val="000000"/>
          <w:lang w:val="fr-FR"/>
        </w:rPr>
        <w:t xml:space="preserve">; </w:t>
      </w:r>
    </w:p>
    <w:p w:rsidR="002E1E7E" w:rsidRPr="00A95621" w:rsidRDefault="00D87F24" w:rsidP="0090184D">
      <w:pPr>
        <w:pStyle w:val="Normalnumber"/>
        <w:numPr>
          <w:ilvl w:val="1"/>
          <w:numId w:val="13"/>
        </w:numPr>
        <w:tabs>
          <w:tab w:val="clear" w:pos="1814"/>
          <w:tab w:val="clear" w:pos="2381"/>
          <w:tab w:val="clear" w:pos="2948"/>
          <w:tab w:val="clear" w:pos="3515"/>
          <w:tab w:val="left" w:pos="624"/>
          <w:tab w:val="left" w:pos="2495"/>
          <w:tab w:val="left" w:pos="3119"/>
        </w:tabs>
        <w:rPr>
          <w:color w:val="000000"/>
          <w:lang w:val="fr-FR"/>
        </w:rPr>
      </w:pPr>
      <w:r w:rsidRPr="00A95621">
        <w:rPr>
          <w:color w:val="000000"/>
          <w:lang w:val="fr-FR"/>
        </w:rPr>
        <w:t>Les examens de l’efficacité et de l’efficience de la Plateforme devraient notamment porter sur la contribution des parties prenantes et sur la mise en œuvre de la stratégie d’association des parties prenantes</w:t>
      </w:r>
      <w:r w:rsidR="002E1E7E" w:rsidRPr="00A95621">
        <w:rPr>
          <w:color w:val="000000"/>
          <w:lang w:val="fr-FR"/>
        </w:rPr>
        <w:t>.</w:t>
      </w:r>
    </w:p>
    <w:p w:rsidR="002E1E7E" w:rsidRPr="00A95621" w:rsidRDefault="00D87F24" w:rsidP="0090184D">
      <w:pPr>
        <w:pStyle w:val="Normalnumber"/>
        <w:numPr>
          <w:ilvl w:val="0"/>
          <w:numId w:val="18"/>
        </w:numPr>
        <w:tabs>
          <w:tab w:val="clear" w:pos="1247"/>
          <w:tab w:val="clear" w:pos="1814"/>
          <w:tab w:val="clear" w:pos="2381"/>
          <w:tab w:val="clear" w:pos="2948"/>
          <w:tab w:val="clear" w:pos="3515"/>
          <w:tab w:val="left" w:pos="624"/>
          <w:tab w:val="left" w:pos="1843"/>
          <w:tab w:val="left" w:pos="2127"/>
          <w:tab w:val="left" w:pos="2495"/>
          <w:tab w:val="left" w:pos="3119"/>
        </w:tabs>
        <w:ind w:left="1276" w:firstLine="11"/>
        <w:rPr>
          <w:lang w:val="fr-FR"/>
        </w:rPr>
      </w:pPr>
      <w:r w:rsidRPr="00A95621">
        <w:rPr>
          <w:lang w:val="fr-FR"/>
        </w:rPr>
        <w:t xml:space="preserve">Les </w:t>
      </w:r>
      <w:r w:rsidR="00B30985" w:rsidRPr="00A95621">
        <w:rPr>
          <w:lang w:val="fr-FR"/>
        </w:rPr>
        <w:t>considérations</w:t>
      </w:r>
      <w:r w:rsidRPr="00A95621">
        <w:rPr>
          <w:lang w:val="fr-FR"/>
        </w:rPr>
        <w:t xml:space="preserve"> </w:t>
      </w:r>
      <w:r w:rsidR="00B30985" w:rsidRPr="00A95621">
        <w:rPr>
          <w:lang w:val="fr-FR"/>
        </w:rPr>
        <w:t xml:space="preserve">relatives à l’organisation </w:t>
      </w:r>
      <w:r w:rsidR="00C34EE8" w:rsidRPr="00A95621">
        <w:rPr>
          <w:lang w:val="fr-FR"/>
        </w:rPr>
        <w:t xml:space="preserve">ci-après </w:t>
      </w:r>
      <w:r w:rsidRPr="00A95621">
        <w:rPr>
          <w:lang w:val="fr-FR"/>
        </w:rPr>
        <w:t>sont proposées pour l’élaboration et l’exécution de la stratégie d’association des parties prenantes </w:t>
      </w:r>
      <w:r w:rsidR="002E1E7E" w:rsidRPr="00A95621">
        <w:rPr>
          <w:lang w:val="fr-FR"/>
        </w:rPr>
        <w:t>:</w:t>
      </w:r>
    </w:p>
    <w:p w:rsidR="002E1E7E" w:rsidRPr="00A95621" w:rsidRDefault="002E1E7E" w:rsidP="0090184D">
      <w:pPr>
        <w:pStyle w:val="Normalnumber"/>
        <w:numPr>
          <w:ilvl w:val="1"/>
          <w:numId w:val="11"/>
        </w:numPr>
        <w:tabs>
          <w:tab w:val="clear" w:pos="1814"/>
          <w:tab w:val="clear" w:pos="2381"/>
          <w:tab w:val="clear" w:pos="2948"/>
          <w:tab w:val="clear" w:pos="3515"/>
          <w:tab w:val="left" w:pos="624"/>
          <w:tab w:val="left" w:pos="2495"/>
          <w:tab w:val="left" w:pos="3119"/>
        </w:tabs>
        <w:rPr>
          <w:color w:val="000000"/>
          <w:lang w:val="fr-FR"/>
        </w:rPr>
      </w:pPr>
      <w:r w:rsidRPr="00A95621">
        <w:rPr>
          <w:color w:val="000000"/>
          <w:lang w:val="fr-FR"/>
        </w:rPr>
        <w:t xml:space="preserve">Options </w:t>
      </w:r>
      <w:r w:rsidR="00D87F24" w:rsidRPr="00A95621">
        <w:rPr>
          <w:color w:val="000000"/>
          <w:lang w:val="fr-FR"/>
        </w:rPr>
        <w:t>pour la supervision de l’élaboration, de l’exécution et de la mise en œuvre de la stratégie d’association des parties prenantes </w:t>
      </w:r>
      <w:r w:rsidRPr="00A95621">
        <w:rPr>
          <w:color w:val="000000"/>
          <w:lang w:val="fr-FR"/>
        </w:rPr>
        <w:t>:</w:t>
      </w:r>
    </w:p>
    <w:p w:rsidR="002E1E7E" w:rsidRPr="00A95621" w:rsidRDefault="00D87F24" w:rsidP="0090184D">
      <w:pPr>
        <w:pStyle w:val="Normalnumber"/>
        <w:numPr>
          <w:ilvl w:val="2"/>
          <w:numId w:val="11"/>
        </w:numPr>
        <w:tabs>
          <w:tab w:val="clear" w:pos="1247"/>
          <w:tab w:val="clear" w:pos="1814"/>
          <w:tab w:val="clear" w:pos="2381"/>
          <w:tab w:val="clear" w:pos="2948"/>
          <w:tab w:val="clear" w:pos="3515"/>
        </w:tabs>
        <w:ind w:left="3119"/>
        <w:rPr>
          <w:color w:val="000000"/>
          <w:lang w:val="fr-FR"/>
        </w:rPr>
      </w:pPr>
      <w:r w:rsidRPr="00A95621">
        <w:rPr>
          <w:color w:val="000000"/>
          <w:lang w:val="fr-FR"/>
        </w:rPr>
        <w:t>Option </w:t>
      </w:r>
      <w:r w:rsidR="002E1E7E" w:rsidRPr="00A95621">
        <w:rPr>
          <w:color w:val="000000"/>
          <w:lang w:val="fr-FR"/>
        </w:rPr>
        <w:t>1</w:t>
      </w:r>
      <w:r w:rsidRPr="00A95621">
        <w:rPr>
          <w:color w:val="000000"/>
          <w:lang w:val="fr-FR"/>
        </w:rPr>
        <w:t> </w:t>
      </w:r>
      <w:r w:rsidR="002E1E7E" w:rsidRPr="00A95621">
        <w:rPr>
          <w:color w:val="000000"/>
          <w:lang w:val="fr-FR"/>
        </w:rPr>
        <w:t xml:space="preserve">: </w:t>
      </w:r>
      <w:r w:rsidRPr="00A95621">
        <w:rPr>
          <w:color w:val="000000"/>
          <w:lang w:val="fr-FR"/>
        </w:rPr>
        <w:t xml:space="preserve">L’élaboration et l’exécution de la stratégie d’association des parties prenantes sont supervisées par le secrétariat, </w:t>
      </w:r>
      <w:r w:rsidR="007E1B59" w:rsidRPr="00A95621">
        <w:rPr>
          <w:color w:val="000000"/>
          <w:lang w:val="fr-FR"/>
        </w:rPr>
        <w:t>sous la surveillance du Bureau et de la Plénière et avec l’appui du Groupe d’experts multidisciplinaire et des parties prenantes</w:t>
      </w:r>
      <w:r w:rsidR="00C34EE8">
        <w:rPr>
          <w:color w:val="000000"/>
          <w:lang w:val="fr-FR"/>
        </w:rPr>
        <w:t xml:space="preserve"> intéressées</w:t>
      </w:r>
      <w:r w:rsidR="002E1E7E" w:rsidRPr="00A95621">
        <w:rPr>
          <w:color w:val="000000"/>
          <w:lang w:val="fr-FR"/>
        </w:rPr>
        <w:t>;</w:t>
      </w:r>
    </w:p>
    <w:p w:rsidR="002E1E7E" w:rsidRPr="00A95621" w:rsidRDefault="002E1E7E" w:rsidP="0090184D">
      <w:pPr>
        <w:pStyle w:val="Normalnumber"/>
        <w:numPr>
          <w:ilvl w:val="2"/>
          <w:numId w:val="11"/>
        </w:numPr>
        <w:tabs>
          <w:tab w:val="clear" w:pos="1247"/>
          <w:tab w:val="clear" w:pos="1814"/>
          <w:tab w:val="clear" w:pos="2381"/>
          <w:tab w:val="clear" w:pos="2948"/>
          <w:tab w:val="clear" w:pos="3515"/>
        </w:tabs>
        <w:ind w:left="3119"/>
        <w:rPr>
          <w:color w:val="000000"/>
          <w:lang w:val="fr-FR"/>
        </w:rPr>
      </w:pPr>
      <w:r w:rsidRPr="00A95621">
        <w:rPr>
          <w:color w:val="000000"/>
          <w:lang w:val="fr-FR"/>
        </w:rPr>
        <w:t>Option</w:t>
      </w:r>
      <w:r w:rsidR="00D87F24" w:rsidRPr="00A95621">
        <w:rPr>
          <w:color w:val="000000"/>
          <w:lang w:val="fr-FR"/>
        </w:rPr>
        <w:t> </w:t>
      </w:r>
      <w:r w:rsidRPr="00A95621">
        <w:rPr>
          <w:color w:val="000000"/>
          <w:lang w:val="fr-FR"/>
        </w:rPr>
        <w:t>2</w:t>
      </w:r>
      <w:r w:rsidR="00D87F24" w:rsidRPr="00A95621">
        <w:rPr>
          <w:color w:val="000000"/>
          <w:lang w:val="fr-FR"/>
        </w:rPr>
        <w:t> </w:t>
      </w:r>
      <w:r w:rsidRPr="00A95621">
        <w:rPr>
          <w:color w:val="000000"/>
          <w:lang w:val="fr-FR"/>
        </w:rPr>
        <w:t xml:space="preserve">: </w:t>
      </w:r>
      <w:r w:rsidR="007E1B59" w:rsidRPr="00A95621">
        <w:rPr>
          <w:color w:val="000000"/>
          <w:lang w:val="fr-FR"/>
        </w:rPr>
        <w:t>L’élaboration et l’exécution de la stratégie d’association des parties prenantes sont supervisées par un comité consultatif ou directeur</w:t>
      </w:r>
      <w:r w:rsidRPr="00A95621">
        <w:rPr>
          <w:color w:val="000000"/>
          <w:lang w:val="fr-FR"/>
        </w:rPr>
        <w:t xml:space="preserve">, </w:t>
      </w:r>
      <w:r w:rsidR="007E1B59" w:rsidRPr="00A95621">
        <w:rPr>
          <w:color w:val="000000"/>
          <w:lang w:val="fr-FR"/>
        </w:rPr>
        <w:t xml:space="preserve">une équipe spéciale ou un autre </w:t>
      </w:r>
      <w:r w:rsidR="00E53E2F">
        <w:rPr>
          <w:color w:val="000000"/>
          <w:lang w:val="fr-FR"/>
        </w:rPr>
        <w:t>organe</w:t>
      </w:r>
      <w:r w:rsidRPr="00A95621">
        <w:rPr>
          <w:color w:val="000000"/>
          <w:lang w:val="fr-FR"/>
        </w:rPr>
        <w:t xml:space="preserve">, </w:t>
      </w:r>
      <w:r w:rsidR="001F610C" w:rsidRPr="00A95621">
        <w:rPr>
          <w:color w:val="000000"/>
          <w:lang w:val="fr-FR"/>
        </w:rPr>
        <w:t>travaillant de manière virtuelle</w:t>
      </w:r>
      <w:r w:rsidRPr="00A95621">
        <w:rPr>
          <w:color w:val="000000"/>
          <w:lang w:val="fr-FR"/>
        </w:rPr>
        <w:t xml:space="preserve">, </w:t>
      </w:r>
      <w:r w:rsidR="007E1B59" w:rsidRPr="00A95621">
        <w:rPr>
          <w:color w:val="000000"/>
          <w:lang w:val="fr-FR"/>
        </w:rPr>
        <w:t>composé de représentants de</w:t>
      </w:r>
      <w:r w:rsidR="004E26F4" w:rsidRPr="00A95621">
        <w:rPr>
          <w:color w:val="000000"/>
          <w:lang w:val="fr-FR"/>
        </w:rPr>
        <w:t>s</w:t>
      </w:r>
      <w:r w:rsidR="007E1B59" w:rsidRPr="00A95621">
        <w:rPr>
          <w:color w:val="000000"/>
          <w:lang w:val="fr-FR"/>
        </w:rPr>
        <w:t xml:space="preserve"> membres de la Plateforme </w:t>
      </w:r>
      <w:r w:rsidR="004E26F4" w:rsidRPr="00A95621">
        <w:rPr>
          <w:color w:val="000000"/>
          <w:lang w:val="fr-FR"/>
        </w:rPr>
        <w:t>ainsi que</w:t>
      </w:r>
      <w:r w:rsidR="007E1B59" w:rsidRPr="00A95621">
        <w:rPr>
          <w:color w:val="000000"/>
          <w:lang w:val="fr-FR"/>
        </w:rPr>
        <w:t xml:space="preserve"> d’autres parties prenantes, </w:t>
      </w:r>
      <w:r w:rsidR="004E26F4" w:rsidRPr="00A95621">
        <w:rPr>
          <w:color w:val="000000"/>
          <w:lang w:val="fr-FR"/>
        </w:rPr>
        <w:t>représentant</w:t>
      </w:r>
      <w:r w:rsidR="007E1B59" w:rsidRPr="00A95621">
        <w:rPr>
          <w:color w:val="000000"/>
          <w:lang w:val="fr-FR"/>
        </w:rPr>
        <w:t xml:space="preserve"> la diversité des parties prenantes et travaillant en collaboration avec le secrétariat</w:t>
      </w:r>
      <w:r w:rsidRPr="00A95621">
        <w:rPr>
          <w:color w:val="000000"/>
          <w:lang w:val="fr-FR"/>
        </w:rPr>
        <w:t>;</w:t>
      </w:r>
    </w:p>
    <w:p w:rsidR="002E1E7E" w:rsidRPr="00A95621" w:rsidRDefault="004F5254" w:rsidP="0090184D">
      <w:pPr>
        <w:pStyle w:val="Normalnumber"/>
        <w:numPr>
          <w:ilvl w:val="1"/>
          <w:numId w:val="11"/>
        </w:numPr>
        <w:tabs>
          <w:tab w:val="clear" w:pos="1814"/>
          <w:tab w:val="clear" w:pos="2381"/>
          <w:tab w:val="clear" w:pos="2948"/>
          <w:tab w:val="clear" w:pos="3515"/>
          <w:tab w:val="left" w:pos="624"/>
          <w:tab w:val="left" w:pos="2495"/>
          <w:tab w:val="left" w:pos="3119"/>
        </w:tabs>
        <w:rPr>
          <w:color w:val="000000"/>
          <w:lang w:val="fr-FR"/>
        </w:rPr>
      </w:pPr>
      <w:r w:rsidRPr="00A95621">
        <w:rPr>
          <w:color w:val="000000"/>
          <w:lang w:val="fr-FR"/>
        </w:rPr>
        <w:t>Il conviendrait de définir clairement les responsabilités et d’établir des mécanismes de coordination pour l’élaboration et l’exécution de la stratégie</w:t>
      </w:r>
      <w:r w:rsidR="002E1E7E" w:rsidRPr="00A95621">
        <w:rPr>
          <w:color w:val="000000"/>
          <w:lang w:val="fr-FR"/>
        </w:rPr>
        <w:t>;</w:t>
      </w:r>
    </w:p>
    <w:p w:rsidR="002E1E7E" w:rsidRPr="00A95621" w:rsidRDefault="004F5254" w:rsidP="0090184D">
      <w:pPr>
        <w:pStyle w:val="Normalnumber"/>
        <w:numPr>
          <w:ilvl w:val="1"/>
          <w:numId w:val="11"/>
        </w:numPr>
        <w:tabs>
          <w:tab w:val="clear" w:pos="1814"/>
          <w:tab w:val="clear" w:pos="2381"/>
          <w:tab w:val="clear" w:pos="2948"/>
          <w:tab w:val="clear" w:pos="3515"/>
          <w:tab w:val="left" w:pos="624"/>
          <w:tab w:val="left" w:pos="2495"/>
          <w:tab w:val="left" w:pos="3119"/>
        </w:tabs>
        <w:rPr>
          <w:color w:val="000000"/>
          <w:lang w:val="fr-FR"/>
        </w:rPr>
      </w:pPr>
      <w:r w:rsidRPr="00A95621">
        <w:rPr>
          <w:color w:val="000000"/>
          <w:lang w:val="fr-FR"/>
        </w:rPr>
        <w:t>Des responsabilités claires pourraient également être établies pour des activités spécifiques dans le cadre de la stratégie</w:t>
      </w:r>
      <w:r w:rsidR="002E1E7E" w:rsidRPr="00A95621">
        <w:rPr>
          <w:color w:val="000000"/>
          <w:lang w:val="fr-FR"/>
        </w:rPr>
        <w:t xml:space="preserve">; </w:t>
      </w:r>
    </w:p>
    <w:p w:rsidR="002E1E7E" w:rsidRPr="00A95621" w:rsidRDefault="004F5254" w:rsidP="0090184D">
      <w:pPr>
        <w:pStyle w:val="Normalnumber"/>
        <w:numPr>
          <w:ilvl w:val="1"/>
          <w:numId w:val="11"/>
        </w:numPr>
        <w:tabs>
          <w:tab w:val="clear" w:pos="1814"/>
          <w:tab w:val="clear" w:pos="2381"/>
          <w:tab w:val="clear" w:pos="2948"/>
          <w:tab w:val="clear" w:pos="3515"/>
          <w:tab w:val="left" w:pos="624"/>
          <w:tab w:val="left" w:pos="2495"/>
          <w:tab w:val="left" w:pos="3119"/>
        </w:tabs>
        <w:rPr>
          <w:lang w:val="fr-FR"/>
        </w:rPr>
      </w:pPr>
      <w:r w:rsidRPr="00A95621">
        <w:rPr>
          <w:color w:val="000000"/>
          <w:lang w:val="fr-FR"/>
        </w:rPr>
        <w:t>Des partenaires stratégiques potentiels devraient être envisagés pour la mise en œuvre de la stratégie et, en particulier, pour soutenir la mise en œuvre du programme de travail à des échelles régionales</w:t>
      </w:r>
      <w:r w:rsidR="002E1E7E" w:rsidRPr="00A95621">
        <w:rPr>
          <w:color w:val="000000"/>
          <w:lang w:val="fr-FR"/>
        </w:rPr>
        <w:t>.</w:t>
      </w:r>
    </w:p>
    <w:p w:rsidR="002E1E7E" w:rsidRPr="00A95621" w:rsidRDefault="002E1E7E" w:rsidP="00987169">
      <w:pPr>
        <w:pStyle w:val="ZZAnxheader"/>
        <w:rPr>
          <w:lang w:val="fr-FR"/>
        </w:rPr>
      </w:pPr>
      <w:r w:rsidRPr="00A95621">
        <w:rPr>
          <w:lang w:val="fr-FR"/>
        </w:rPr>
        <w:br w:type="page"/>
      </w:r>
      <w:r w:rsidR="00336BA4" w:rsidRPr="00A95621">
        <w:rPr>
          <w:lang w:val="fr-FR"/>
        </w:rPr>
        <w:lastRenderedPageBreak/>
        <w:t>Annexe </w:t>
      </w:r>
      <w:r w:rsidRPr="00A95621">
        <w:rPr>
          <w:lang w:val="fr-FR"/>
        </w:rPr>
        <w:t xml:space="preserve">I </w:t>
      </w:r>
    </w:p>
    <w:p w:rsidR="002E1E7E" w:rsidRPr="00A95621" w:rsidRDefault="00336BA4" w:rsidP="00987169">
      <w:pPr>
        <w:pStyle w:val="ZZAnxtitle"/>
        <w:rPr>
          <w:lang w:val="fr-FR"/>
        </w:rPr>
      </w:pPr>
      <w:r w:rsidRPr="00A95621">
        <w:rPr>
          <w:lang w:val="fr-FR"/>
        </w:rPr>
        <w:t>I</w:t>
      </w:r>
      <w:r w:rsidR="002E1E7E" w:rsidRPr="00A95621">
        <w:rPr>
          <w:lang w:val="fr-FR"/>
        </w:rPr>
        <w:t xml:space="preserve">dentification </w:t>
      </w:r>
      <w:r w:rsidRPr="00A95621">
        <w:rPr>
          <w:lang w:val="fr-FR"/>
        </w:rPr>
        <w:t>des parties prenantes</w:t>
      </w:r>
    </w:p>
    <w:p w:rsidR="002E1E7E" w:rsidRPr="00A95621" w:rsidRDefault="002B3B7E" w:rsidP="0090184D">
      <w:pPr>
        <w:pStyle w:val="Normal-pool"/>
        <w:numPr>
          <w:ilvl w:val="0"/>
          <w:numId w:val="14"/>
        </w:numPr>
        <w:tabs>
          <w:tab w:val="clear" w:pos="1247"/>
          <w:tab w:val="clear" w:pos="1814"/>
          <w:tab w:val="clear" w:pos="2381"/>
          <w:tab w:val="clear" w:pos="2948"/>
          <w:tab w:val="clear" w:pos="3515"/>
          <w:tab w:val="left" w:pos="624"/>
        </w:tabs>
        <w:spacing w:after="120"/>
        <w:ind w:left="1247" w:firstLine="0"/>
        <w:rPr>
          <w:sz w:val="22"/>
          <w:szCs w:val="22"/>
          <w:lang w:val="fr-FR"/>
        </w:rPr>
      </w:pPr>
      <w:r w:rsidRPr="00A95621">
        <w:rPr>
          <w:lang w:val="fr-FR"/>
        </w:rPr>
        <w:t>L’</w:t>
      </w:r>
      <w:r w:rsidR="002E1E7E" w:rsidRPr="00A95621">
        <w:rPr>
          <w:lang w:val="fr-FR"/>
        </w:rPr>
        <w:t>identification</w:t>
      </w:r>
      <w:r w:rsidRPr="00A95621">
        <w:rPr>
          <w:lang w:val="fr-FR"/>
        </w:rPr>
        <w:t xml:space="preserve"> des parties prenantes devrait être ouverte, souple, inclusive, basée sur l’expertise, axée sur les contributeurs et les utilisateurs et responsable</w:t>
      </w:r>
      <w:r w:rsidR="002E1E7E" w:rsidRPr="00A95621">
        <w:rPr>
          <w:lang w:val="fr-FR"/>
        </w:rPr>
        <w:t>.</w:t>
      </w:r>
    </w:p>
    <w:p w:rsidR="002E1E7E" w:rsidRPr="00A95621" w:rsidRDefault="002B3B7E" w:rsidP="0090184D">
      <w:pPr>
        <w:pStyle w:val="Normal-pool"/>
        <w:numPr>
          <w:ilvl w:val="0"/>
          <w:numId w:val="14"/>
        </w:numPr>
        <w:tabs>
          <w:tab w:val="clear" w:pos="1247"/>
          <w:tab w:val="clear" w:pos="1814"/>
          <w:tab w:val="clear" w:pos="2381"/>
          <w:tab w:val="clear" w:pos="2948"/>
          <w:tab w:val="clear" w:pos="3515"/>
          <w:tab w:val="left" w:pos="624"/>
        </w:tabs>
        <w:spacing w:after="120"/>
        <w:ind w:left="1247" w:firstLine="0"/>
        <w:rPr>
          <w:lang w:val="fr-FR"/>
        </w:rPr>
      </w:pPr>
      <w:r w:rsidRPr="00A95621">
        <w:rPr>
          <w:lang w:val="fr-FR"/>
        </w:rPr>
        <w:t>L’</w:t>
      </w:r>
      <w:r w:rsidR="002E1E7E" w:rsidRPr="00A95621">
        <w:rPr>
          <w:lang w:val="fr-FR"/>
        </w:rPr>
        <w:t>identification</w:t>
      </w:r>
      <w:r w:rsidRPr="00A95621">
        <w:rPr>
          <w:lang w:val="fr-FR"/>
        </w:rPr>
        <w:t xml:space="preserve"> des parties prenantes pourrait tenir compte des critères ci-après, en notant que ceux-ci ne </w:t>
      </w:r>
      <w:r w:rsidR="001F610C" w:rsidRPr="00A95621">
        <w:rPr>
          <w:lang w:val="fr-FR"/>
        </w:rPr>
        <w:t>s’excluent pas</w:t>
      </w:r>
      <w:r w:rsidRPr="00A95621">
        <w:rPr>
          <w:lang w:val="fr-FR"/>
        </w:rPr>
        <w:t xml:space="preserve"> mutuellement</w:t>
      </w:r>
      <w:r w:rsidR="001F610C" w:rsidRPr="00A95621">
        <w:rPr>
          <w:lang w:val="fr-FR"/>
        </w:rPr>
        <w:t> </w:t>
      </w:r>
      <w:r w:rsidR="002E1E7E" w:rsidRPr="00A95621">
        <w:rPr>
          <w:lang w:val="fr-FR"/>
        </w:rPr>
        <w:t>:</w:t>
      </w:r>
    </w:p>
    <w:p w:rsidR="002E1E7E" w:rsidRPr="00A95621" w:rsidRDefault="002B3B7E" w:rsidP="0090184D">
      <w:pPr>
        <w:pStyle w:val="Normal-pool"/>
        <w:numPr>
          <w:ilvl w:val="0"/>
          <w:numId w:val="15"/>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Droits, connaissances, compétences, expérience et qualifications pertinents</w:t>
      </w:r>
      <w:r w:rsidR="002E1E7E" w:rsidRPr="00A95621">
        <w:rPr>
          <w:lang w:val="fr-FR"/>
        </w:rPr>
        <w:t>;</w:t>
      </w:r>
    </w:p>
    <w:p w:rsidR="002E1E7E" w:rsidRPr="00A95621" w:rsidRDefault="002E1E7E" w:rsidP="0090184D">
      <w:pPr>
        <w:pStyle w:val="Normal-pool"/>
        <w:numPr>
          <w:ilvl w:val="0"/>
          <w:numId w:val="15"/>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Capacit</w:t>
      </w:r>
      <w:r w:rsidR="002B3B7E" w:rsidRPr="00A95621">
        <w:rPr>
          <w:lang w:val="fr-FR"/>
        </w:rPr>
        <w:t>é à prendre des mesures (par exemple</w:t>
      </w:r>
      <w:r w:rsidRPr="00A95621">
        <w:rPr>
          <w:lang w:val="fr-FR"/>
        </w:rPr>
        <w:t xml:space="preserve">, </w:t>
      </w:r>
      <w:r w:rsidR="002B3B7E" w:rsidRPr="00A95621">
        <w:rPr>
          <w:lang w:val="fr-FR"/>
        </w:rPr>
        <w:t>générer des connaissances, élaborer des politiques</w:t>
      </w:r>
      <w:r w:rsidRPr="00A95621">
        <w:rPr>
          <w:lang w:val="fr-FR"/>
        </w:rPr>
        <w:t>);</w:t>
      </w:r>
    </w:p>
    <w:p w:rsidR="002E1E7E" w:rsidRPr="00A95621" w:rsidRDefault="00AF3520" w:rsidP="0090184D">
      <w:pPr>
        <w:pStyle w:val="Normal-pool"/>
        <w:numPr>
          <w:ilvl w:val="0"/>
          <w:numId w:val="15"/>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Échelles géographiques auxquelles les parti</w:t>
      </w:r>
      <w:r w:rsidR="004D03C1">
        <w:rPr>
          <w:lang w:val="fr-FR"/>
        </w:rPr>
        <w:t>e</w:t>
      </w:r>
      <w:r w:rsidRPr="00A95621">
        <w:rPr>
          <w:lang w:val="fr-FR"/>
        </w:rPr>
        <w:t>s prenantes travaillent et langue qu’elles utilisent</w:t>
      </w:r>
      <w:r w:rsidR="002E1E7E" w:rsidRPr="00A95621">
        <w:rPr>
          <w:lang w:val="fr-FR"/>
        </w:rPr>
        <w:t>;</w:t>
      </w:r>
    </w:p>
    <w:p w:rsidR="002E1E7E" w:rsidRPr="00A95621" w:rsidRDefault="00AF3520" w:rsidP="0090184D">
      <w:pPr>
        <w:pStyle w:val="Normal-pool"/>
        <w:numPr>
          <w:ilvl w:val="0"/>
          <w:numId w:val="15"/>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Intérêt des parties prenantes dans le programme de travail ou leur volonté de s’associer à la mise en œuvre de celui-ci</w:t>
      </w:r>
      <w:r w:rsidR="002E1E7E" w:rsidRPr="00A95621">
        <w:rPr>
          <w:lang w:val="fr-FR"/>
        </w:rPr>
        <w:t>;</w:t>
      </w:r>
    </w:p>
    <w:p w:rsidR="002E1E7E" w:rsidRPr="00A95621" w:rsidRDefault="001F610C" w:rsidP="0090184D">
      <w:pPr>
        <w:pStyle w:val="Normal-pool"/>
        <w:numPr>
          <w:ilvl w:val="0"/>
          <w:numId w:val="15"/>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Accent mis sur l’implication des parties prenantes sous-représentées concernées</w:t>
      </w:r>
      <w:r w:rsidR="002E1E7E" w:rsidRPr="00A95621">
        <w:rPr>
          <w:lang w:val="fr-FR"/>
        </w:rPr>
        <w:t xml:space="preserve">; </w:t>
      </w:r>
    </w:p>
    <w:p w:rsidR="002E1E7E" w:rsidRPr="00A95621" w:rsidRDefault="002E1E7E" w:rsidP="0090184D">
      <w:pPr>
        <w:pStyle w:val="Normal-pool"/>
        <w:numPr>
          <w:ilvl w:val="0"/>
          <w:numId w:val="15"/>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Relation</w:t>
      </w:r>
      <w:r w:rsidR="001F610C" w:rsidRPr="00A95621">
        <w:rPr>
          <w:lang w:val="fr-FR"/>
        </w:rPr>
        <w:t xml:space="preserve"> des parties prenantes avec la biodiversité et les services écosystémiques</w:t>
      </w:r>
      <w:r w:rsidRPr="00A95621">
        <w:rPr>
          <w:lang w:val="fr-FR"/>
        </w:rPr>
        <w:t>.</w:t>
      </w:r>
    </w:p>
    <w:p w:rsidR="002E1E7E" w:rsidRPr="00A95621" w:rsidRDefault="00E0114B" w:rsidP="0090184D">
      <w:pPr>
        <w:pStyle w:val="Normal-pool"/>
        <w:numPr>
          <w:ilvl w:val="0"/>
          <w:numId w:val="14"/>
        </w:numPr>
        <w:tabs>
          <w:tab w:val="clear" w:pos="1247"/>
          <w:tab w:val="clear" w:pos="1814"/>
          <w:tab w:val="clear" w:pos="2381"/>
          <w:tab w:val="clear" w:pos="2948"/>
          <w:tab w:val="clear" w:pos="3515"/>
          <w:tab w:val="left" w:pos="624"/>
        </w:tabs>
        <w:spacing w:after="120"/>
        <w:ind w:left="1247" w:firstLine="0"/>
        <w:rPr>
          <w:lang w:val="fr-FR"/>
        </w:rPr>
      </w:pPr>
      <w:r w:rsidRPr="00A95621">
        <w:rPr>
          <w:lang w:val="fr-FR"/>
        </w:rPr>
        <w:t xml:space="preserve">Parmi les diverses parties prenantes impliquées dans le soutien de la mise en œuvre du programme de travail, on peut donc notamment citer </w:t>
      </w:r>
      <w:r w:rsidR="002E1E7E" w:rsidRPr="00A95621">
        <w:rPr>
          <w:lang w:val="fr-FR"/>
        </w:rPr>
        <w:t>(</w:t>
      </w:r>
      <w:r w:rsidRPr="00A95621">
        <w:rPr>
          <w:lang w:val="fr-FR"/>
        </w:rPr>
        <w:t>par ordre alphabétique, les catégories peuvent se chevaucher</w:t>
      </w:r>
      <w:r w:rsidR="002E1E7E" w:rsidRPr="00A95621">
        <w:rPr>
          <w:lang w:val="fr-FR"/>
        </w:rPr>
        <w:t>)</w:t>
      </w:r>
      <w:r w:rsidRPr="00A95621">
        <w:rPr>
          <w:lang w:val="fr-FR"/>
        </w:rPr>
        <w:t> </w:t>
      </w:r>
      <w:r w:rsidR="002E1E7E" w:rsidRPr="00A95621">
        <w:rPr>
          <w:lang w:val="fr-FR"/>
        </w:rPr>
        <w:t xml:space="preserve">: </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Accords multilatéraux sur l’environnement</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Agences et organisations gouvernementale</w:t>
      </w:r>
      <w:r w:rsidR="003E5820">
        <w:rPr>
          <w:lang w:val="fr-FR"/>
        </w:rPr>
        <w:t>s</w:t>
      </w:r>
      <w:r w:rsidRPr="00A95621">
        <w:rPr>
          <w:lang w:val="fr-FR"/>
        </w:rPr>
        <w:t xml:space="preserve"> travaillant dans des domaines pertinents tels que l’environnement, le développement, la planification, l’investissement et le financement, la santé et l’agriculture</w:t>
      </w:r>
      <w:r w:rsidR="002E1E7E" w:rsidRPr="00A95621">
        <w:rPr>
          <w:lang w:val="fr-FR"/>
        </w:rPr>
        <w:t>;</w:t>
      </w:r>
    </w:p>
    <w:p w:rsidR="002E1E7E" w:rsidRPr="00A95621" w:rsidRDefault="005779F6"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Associations de consommateurs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Autorités locales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Communautés locales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Communautés universitaires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Entreprises et industries (y compris les petites et moyennes entreprises, les investisseurs, les organismes financiers et les organisations professionnelles)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Femmes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Fondations et fonds d’affectation spéciale</w:t>
      </w:r>
      <w:r w:rsidR="002E1E7E" w:rsidRPr="00A95621">
        <w:rPr>
          <w:lang w:val="fr-FR"/>
        </w:rPr>
        <w:t xml:space="preserve">; </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Jeunes et enfants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Médias et communication (par exemple, médias de masse, médias sociaux et traducteurs pour différents publics)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Organisations à but non lucratif travaillant dans des domaines pertinents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Organisations humanitaires et de développement (actives dans des domaines tels que la justice sociale et l’équité)</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Organisations intergouvernementales travaillant dans des domaines pertinents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Organisations liées à l’agriculture, l’aquaculture, la pêche (par exemple, agriculteurs, pêcheurs, éleveurs et forestiers)</w:t>
      </w:r>
      <w:r w:rsidR="00A95621">
        <w:rPr>
          <w:lang w:val="fr-FR"/>
        </w:rPr>
        <w:t xml:space="preserve">; </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Organisations non gouvernementales travaillant dans des domaines pertinents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Organisations scientifiques et technologiques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Organismes ou programmes des Nations Unies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lastRenderedPageBreak/>
        <w:t>Peuples autochtones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Propriétaires fonciers</w:t>
      </w:r>
      <w:r w:rsidR="002E1E7E" w:rsidRPr="00A95621">
        <w:rPr>
          <w:lang w:val="fr-FR"/>
        </w:rPr>
        <w:t>;</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Réseaux et secrétariats d’initiatives pertinentes travaillant dans des domaines pertinents, notamment le Réseau des évaluations inframondiales</w:t>
      </w:r>
      <w:r w:rsidR="002E1E7E" w:rsidRPr="00A95621">
        <w:rPr>
          <w:lang w:val="fr-FR"/>
        </w:rPr>
        <w:t xml:space="preserve">; </w:t>
      </w:r>
    </w:p>
    <w:p w:rsidR="002E1E7E" w:rsidRPr="00A95621" w:rsidRDefault="009202B3" w:rsidP="0090184D">
      <w:pPr>
        <w:pStyle w:val="Normal-pool"/>
        <w:numPr>
          <w:ilvl w:val="0"/>
          <w:numId w:val="16"/>
        </w:numPr>
        <w:tabs>
          <w:tab w:val="clear" w:pos="1247"/>
          <w:tab w:val="clear" w:pos="1814"/>
          <w:tab w:val="clear" w:pos="2381"/>
          <w:tab w:val="clear" w:pos="2948"/>
          <w:tab w:val="clear" w:pos="3515"/>
          <w:tab w:val="left" w:pos="1276"/>
        </w:tabs>
        <w:spacing w:after="120"/>
        <w:ind w:left="1276" w:firstLine="567"/>
        <w:rPr>
          <w:lang w:val="fr-FR"/>
        </w:rPr>
      </w:pPr>
      <w:r w:rsidRPr="00A95621">
        <w:rPr>
          <w:lang w:val="fr-FR"/>
        </w:rPr>
        <w:t>Travailleurs et syndicats</w:t>
      </w:r>
      <w:r w:rsidR="002E1E7E" w:rsidRPr="00A95621">
        <w:rPr>
          <w:lang w:val="fr-FR"/>
        </w:rPr>
        <w:t>.</w:t>
      </w:r>
    </w:p>
    <w:p w:rsidR="002E1E7E" w:rsidRPr="00A95621" w:rsidRDefault="002E1E7E" w:rsidP="00987169">
      <w:pPr>
        <w:pStyle w:val="ZZAnxheader"/>
        <w:rPr>
          <w:szCs w:val="28"/>
          <w:lang w:val="fr-FR"/>
        </w:rPr>
      </w:pPr>
      <w:r w:rsidRPr="00A95621">
        <w:rPr>
          <w:lang w:val="fr-FR"/>
        </w:rPr>
        <w:br w:type="page"/>
      </w:r>
      <w:r w:rsidRPr="00A95621">
        <w:rPr>
          <w:szCs w:val="28"/>
          <w:lang w:val="fr-FR"/>
        </w:rPr>
        <w:lastRenderedPageBreak/>
        <w:t>Annex</w:t>
      </w:r>
      <w:r w:rsidR="009F5C8B" w:rsidRPr="00A95621">
        <w:rPr>
          <w:szCs w:val="28"/>
          <w:lang w:val="fr-FR"/>
        </w:rPr>
        <w:t>e </w:t>
      </w:r>
      <w:r w:rsidRPr="00A95621">
        <w:rPr>
          <w:szCs w:val="28"/>
          <w:lang w:val="fr-FR"/>
        </w:rPr>
        <w:t>II</w:t>
      </w:r>
    </w:p>
    <w:p w:rsidR="002E1E7E" w:rsidRPr="00A95621" w:rsidRDefault="009F5C8B" w:rsidP="00987169">
      <w:pPr>
        <w:pStyle w:val="ZZAnxtitle"/>
        <w:rPr>
          <w:lang w:val="fr-FR"/>
        </w:rPr>
      </w:pPr>
      <w:r w:rsidRPr="00A95621">
        <w:rPr>
          <w:lang w:val="fr-FR"/>
        </w:rPr>
        <w:t xml:space="preserve">Éléments indicatifs d’un plan de mise en œuvre </w:t>
      </w:r>
    </w:p>
    <w:p w:rsidR="002E1E7E" w:rsidRPr="00A95621" w:rsidRDefault="009F5C8B" w:rsidP="0090184D">
      <w:pPr>
        <w:pStyle w:val="Normal-pool"/>
        <w:numPr>
          <w:ilvl w:val="0"/>
          <w:numId w:val="17"/>
        </w:numPr>
        <w:tabs>
          <w:tab w:val="clear" w:pos="1247"/>
          <w:tab w:val="clear" w:pos="1814"/>
          <w:tab w:val="clear" w:pos="2381"/>
          <w:tab w:val="clear" w:pos="2948"/>
          <w:tab w:val="clear" w:pos="3515"/>
          <w:tab w:val="left" w:pos="624"/>
        </w:tabs>
        <w:spacing w:after="120"/>
        <w:ind w:left="1247" w:firstLine="0"/>
        <w:rPr>
          <w:lang w:val="fr-FR"/>
        </w:rPr>
      </w:pPr>
      <w:r w:rsidRPr="00A95621">
        <w:rPr>
          <w:lang w:val="fr-FR"/>
        </w:rPr>
        <w:t>Un plan de mise en œuvre devrait être élaboré sur la base de la stratégie d’association des parties prenantes dans le cadre de la mise en œuvre du programme de travail</w:t>
      </w:r>
      <w:r w:rsidR="002E1E7E" w:rsidRPr="00A95621">
        <w:rPr>
          <w:lang w:val="fr-FR"/>
        </w:rPr>
        <w:t>.</w:t>
      </w:r>
    </w:p>
    <w:p w:rsidR="002E1E7E" w:rsidRPr="00A95621" w:rsidRDefault="009F5C8B" w:rsidP="0090184D">
      <w:pPr>
        <w:pStyle w:val="Normal-pool"/>
        <w:numPr>
          <w:ilvl w:val="0"/>
          <w:numId w:val="17"/>
        </w:numPr>
        <w:tabs>
          <w:tab w:val="clear" w:pos="1247"/>
          <w:tab w:val="clear" w:pos="1814"/>
          <w:tab w:val="clear" w:pos="2381"/>
          <w:tab w:val="clear" w:pos="2948"/>
          <w:tab w:val="clear" w:pos="3515"/>
          <w:tab w:val="left" w:pos="624"/>
        </w:tabs>
        <w:spacing w:after="120"/>
        <w:ind w:left="1247" w:firstLine="0"/>
        <w:rPr>
          <w:lang w:val="fr-FR"/>
        </w:rPr>
      </w:pPr>
      <w:r w:rsidRPr="00A95621">
        <w:rPr>
          <w:lang w:val="fr-FR"/>
        </w:rPr>
        <w:t>Le tableau ci-après présente une liste d’éléments indicatifs pour un plan de mise en œuvre</w:t>
      </w:r>
      <w:r w:rsidR="00E5229C">
        <w:rPr>
          <w:lang w:val="fr-FR"/>
        </w:rPr>
        <w:t xml:space="preserve"> de la stratégie</w:t>
      </w:r>
      <w:r w:rsidRPr="00A95621">
        <w:rPr>
          <w:lang w:val="fr-FR"/>
        </w:rPr>
        <w:t xml:space="preserve"> </w:t>
      </w:r>
      <w:r w:rsidR="00613DF2" w:rsidRPr="00A95621">
        <w:rPr>
          <w:lang w:val="fr-FR"/>
        </w:rPr>
        <w:t>d’association des parties prenantes</w:t>
      </w:r>
      <w:r w:rsidR="002E1E7E" w:rsidRPr="00A95621">
        <w:rPr>
          <w:lang w:val="fr-FR"/>
        </w:rPr>
        <w:t>.</w:t>
      </w:r>
      <w:r w:rsidR="00613DF2" w:rsidRPr="00A95621">
        <w:rPr>
          <w:lang w:val="fr-FR"/>
        </w:rPr>
        <w:t xml:space="preserve"> Cette liste a été établie </w:t>
      </w:r>
      <w:r w:rsidR="0059477D" w:rsidRPr="00A95621">
        <w:rPr>
          <w:lang w:val="fr-FR"/>
        </w:rPr>
        <w:t>au cours de</w:t>
      </w:r>
      <w:r w:rsidR="00613DF2" w:rsidRPr="00A95621">
        <w:rPr>
          <w:lang w:val="fr-FR"/>
        </w:rPr>
        <w:t xml:space="preserve"> l’atelier sur la stratégie d’association des parties prenantes organisé à Paris par l’Union internationale pour la conservation de la nature et le Conseil international pour la science (29</w:t>
      </w:r>
      <w:r w:rsidR="00C44578">
        <w:rPr>
          <w:lang w:val="fr-FR"/>
        </w:rPr>
        <w:t xml:space="preserve"> et </w:t>
      </w:r>
      <w:r w:rsidR="00613DF2" w:rsidRPr="00A95621">
        <w:rPr>
          <w:lang w:val="fr-FR"/>
        </w:rPr>
        <w:t>30 avril </w:t>
      </w:r>
      <w:r w:rsidR="002E1E7E" w:rsidRPr="00A95621">
        <w:rPr>
          <w:lang w:val="fr-FR"/>
        </w:rPr>
        <w:t xml:space="preserve">2013), </w:t>
      </w:r>
      <w:r w:rsidR="00613DF2" w:rsidRPr="00A95621">
        <w:rPr>
          <w:lang w:val="fr-FR"/>
        </w:rPr>
        <w:t xml:space="preserve">et complétée par des propositions reçues </w:t>
      </w:r>
      <w:r w:rsidR="0059477D" w:rsidRPr="00A95621">
        <w:rPr>
          <w:lang w:val="fr-FR"/>
        </w:rPr>
        <w:t>durant une consultation ouverte (17 juin</w:t>
      </w:r>
      <w:r w:rsidR="00A95621">
        <w:rPr>
          <w:lang w:val="fr-FR"/>
        </w:rPr>
        <w:t>–28 </w:t>
      </w:r>
      <w:r w:rsidR="0059477D" w:rsidRPr="00A95621">
        <w:rPr>
          <w:lang w:val="fr-FR"/>
        </w:rPr>
        <w:t>juillet </w:t>
      </w:r>
      <w:r w:rsidR="002E1E7E" w:rsidRPr="00A95621">
        <w:rPr>
          <w:lang w:val="fr-FR"/>
        </w:rPr>
        <w:t>2013).</w:t>
      </w:r>
    </w:p>
    <w:p w:rsidR="002E1E7E" w:rsidRPr="00A95621" w:rsidRDefault="0059477D" w:rsidP="0090184D">
      <w:pPr>
        <w:pStyle w:val="Normal-pool"/>
        <w:numPr>
          <w:ilvl w:val="0"/>
          <w:numId w:val="17"/>
        </w:numPr>
        <w:tabs>
          <w:tab w:val="clear" w:pos="1247"/>
          <w:tab w:val="clear" w:pos="1814"/>
          <w:tab w:val="clear" w:pos="2381"/>
          <w:tab w:val="clear" w:pos="2948"/>
          <w:tab w:val="clear" w:pos="3515"/>
          <w:tab w:val="left" w:pos="624"/>
        </w:tabs>
        <w:spacing w:after="120"/>
        <w:ind w:left="1247" w:firstLine="0"/>
        <w:rPr>
          <w:lang w:val="fr-FR"/>
        </w:rPr>
      </w:pPr>
      <w:r w:rsidRPr="00A95621">
        <w:rPr>
          <w:lang w:val="fr-FR"/>
        </w:rPr>
        <w:t xml:space="preserve">S’agissant de la mise en œuvre de la stratégie, il conviendrait de définir clairement les responsabilités des différents </w:t>
      </w:r>
      <w:r w:rsidR="00E53E2F">
        <w:rPr>
          <w:lang w:val="fr-FR"/>
        </w:rPr>
        <w:t>organes</w:t>
      </w:r>
      <w:r w:rsidRPr="00A95621">
        <w:rPr>
          <w:lang w:val="fr-FR"/>
        </w:rPr>
        <w:t xml:space="preserve"> et partenaires de la Plateforme, à savoir le Bureau, le Groupe d’experts multidisciplinaire, le secrétariat, les partenaires stratégiques et les éventuels comités consultatifs </w:t>
      </w:r>
      <w:r w:rsidR="00641544" w:rsidRPr="00A95621">
        <w:rPr>
          <w:lang w:val="fr-FR"/>
        </w:rPr>
        <w:t>ou groupes directeurs de parties prenantes</w:t>
      </w:r>
      <w:r w:rsidR="002E1E7E" w:rsidRPr="00A95621">
        <w:rPr>
          <w:lang w:val="fr-FR"/>
        </w:rPr>
        <w:t>.</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245"/>
        <w:gridCol w:w="1701"/>
      </w:tblGrid>
      <w:tr w:rsidR="002E1E7E" w:rsidRPr="00A95621">
        <w:trPr>
          <w:cantSplit/>
          <w:tblHead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641544" w:rsidP="00987169">
            <w:pPr>
              <w:tabs>
                <w:tab w:val="left" w:pos="624"/>
                <w:tab w:val="left" w:pos="1247"/>
                <w:tab w:val="left" w:pos="1871"/>
                <w:tab w:val="left" w:pos="2495"/>
                <w:tab w:val="left" w:pos="3119"/>
              </w:tabs>
              <w:spacing w:before="40" w:after="40"/>
              <w:rPr>
                <w:b/>
                <w:noProof/>
                <w:sz w:val="18"/>
                <w:szCs w:val="18"/>
                <w:lang w:val="fr-FR"/>
              </w:rPr>
            </w:pPr>
            <w:r w:rsidRPr="00A95621">
              <w:rPr>
                <w:b/>
                <w:sz w:val="18"/>
                <w:szCs w:val="18"/>
                <w:lang w:val="fr-FR"/>
              </w:rPr>
              <w:t>Activités liées à la Plateforme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641544" w:rsidP="00987169">
            <w:pPr>
              <w:tabs>
                <w:tab w:val="left" w:pos="624"/>
                <w:tab w:val="left" w:pos="1247"/>
                <w:tab w:val="left" w:pos="1871"/>
                <w:tab w:val="left" w:pos="2495"/>
                <w:tab w:val="left" w:pos="3119"/>
              </w:tabs>
              <w:spacing w:before="40" w:after="40"/>
              <w:rPr>
                <w:b/>
                <w:bCs/>
                <w:sz w:val="18"/>
                <w:szCs w:val="18"/>
                <w:lang w:val="fr-FR"/>
              </w:rPr>
            </w:pPr>
            <w:r w:rsidRPr="00A95621">
              <w:rPr>
                <w:b/>
                <w:bCs/>
                <w:sz w:val="18"/>
                <w:szCs w:val="18"/>
                <w:lang w:val="fr-FR"/>
              </w:rPr>
              <w:t>Mesures indicatives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641544" w:rsidP="00987169">
            <w:pPr>
              <w:tabs>
                <w:tab w:val="left" w:pos="624"/>
                <w:tab w:val="left" w:pos="1247"/>
                <w:tab w:val="left" w:pos="1871"/>
                <w:tab w:val="left" w:pos="2495"/>
                <w:tab w:val="left" w:pos="3119"/>
              </w:tabs>
              <w:spacing w:before="40" w:after="40"/>
              <w:rPr>
                <w:b/>
                <w:bCs/>
                <w:sz w:val="18"/>
                <w:szCs w:val="18"/>
                <w:lang w:val="fr-FR"/>
              </w:rPr>
            </w:pPr>
            <w:r w:rsidRPr="00A95621">
              <w:rPr>
                <w:b/>
                <w:bCs/>
                <w:sz w:val="18"/>
                <w:szCs w:val="18"/>
                <w:lang w:val="fr-FR"/>
              </w:rPr>
              <w:t>Responsabilité i</w:t>
            </w:r>
            <w:r w:rsidR="002E1E7E" w:rsidRPr="00A95621">
              <w:rPr>
                <w:b/>
                <w:bCs/>
                <w:sz w:val="18"/>
                <w:szCs w:val="18"/>
                <w:lang w:val="fr-FR"/>
              </w:rPr>
              <w:t>ndicative (</w:t>
            </w:r>
            <w:r w:rsidRPr="00A95621">
              <w:rPr>
                <w:b/>
                <w:bCs/>
                <w:sz w:val="18"/>
                <w:szCs w:val="18"/>
                <w:lang w:val="fr-FR"/>
              </w:rPr>
              <w:t>à compléter</w:t>
            </w:r>
            <w:r w:rsidR="002E1E7E" w:rsidRPr="00A95621">
              <w:rPr>
                <w:b/>
                <w:bCs/>
                <w:sz w:val="18"/>
                <w:szCs w:val="18"/>
                <w:lang w:val="fr-FR"/>
              </w:rPr>
              <w:t>)</w:t>
            </w:r>
          </w:p>
        </w:tc>
      </w:tr>
      <w:tr w:rsidR="002E1E7E" w:rsidRPr="00A95621">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641544"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I</w:t>
            </w:r>
            <w:r w:rsidR="002E1E7E" w:rsidRPr="00A95621">
              <w:rPr>
                <w:sz w:val="18"/>
                <w:szCs w:val="18"/>
                <w:lang w:val="fr-FR"/>
              </w:rPr>
              <w:t>dentification</w:t>
            </w:r>
            <w:r w:rsidRPr="00A95621">
              <w:rPr>
                <w:sz w:val="18"/>
                <w:szCs w:val="18"/>
                <w:lang w:val="fr-FR"/>
              </w:rPr>
              <w:t xml:space="preserve"> des parties prenantes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641544"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 xml:space="preserve">Mettre en place un processus transparent afin d’identifier les parties prenantes </w:t>
            </w:r>
            <w:r w:rsidR="002E1E7E" w:rsidRPr="00A95621">
              <w:rPr>
                <w:bCs/>
                <w:sz w:val="18"/>
                <w:szCs w:val="18"/>
                <w:lang w:val="fr-FR"/>
              </w:rPr>
              <w:t>(</w:t>
            </w:r>
            <w:r w:rsidRPr="00A95621">
              <w:rPr>
                <w:bCs/>
                <w:sz w:val="18"/>
                <w:szCs w:val="18"/>
                <w:lang w:val="fr-FR"/>
              </w:rPr>
              <w:t>en tant qu’utilisateurs ou fournisseurs</w:t>
            </w:r>
            <w:r w:rsidR="002E1E7E" w:rsidRPr="00A95621">
              <w:rPr>
                <w:bCs/>
                <w:sz w:val="18"/>
                <w:szCs w:val="18"/>
                <w:lang w:val="fr-FR"/>
              </w:rPr>
              <w:t xml:space="preserve">) </w:t>
            </w:r>
            <w:r w:rsidRPr="00A95621">
              <w:rPr>
                <w:bCs/>
                <w:sz w:val="18"/>
                <w:szCs w:val="18"/>
                <w:lang w:val="fr-FR"/>
              </w:rPr>
              <w:t>pour chaque activité du programme de travail</w:t>
            </w:r>
            <w:r w:rsidR="002E1E7E" w:rsidRPr="00A95621">
              <w:rPr>
                <w:bCs/>
                <w:sz w:val="18"/>
                <w:szCs w:val="18"/>
                <w:lang w:val="fr-F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p>
        </w:tc>
      </w:tr>
      <w:tr w:rsidR="002E1E7E" w:rsidRPr="00A95621">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tabs>
                <w:tab w:val="left" w:pos="624"/>
                <w:tab w:val="left" w:pos="1247"/>
                <w:tab w:val="left" w:pos="1871"/>
                <w:tab w:val="left" w:pos="2495"/>
                <w:tab w:val="left" w:pos="3119"/>
              </w:tabs>
              <w:spacing w:before="40" w:after="40"/>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641544" w:rsidP="00AF0ADF">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Établir et publier un registre ouvert des parties prenantes impliquées</w:t>
            </w:r>
            <w:r w:rsidR="00AF0ADF">
              <w:rPr>
                <w:bCs/>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p>
        </w:tc>
      </w:tr>
      <w:tr w:rsidR="002E1E7E" w:rsidRPr="00A95621">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tabs>
                <w:tab w:val="left" w:pos="624"/>
                <w:tab w:val="left" w:pos="1247"/>
                <w:tab w:val="left" w:pos="1871"/>
                <w:tab w:val="left" w:pos="2495"/>
                <w:tab w:val="left" w:pos="3119"/>
              </w:tabs>
              <w:spacing w:before="40" w:after="40"/>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Propose</w:t>
            </w:r>
            <w:r w:rsidR="00E63286" w:rsidRPr="00A95621">
              <w:rPr>
                <w:bCs/>
                <w:sz w:val="18"/>
                <w:szCs w:val="18"/>
                <w:lang w:val="fr-FR"/>
              </w:rPr>
              <w:t>r des partenariats stratégiques pour des activités spécifiques dans le cadre de la mise en œuvre du programme de travail</w:t>
            </w:r>
            <w:r w:rsidRPr="00A95621">
              <w:rPr>
                <w:bCs/>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p>
        </w:tc>
      </w:tr>
      <w:tr w:rsidR="002E1E7E" w:rsidRPr="00A95621">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Communication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73726B" w:rsidP="00987169">
            <w:pPr>
              <w:tabs>
                <w:tab w:val="left" w:pos="624"/>
                <w:tab w:val="left" w:pos="1247"/>
                <w:tab w:val="left" w:pos="1871"/>
                <w:tab w:val="left" w:pos="2495"/>
                <w:tab w:val="left" w:pos="3119"/>
              </w:tabs>
              <w:spacing w:before="40" w:after="40"/>
              <w:rPr>
                <w:noProof/>
                <w:sz w:val="18"/>
                <w:szCs w:val="18"/>
                <w:lang w:val="fr-FR"/>
              </w:rPr>
            </w:pPr>
            <w:r w:rsidRPr="00A95621">
              <w:rPr>
                <w:bCs/>
                <w:sz w:val="18"/>
                <w:szCs w:val="18"/>
                <w:lang w:val="fr-FR"/>
              </w:rPr>
              <w:t>Identifier d’éventuelles mesures d’incitation et de dissuasion en vue de la participation de groupes de parties prenantes spécifiques, et concevoir et mettre en œuvre des approches à cette fin, dans le cadre des processus de la Plateforme et par une promotion plus large des bonnes pratiques, selon qu’il convient</w:t>
            </w:r>
            <w:r w:rsidR="002E1E7E" w:rsidRPr="00A95621">
              <w:rPr>
                <w:bCs/>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p>
        </w:tc>
      </w:tr>
      <w:tr w:rsidR="002E1E7E" w:rsidRPr="00A95621">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73726B"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Identifier de manière proactive les parties prenantes concernées, en particulier celles qui ne sont pas encore impliquées dans des processus similaires</w:t>
            </w:r>
            <w:r w:rsidR="00F778BF" w:rsidRPr="00A95621">
              <w:rPr>
                <w:bCs/>
                <w:sz w:val="18"/>
                <w:szCs w:val="18"/>
                <w:lang w:val="fr-FR"/>
              </w:rPr>
              <w:t>, en </w:t>
            </w:r>
            <w:r w:rsidR="002E1E7E" w:rsidRPr="00A95621">
              <w:rPr>
                <w:bCs/>
                <w:sz w:val="18"/>
                <w:szCs w:val="18"/>
                <w:lang w:val="fr-FR"/>
              </w:rPr>
              <w:t xml:space="preserve">: </w:t>
            </w:r>
          </w:p>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 xml:space="preserve">a) </w:t>
            </w:r>
            <w:r w:rsidR="00E5229C">
              <w:rPr>
                <w:bCs/>
                <w:sz w:val="18"/>
                <w:szCs w:val="18"/>
                <w:lang w:val="fr-FR"/>
              </w:rPr>
              <w:t>Publiant</w:t>
            </w:r>
            <w:r w:rsidR="00F778BF" w:rsidRPr="00A95621">
              <w:rPr>
                <w:bCs/>
                <w:sz w:val="18"/>
                <w:szCs w:val="18"/>
                <w:lang w:val="fr-FR"/>
              </w:rPr>
              <w:t xml:space="preserve"> une page </w:t>
            </w:r>
            <w:r w:rsidR="006929A9" w:rsidRPr="00A95621">
              <w:rPr>
                <w:bCs/>
                <w:sz w:val="18"/>
                <w:szCs w:val="18"/>
                <w:lang w:val="fr-FR"/>
              </w:rPr>
              <w:t>d’adhésion</w:t>
            </w:r>
            <w:r w:rsidR="00F778BF" w:rsidRPr="00A95621">
              <w:rPr>
                <w:bCs/>
                <w:sz w:val="18"/>
                <w:szCs w:val="18"/>
                <w:lang w:val="fr-FR"/>
              </w:rPr>
              <w:t xml:space="preserve"> demandant à chaque </w:t>
            </w:r>
            <w:r w:rsidR="006929A9" w:rsidRPr="00A95621">
              <w:rPr>
                <w:bCs/>
                <w:sz w:val="18"/>
                <w:szCs w:val="18"/>
                <w:lang w:val="fr-FR"/>
              </w:rPr>
              <w:t>adhérent de désigner des collègues ou des organisations partenaires à inviter</w:t>
            </w:r>
            <w:r w:rsidRPr="00A95621">
              <w:rPr>
                <w:bCs/>
                <w:sz w:val="18"/>
                <w:szCs w:val="18"/>
                <w:lang w:val="fr-FR"/>
              </w:rPr>
              <w:t xml:space="preserve">; </w:t>
            </w:r>
          </w:p>
          <w:p w:rsidR="002E1E7E" w:rsidRPr="00A95621" w:rsidRDefault="002E1E7E" w:rsidP="00987169">
            <w:pPr>
              <w:tabs>
                <w:tab w:val="left" w:pos="624"/>
                <w:tab w:val="left" w:pos="1247"/>
                <w:tab w:val="left" w:pos="1871"/>
                <w:tab w:val="left" w:pos="2495"/>
                <w:tab w:val="left" w:pos="3119"/>
              </w:tabs>
              <w:spacing w:before="40" w:after="40"/>
              <w:rPr>
                <w:noProof/>
                <w:sz w:val="18"/>
                <w:szCs w:val="18"/>
                <w:lang w:val="fr-FR"/>
              </w:rPr>
            </w:pPr>
            <w:r w:rsidRPr="00A95621">
              <w:rPr>
                <w:bCs/>
                <w:sz w:val="18"/>
                <w:szCs w:val="18"/>
                <w:lang w:val="fr-FR"/>
              </w:rPr>
              <w:t xml:space="preserve">b) </w:t>
            </w:r>
            <w:r w:rsidR="006929A9" w:rsidRPr="00A95621">
              <w:rPr>
                <w:bCs/>
                <w:sz w:val="18"/>
                <w:szCs w:val="18"/>
                <w:lang w:val="fr-FR"/>
              </w:rPr>
              <w:t>Utilisant des forums et des réseaux internationaux existants avec des centres locaux, nationaux ou régionaux</w:t>
            </w:r>
            <w:r w:rsidRPr="00A95621">
              <w:rPr>
                <w:bCs/>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p>
        </w:tc>
      </w:tr>
      <w:tr w:rsidR="002E1E7E" w:rsidRPr="00A95621">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6929A9"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S’appuyer sur les expériences en matière d’association des parties prenantes à différentes échelles géographiques, en </w:t>
            </w:r>
            <w:r w:rsidR="002E1E7E" w:rsidRPr="00A95621">
              <w:rPr>
                <w:bCs/>
                <w:sz w:val="18"/>
                <w:szCs w:val="18"/>
                <w:lang w:val="fr-FR"/>
              </w:rPr>
              <w:t xml:space="preserve">: </w:t>
            </w:r>
          </w:p>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 xml:space="preserve">a) </w:t>
            </w:r>
            <w:r w:rsidR="006929A9" w:rsidRPr="00A95621">
              <w:rPr>
                <w:bCs/>
                <w:sz w:val="18"/>
                <w:szCs w:val="18"/>
                <w:lang w:val="fr-FR"/>
              </w:rPr>
              <w:t>Soutenant les activités de sensibilisation organisées à ces différentes échelles</w:t>
            </w:r>
            <w:r w:rsidRPr="00A95621">
              <w:rPr>
                <w:bCs/>
                <w:sz w:val="18"/>
                <w:szCs w:val="18"/>
                <w:lang w:val="fr-FR"/>
              </w:rPr>
              <w:t xml:space="preserve">; </w:t>
            </w:r>
          </w:p>
          <w:p w:rsidR="002E1E7E" w:rsidRPr="00A95621" w:rsidRDefault="002E1E7E" w:rsidP="00987169">
            <w:pPr>
              <w:tabs>
                <w:tab w:val="left" w:pos="624"/>
                <w:tab w:val="left" w:pos="1247"/>
                <w:tab w:val="left" w:pos="1871"/>
                <w:tab w:val="left" w:pos="2495"/>
                <w:tab w:val="left" w:pos="3119"/>
              </w:tabs>
              <w:spacing w:before="40" w:after="40"/>
              <w:rPr>
                <w:noProof/>
                <w:sz w:val="18"/>
                <w:szCs w:val="18"/>
                <w:lang w:val="fr-FR"/>
              </w:rPr>
            </w:pPr>
            <w:r w:rsidRPr="00A95621">
              <w:rPr>
                <w:bCs/>
                <w:sz w:val="18"/>
                <w:szCs w:val="18"/>
                <w:lang w:val="fr-FR"/>
              </w:rPr>
              <w:t xml:space="preserve">b) </w:t>
            </w:r>
            <w:r w:rsidR="006929A9" w:rsidRPr="00A95621">
              <w:rPr>
                <w:bCs/>
                <w:sz w:val="18"/>
                <w:szCs w:val="18"/>
                <w:lang w:val="fr-FR"/>
              </w:rPr>
              <w:t>Proposant des pratiques et des directives pour l’organisation de consultations nationales et régionales</w:t>
            </w:r>
            <w:r w:rsidRPr="00A95621">
              <w:rPr>
                <w:bCs/>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p>
        </w:tc>
      </w:tr>
      <w:tr w:rsidR="002E1E7E" w:rsidRPr="00A95621">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434A5F"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Assurer une communication en temps voulu des appels à participation et d’autres opportunités de contribution, en </w:t>
            </w:r>
            <w:r w:rsidR="002E1E7E" w:rsidRPr="00A95621">
              <w:rPr>
                <w:bCs/>
                <w:sz w:val="18"/>
                <w:szCs w:val="18"/>
                <w:lang w:val="fr-FR"/>
              </w:rPr>
              <w:t xml:space="preserve">: </w:t>
            </w:r>
          </w:p>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 xml:space="preserve">a) </w:t>
            </w:r>
            <w:r w:rsidR="00434A5F" w:rsidRPr="00A95621">
              <w:rPr>
                <w:bCs/>
                <w:sz w:val="18"/>
                <w:szCs w:val="18"/>
                <w:lang w:val="fr-FR"/>
              </w:rPr>
              <w:t>Ayant recours aux canaux de diffusion</w:t>
            </w:r>
            <w:r w:rsidRPr="00A95621">
              <w:rPr>
                <w:bCs/>
                <w:sz w:val="18"/>
                <w:szCs w:val="18"/>
                <w:lang w:val="fr-FR"/>
              </w:rPr>
              <w:t xml:space="preserve"> </w:t>
            </w:r>
            <w:r w:rsidR="00434A5F" w:rsidRPr="00A95621">
              <w:rPr>
                <w:bCs/>
                <w:sz w:val="18"/>
                <w:szCs w:val="18"/>
                <w:lang w:val="fr-FR"/>
              </w:rPr>
              <w:t>utilisés par d’autres processus scientifiques et politiques et en en identifiant de nouveaux</w:t>
            </w:r>
            <w:r w:rsidRPr="00A95621">
              <w:rPr>
                <w:bCs/>
                <w:sz w:val="18"/>
                <w:szCs w:val="18"/>
                <w:lang w:val="fr-FR"/>
              </w:rPr>
              <w:t xml:space="preserve">; </w:t>
            </w:r>
          </w:p>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b) Invit</w:t>
            </w:r>
            <w:r w:rsidR="00434A5F" w:rsidRPr="00A95621">
              <w:rPr>
                <w:bCs/>
                <w:sz w:val="18"/>
                <w:szCs w:val="18"/>
                <w:lang w:val="fr-FR"/>
              </w:rPr>
              <w:t>ant les parties prenantes à la Plateforme à afficher des liens vers le site Internet de la Plateforme</w:t>
            </w:r>
            <w:r w:rsidRPr="00A95621">
              <w:rPr>
                <w:bCs/>
                <w:sz w:val="18"/>
                <w:szCs w:val="18"/>
                <w:lang w:val="fr-FR"/>
              </w:rPr>
              <w:t>;</w:t>
            </w:r>
          </w:p>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 xml:space="preserve">c) </w:t>
            </w:r>
            <w:r w:rsidR="00D91F98" w:rsidRPr="00A95621">
              <w:rPr>
                <w:bCs/>
                <w:sz w:val="18"/>
                <w:szCs w:val="18"/>
                <w:lang w:val="fr-FR"/>
              </w:rPr>
              <w:t>Publiant des lettres d’information en ligne</w:t>
            </w:r>
            <w:r w:rsidRPr="00A95621">
              <w:rPr>
                <w:bCs/>
                <w:sz w:val="18"/>
                <w:szCs w:val="18"/>
                <w:lang w:val="fr-FR"/>
              </w:rPr>
              <w:t xml:space="preserve"> (</w:t>
            </w:r>
            <w:r w:rsidR="00D91F98" w:rsidRPr="00A95621">
              <w:rPr>
                <w:bCs/>
                <w:sz w:val="18"/>
                <w:szCs w:val="18"/>
                <w:lang w:val="fr-FR"/>
              </w:rPr>
              <w:t>qui fournissent aux parties prenantes du monde entier des informations sur les activités et les évènements de la Plateforme et invitent celles-ci à faire des observations, etc., mais qui pourraient également contenir des contributions de parties prenantes spécifiques afin d’encourager ces dernières à agir de manière proactive</w:t>
            </w:r>
            <w:r w:rsidRPr="00A95621">
              <w:rPr>
                <w:bCs/>
                <w:sz w:val="18"/>
                <w:szCs w:val="18"/>
                <w:lang w:val="fr-FR"/>
              </w:rPr>
              <w:t xml:space="preserve">) </w:t>
            </w:r>
            <w:r w:rsidR="00D91F98" w:rsidRPr="00A95621">
              <w:rPr>
                <w:bCs/>
                <w:sz w:val="18"/>
                <w:szCs w:val="18"/>
                <w:lang w:val="fr-FR"/>
              </w:rPr>
              <w:t>et d’autres produits de communication ciblés destinés à être diffusés au sein de la c</w:t>
            </w:r>
            <w:r w:rsidR="00A95621">
              <w:rPr>
                <w:bCs/>
                <w:sz w:val="18"/>
                <w:szCs w:val="18"/>
                <w:lang w:val="fr-FR"/>
              </w:rPr>
              <w:t>ommunauté des parties prenantes</w:t>
            </w:r>
            <w:r w:rsidRPr="00A95621">
              <w:rPr>
                <w:bCs/>
                <w:sz w:val="18"/>
                <w:szCs w:val="18"/>
                <w:lang w:val="fr-FR"/>
              </w:rPr>
              <w:t>;</w:t>
            </w:r>
          </w:p>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 xml:space="preserve">d) </w:t>
            </w:r>
            <w:r w:rsidR="00D91F98" w:rsidRPr="00A95621">
              <w:rPr>
                <w:bCs/>
                <w:sz w:val="18"/>
                <w:szCs w:val="18"/>
                <w:lang w:val="fr-FR"/>
              </w:rPr>
              <w:t xml:space="preserve">Produisant un </w:t>
            </w:r>
            <w:r w:rsidRPr="00A95621">
              <w:rPr>
                <w:bCs/>
                <w:sz w:val="18"/>
                <w:szCs w:val="18"/>
                <w:lang w:val="fr-FR"/>
              </w:rPr>
              <w:t xml:space="preserve">document </w:t>
            </w:r>
            <w:r w:rsidR="00032E22" w:rsidRPr="00A95621">
              <w:rPr>
                <w:bCs/>
                <w:sz w:val="18"/>
                <w:szCs w:val="18"/>
                <w:lang w:val="fr-FR"/>
              </w:rPr>
              <w:t>mettant en évidence les avantages d’une association aux activités de la Plateforme</w:t>
            </w:r>
            <w:r w:rsidRPr="00A95621">
              <w:rPr>
                <w:bCs/>
                <w:sz w:val="18"/>
                <w:szCs w:val="18"/>
                <w:lang w:val="fr-FR"/>
              </w:rPr>
              <w:t xml:space="preserve">; </w:t>
            </w:r>
          </w:p>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r w:rsidRPr="00A95621">
              <w:rPr>
                <w:bCs/>
                <w:sz w:val="18"/>
                <w:szCs w:val="18"/>
                <w:lang w:val="fr-FR"/>
              </w:rPr>
              <w:t xml:space="preserve">e) </w:t>
            </w:r>
            <w:r w:rsidR="00032E22" w:rsidRPr="00A95621">
              <w:rPr>
                <w:bCs/>
                <w:sz w:val="18"/>
                <w:szCs w:val="18"/>
                <w:lang w:val="fr-FR"/>
              </w:rPr>
              <w:t>Encourageant la diffusion d’informations par les membres de la Plateforme et en apportant une valeur ajoutée à celle-ci</w:t>
            </w:r>
            <w:r w:rsidRPr="00A95621">
              <w:rPr>
                <w:bCs/>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p>
        </w:tc>
      </w:tr>
      <w:tr w:rsidR="002E1E7E" w:rsidRPr="00A95621">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3B6BC4" w:rsidP="00987169">
            <w:pPr>
              <w:tabs>
                <w:tab w:val="left" w:pos="624"/>
                <w:tab w:val="left" w:pos="1247"/>
                <w:tab w:val="left" w:pos="1871"/>
                <w:tab w:val="left" w:pos="2495"/>
                <w:tab w:val="left" w:pos="3119"/>
              </w:tabs>
              <w:spacing w:before="40" w:after="40"/>
              <w:rPr>
                <w:noProof/>
                <w:sz w:val="18"/>
                <w:szCs w:val="18"/>
                <w:lang w:val="fr-FR"/>
              </w:rPr>
            </w:pPr>
            <w:r w:rsidRPr="00A95621">
              <w:rPr>
                <w:bCs/>
                <w:sz w:val="18"/>
                <w:szCs w:val="18"/>
                <w:lang w:val="fr-FR"/>
              </w:rPr>
              <w:t>Initier la</w:t>
            </w:r>
            <w:r w:rsidR="002E1E7E" w:rsidRPr="00A95621">
              <w:rPr>
                <w:bCs/>
                <w:sz w:val="18"/>
                <w:szCs w:val="18"/>
                <w:lang w:val="fr-FR"/>
              </w:rPr>
              <w:t xml:space="preserve"> participation </w:t>
            </w:r>
            <w:r w:rsidRPr="00A95621">
              <w:rPr>
                <w:bCs/>
                <w:sz w:val="18"/>
                <w:szCs w:val="18"/>
                <w:lang w:val="fr-FR"/>
              </w:rPr>
              <w:t xml:space="preserve">des parties prenantes concernées </w:t>
            </w:r>
            <w:r w:rsidR="009C1D6B" w:rsidRPr="00A95621">
              <w:rPr>
                <w:bCs/>
                <w:sz w:val="18"/>
                <w:szCs w:val="18"/>
                <w:lang w:val="fr-FR"/>
              </w:rPr>
              <w:t>d’un niveau géographique à l’autre</w:t>
            </w:r>
            <w:r w:rsidRPr="00A95621">
              <w:rPr>
                <w:bCs/>
                <w:sz w:val="18"/>
                <w:szCs w:val="18"/>
                <w:lang w:val="fr-FR"/>
              </w:rPr>
              <w:t xml:space="preserve"> (par exemple</w:t>
            </w:r>
            <w:r w:rsidR="002E1E7E" w:rsidRPr="00A95621">
              <w:rPr>
                <w:bCs/>
                <w:sz w:val="18"/>
                <w:szCs w:val="18"/>
                <w:lang w:val="fr-FR"/>
              </w:rPr>
              <w:t xml:space="preserve">, </w:t>
            </w:r>
            <w:r w:rsidR="009C1D6B" w:rsidRPr="00A95621">
              <w:rPr>
                <w:bCs/>
                <w:sz w:val="18"/>
                <w:szCs w:val="18"/>
                <w:lang w:val="fr-FR"/>
              </w:rPr>
              <w:t xml:space="preserve">du </w:t>
            </w:r>
            <w:r w:rsidR="002E1E7E" w:rsidRPr="00A95621">
              <w:rPr>
                <w:bCs/>
                <w:sz w:val="18"/>
                <w:szCs w:val="18"/>
                <w:lang w:val="fr-FR"/>
              </w:rPr>
              <w:t xml:space="preserve">national </w:t>
            </w:r>
            <w:r w:rsidR="009C1D6B" w:rsidRPr="00A95621">
              <w:rPr>
                <w:bCs/>
                <w:sz w:val="18"/>
                <w:szCs w:val="18"/>
                <w:lang w:val="fr-FR"/>
              </w:rPr>
              <w:t>au</w:t>
            </w:r>
            <w:r w:rsidR="002E1E7E" w:rsidRPr="00A95621">
              <w:rPr>
                <w:bCs/>
                <w:sz w:val="18"/>
                <w:szCs w:val="18"/>
                <w:lang w:val="fr-FR"/>
              </w:rPr>
              <w:t xml:space="preserve"> national, </w:t>
            </w:r>
            <w:r w:rsidR="009C1D6B" w:rsidRPr="00A95621">
              <w:rPr>
                <w:bCs/>
                <w:sz w:val="18"/>
                <w:szCs w:val="18"/>
                <w:lang w:val="fr-FR"/>
              </w:rPr>
              <w:t xml:space="preserve">du </w:t>
            </w:r>
            <w:r w:rsidR="002E1E7E" w:rsidRPr="00A95621">
              <w:rPr>
                <w:bCs/>
                <w:sz w:val="18"/>
                <w:szCs w:val="18"/>
                <w:lang w:val="fr-FR"/>
              </w:rPr>
              <w:t xml:space="preserve">national </w:t>
            </w:r>
            <w:r w:rsidR="009C1D6B" w:rsidRPr="00A95621">
              <w:rPr>
                <w:bCs/>
                <w:sz w:val="18"/>
                <w:szCs w:val="18"/>
                <w:lang w:val="fr-FR"/>
              </w:rPr>
              <w:t>au ré</w:t>
            </w:r>
            <w:r w:rsidR="002E1E7E" w:rsidRPr="00A95621">
              <w:rPr>
                <w:bCs/>
                <w:sz w:val="18"/>
                <w:szCs w:val="18"/>
                <w:lang w:val="fr-FR"/>
              </w:rPr>
              <w:t xml:space="preserve">gional, </w:t>
            </w:r>
            <w:r w:rsidR="009C1D6B" w:rsidRPr="00A95621">
              <w:rPr>
                <w:bCs/>
                <w:sz w:val="18"/>
                <w:szCs w:val="18"/>
                <w:lang w:val="fr-FR"/>
              </w:rPr>
              <w:t xml:space="preserve">du </w:t>
            </w:r>
            <w:r w:rsidR="002E1E7E" w:rsidRPr="00A95621">
              <w:rPr>
                <w:bCs/>
                <w:sz w:val="18"/>
                <w:szCs w:val="18"/>
                <w:lang w:val="fr-FR"/>
              </w:rPr>
              <w:t>r</w:t>
            </w:r>
            <w:r w:rsidR="009C1D6B" w:rsidRPr="00A95621">
              <w:rPr>
                <w:bCs/>
                <w:sz w:val="18"/>
                <w:szCs w:val="18"/>
                <w:lang w:val="fr-FR"/>
              </w:rPr>
              <w:t>é</w:t>
            </w:r>
            <w:r w:rsidR="002E1E7E" w:rsidRPr="00A95621">
              <w:rPr>
                <w:bCs/>
                <w:sz w:val="18"/>
                <w:szCs w:val="18"/>
                <w:lang w:val="fr-FR"/>
              </w:rPr>
              <w:t xml:space="preserve">gional </w:t>
            </w:r>
            <w:r w:rsidR="009C1D6B" w:rsidRPr="00A95621">
              <w:rPr>
                <w:bCs/>
                <w:sz w:val="18"/>
                <w:szCs w:val="18"/>
                <w:lang w:val="fr-FR"/>
              </w:rPr>
              <w:t>au ré</w:t>
            </w:r>
            <w:r w:rsidR="002E1E7E" w:rsidRPr="00A95621">
              <w:rPr>
                <w:bCs/>
                <w:sz w:val="18"/>
                <w:szCs w:val="18"/>
                <w:lang w:val="fr-FR"/>
              </w:rPr>
              <w:t xml:space="preserve">gional, </w:t>
            </w:r>
            <w:r w:rsidR="009C1D6B" w:rsidRPr="00A95621">
              <w:rPr>
                <w:bCs/>
                <w:sz w:val="18"/>
                <w:szCs w:val="18"/>
                <w:lang w:val="fr-FR"/>
              </w:rPr>
              <w:t xml:space="preserve">du </w:t>
            </w:r>
            <w:r w:rsidR="002E1E7E" w:rsidRPr="00A95621">
              <w:rPr>
                <w:bCs/>
                <w:sz w:val="18"/>
                <w:szCs w:val="18"/>
                <w:lang w:val="fr-FR"/>
              </w:rPr>
              <w:t>r</w:t>
            </w:r>
            <w:r w:rsidR="009C1D6B" w:rsidRPr="00A95621">
              <w:rPr>
                <w:bCs/>
                <w:sz w:val="18"/>
                <w:szCs w:val="18"/>
                <w:lang w:val="fr-FR"/>
              </w:rPr>
              <w:t>é</w:t>
            </w:r>
            <w:r w:rsidR="002E1E7E" w:rsidRPr="00A95621">
              <w:rPr>
                <w:bCs/>
                <w:sz w:val="18"/>
                <w:szCs w:val="18"/>
                <w:lang w:val="fr-FR"/>
              </w:rPr>
              <w:t xml:space="preserve">gional </w:t>
            </w:r>
            <w:r w:rsidR="009C1D6B" w:rsidRPr="00A95621">
              <w:rPr>
                <w:bCs/>
                <w:sz w:val="18"/>
                <w:szCs w:val="18"/>
                <w:lang w:val="fr-FR"/>
              </w:rPr>
              <w:t>au</w:t>
            </w:r>
            <w:r w:rsidR="002E1E7E" w:rsidRPr="00A95621">
              <w:rPr>
                <w:bCs/>
                <w:sz w:val="18"/>
                <w:szCs w:val="18"/>
                <w:lang w:val="fr-FR"/>
              </w:rPr>
              <w:t xml:space="preserve"> local) </w:t>
            </w:r>
            <w:r w:rsidR="009C1D6B" w:rsidRPr="00A95621">
              <w:rPr>
                <w:bCs/>
                <w:sz w:val="18"/>
                <w:szCs w:val="18"/>
                <w:lang w:val="fr-FR"/>
              </w:rPr>
              <w:t>en établissant et en mettant à jour une liste des activités entreprises à ces niveaux</w:t>
            </w:r>
            <w:r w:rsidR="002E1E7E" w:rsidRPr="00A95621">
              <w:rPr>
                <w:bCs/>
                <w:sz w:val="18"/>
                <w:szCs w:val="18"/>
                <w:lang w:val="fr-FR"/>
              </w:rPr>
              <w:t>,</w:t>
            </w:r>
            <w:r w:rsidR="009C1D6B" w:rsidRPr="00A95621">
              <w:rPr>
                <w:bCs/>
                <w:sz w:val="18"/>
                <w:szCs w:val="18"/>
                <w:lang w:val="fr-FR"/>
              </w:rPr>
              <w:t xml:space="preserve"> en publiant ces dernières et en fournissant des espaces d’échange à leur sujet, selon qu’il convient</w:t>
            </w:r>
            <w:r w:rsidR="002E1E7E" w:rsidRPr="00A95621">
              <w:rPr>
                <w:bCs/>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p>
        </w:tc>
      </w:tr>
      <w:tr w:rsidR="002E1E7E" w:rsidRPr="00A95621">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9C1D6B" w:rsidP="00987169">
            <w:pPr>
              <w:tabs>
                <w:tab w:val="left" w:pos="624"/>
                <w:tab w:val="left" w:pos="1247"/>
                <w:tab w:val="left" w:pos="1871"/>
                <w:tab w:val="left" w:pos="2495"/>
                <w:tab w:val="left" w:pos="3119"/>
              </w:tabs>
              <w:spacing w:before="40" w:after="40"/>
              <w:rPr>
                <w:noProof/>
                <w:sz w:val="18"/>
                <w:szCs w:val="18"/>
                <w:lang w:val="fr-FR"/>
              </w:rPr>
            </w:pPr>
            <w:r w:rsidRPr="00A95621">
              <w:rPr>
                <w:bCs/>
                <w:sz w:val="18"/>
                <w:szCs w:val="18"/>
                <w:lang w:val="fr-FR"/>
              </w:rPr>
              <w:t xml:space="preserve">Promouvoir activement </w:t>
            </w:r>
            <w:r w:rsidR="008B3DC1" w:rsidRPr="00A95621">
              <w:rPr>
                <w:bCs/>
                <w:sz w:val="18"/>
                <w:szCs w:val="18"/>
                <w:lang w:val="fr-FR"/>
              </w:rPr>
              <w:t>des activités de mise en réseau au niveau inframondial, notamment en développant et en entretenant des liens avec des réseaux et processus existants et nouveaux</w:t>
            </w:r>
            <w:r w:rsidR="002E1E7E" w:rsidRPr="00A95621">
              <w:rPr>
                <w:bCs/>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bCs/>
                <w:sz w:val="18"/>
                <w:szCs w:val="18"/>
                <w:lang w:val="fr-FR"/>
              </w:rPr>
            </w:pPr>
          </w:p>
        </w:tc>
      </w:tr>
      <w:tr w:rsidR="002E1E7E" w:rsidRPr="00A95621">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tabs>
                <w:tab w:val="left" w:pos="624"/>
                <w:tab w:val="left" w:pos="1247"/>
                <w:tab w:val="left" w:pos="1871"/>
                <w:tab w:val="left" w:pos="2495"/>
                <w:tab w:val="left" w:pos="3119"/>
              </w:tabs>
              <w:spacing w:before="40" w:after="40"/>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420115" w:rsidP="0098716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jc w:val="left"/>
              <w:rPr>
                <w:sz w:val="18"/>
                <w:szCs w:val="18"/>
                <w:lang w:val="fr-FR"/>
              </w:rPr>
            </w:pPr>
            <w:r w:rsidRPr="00A95621">
              <w:rPr>
                <w:sz w:val="18"/>
                <w:szCs w:val="18"/>
                <w:lang w:val="fr-FR"/>
              </w:rPr>
              <w:t>Utiliser pleinement les médias sociaux pour appuyer les activités d’association des parties prenantes.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fr-FR"/>
              </w:rPr>
            </w:pPr>
          </w:p>
        </w:tc>
      </w:tr>
      <w:tr w:rsidR="002E1E7E" w:rsidRPr="00A95621">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420115"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Demandes</w:t>
            </w:r>
            <w:r w:rsidR="002E1E7E" w:rsidRPr="00A95621">
              <w:rPr>
                <w:sz w:val="18"/>
                <w:szCs w:val="18"/>
                <w:lang w:val="fr-FR"/>
              </w:rPr>
              <w:t xml:space="preserve">, </w:t>
            </w:r>
            <w:r w:rsidRPr="00A95621">
              <w:rPr>
                <w:sz w:val="18"/>
                <w:szCs w:val="18"/>
                <w:lang w:val="fr-FR"/>
              </w:rPr>
              <w:t>contributions</w:t>
            </w:r>
            <w:r w:rsidR="002E1E7E" w:rsidRPr="00A95621">
              <w:rPr>
                <w:sz w:val="18"/>
                <w:szCs w:val="18"/>
                <w:lang w:val="fr-FR"/>
              </w:rPr>
              <w:t xml:space="preserve"> </w:t>
            </w:r>
            <w:r w:rsidRPr="00A95621">
              <w:rPr>
                <w:sz w:val="18"/>
                <w:szCs w:val="18"/>
                <w:lang w:val="fr-FR"/>
              </w:rPr>
              <w:t>et</w:t>
            </w:r>
            <w:r w:rsidR="002E1E7E" w:rsidRPr="00A95621">
              <w:rPr>
                <w:sz w:val="18"/>
                <w:szCs w:val="18"/>
                <w:lang w:val="fr-FR"/>
              </w:rPr>
              <w:t xml:space="preserve"> suggestions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C111D7" w:rsidP="00987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fr-FR"/>
              </w:rPr>
            </w:pPr>
            <w:r w:rsidRPr="00A95621">
              <w:rPr>
                <w:sz w:val="18"/>
                <w:szCs w:val="18"/>
                <w:lang w:val="fr-FR"/>
              </w:rPr>
              <w:t>Faciliter la</w:t>
            </w:r>
            <w:r w:rsidR="002E1E7E" w:rsidRPr="00A95621">
              <w:rPr>
                <w:sz w:val="18"/>
                <w:szCs w:val="18"/>
                <w:lang w:val="fr-FR"/>
              </w:rPr>
              <w:t xml:space="preserve"> participation </w:t>
            </w:r>
            <w:r w:rsidRPr="00A95621">
              <w:rPr>
                <w:sz w:val="18"/>
                <w:szCs w:val="18"/>
                <w:lang w:val="fr-FR"/>
              </w:rPr>
              <w:t>des parties prenantes dans</w:t>
            </w:r>
            <w:r w:rsidR="00BC19C2">
              <w:rPr>
                <w:sz w:val="18"/>
                <w:szCs w:val="18"/>
                <w:lang w:val="fr-FR"/>
              </w:rPr>
              <w:t xml:space="preserve"> le cadre de</w:t>
            </w:r>
            <w:r w:rsidRPr="00A95621">
              <w:rPr>
                <w:sz w:val="18"/>
                <w:szCs w:val="18"/>
                <w:lang w:val="fr-FR"/>
              </w:rPr>
              <w:t xml:space="preserve"> l’émergence de demandes, de contributions et de suggestions à soumettre à la Plateforme</w:t>
            </w:r>
            <w:r w:rsidR="002E1E7E" w:rsidRPr="00A95621">
              <w:rPr>
                <w:sz w:val="18"/>
                <w:szCs w:val="18"/>
                <w:lang w:val="fr-FR"/>
              </w:rPr>
              <w:t xml:space="preserve">, </w:t>
            </w:r>
            <w:r w:rsidRPr="00A95621">
              <w:rPr>
                <w:sz w:val="18"/>
                <w:szCs w:val="18"/>
                <w:lang w:val="fr-FR"/>
              </w:rPr>
              <w:t>en </w:t>
            </w:r>
            <w:r w:rsidR="002E1E7E" w:rsidRPr="00A95621">
              <w:rPr>
                <w:sz w:val="18"/>
                <w:szCs w:val="18"/>
                <w:lang w:val="fr-FR"/>
              </w:rPr>
              <w:t>:</w:t>
            </w:r>
          </w:p>
          <w:p w:rsidR="002E1E7E" w:rsidRPr="00A95621" w:rsidRDefault="002E1E7E" w:rsidP="00987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fr-FR"/>
              </w:rPr>
            </w:pPr>
            <w:r w:rsidRPr="00A95621">
              <w:rPr>
                <w:sz w:val="18"/>
                <w:szCs w:val="18"/>
                <w:lang w:val="fr-FR"/>
              </w:rPr>
              <w:t>a) Encourag</w:t>
            </w:r>
            <w:r w:rsidR="00C111D7" w:rsidRPr="00A95621">
              <w:rPr>
                <w:sz w:val="18"/>
                <w:szCs w:val="18"/>
                <w:lang w:val="fr-FR"/>
              </w:rPr>
              <w:t>eant les Gouvernements à mettre en place une consultation des parties prenantes au niveau national dans le cadre de leur processus de formulation des demandes, à publier et partager, selon qu’il convient</w:t>
            </w:r>
            <w:r w:rsidRPr="00A95621">
              <w:rPr>
                <w:sz w:val="18"/>
                <w:szCs w:val="18"/>
                <w:lang w:val="fr-FR"/>
              </w:rPr>
              <w:t xml:space="preserve">; </w:t>
            </w:r>
          </w:p>
          <w:p w:rsidR="002E1E7E" w:rsidRPr="00A95621" w:rsidRDefault="002E1E7E" w:rsidP="0098716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jc w:val="left"/>
              <w:rPr>
                <w:sz w:val="18"/>
                <w:szCs w:val="18"/>
                <w:lang w:val="fr-FR"/>
              </w:rPr>
            </w:pPr>
            <w:r w:rsidRPr="00A95621">
              <w:rPr>
                <w:sz w:val="18"/>
                <w:szCs w:val="18"/>
                <w:lang w:val="fr-FR"/>
              </w:rPr>
              <w:t xml:space="preserve">b) </w:t>
            </w:r>
            <w:r w:rsidR="002F58E7" w:rsidRPr="00A95621">
              <w:rPr>
                <w:sz w:val="18"/>
                <w:szCs w:val="18"/>
                <w:lang w:val="fr-FR"/>
              </w:rPr>
              <w:t xml:space="preserve">Promouvant et en appuyant des moyens de participer aux processus de coordination du niveau régional au niveau mondial, qui peuvent aboutir à des consultations ou des </w:t>
            </w:r>
            <w:r w:rsidR="00F86DE7">
              <w:rPr>
                <w:sz w:val="18"/>
                <w:szCs w:val="18"/>
                <w:lang w:val="fr-FR"/>
              </w:rPr>
              <w:t>soumissions</w:t>
            </w:r>
            <w:r w:rsidR="002F58E7" w:rsidRPr="00A95621">
              <w:rPr>
                <w:sz w:val="18"/>
                <w:szCs w:val="18"/>
                <w:lang w:val="fr-FR"/>
              </w:rPr>
              <w:t xml:space="preserve"> conjointes</w:t>
            </w:r>
            <w:r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fr-FR"/>
              </w:rPr>
            </w:pPr>
          </w:p>
        </w:tc>
      </w:tr>
      <w:tr w:rsidR="002E1E7E" w:rsidRPr="00A95621">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1244B9"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Définition de la portée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jc w:val="left"/>
              <w:rPr>
                <w:sz w:val="18"/>
                <w:szCs w:val="18"/>
                <w:lang w:val="fr-FR"/>
              </w:rPr>
            </w:pPr>
            <w:r w:rsidRPr="00A95621">
              <w:rPr>
                <w:sz w:val="18"/>
                <w:szCs w:val="18"/>
                <w:lang w:val="fr-FR"/>
              </w:rPr>
              <w:t>Facilit</w:t>
            </w:r>
            <w:r w:rsidR="001244B9" w:rsidRPr="00A95621">
              <w:rPr>
                <w:sz w:val="18"/>
                <w:szCs w:val="18"/>
                <w:lang w:val="fr-FR"/>
              </w:rPr>
              <w:t xml:space="preserve">er les processus de définition de la portée en invitant des entités existantes et nouvelles </w:t>
            </w:r>
            <w:r w:rsidRPr="00A95621">
              <w:rPr>
                <w:sz w:val="18"/>
                <w:szCs w:val="18"/>
                <w:lang w:val="fr-FR"/>
              </w:rPr>
              <w:t>(</w:t>
            </w:r>
            <w:r w:rsidR="001244B9" w:rsidRPr="00A95621">
              <w:rPr>
                <w:sz w:val="18"/>
                <w:szCs w:val="18"/>
                <w:lang w:val="fr-FR"/>
              </w:rPr>
              <w:t>par exemple</w:t>
            </w:r>
            <w:r w:rsidRPr="00A95621">
              <w:rPr>
                <w:sz w:val="18"/>
                <w:szCs w:val="18"/>
                <w:lang w:val="fr-FR"/>
              </w:rPr>
              <w:t>, programmes, plat</w:t>
            </w:r>
            <w:r w:rsidR="001244B9" w:rsidRPr="00A95621">
              <w:rPr>
                <w:sz w:val="18"/>
                <w:szCs w:val="18"/>
                <w:lang w:val="fr-FR"/>
              </w:rPr>
              <w:t>e</w:t>
            </w:r>
            <w:r w:rsidRPr="00A95621">
              <w:rPr>
                <w:sz w:val="18"/>
                <w:szCs w:val="18"/>
                <w:lang w:val="fr-FR"/>
              </w:rPr>
              <w:t>form</w:t>
            </w:r>
            <w:r w:rsidR="001244B9" w:rsidRPr="00A95621">
              <w:rPr>
                <w:sz w:val="18"/>
                <w:szCs w:val="18"/>
                <w:lang w:val="fr-FR"/>
              </w:rPr>
              <w:t>e</w:t>
            </w:r>
            <w:r w:rsidRPr="00A95621">
              <w:rPr>
                <w:sz w:val="18"/>
                <w:szCs w:val="18"/>
                <w:lang w:val="fr-FR"/>
              </w:rPr>
              <w:t xml:space="preserve">s, </w:t>
            </w:r>
            <w:r w:rsidR="001244B9" w:rsidRPr="00A95621">
              <w:rPr>
                <w:sz w:val="18"/>
                <w:szCs w:val="18"/>
                <w:lang w:val="fr-FR"/>
              </w:rPr>
              <w:t>réseaux</w:t>
            </w:r>
            <w:r w:rsidR="005745BE">
              <w:rPr>
                <w:sz w:val="18"/>
                <w:szCs w:val="18"/>
                <w:lang w:val="fr-FR"/>
              </w:rPr>
              <w:t xml:space="preserve"> et</w:t>
            </w:r>
            <w:r w:rsidRPr="00A95621">
              <w:rPr>
                <w:sz w:val="18"/>
                <w:szCs w:val="18"/>
                <w:lang w:val="fr-FR"/>
              </w:rPr>
              <w:t xml:space="preserve"> forums)</w:t>
            </w:r>
            <w:r w:rsidR="001244B9" w:rsidRPr="00A95621">
              <w:rPr>
                <w:sz w:val="18"/>
                <w:szCs w:val="18"/>
                <w:lang w:val="fr-FR"/>
              </w:rPr>
              <w:t xml:space="preserve"> à porter des connaissances pertinentes à l’attention de la Plateforme, et concevoir des outils visant à inclure différents types de connaissances</w:t>
            </w:r>
            <w:r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fr-FR"/>
              </w:rPr>
            </w:pPr>
          </w:p>
        </w:tc>
      </w:tr>
      <w:tr w:rsidR="002E1E7E" w:rsidRPr="00A95621">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1244B9"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Évaluations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Facilit</w:t>
            </w:r>
            <w:r w:rsidR="001244B9" w:rsidRPr="00A95621">
              <w:rPr>
                <w:sz w:val="18"/>
                <w:szCs w:val="18"/>
                <w:lang w:val="fr-FR"/>
              </w:rPr>
              <w:t>er l’</w:t>
            </w:r>
            <w:r w:rsidRPr="00A95621">
              <w:rPr>
                <w:sz w:val="18"/>
                <w:szCs w:val="18"/>
                <w:lang w:val="fr-FR"/>
              </w:rPr>
              <w:t xml:space="preserve">identification </w:t>
            </w:r>
            <w:r w:rsidR="001244B9" w:rsidRPr="00A95621">
              <w:rPr>
                <w:sz w:val="18"/>
                <w:szCs w:val="18"/>
                <w:lang w:val="fr-FR"/>
              </w:rPr>
              <w:t xml:space="preserve">des connaissances existantes de différents types et dans différentes langues, des données, des pratiques et des innovations détenues par les parties prenantes elles-mêmes, y compris la « littérature grise » et </w:t>
            </w:r>
            <w:r w:rsidR="00275564" w:rsidRPr="00A95621">
              <w:rPr>
                <w:sz w:val="18"/>
                <w:szCs w:val="18"/>
                <w:lang w:val="fr-FR"/>
              </w:rPr>
              <w:t>les sciences citoyennes</w:t>
            </w:r>
            <w:r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sz w:val="18"/>
                <w:szCs w:val="18"/>
                <w:lang w:val="fr-FR"/>
              </w:rPr>
            </w:pPr>
          </w:p>
        </w:tc>
      </w:tr>
      <w:tr w:rsidR="002E1E7E" w:rsidRPr="00A95621">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75564"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Faire connaître au plus grand nombre les opportunités de participer à des processus d’examen par des pairs</w:t>
            </w:r>
            <w:r w:rsidR="002E1E7E"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sz w:val="18"/>
                <w:szCs w:val="18"/>
                <w:lang w:val="fr-FR"/>
              </w:rPr>
            </w:pPr>
          </w:p>
        </w:tc>
      </w:tr>
      <w:tr w:rsidR="002E1E7E" w:rsidRPr="00A95621">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B26B6D" w:rsidP="00987169">
            <w:pPr>
              <w:keepNext/>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lastRenderedPageBreak/>
              <w:t>Catalyse</w:t>
            </w:r>
            <w:r w:rsidR="00B625B1" w:rsidRPr="00A95621">
              <w:rPr>
                <w:sz w:val="18"/>
                <w:szCs w:val="18"/>
                <w:lang w:val="fr-FR"/>
              </w:rPr>
              <w:t xml:space="preserve"> de la production de connaissances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keepNext/>
              <w:tabs>
                <w:tab w:val="left" w:pos="624"/>
                <w:tab w:val="left" w:pos="1247"/>
                <w:tab w:val="left" w:pos="1871"/>
                <w:tab w:val="left" w:pos="2495"/>
                <w:tab w:val="left" w:pos="3119"/>
              </w:tabs>
              <w:spacing w:before="40" w:after="40"/>
              <w:rPr>
                <w:sz w:val="18"/>
                <w:szCs w:val="18"/>
                <w:lang w:val="fr-FR"/>
              </w:rPr>
            </w:pPr>
            <w:r w:rsidRPr="00A95621">
              <w:rPr>
                <w:sz w:val="18"/>
                <w:szCs w:val="18"/>
                <w:lang w:val="fr-FR"/>
              </w:rPr>
              <w:t>Facilit</w:t>
            </w:r>
            <w:r w:rsidR="00B26B6D" w:rsidRPr="00A95621">
              <w:rPr>
                <w:sz w:val="18"/>
                <w:szCs w:val="18"/>
                <w:lang w:val="fr-FR"/>
              </w:rPr>
              <w:t>er la sensibilisation de la communauté des chercheurs, des organismes de financement de la recherche, de la communauté des observateurs et d’autres groupes produisant de nouvelles connaissances aux lacunes identifiées par la Plateforme</w:t>
            </w:r>
            <w:r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keepNext/>
              <w:tabs>
                <w:tab w:val="left" w:pos="624"/>
                <w:tab w:val="left" w:pos="1247"/>
                <w:tab w:val="left" w:pos="1871"/>
                <w:tab w:val="left" w:pos="2495"/>
                <w:tab w:val="left" w:pos="3119"/>
              </w:tabs>
              <w:spacing w:before="40" w:after="40"/>
              <w:rPr>
                <w:sz w:val="18"/>
                <w:szCs w:val="18"/>
                <w:lang w:val="fr-FR"/>
              </w:rPr>
            </w:pPr>
          </w:p>
        </w:tc>
      </w:tr>
      <w:tr w:rsidR="002E1E7E" w:rsidRPr="00A95621">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tabs>
                <w:tab w:val="left" w:pos="624"/>
                <w:tab w:val="left" w:pos="1247"/>
                <w:tab w:val="left" w:pos="1871"/>
                <w:tab w:val="left" w:pos="2495"/>
                <w:tab w:val="left" w:pos="3119"/>
              </w:tabs>
              <w:spacing w:before="40" w:after="40"/>
              <w:rPr>
                <w:sz w:val="18"/>
                <w:szCs w:val="18"/>
                <w:lang w:val="fr-FR"/>
              </w:rPr>
            </w:pPr>
            <w:r w:rsidRPr="00A95621">
              <w:rPr>
                <w:sz w:val="18"/>
                <w:szCs w:val="18"/>
                <w:lang w:val="fr-FR"/>
              </w:rPr>
              <w:t>Facilit</w:t>
            </w:r>
            <w:r w:rsidR="00B26B6D" w:rsidRPr="00A95621">
              <w:rPr>
                <w:sz w:val="18"/>
                <w:szCs w:val="18"/>
                <w:lang w:val="fr-FR"/>
              </w:rPr>
              <w:t xml:space="preserve">er l’association de producteurs de connaissances pertinentes </w:t>
            </w:r>
            <w:r w:rsidR="003C4616" w:rsidRPr="00A95621">
              <w:rPr>
                <w:sz w:val="18"/>
                <w:szCs w:val="18"/>
                <w:lang w:val="fr-FR"/>
              </w:rPr>
              <w:t>en vue de combler ces lacunes</w:t>
            </w:r>
            <w:r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sz w:val="18"/>
                <w:szCs w:val="18"/>
                <w:lang w:val="fr-FR"/>
              </w:rPr>
            </w:pPr>
          </w:p>
        </w:tc>
      </w:tr>
      <w:tr w:rsidR="002E1E7E" w:rsidRPr="00A95621">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3C4616"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Renforcement des capacités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Invite</w:t>
            </w:r>
            <w:r w:rsidR="003C4616" w:rsidRPr="00A95621">
              <w:rPr>
                <w:sz w:val="18"/>
                <w:szCs w:val="18"/>
                <w:lang w:val="fr-FR"/>
              </w:rPr>
              <w:t>r les parties prenantes à soumettre des vues sur leurs propres besoins en matière de capacités dans le contexte des activités du programme de travail de la Plateforme ainsi que sur les besoins en matière de renforcement des capacités en vue d’améliorer l’interface scien</w:t>
            </w:r>
            <w:r w:rsidR="002510B4" w:rsidRPr="00A95621">
              <w:rPr>
                <w:sz w:val="18"/>
                <w:szCs w:val="18"/>
                <w:lang w:val="fr-FR"/>
              </w:rPr>
              <w:t>ce-</w:t>
            </w:r>
            <w:r w:rsidR="003C4616" w:rsidRPr="00A95621">
              <w:rPr>
                <w:sz w:val="18"/>
                <w:szCs w:val="18"/>
                <w:lang w:val="fr-FR"/>
              </w:rPr>
              <w:t>politique aux niveaux appropriés</w:t>
            </w:r>
            <w:r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sz w:val="18"/>
                <w:szCs w:val="18"/>
                <w:lang w:val="fr-FR"/>
              </w:rPr>
            </w:pPr>
          </w:p>
        </w:tc>
      </w:tr>
      <w:tr w:rsidR="002E1E7E" w:rsidRPr="00A95621">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jc w:val="left"/>
              <w:rPr>
                <w:sz w:val="18"/>
                <w:szCs w:val="18"/>
                <w:lang w:val="fr-FR"/>
              </w:rPr>
            </w:pPr>
            <w:r w:rsidRPr="00A95621">
              <w:rPr>
                <w:sz w:val="18"/>
                <w:szCs w:val="18"/>
                <w:lang w:val="fr-FR"/>
              </w:rPr>
              <w:t>Invite</w:t>
            </w:r>
            <w:r w:rsidR="002510B4" w:rsidRPr="00A95621">
              <w:rPr>
                <w:sz w:val="18"/>
                <w:szCs w:val="18"/>
                <w:lang w:val="fr-FR"/>
              </w:rPr>
              <w:t>r les parties prenantes à identifier et à partager les expériences existantes de renforcement efficace des capacités</w:t>
            </w:r>
            <w:r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fr-FR"/>
              </w:rPr>
            </w:pPr>
          </w:p>
        </w:tc>
      </w:tr>
      <w:tr w:rsidR="002E1E7E" w:rsidRPr="00A95621">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1059EE"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Partager l’expérience de groupes spécifiques en matière de renforcement des capacités et encourager d’autres parties prenantes à agir de manière similaire</w:t>
            </w:r>
            <w:r w:rsidR="002E1E7E"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sz w:val="18"/>
                <w:szCs w:val="18"/>
                <w:lang w:val="fr-FR"/>
              </w:rPr>
            </w:pPr>
          </w:p>
        </w:tc>
      </w:tr>
      <w:tr w:rsidR="002E1E7E" w:rsidRPr="00A95621">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C81BA5"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Recueillir les</w:t>
            </w:r>
            <w:r w:rsidR="002E1E7E" w:rsidRPr="00A95621">
              <w:rPr>
                <w:sz w:val="18"/>
                <w:szCs w:val="18"/>
                <w:lang w:val="fr-FR"/>
              </w:rPr>
              <w:t xml:space="preserve"> expressions </w:t>
            </w:r>
            <w:r w:rsidRPr="00A95621">
              <w:rPr>
                <w:sz w:val="18"/>
                <w:szCs w:val="18"/>
                <w:lang w:val="fr-FR"/>
              </w:rPr>
              <w:t xml:space="preserve">de besoins </w:t>
            </w:r>
            <w:r w:rsidR="0016623C" w:rsidRPr="00A95621">
              <w:rPr>
                <w:sz w:val="18"/>
                <w:szCs w:val="18"/>
                <w:lang w:val="fr-FR"/>
              </w:rPr>
              <w:t>des parties prenantes concernant l’accès aux outils fournis par la Plateforme et l’utilisation de ces derniers en vue d’élaborer des kits ou des programmes de formation ou d’éducation</w:t>
            </w:r>
            <w:r w:rsidR="002E1E7E"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spacing w:before="40" w:after="40"/>
              <w:rPr>
                <w:sz w:val="18"/>
                <w:szCs w:val="18"/>
                <w:lang w:val="fr-FR"/>
              </w:rPr>
            </w:pPr>
          </w:p>
        </w:tc>
      </w:tr>
      <w:tr w:rsidR="002E1E7E" w:rsidRPr="00A95621">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tabs>
                <w:tab w:val="left" w:pos="624"/>
                <w:tab w:val="left" w:pos="1247"/>
                <w:tab w:val="left" w:pos="1871"/>
                <w:tab w:val="left" w:pos="2495"/>
                <w:tab w:val="left" w:pos="3119"/>
              </w:tabs>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16623C" w:rsidP="0098716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jc w:val="left"/>
              <w:rPr>
                <w:sz w:val="18"/>
                <w:szCs w:val="18"/>
                <w:lang w:val="fr-FR"/>
              </w:rPr>
            </w:pPr>
            <w:r w:rsidRPr="00A95621">
              <w:rPr>
                <w:sz w:val="18"/>
                <w:szCs w:val="18"/>
                <w:lang w:val="fr-FR"/>
              </w:rPr>
              <w:t>Recueillir des exemples de réussite, des enseignements acquis et des outils afin de soutenir l’apprentissage mutuel entre les différentes parties prenantes</w:t>
            </w:r>
            <w:r w:rsidR="002E1E7E"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fr-FR"/>
              </w:rPr>
            </w:pPr>
          </w:p>
        </w:tc>
      </w:tr>
      <w:tr w:rsidR="002E1E7E" w:rsidRPr="00A95621">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tabs>
                <w:tab w:val="left" w:pos="624"/>
                <w:tab w:val="left" w:pos="1247"/>
                <w:tab w:val="left" w:pos="1871"/>
                <w:tab w:val="left" w:pos="2495"/>
                <w:tab w:val="left" w:pos="3119"/>
              </w:tabs>
              <w:spacing w:before="40" w:after="40"/>
              <w:rPr>
                <w:noProof/>
                <w:sz w:val="18"/>
                <w:szCs w:val="18"/>
                <w:lang w:val="fr-FR"/>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2E1E7E" w:rsidP="0098716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jc w:val="left"/>
              <w:rPr>
                <w:sz w:val="18"/>
                <w:szCs w:val="18"/>
                <w:lang w:val="fr-FR"/>
              </w:rPr>
            </w:pPr>
            <w:r w:rsidRPr="00A95621">
              <w:rPr>
                <w:sz w:val="18"/>
                <w:szCs w:val="18"/>
                <w:lang w:val="fr-FR"/>
              </w:rPr>
              <w:t>Encourage</w:t>
            </w:r>
            <w:r w:rsidR="0016623C" w:rsidRPr="00A95621">
              <w:rPr>
                <w:sz w:val="18"/>
                <w:szCs w:val="18"/>
                <w:lang w:val="fr-FR"/>
              </w:rPr>
              <w:t xml:space="preserve">r l’attribution de récompenses </w:t>
            </w:r>
            <w:r w:rsidR="00BA09D6" w:rsidRPr="00A95621">
              <w:rPr>
                <w:sz w:val="18"/>
                <w:szCs w:val="18"/>
                <w:lang w:val="fr-FR"/>
              </w:rPr>
              <w:t xml:space="preserve">aux parties prenantes de la Plateforme </w:t>
            </w:r>
            <w:r w:rsidR="0016623C" w:rsidRPr="00A95621">
              <w:rPr>
                <w:sz w:val="18"/>
                <w:szCs w:val="18"/>
                <w:lang w:val="fr-FR"/>
              </w:rPr>
              <w:t>pour la production de nouvelles connaissances</w:t>
            </w:r>
            <w:r w:rsidR="00BA09D6" w:rsidRPr="00A95621">
              <w:rPr>
                <w:sz w:val="18"/>
                <w:szCs w:val="18"/>
                <w:lang w:val="fr-FR"/>
              </w:rPr>
              <w:t>, par exemple en invitant celles-ci à participer aux dialogues</w:t>
            </w:r>
            <w:r w:rsidR="00CA1500" w:rsidRPr="00A95621">
              <w:rPr>
                <w:sz w:val="18"/>
                <w:szCs w:val="18"/>
                <w:lang w:val="fr-FR"/>
              </w:rPr>
              <w:t xml:space="preserve"> de mise en relation qui pourraient être organisés</w:t>
            </w:r>
            <w:r w:rsidR="00A95621">
              <w:rPr>
                <w:sz w:val="18"/>
                <w:szCs w:val="18"/>
                <w:lang w:val="fr-FR"/>
              </w:rPr>
              <w:t>.</w:t>
            </w:r>
            <w:r w:rsidRPr="00A95621">
              <w:rPr>
                <w:sz w:val="18"/>
                <w:szCs w:val="18"/>
                <w:lang w:val="fr-F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fr-FR"/>
              </w:rPr>
            </w:pPr>
          </w:p>
        </w:tc>
      </w:tr>
      <w:tr w:rsidR="002E1E7E" w:rsidRPr="00A95621">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CA1500" w:rsidP="00987169">
            <w:pPr>
              <w:tabs>
                <w:tab w:val="left" w:pos="624"/>
                <w:tab w:val="left" w:pos="1247"/>
                <w:tab w:val="left" w:pos="1871"/>
                <w:tab w:val="left" w:pos="2495"/>
                <w:tab w:val="left" w:pos="3119"/>
              </w:tabs>
              <w:spacing w:before="40" w:after="40"/>
              <w:rPr>
                <w:noProof/>
                <w:sz w:val="18"/>
                <w:szCs w:val="18"/>
                <w:lang w:val="fr-FR"/>
              </w:rPr>
            </w:pPr>
            <w:r w:rsidRPr="00A95621">
              <w:rPr>
                <w:sz w:val="18"/>
                <w:szCs w:val="18"/>
                <w:lang w:val="fr-FR"/>
              </w:rPr>
              <w:t>Appui aux politiques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E1E7E" w:rsidRPr="00A95621" w:rsidRDefault="00CA1500" w:rsidP="0098716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spacing w:before="40" w:after="40" w:line="240" w:lineRule="auto"/>
              <w:ind w:left="0" w:right="0"/>
              <w:jc w:val="left"/>
              <w:rPr>
                <w:sz w:val="18"/>
                <w:szCs w:val="18"/>
                <w:lang w:val="fr-FR"/>
              </w:rPr>
            </w:pPr>
            <w:r w:rsidRPr="00A95621">
              <w:rPr>
                <w:sz w:val="18"/>
                <w:szCs w:val="18"/>
                <w:lang w:val="fr-FR"/>
              </w:rPr>
              <w:t>Établir une liste indicative</w:t>
            </w:r>
            <w:r w:rsidR="001F2095" w:rsidRPr="00A95621">
              <w:rPr>
                <w:sz w:val="18"/>
                <w:szCs w:val="18"/>
                <w:lang w:val="fr-FR"/>
              </w:rPr>
              <w:t xml:space="preserve"> des outils existants </w:t>
            </w:r>
            <w:r w:rsidR="001A6E63" w:rsidRPr="00A95621">
              <w:rPr>
                <w:sz w:val="18"/>
                <w:szCs w:val="18"/>
                <w:lang w:val="fr-FR"/>
              </w:rPr>
              <w:t>pour</w:t>
            </w:r>
            <w:r w:rsidR="001F2095" w:rsidRPr="00A95621">
              <w:rPr>
                <w:sz w:val="18"/>
                <w:szCs w:val="18"/>
                <w:lang w:val="fr-FR"/>
              </w:rPr>
              <w:t xml:space="preserve"> la prise de décisions </w:t>
            </w:r>
            <w:r w:rsidR="001A6E63" w:rsidRPr="00A95621">
              <w:rPr>
                <w:sz w:val="18"/>
                <w:szCs w:val="18"/>
                <w:lang w:val="fr-FR"/>
              </w:rPr>
              <w:t>sur</w:t>
            </w:r>
            <w:r w:rsidR="001F2095" w:rsidRPr="00A95621">
              <w:rPr>
                <w:sz w:val="18"/>
                <w:szCs w:val="18"/>
                <w:lang w:val="fr-FR"/>
              </w:rPr>
              <w:t xml:space="preserve"> des sujets identifiés dans le programme de travail, et inviter les parties prenantes à les compléter, </w:t>
            </w:r>
            <w:r w:rsidR="00935D06" w:rsidRPr="00A95621">
              <w:rPr>
                <w:sz w:val="18"/>
                <w:szCs w:val="18"/>
                <w:lang w:val="fr-FR"/>
              </w:rPr>
              <w:t xml:space="preserve">à </w:t>
            </w:r>
            <w:r w:rsidR="001F2095" w:rsidRPr="00A95621">
              <w:rPr>
                <w:sz w:val="18"/>
                <w:szCs w:val="18"/>
                <w:lang w:val="fr-FR"/>
              </w:rPr>
              <w:t xml:space="preserve">les examiner et éventuellement </w:t>
            </w:r>
            <w:r w:rsidR="00935D06" w:rsidRPr="00A95621">
              <w:rPr>
                <w:sz w:val="18"/>
                <w:szCs w:val="18"/>
                <w:lang w:val="fr-FR"/>
              </w:rPr>
              <w:t xml:space="preserve">à </w:t>
            </w:r>
            <w:r w:rsidR="001F2095" w:rsidRPr="00A95621">
              <w:rPr>
                <w:sz w:val="18"/>
                <w:szCs w:val="18"/>
                <w:lang w:val="fr-FR"/>
              </w:rPr>
              <w:t>les tester</w:t>
            </w:r>
            <w:r w:rsidR="002E1E7E" w:rsidRPr="00A95621">
              <w:rPr>
                <w:sz w:val="18"/>
                <w:szCs w:val="18"/>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1E7E" w:rsidRPr="00A95621" w:rsidRDefault="002E1E7E" w:rsidP="009871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before="40" w:after="40" w:line="240" w:lineRule="auto"/>
              <w:ind w:left="0" w:right="0"/>
              <w:jc w:val="left"/>
              <w:rPr>
                <w:sz w:val="18"/>
                <w:szCs w:val="18"/>
                <w:lang w:val="fr-FR"/>
              </w:rPr>
            </w:pPr>
          </w:p>
        </w:tc>
      </w:tr>
    </w:tbl>
    <w:p w:rsidR="002E1E7E" w:rsidRPr="00A95621" w:rsidRDefault="002E1E7E" w:rsidP="00987169">
      <w:pPr>
        <w:pStyle w:val="Normal-pool"/>
        <w:rPr>
          <w:lang w:val="fr-FR"/>
        </w:rPr>
      </w:pPr>
    </w:p>
    <w:tbl>
      <w:tblPr>
        <w:tblW w:w="0" w:type="auto"/>
        <w:tblLook w:val="01E0" w:firstRow="1" w:lastRow="1" w:firstColumn="1" w:lastColumn="1" w:noHBand="0" w:noVBand="0"/>
      </w:tblPr>
      <w:tblGrid>
        <w:gridCol w:w="3189"/>
        <w:gridCol w:w="3191"/>
        <w:gridCol w:w="3191"/>
      </w:tblGrid>
      <w:tr w:rsidR="002E1E7E" w:rsidRPr="00A95621">
        <w:tc>
          <w:tcPr>
            <w:tcW w:w="3343" w:type="dxa"/>
          </w:tcPr>
          <w:p w:rsidR="002E1E7E" w:rsidRPr="00A95621" w:rsidRDefault="002E1E7E" w:rsidP="00987169">
            <w:pPr>
              <w:pStyle w:val="Normal-pool"/>
              <w:rPr>
                <w:lang w:val="fr-FR"/>
              </w:rPr>
            </w:pPr>
          </w:p>
        </w:tc>
        <w:tc>
          <w:tcPr>
            <w:tcW w:w="3344" w:type="dxa"/>
            <w:tcBorders>
              <w:bottom w:val="single" w:sz="4" w:space="0" w:color="auto"/>
            </w:tcBorders>
          </w:tcPr>
          <w:p w:rsidR="002E1E7E" w:rsidRPr="00A95621" w:rsidRDefault="002E1E7E" w:rsidP="00987169">
            <w:pPr>
              <w:pStyle w:val="Normal-pool"/>
              <w:rPr>
                <w:lang w:val="fr-FR"/>
              </w:rPr>
            </w:pPr>
          </w:p>
        </w:tc>
        <w:tc>
          <w:tcPr>
            <w:tcW w:w="3344" w:type="dxa"/>
          </w:tcPr>
          <w:p w:rsidR="002E1E7E" w:rsidRPr="00A95621" w:rsidRDefault="002E1E7E" w:rsidP="00987169">
            <w:pPr>
              <w:pStyle w:val="Normal-pool"/>
              <w:rPr>
                <w:lang w:val="fr-FR"/>
              </w:rPr>
            </w:pPr>
          </w:p>
        </w:tc>
      </w:tr>
    </w:tbl>
    <w:p w:rsidR="002E1E7E" w:rsidRPr="00A95621" w:rsidRDefault="002E1E7E" w:rsidP="00987169">
      <w:pPr>
        <w:pStyle w:val="Normal-pool"/>
        <w:rPr>
          <w:lang w:val="fr-FR"/>
        </w:rPr>
      </w:pPr>
    </w:p>
    <w:sectPr w:rsidR="002E1E7E" w:rsidRPr="00A95621" w:rsidSect="0098716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1467"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D6" w:rsidRDefault="00AF17D6">
      <w:r>
        <w:separator/>
      </w:r>
    </w:p>
  </w:endnote>
  <w:endnote w:type="continuationSeparator" w:id="0">
    <w:p w:rsidR="00AF17D6" w:rsidRDefault="00AF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9" w:rsidRDefault="00987169">
    <w:pPr>
      <w:pStyle w:val="Footer"/>
    </w:pPr>
    <w:r>
      <w:rPr>
        <w:rStyle w:val="PageNumber"/>
      </w:rPr>
      <w:fldChar w:fldCharType="begin"/>
    </w:r>
    <w:r>
      <w:rPr>
        <w:rStyle w:val="PageNumber"/>
      </w:rPr>
      <w:instrText xml:space="preserve"> PAGE </w:instrText>
    </w:r>
    <w:r>
      <w:rPr>
        <w:rStyle w:val="PageNumber"/>
      </w:rPr>
      <w:fldChar w:fldCharType="separate"/>
    </w:r>
    <w:r w:rsidR="00B83841">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9" w:rsidRDefault="00987169" w:rsidP="002E1E7E">
    <w:pPr>
      <w:pStyle w:val="Footer"/>
      <w:jc w:val="right"/>
    </w:pPr>
    <w:r>
      <w:rPr>
        <w:rStyle w:val="PageNumber"/>
      </w:rPr>
      <w:fldChar w:fldCharType="begin"/>
    </w:r>
    <w:r>
      <w:rPr>
        <w:rStyle w:val="PageNumber"/>
      </w:rPr>
      <w:instrText xml:space="preserve"> PAGE </w:instrText>
    </w:r>
    <w:r>
      <w:rPr>
        <w:rStyle w:val="PageNumber"/>
      </w:rPr>
      <w:fldChar w:fldCharType="separate"/>
    </w:r>
    <w:r w:rsidR="00B83841">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9" w:rsidRPr="003E4807" w:rsidRDefault="00987169" w:rsidP="002E1E7E">
    <w:pPr>
      <w:pStyle w:val="Footer"/>
      <w:rPr>
        <w:sz w:val="20"/>
      </w:rPr>
    </w:pPr>
    <w:r w:rsidRPr="003E4807">
      <w:rPr>
        <w:sz w:val="20"/>
      </w:rPr>
      <w:t>K135308</w:t>
    </w:r>
    <w:r>
      <w:rPr>
        <w:sz w:val="20"/>
        <w:lang w:val="fr-FR"/>
      </w:rPr>
      <w:t>3</w:t>
    </w:r>
    <w:r w:rsidRPr="003E4807">
      <w:rPr>
        <w:sz w:val="20"/>
      </w:rPr>
      <w:tab/>
    </w:r>
    <w:r>
      <w:rPr>
        <w:sz w:val="20"/>
        <w:lang w:val="fr-FR"/>
      </w:rPr>
      <w:t>1710</w:t>
    </w:r>
    <w:r w:rsidRPr="003E4807">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D6" w:rsidRDefault="00AF17D6" w:rsidP="002E1E7E">
      <w:pPr>
        <w:ind w:left="624"/>
      </w:pPr>
      <w:r>
        <w:separator/>
      </w:r>
    </w:p>
  </w:footnote>
  <w:footnote w:type="continuationSeparator" w:id="0">
    <w:p w:rsidR="00AF17D6" w:rsidRDefault="00AF17D6">
      <w:r>
        <w:continuationSeparator/>
      </w:r>
    </w:p>
  </w:footnote>
  <w:footnote w:id="1">
    <w:p w:rsidR="00987169" w:rsidRPr="003F7521" w:rsidRDefault="00987169" w:rsidP="002E1E7E">
      <w:pPr>
        <w:pStyle w:val="FootnoteText"/>
        <w:rPr>
          <w:lang w:val="en-US"/>
        </w:rPr>
      </w:pPr>
      <w:r w:rsidRPr="00416EAB">
        <w:rPr>
          <w:rStyle w:val="FootnoteReference"/>
        </w:rPr>
        <w:sym w:font="Symbol" w:char="F02A"/>
      </w:r>
      <w:r>
        <w:t xml:space="preserve"> </w:t>
      </w:r>
      <w:r w:rsidRPr="003F7521">
        <w:rPr>
          <w:szCs w:val="18"/>
          <w:lang w:val="fr-CA"/>
        </w:rPr>
        <w:t>IPBES/</w:t>
      </w:r>
      <w:r w:rsidRPr="003F7521">
        <w:rPr>
          <w:szCs w:val="18"/>
          <w:lang w:val="fr-CA" w:eastAsia="ja-JP"/>
        </w:rPr>
        <w:t>2/1</w:t>
      </w:r>
      <w:r>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9" w:rsidRPr="00986F26" w:rsidRDefault="00987169">
    <w:pPr>
      <w:pStyle w:val="Header"/>
      <w:rPr>
        <w:szCs w:val="18"/>
      </w:rPr>
    </w:pPr>
    <w:r w:rsidRPr="003E4807">
      <w:rPr>
        <w:szCs w:val="18"/>
      </w:rPr>
      <w:t>IPBES/</w:t>
    </w:r>
    <w:r w:rsidRPr="003E4807">
      <w:rPr>
        <w:szCs w:val="18"/>
        <w:lang w:eastAsia="ja-JP"/>
      </w:rPr>
      <w:t>2/13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9" w:rsidRPr="00494455" w:rsidRDefault="00987169" w:rsidP="002E1E7E">
    <w:pPr>
      <w:pStyle w:val="Header"/>
      <w:jc w:val="right"/>
      <w:rPr>
        <w:szCs w:val="18"/>
      </w:rPr>
    </w:pPr>
    <w:r w:rsidRPr="0027550D">
      <w:rPr>
        <w:szCs w:val="18"/>
      </w:rPr>
      <w:t>IPBES/</w:t>
    </w:r>
    <w:r w:rsidRPr="0027550D">
      <w:rPr>
        <w:szCs w:val="18"/>
        <w:lang w:eastAsia="ja-JP"/>
      </w:rPr>
      <w:t>2/1</w:t>
    </w:r>
    <w:r>
      <w:rPr>
        <w:szCs w:val="18"/>
        <w:lang w:eastAsia="ja-JP"/>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9" w:rsidRPr="003E4807" w:rsidRDefault="00987169" w:rsidP="002E1E7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6E2"/>
    <w:multiLevelType w:val="multilevel"/>
    <w:tmpl w:val="380EB81E"/>
    <w:numStyleLink w:val="Normallist"/>
  </w:abstractNum>
  <w:abstractNum w:abstractNumId="1">
    <w:nsid w:val="171113A7"/>
    <w:multiLevelType w:val="multilevel"/>
    <w:tmpl w:val="380EB81E"/>
    <w:numStyleLink w:val="Normallist"/>
  </w:abstractNum>
  <w:abstractNum w:abstractNumId="2">
    <w:nsid w:val="18C20549"/>
    <w:multiLevelType w:val="hybridMultilevel"/>
    <w:tmpl w:val="D522F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1F3909EC"/>
    <w:multiLevelType w:val="multilevel"/>
    <w:tmpl w:val="380EB81E"/>
    <w:numStyleLink w:val="Normallist"/>
  </w:abstractNum>
  <w:abstractNum w:abstractNumId="5">
    <w:nsid w:val="239F35FC"/>
    <w:multiLevelType w:val="hybridMultilevel"/>
    <w:tmpl w:val="3B7A0B12"/>
    <w:lvl w:ilvl="0" w:tplc="120A8CF8">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B86A11"/>
    <w:multiLevelType w:val="multilevel"/>
    <w:tmpl w:val="380EB81E"/>
    <w:numStyleLink w:val="Normallist"/>
  </w:abstractNum>
  <w:abstractNum w:abstractNumId="7">
    <w:nsid w:val="24E943E7"/>
    <w:multiLevelType w:val="hybridMultilevel"/>
    <w:tmpl w:val="7C509892"/>
    <w:lvl w:ilvl="0" w:tplc="040C000F">
      <w:start w:val="1"/>
      <w:numFmt w:val="decimal"/>
      <w:lvlText w:val="%1."/>
      <w:lvlJc w:val="left"/>
      <w:pPr>
        <w:ind w:left="1967" w:hanging="360"/>
      </w:p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8">
    <w:nsid w:val="2F2F5B22"/>
    <w:multiLevelType w:val="hybridMultilevel"/>
    <w:tmpl w:val="D4A6A49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3D11705C"/>
    <w:multiLevelType w:val="multilevel"/>
    <w:tmpl w:val="380EB81E"/>
    <w:numStyleLink w:val="Normallist"/>
  </w:abstractNum>
  <w:abstractNum w:abstractNumId="11">
    <w:nsid w:val="4CAB7688"/>
    <w:multiLevelType w:val="multilevel"/>
    <w:tmpl w:val="380EB81E"/>
    <w:numStyleLink w:val="Normallist"/>
  </w:abstractNum>
  <w:abstractNum w:abstractNumId="12">
    <w:nsid w:val="52A66A9D"/>
    <w:multiLevelType w:val="multilevel"/>
    <w:tmpl w:val="380EB81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871"/>
        </w:tabs>
        <w:ind w:left="1247" w:firstLine="624"/>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nsid w:val="59863184"/>
    <w:multiLevelType w:val="hybridMultilevel"/>
    <w:tmpl w:val="377C18E0"/>
    <w:lvl w:ilvl="0" w:tplc="BD70138A">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834B07"/>
    <w:multiLevelType w:val="hybridMultilevel"/>
    <w:tmpl w:val="6032C8B0"/>
    <w:lvl w:ilvl="0" w:tplc="B4A81512">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7E582F"/>
    <w:multiLevelType w:val="hybridMultilevel"/>
    <w:tmpl w:val="73EC83D8"/>
    <w:lvl w:ilvl="0" w:tplc="E99CAA40">
      <w:start w:val="1"/>
      <w:numFmt w:val="decimal"/>
      <w:pStyle w:val="Normalnumber"/>
      <w:lvlText w:val="%1."/>
      <w:lvlJc w:val="left"/>
      <w:pPr>
        <w:tabs>
          <w:tab w:val="num" w:pos="1871"/>
        </w:tabs>
        <w:ind w:left="124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DC7CA2"/>
    <w:multiLevelType w:val="multilevel"/>
    <w:tmpl w:val="380EB81E"/>
    <w:numStyleLink w:val="Normallist"/>
  </w:abstractNum>
  <w:abstractNum w:abstractNumId="17">
    <w:nsid w:val="6F486316"/>
    <w:multiLevelType w:val="hybridMultilevel"/>
    <w:tmpl w:val="FFBC6CE0"/>
    <w:lvl w:ilvl="0" w:tplc="55D8B502">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
    <w:lvlOverride w:ilvl="0">
      <w:lvl w:ilvl="0">
        <w:start w:val="1"/>
        <w:numFmt w:val="decimal"/>
        <w:lvlText w:val="%1."/>
        <w:lvlJc w:val="left"/>
        <w:pPr>
          <w:tabs>
            <w:tab w:val="num" w:pos="567"/>
          </w:tabs>
          <w:ind w:left="1247" w:firstLine="0"/>
        </w:pPr>
        <w:rPr>
          <w:rFonts w:hint="default"/>
          <w:b w:val="0"/>
        </w:rPr>
      </w:lvl>
    </w:lvlOverride>
  </w:num>
  <w:num w:numId="5">
    <w:abstractNumId w:val="14"/>
  </w:num>
  <w:num w:numId="6">
    <w:abstractNumId w:val="17"/>
  </w:num>
  <w:num w:numId="7">
    <w:abstractNumId w:val="16"/>
  </w:num>
  <w:num w:numId="8">
    <w:abstractNumId w:val="4"/>
  </w:num>
  <w:num w:numId="9">
    <w:abstractNumId w:val="6"/>
  </w:num>
  <w:num w:numId="10">
    <w:abstractNumId w:val="10"/>
  </w:num>
  <w:num w:numId="11">
    <w:abstractNumId w:val="11"/>
  </w:num>
  <w:num w:numId="12">
    <w:abstractNumId w:val="15"/>
  </w:num>
  <w:num w:numId="13">
    <w:abstractNumId w:val="0"/>
  </w:num>
  <w:num w:numId="14">
    <w:abstractNumId w:val="2"/>
  </w:num>
  <w:num w:numId="15">
    <w:abstractNumId w:val="5"/>
  </w:num>
  <w:num w:numId="16">
    <w:abstractNumId w:val="13"/>
  </w:num>
  <w:num w:numId="17">
    <w:abstractNumId w:val="8"/>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213CF"/>
    <w:rsid w:val="00032E22"/>
    <w:rsid w:val="00034620"/>
    <w:rsid w:val="00044391"/>
    <w:rsid w:val="000632C7"/>
    <w:rsid w:val="00070754"/>
    <w:rsid w:val="000710DC"/>
    <w:rsid w:val="0008538C"/>
    <w:rsid w:val="000B0995"/>
    <w:rsid w:val="000C24A2"/>
    <w:rsid w:val="001059EE"/>
    <w:rsid w:val="00107E61"/>
    <w:rsid w:val="001241A7"/>
    <w:rsid w:val="001244B9"/>
    <w:rsid w:val="00126AFB"/>
    <w:rsid w:val="001606A4"/>
    <w:rsid w:val="00164BCC"/>
    <w:rsid w:val="0016623C"/>
    <w:rsid w:val="00191889"/>
    <w:rsid w:val="001925EE"/>
    <w:rsid w:val="001A6E63"/>
    <w:rsid w:val="001E3478"/>
    <w:rsid w:val="001F2095"/>
    <w:rsid w:val="001F610C"/>
    <w:rsid w:val="00207462"/>
    <w:rsid w:val="002510B4"/>
    <w:rsid w:val="0027550D"/>
    <w:rsid w:val="00275564"/>
    <w:rsid w:val="002B03FA"/>
    <w:rsid w:val="002B3B7E"/>
    <w:rsid w:val="002E1E7E"/>
    <w:rsid w:val="002F58E7"/>
    <w:rsid w:val="0033051C"/>
    <w:rsid w:val="00336BA4"/>
    <w:rsid w:val="00356E0C"/>
    <w:rsid w:val="00361F17"/>
    <w:rsid w:val="003B6BC4"/>
    <w:rsid w:val="003C4616"/>
    <w:rsid w:val="003E5820"/>
    <w:rsid w:val="00420115"/>
    <w:rsid w:val="00434A5F"/>
    <w:rsid w:val="004655E7"/>
    <w:rsid w:val="00475E77"/>
    <w:rsid w:val="004C15EC"/>
    <w:rsid w:val="004C298D"/>
    <w:rsid w:val="004D03C1"/>
    <w:rsid w:val="004D0E77"/>
    <w:rsid w:val="004D25C7"/>
    <w:rsid w:val="004D31AD"/>
    <w:rsid w:val="004E26F4"/>
    <w:rsid w:val="004E4692"/>
    <w:rsid w:val="004F5254"/>
    <w:rsid w:val="005129F3"/>
    <w:rsid w:val="0051552F"/>
    <w:rsid w:val="005620EF"/>
    <w:rsid w:val="005745BE"/>
    <w:rsid w:val="005769D6"/>
    <w:rsid w:val="005779F6"/>
    <w:rsid w:val="0058218E"/>
    <w:rsid w:val="0059477D"/>
    <w:rsid w:val="005A24CE"/>
    <w:rsid w:val="005B70E8"/>
    <w:rsid w:val="005C6B55"/>
    <w:rsid w:val="005F64CE"/>
    <w:rsid w:val="00613DF2"/>
    <w:rsid w:val="00641544"/>
    <w:rsid w:val="00684660"/>
    <w:rsid w:val="006929A9"/>
    <w:rsid w:val="006F337D"/>
    <w:rsid w:val="006F61DC"/>
    <w:rsid w:val="00721214"/>
    <w:rsid w:val="0073726B"/>
    <w:rsid w:val="007A7F00"/>
    <w:rsid w:val="007E1B59"/>
    <w:rsid w:val="00804FA8"/>
    <w:rsid w:val="00830C8E"/>
    <w:rsid w:val="008476AB"/>
    <w:rsid w:val="008774AE"/>
    <w:rsid w:val="00897C7E"/>
    <w:rsid w:val="008A372A"/>
    <w:rsid w:val="008B3DC1"/>
    <w:rsid w:val="008D54FD"/>
    <w:rsid w:val="0090184D"/>
    <w:rsid w:val="009202B3"/>
    <w:rsid w:val="00935D06"/>
    <w:rsid w:val="00987169"/>
    <w:rsid w:val="009C1D6B"/>
    <w:rsid w:val="009F5C8B"/>
    <w:rsid w:val="00A73148"/>
    <w:rsid w:val="00A82DA2"/>
    <w:rsid w:val="00A95621"/>
    <w:rsid w:val="00AA125D"/>
    <w:rsid w:val="00AF0ADF"/>
    <w:rsid w:val="00AF17D6"/>
    <w:rsid w:val="00AF3520"/>
    <w:rsid w:val="00B1450D"/>
    <w:rsid w:val="00B26B6D"/>
    <w:rsid w:val="00B30985"/>
    <w:rsid w:val="00B625B1"/>
    <w:rsid w:val="00B83841"/>
    <w:rsid w:val="00BA09D6"/>
    <w:rsid w:val="00BA0B66"/>
    <w:rsid w:val="00BC19C2"/>
    <w:rsid w:val="00BC4013"/>
    <w:rsid w:val="00BC790F"/>
    <w:rsid w:val="00C111D7"/>
    <w:rsid w:val="00C34EE8"/>
    <w:rsid w:val="00C44578"/>
    <w:rsid w:val="00C46647"/>
    <w:rsid w:val="00C81BA5"/>
    <w:rsid w:val="00CA1500"/>
    <w:rsid w:val="00CE0889"/>
    <w:rsid w:val="00CF21DB"/>
    <w:rsid w:val="00D6688E"/>
    <w:rsid w:val="00D75878"/>
    <w:rsid w:val="00D87F24"/>
    <w:rsid w:val="00D91F98"/>
    <w:rsid w:val="00DC1B59"/>
    <w:rsid w:val="00E0114B"/>
    <w:rsid w:val="00E5229C"/>
    <w:rsid w:val="00E53E2F"/>
    <w:rsid w:val="00E63286"/>
    <w:rsid w:val="00E73120"/>
    <w:rsid w:val="00EF369C"/>
    <w:rsid w:val="00F03F8B"/>
    <w:rsid w:val="00F778BF"/>
    <w:rsid w:val="00F86DE7"/>
    <w:rsid w:val="00F902BB"/>
    <w:rsid w:val="00FA5B6B"/>
    <w:rsid w:val="00FB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13"/>
    <w:pPr>
      <w:spacing w:after="120"/>
    </w:pPr>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rsid w:val="00AA4E66"/>
    <w:pPr>
      <w:keepNext/>
      <w:spacing w:before="240"/>
      <w:ind w:left="1247" w:hanging="680"/>
      <w:outlineLvl w:val="1"/>
    </w:pPr>
    <w:rPr>
      <w:b/>
      <w:sz w:val="24"/>
      <w:szCs w:val="24"/>
    </w:rPr>
  </w:style>
  <w:style w:type="paragraph" w:styleId="Heading3">
    <w:name w:val="heading 3"/>
    <w:basedOn w:val="Normal"/>
    <w:next w:val="Normalnumber"/>
    <w:link w:val="Heading3Char"/>
    <w:autoRedefine/>
    <w:qFormat/>
    <w:rsid w:val="00EA0B53"/>
    <w:pPr>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FF5A4F"/>
    <w:rPr>
      <w:lang w:val="x-none"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lang w:val="x-none"/>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99"/>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FF5A4F"/>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FF5A4F"/>
    <w:pPr>
      <w:numPr>
        <w:numId w:val="12"/>
      </w:num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13"/>
    <w:pPr>
      <w:spacing w:after="120"/>
    </w:pPr>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rsid w:val="00AA4E66"/>
    <w:pPr>
      <w:keepNext/>
      <w:spacing w:before="240"/>
      <w:ind w:left="1247" w:hanging="680"/>
      <w:outlineLvl w:val="1"/>
    </w:pPr>
    <w:rPr>
      <w:b/>
      <w:sz w:val="24"/>
      <w:szCs w:val="24"/>
    </w:rPr>
  </w:style>
  <w:style w:type="paragraph" w:styleId="Heading3">
    <w:name w:val="heading 3"/>
    <w:basedOn w:val="Normal"/>
    <w:next w:val="Normalnumber"/>
    <w:link w:val="Heading3Char"/>
    <w:autoRedefine/>
    <w:qFormat/>
    <w:rsid w:val="00EA0B53"/>
    <w:pPr>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FF5A4F"/>
    <w:rPr>
      <w:lang w:val="x-none"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lang w:val="x-none"/>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99"/>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FF5A4F"/>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FF5A4F"/>
    <w:pPr>
      <w:numPr>
        <w:numId w:val="12"/>
      </w:num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F5C1-77F9-4A43-ACF9-9E4E913B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3610</Words>
  <Characters>20579</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2013-10-17T20:08:00Z</cp:lastPrinted>
  <dcterms:created xsi:type="dcterms:W3CDTF">2013-10-24T07:04:00Z</dcterms:created>
  <dcterms:modified xsi:type="dcterms:W3CDTF">2013-10-24T07:04:00Z</dcterms:modified>
</cp:coreProperties>
</file>