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A280" w14:textId="5616FC78" w:rsidR="00FB690D" w:rsidRPr="00824BB8" w:rsidRDefault="00FB690D" w:rsidP="008246F8">
      <w:pPr>
        <w:keepNext/>
        <w:keepLines/>
        <w:tabs>
          <w:tab w:val="right" w:pos="851"/>
          <w:tab w:val="left" w:pos="1247"/>
          <w:tab w:val="left" w:pos="1814"/>
          <w:tab w:val="left" w:pos="2381"/>
          <w:tab w:val="left" w:pos="2948"/>
          <w:tab w:val="left" w:pos="3515"/>
          <w:tab w:val="right" w:pos="9213"/>
        </w:tabs>
        <w:suppressAutoHyphens/>
        <w:spacing w:before="240" w:after="120"/>
        <w:ind w:left="2494" w:right="284" w:hanging="1247"/>
        <w:rPr>
          <w:sz w:val="20"/>
        </w:rPr>
      </w:pPr>
      <w:r w:rsidRPr="008246F8">
        <w:rPr>
          <w:b/>
          <w:sz w:val="28"/>
          <w:lang w:val="en-GB"/>
        </w:rPr>
        <w:t>Decision IPBES-7/4: Financial and budgetary arrangements</w:t>
      </w:r>
    </w:p>
    <w:p w14:paraId="16220209" w14:textId="77777777" w:rsidR="00FB690D" w:rsidRPr="00543F5D" w:rsidRDefault="00FB690D" w:rsidP="00FB690D">
      <w:pPr>
        <w:tabs>
          <w:tab w:val="left" w:pos="624"/>
        </w:tabs>
        <w:spacing w:after="120"/>
        <w:ind w:left="1247" w:firstLine="624"/>
        <w:rPr>
          <w:i/>
          <w:sz w:val="20"/>
          <w:szCs w:val="20"/>
          <w:lang w:val="en-GB"/>
        </w:rPr>
      </w:pPr>
      <w:r w:rsidRPr="00543F5D">
        <w:rPr>
          <w:i/>
          <w:sz w:val="20"/>
          <w:szCs w:val="20"/>
          <w:lang w:val="en-GB"/>
        </w:rPr>
        <w:t>The Plenary</w:t>
      </w:r>
      <w:r w:rsidRPr="00543F5D">
        <w:rPr>
          <w:iCs/>
          <w:sz w:val="20"/>
          <w:szCs w:val="20"/>
          <w:lang w:val="en-GB"/>
        </w:rPr>
        <w:t>,</w:t>
      </w:r>
      <w:r w:rsidRPr="00543F5D">
        <w:rPr>
          <w:i/>
          <w:sz w:val="20"/>
          <w:szCs w:val="20"/>
          <w:lang w:val="en-GB"/>
        </w:rPr>
        <w:t xml:space="preserve"> </w:t>
      </w:r>
    </w:p>
    <w:p w14:paraId="31B4DEB9" w14:textId="77777777" w:rsidR="00FB690D" w:rsidRPr="00543F5D" w:rsidRDefault="00FB690D" w:rsidP="00FB690D">
      <w:pPr>
        <w:tabs>
          <w:tab w:val="left" w:pos="624"/>
        </w:tabs>
        <w:spacing w:after="120"/>
        <w:ind w:left="1247" w:firstLine="624"/>
        <w:rPr>
          <w:sz w:val="20"/>
          <w:szCs w:val="20"/>
          <w:lang w:val="en-GB"/>
        </w:rPr>
      </w:pPr>
      <w:bookmarkStart w:id="0" w:name="_Hlk535846233"/>
      <w:r w:rsidRPr="00543F5D">
        <w:rPr>
          <w:i/>
          <w:sz w:val="20"/>
          <w:szCs w:val="20"/>
          <w:lang w:val="en-GB"/>
        </w:rPr>
        <w:t>Welcoming</w:t>
      </w:r>
      <w:r w:rsidRPr="00543F5D">
        <w:rPr>
          <w:sz w:val="20"/>
          <w:szCs w:val="20"/>
          <w:lang w:val="en-GB"/>
        </w:rPr>
        <w:t xml:space="preserve"> the cash and in-kind contributions received since its sixth session, </w:t>
      </w:r>
    </w:p>
    <w:p w14:paraId="02D135AE" w14:textId="77777777" w:rsidR="00FB690D" w:rsidRPr="00543F5D" w:rsidRDefault="00FB690D" w:rsidP="00FB690D">
      <w:pPr>
        <w:tabs>
          <w:tab w:val="left" w:pos="624"/>
        </w:tabs>
        <w:spacing w:after="120"/>
        <w:ind w:left="1247" w:firstLine="624"/>
        <w:rPr>
          <w:sz w:val="20"/>
          <w:szCs w:val="20"/>
          <w:lang w:val="en-GB"/>
        </w:rPr>
      </w:pPr>
      <w:r w:rsidRPr="00543F5D">
        <w:rPr>
          <w:i/>
          <w:sz w:val="20"/>
          <w:szCs w:val="20"/>
          <w:lang w:val="en-GB"/>
        </w:rPr>
        <w:t xml:space="preserve">Taking note </w:t>
      </w:r>
      <w:r w:rsidRPr="00543F5D">
        <w:rPr>
          <w:sz w:val="20"/>
          <w:szCs w:val="20"/>
          <w:lang w:val="en-GB"/>
        </w:rPr>
        <w:t xml:space="preserve">of the status of cash and in-kind contributions received to date, as set out in tables 1, 2 and 3 of the </w:t>
      </w:r>
      <w:proofErr w:type="gramStart"/>
      <w:r w:rsidRPr="00543F5D">
        <w:rPr>
          <w:sz w:val="20"/>
          <w:szCs w:val="20"/>
          <w:lang w:val="en-GB"/>
        </w:rPr>
        <w:t>annex</w:t>
      </w:r>
      <w:proofErr w:type="gramEnd"/>
      <w:r w:rsidRPr="00543F5D">
        <w:rPr>
          <w:sz w:val="20"/>
          <w:szCs w:val="20"/>
          <w:lang w:val="en-GB"/>
        </w:rPr>
        <w:t xml:space="preserve"> to the present decision, </w:t>
      </w:r>
    </w:p>
    <w:p w14:paraId="2F04F8DA" w14:textId="77777777" w:rsidR="00FB690D" w:rsidRPr="00543F5D" w:rsidRDefault="00FB690D" w:rsidP="00FB690D">
      <w:pPr>
        <w:tabs>
          <w:tab w:val="left" w:pos="624"/>
        </w:tabs>
        <w:spacing w:after="120"/>
        <w:ind w:left="1247" w:firstLine="624"/>
        <w:rPr>
          <w:sz w:val="20"/>
          <w:szCs w:val="20"/>
          <w:lang w:val="en-GB"/>
        </w:rPr>
      </w:pPr>
      <w:r w:rsidRPr="00543F5D">
        <w:rPr>
          <w:i/>
          <w:sz w:val="20"/>
          <w:szCs w:val="20"/>
          <w:lang w:val="en-GB"/>
        </w:rPr>
        <w:t xml:space="preserve">Taking note also </w:t>
      </w:r>
      <w:r w:rsidRPr="00543F5D">
        <w:rPr>
          <w:sz w:val="20"/>
          <w:szCs w:val="20"/>
          <w:lang w:val="en-GB"/>
        </w:rPr>
        <w:t xml:space="preserve">of the pledges made for the period beyond 2018, </w:t>
      </w:r>
    </w:p>
    <w:p w14:paraId="6CCB9637" w14:textId="77777777" w:rsidR="00FB690D" w:rsidRPr="00543F5D" w:rsidRDefault="00FB690D" w:rsidP="00FB690D">
      <w:pPr>
        <w:tabs>
          <w:tab w:val="left" w:pos="624"/>
        </w:tabs>
        <w:spacing w:after="120"/>
        <w:ind w:left="1247" w:firstLine="624"/>
        <w:rPr>
          <w:sz w:val="20"/>
          <w:szCs w:val="20"/>
          <w:lang w:val="en-GB"/>
        </w:rPr>
      </w:pPr>
      <w:r w:rsidRPr="00543F5D">
        <w:rPr>
          <w:i/>
          <w:color w:val="000000"/>
          <w:sz w:val="20"/>
          <w:szCs w:val="20"/>
          <w:lang w:val="en-GB"/>
        </w:rPr>
        <w:t>Recalling</w:t>
      </w:r>
      <w:r w:rsidRPr="00543F5D">
        <w:rPr>
          <w:color w:val="000000"/>
          <w:sz w:val="20"/>
          <w:szCs w:val="20"/>
          <w:lang w:val="en-GB"/>
        </w:rPr>
        <w:t xml:space="preserve"> the importance of the fundraising strategy in order to ensure adequate financing of Platform activities,</w:t>
      </w:r>
    </w:p>
    <w:p w14:paraId="594EB6B6" w14:textId="77777777" w:rsidR="00FB690D" w:rsidRPr="00543F5D" w:rsidRDefault="00FB690D" w:rsidP="00FB690D">
      <w:pPr>
        <w:tabs>
          <w:tab w:val="left" w:pos="624"/>
        </w:tabs>
        <w:spacing w:after="120"/>
        <w:ind w:left="1247" w:firstLine="624"/>
        <w:rPr>
          <w:sz w:val="20"/>
          <w:szCs w:val="20"/>
          <w:lang w:val="en-GB"/>
        </w:rPr>
      </w:pPr>
      <w:r w:rsidRPr="00543F5D">
        <w:rPr>
          <w:i/>
          <w:sz w:val="20"/>
          <w:szCs w:val="20"/>
          <w:lang w:val="en-GB"/>
        </w:rPr>
        <w:t>Taking note</w:t>
      </w:r>
      <w:r w:rsidRPr="00543F5D">
        <w:rPr>
          <w:sz w:val="20"/>
          <w:szCs w:val="20"/>
          <w:lang w:val="en-GB"/>
        </w:rPr>
        <w:t xml:space="preserve"> of the status of expenditures in the biennium 2017–2018,</w:t>
      </w:r>
      <w:r w:rsidRPr="00543F5D">
        <w:rPr>
          <w:rFonts w:ascii="Calibri" w:eastAsia="MS Mincho" w:hAnsi="Calibri"/>
          <w:sz w:val="22"/>
          <w:szCs w:val="22"/>
          <w:lang w:val="en-GB"/>
        </w:rPr>
        <w:t xml:space="preserve"> </w:t>
      </w:r>
      <w:r w:rsidRPr="00543F5D">
        <w:rPr>
          <w:sz w:val="20"/>
          <w:szCs w:val="20"/>
          <w:lang w:val="en-GB"/>
        </w:rPr>
        <w:t xml:space="preserve">as set out in tables 5 and 6 of the annex to the present decision, as well as the level of savings achieved during the biennium, </w:t>
      </w:r>
    </w:p>
    <w:p w14:paraId="3BC45256" w14:textId="1F2318AF" w:rsidR="00FB690D" w:rsidRPr="00543F5D" w:rsidRDefault="00FB690D" w:rsidP="00FB690D">
      <w:pPr>
        <w:tabs>
          <w:tab w:val="left" w:pos="624"/>
        </w:tabs>
        <w:spacing w:after="120"/>
        <w:ind w:left="1247" w:firstLine="624"/>
        <w:rPr>
          <w:sz w:val="20"/>
          <w:szCs w:val="20"/>
          <w:lang w:val="en-GB"/>
        </w:rPr>
      </w:pPr>
      <w:r w:rsidRPr="00543F5D">
        <w:rPr>
          <w:sz w:val="20"/>
          <w:szCs w:val="20"/>
          <w:lang w:val="en-GB"/>
        </w:rPr>
        <w:t>1.</w:t>
      </w:r>
      <w:r w:rsidRPr="00543F5D">
        <w:rPr>
          <w:sz w:val="20"/>
          <w:szCs w:val="20"/>
          <w:lang w:val="en-GB"/>
        </w:rPr>
        <w:tab/>
      </w:r>
      <w:r w:rsidRPr="00543F5D">
        <w:rPr>
          <w:i/>
          <w:iCs/>
          <w:sz w:val="20"/>
          <w:szCs w:val="20"/>
          <w:lang w:val="en-GB"/>
        </w:rPr>
        <w:t xml:space="preserve">Invites </w:t>
      </w:r>
      <w:r w:rsidRPr="00543F5D">
        <w:rPr>
          <w:sz w:val="20"/>
          <w:szCs w:val="20"/>
          <w:lang w:val="en-GB"/>
        </w:rPr>
        <w:t xml:space="preserve">pledges and contributions to the trust fund of the Intergovernmental </w:t>
      </w:r>
      <w:r w:rsidR="000D78F8">
        <w:rPr>
          <w:sz w:val="20"/>
          <w:szCs w:val="20"/>
          <w:lang w:val="en-GB"/>
        </w:rPr>
        <w:t>Science</w:t>
      </w:r>
      <w:r w:rsidR="000D78F8">
        <w:rPr>
          <w:sz w:val="20"/>
          <w:szCs w:val="20"/>
          <w:lang w:val="en-GB"/>
        </w:rPr>
        <w:noBreakHyphen/>
        <w:t>Policy</w:t>
      </w:r>
      <w:r w:rsidRPr="00543F5D">
        <w:rPr>
          <w:sz w:val="20"/>
          <w:szCs w:val="20"/>
          <w:lang w:val="en-GB"/>
        </w:rPr>
        <w:t xml:space="preserve"> Platform on Biodiversity and Ecosystem Services, as well as in</w:t>
      </w:r>
      <w:r w:rsidRPr="00543F5D">
        <w:rPr>
          <w:sz w:val="20"/>
          <w:szCs w:val="20"/>
          <w:lang w:val="en-GB"/>
        </w:rPr>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75978E7F"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b/>
        <w:t>2.</w:t>
      </w:r>
      <w:r w:rsidRPr="00543F5D">
        <w:rPr>
          <w:color w:val="000000"/>
          <w:sz w:val="20"/>
          <w:szCs w:val="20"/>
          <w:lang w:val="en-GB"/>
        </w:rPr>
        <w:tab/>
      </w:r>
      <w:r w:rsidRPr="00543F5D">
        <w:rPr>
          <w:i/>
          <w:iCs/>
          <w:color w:val="000000"/>
          <w:sz w:val="20"/>
          <w:szCs w:val="20"/>
          <w:lang w:val="en-GB"/>
        </w:rPr>
        <w:t xml:space="preserve">Requests </w:t>
      </w:r>
      <w:r w:rsidRPr="00543F5D">
        <w:rPr>
          <w:color w:val="000000"/>
          <w:sz w:val="20"/>
          <w:szCs w:val="20"/>
          <w:lang w:val="en-GB"/>
        </w:rPr>
        <w:t xml:space="preserve">the Executive Secretary, working under the guidance of the Bureau, to report to the Plenary at its eighth session on expenditures for the triennium 2018–2020 and on activities related to fundraising; </w:t>
      </w:r>
    </w:p>
    <w:p w14:paraId="5242957F"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3.</w:t>
      </w:r>
      <w:r w:rsidRPr="00543F5D">
        <w:rPr>
          <w:color w:val="000000"/>
          <w:sz w:val="20"/>
          <w:szCs w:val="20"/>
          <w:lang w:val="en-GB"/>
        </w:rPr>
        <w:tab/>
      </w:r>
      <w:r w:rsidRPr="00543F5D">
        <w:rPr>
          <w:i/>
          <w:color w:val="000000"/>
          <w:sz w:val="20"/>
          <w:szCs w:val="20"/>
          <w:lang w:val="en-GB"/>
        </w:rPr>
        <w:t>Adopts</w:t>
      </w:r>
      <w:r w:rsidRPr="00543F5D">
        <w:rPr>
          <w:color w:val="000000"/>
          <w:sz w:val="20"/>
          <w:szCs w:val="20"/>
          <w:lang w:val="en-GB"/>
        </w:rPr>
        <w:t xml:space="preserve"> the revised budgets for 2019 and 2020, amounting to $8,269,605 and $7,146,360, respectively, as set out in table 7 of the annex to the present decision; </w:t>
      </w:r>
    </w:p>
    <w:p w14:paraId="5F6E109C"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b/>
        <w:t>4.</w:t>
      </w:r>
      <w:r w:rsidRPr="00543F5D">
        <w:rPr>
          <w:color w:val="000000"/>
          <w:sz w:val="20"/>
          <w:szCs w:val="20"/>
          <w:lang w:val="en-GB"/>
        </w:rPr>
        <w:tab/>
      </w:r>
      <w:r w:rsidRPr="00543F5D">
        <w:rPr>
          <w:i/>
          <w:color w:val="000000"/>
          <w:sz w:val="20"/>
          <w:szCs w:val="20"/>
          <w:lang w:val="en-GB"/>
        </w:rPr>
        <w:t>Also</w:t>
      </w:r>
      <w:r w:rsidRPr="00543F5D">
        <w:rPr>
          <w:color w:val="000000"/>
          <w:sz w:val="20"/>
          <w:szCs w:val="20"/>
          <w:lang w:val="en-GB"/>
        </w:rPr>
        <w:t xml:space="preserve"> </w:t>
      </w:r>
      <w:r w:rsidRPr="00543F5D">
        <w:rPr>
          <w:i/>
          <w:color w:val="000000"/>
          <w:sz w:val="20"/>
          <w:szCs w:val="20"/>
          <w:lang w:val="en-GB"/>
        </w:rPr>
        <w:t>adopts</w:t>
      </w:r>
      <w:r w:rsidRPr="00543F5D">
        <w:rPr>
          <w:color w:val="000000"/>
          <w:sz w:val="20"/>
          <w:szCs w:val="20"/>
          <w:lang w:val="en-GB"/>
        </w:rPr>
        <w:t xml:space="preserve"> the provisional budget for 2021, amounting to $8,721,810, as set out in table 8 of the annex to the present decision;</w:t>
      </w:r>
    </w:p>
    <w:p w14:paraId="1C802AF5"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b/>
        <w:t>5.</w:t>
      </w:r>
      <w:r w:rsidRPr="00543F5D">
        <w:rPr>
          <w:color w:val="000000"/>
          <w:sz w:val="20"/>
          <w:szCs w:val="20"/>
          <w:lang w:val="en-GB"/>
        </w:rPr>
        <w:tab/>
      </w:r>
      <w:r w:rsidRPr="00543F5D">
        <w:rPr>
          <w:i/>
          <w:color w:val="000000"/>
          <w:sz w:val="20"/>
          <w:szCs w:val="20"/>
          <w:lang w:val="en-GB"/>
        </w:rPr>
        <w:t>Recalls</w:t>
      </w:r>
      <w:r w:rsidRPr="00543F5D">
        <w:rPr>
          <w:color w:val="000000"/>
          <w:sz w:val="20"/>
          <w:szCs w:val="20"/>
          <w:lang w:val="en-GB"/>
        </w:rPr>
        <w:t>, with regard to the receipt of contributions from private</w:t>
      </w:r>
      <w:r w:rsidR="008A3165" w:rsidRPr="00543F5D">
        <w:rPr>
          <w:color w:val="000000"/>
          <w:sz w:val="20"/>
          <w:szCs w:val="20"/>
          <w:lang w:val="en-GB"/>
        </w:rPr>
        <w:t>-</w:t>
      </w:r>
      <w:r w:rsidRPr="00543F5D">
        <w:rPr>
          <w:color w:val="000000"/>
          <w:sz w:val="20"/>
          <w:szCs w:val="20"/>
          <w:lang w:val="en-GB"/>
        </w:rPr>
        <w:t>sector and non</w:t>
      </w:r>
      <w:r w:rsidRPr="00543F5D">
        <w:rPr>
          <w:color w:val="000000"/>
          <w:sz w:val="20"/>
          <w:szCs w:val="20"/>
          <w:lang w:val="en-GB"/>
        </w:rPr>
        <w:noBreakHyphen/>
        <w:t xml:space="preserve">governmental stakeholders, </w:t>
      </w:r>
      <w:r w:rsidRPr="00543F5D">
        <w:rPr>
          <w:sz w:val="20"/>
          <w:szCs w:val="20"/>
          <w:lang w:val="en-GB"/>
        </w:rPr>
        <w:t>the operational principles as adopted by the Plenary at the second session of the meeting to determine the modalities and institutional arrangements</w:t>
      </w:r>
      <w:r w:rsidRPr="00543F5D" w:rsidDel="003B224E">
        <w:rPr>
          <w:sz w:val="20"/>
          <w:szCs w:val="20"/>
          <w:lang w:val="en-GB"/>
        </w:rPr>
        <w:t xml:space="preserve"> </w:t>
      </w:r>
      <w:r w:rsidRPr="00543F5D">
        <w:rPr>
          <w:sz w:val="20"/>
          <w:szCs w:val="20"/>
          <w:lang w:val="en-GB"/>
        </w:rPr>
        <w:t>for an intergovernmental science-policy platform on biodiversity and ecosystem services,</w:t>
      </w:r>
      <w:r w:rsidRPr="00543F5D" w:rsidDel="003B224E">
        <w:rPr>
          <w:sz w:val="20"/>
          <w:szCs w:val="20"/>
          <w:lang w:val="en-GB"/>
        </w:rPr>
        <w:t xml:space="preserve"> </w:t>
      </w:r>
      <w:r w:rsidRPr="00543F5D">
        <w:rPr>
          <w:sz w:val="20"/>
          <w:szCs w:val="20"/>
          <w:lang w:val="en-GB"/>
        </w:rPr>
        <w:t>held in Panama City in 2012, and the financial procedures for the Platform as adopted in decisions IPBES-2/7 and IPBES-3/2, and in that regard</w:t>
      </w:r>
      <w:r w:rsidRPr="00543F5D">
        <w:rPr>
          <w:color w:val="000000"/>
          <w:sz w:val="20"/>
          <w:szCs w:val="20"/>
          <w:lang w:val="en-GB"/>
        </w:rPr>
        <w:t xml:space="preserve">: </w:t>
      </w:r>
    </w:p>
    <w:p w14:paraId="7BFCBD43"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to prepare draft guidelines that regulate contributions to the work of the Platform from the private sector and non-governmental stakeholders and submit them for approval </w:t>
      </w:r>
      <w:r w:rsidRPr="00543F5D">
        <w:rPr>
          <w:sz w:val="20"/>
          <w:szCs w:val="20"/>
          <w:lang w:val="en-GB"/>
        </w:rPr>
        <w:t xml:space="preserve">to the Plenary at its </w:t>
      </w:r>
      <w:r w:rsidRPr="00543F5D">
        <w:rPr>
          <w:color w:val="000000"/>
          <w:sz w:val="20"/>
          <w:szCs w:val="20"/>
          <w:lang w:val="en-GB"/>
        </w:rPr>
        <w:t>eighth session;</w:t>
      </w:r>
    </w:p>
    <w:p w14:paraId="29F59F63" w14:textId="2076C379"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(b)</w:t>
      </w:r>
      <w:r w:rsidRPr="00543F5D">
        <w:rPr>
          <w:color w:val="000000"/>
          <w:sz w:val="20"/>
          <w:szCs w:val="20"/>
          <w:lang w:val="en-GB"/>
        </w:rPr>
        <w:tab/>
      </w:r>
      <w:r w:rsidRPr="00543F5D">
        <w:rPr>
          <w:i/>
          <w:sz w:val="20"/>
          <w:szCs w:val="20"/>
          <w:lang w:val="en-GB"/>
        </w:rPr>
        <w:t>Decides</w:t>
      </w:r>
      <w:r w:rsidRPr="00543F5D">
        <w:rPr>
          <w:sz w:val="20"/>
          <w:szCs w:val="20"/>
          <w:lang w:val="en-GB"/>
        </w:rPr>
        <w:t xml:space="preserve"> that, in addition to the regulations, rules, policies and procedures already in place for the acceptance of contributions and pledges, the following provisional guidance for </w:t>
      </w:r>
      <w:bookmarkStart w:id="1" w:name="_Hlk7797776"/>
      <w:r w:rsidR="009437DF">
        <w:rPr>
          <w:sz w:val="20"/>
          <w:szCs w:val="20"/>
          <w:lang w:val="en-GB"/>
        </w:rPr>
        <w:t>private</w:t>
      </w:r>
      <w:r w:rsidR="009437DF">
        <w:rPr>
          <w:sz w:val="20"/>
          <w:szCs w:val="20"/>
          <w:lang w:val="en-GB"/>
        </w:rPr>
        <w:noBreakHyphen/>
        <w:t>sector</w:t>
      </w:r>
      <w:r w:rsidRPr="00543F5D">
        <w:rPr>
          <w:sz w:val="20"/>
          <w:szCs w:val="20"/>
          <w:lang w:val="en-GB"/>
        </w:rPr>
        <w:t xml:space="preserve"> and non-governmental stakeholders</w:t>
      </w:r>
      <w:bookmarkEnd w:id="1"/>
      <w:r w:rsidRPr="00543F5D">
        <w:rPr>
          <w:sz w:val="20"/>
          <w:szCs w:val="20"/>
          <w:lang w:val="en-GB"/>
        </w:rPr>
        <w:t xml:space="preserve"> shall apply: neither logos nor names of donors shall be </w:t>
      </w:r>
      <w:r w:rsidRPr="00543F5D">
        <w:rPr>
          <w:sz w:val="20"/>
          <w:szCs w:val="20"/>
          <w:shd w:val="clear" w:color="auto" w:fill="FFFFFF"/>
          <w:lang w:val="en-GB"/>
        </w:rPr>
        <w:t xml:space="preserve">mentioned </w:t>
      </w:r>
      <w:r w:rsidR="00584E59" w:rsidRPr="00543F5D">
        <w:rPr>
          <w:sz w:val="20"/>
          <w:szCs w:val="20"/>
          <w:shd w:val="clear" w:color="auto" w:fill="FFFFFF"/>
          <w:lang w:val="en-GB"/>
        </w:rPr>
        <w:t>o</w:t>
      </w:r>
      <w:r w:rsidRPr="00543F5D">
        <w:rPr>
          <w:sz w:val="20"/>
          <w:szCs w:val="20"/>
          <w:shd w:val="clear" w:color="auto" w:fill="FFFFFF"/>
          <w:lang w:val="en-GB"/>
        </w:rPr>
        <w:t xml:space="preserve">n </w:t>
      </w:r>
      <w:r w:rsidRPr="00543F5D">
        <w:rPr>
          <w:sz w:val="20"/>
          <w:szCs w:val="20"/>
          <w:lang w:val="en-GB"/>
        </w:rPr>
        <w:t>the reports of the Platform;</w:t>
      </w:r>
      <w:r w:rsidRPr="00543F5D">
        <w:rPr>
          <w:sz w:val="20"/>
          <w:szCs w:val="18"/>
          <w:vertAlign w:val="superscript"/>
          <w:lang w:val="en-GB"/>
        </w:rPr>
        <w:footnoteReference w:id="2"/>
      </w:r>
    </w:p>
    <w:p w14:paraId="4EF0701B" w14:textId="77777777" w:rsidR="00FB690D" w:rsidRPr="00543F5D" w:rsidRDefault="00FB690D" w:rsidP="00FB690D">
      <w:pPr>
        <w:tabs>
          <w:tab w:val="left" w:pos="624"/>
        </w:tabs>
        <w:spacing w:after="120"/>
        <w:ind w:left="1247" w:firstLine="624"/>
        <w:rPr>
          <w:sz w:val="20"/>
          <w:szCs w:val="20"/>
          <w:lang w:val="en-GB"/>
        </w:rPr>
      </w:pPr>
      <w:r w:rsidRPr="00543F5D">
        <w:rPr>
          <w:sz w:val="20"/>
          <w:szCs w:val="20"/>
          <w:lang w:val="en-GB"/>
        </w:rPr>
        <w:t>6.</w:t>
      </w:r>
      <w:r w:rsidRPr="00543F5D">
        <w:rPr>
          <w:sz w:val="20"/>
          <w:szCs w:val="20"/>
          <w:lang w:val="en-GB"/>
        </w:rPr>
        <w:tab/>
      </w:r>
      <w:r w:rsidRPr="00543F5D">
        <w:rPr>
          <w:i/>
          <w:sz w:val="20"/>
          <w:szCs w:val="20"/>
          <w:lang w:val="en-GB"/>
        </w:rPr>
        <w:t>Decides</w:t>
      </w:r>
      <w:r w:rsidRPr="00543F5D">
        <w:rPr>
          <w:sz w:val="20"/>
          <w:szCs w:val="20"/>
          <w:lang w:val="en-GB"/>
        </w:rPr>
        <w:t xml:space="preserve"> to reclassify the post of Head of the Platform Secretariat/Executive Secretary from the D-1 to the D-2 level</w:t>
      </w:r>
      <w:r w:rsidR="00584E59" w:rsidRPr="00543F5D">
        <w:rPr>
          <w:sz w:val="20"/>
          <w:szCs w:val="20"/>
          <w:lang w:val="en-GB"/>
        </w:rPr>
        <w:t xml:space="preserve"> </w:t>
      </w:r>
      <w:proofErr w:type="gramStart"/>
      <w:r w:rsidRPr="00543F5D">
        <w:rPr>
          <w:sz w:val="20"/>
          <w:szCs w:val="20"/>
          <w:lang w:val="en-GB"/>
        </w:rPr>
        <w:t>and also</w:t>
      </w:r>
      <w:proofErr w:type="gramEnd"/>
      <w:r w:rsidRPr="00543F5D">
        <w:rPr>
          <w:sz w:val="20"/>
          <w:szCs w:val="20"/>
          <w:lang w:val="en-GB"/>
        </w:rPr>
        <w:t xml:space="preserve"> decides that, when the post becomes vacant, it should be offered at the D-1/D-2 level in order to attract a wider pool of well</w:t>
      </w:r>
      <w:r w:rsidRPr="00543F5D">
        <w:rPr>
          <w:sz w:val="20"/>
          <w:szCs w:val="20"/>
          <w:lang w:val="en-GB"/>
        </w:rPr>
        <w:noBreakHyphen/>
        <w:t>qualified candidates.</w:t>
      </w:r>
    </w:p>
    <w:bookmarkEnd w:id="0"/>
    <w:p w14:paraId="79099F29" w14:textId="77777777" w:rsidR="006A4C1E" w:rsidRPr="00543F5D" w:rsidRDefault="00FB690D" w:rsidP="00FB690D">
      <w:pPr>
        <w:tabs>
          <w:tab w:val="left" w:pos="1247"/>
          <w:tab w:val="left" w:pos="1814"/>
          <w:tab w:val="left" w:pos="2381"/>
          <w:tab w:val="left" w:pos="2948"/>
          <w:tab w:val="left" w:pos="3515"/>
        </w:tabs>
        <w:rPr>
          <w:sz w:val="20"/>
          <w:szCs w:val="20"/>
          <w:lang w:val="en-GB"/>
        </w:rPr>
        <w:sectPr w:rsidR="006A4C1E" w:rsidRPr="00543F5D" w:rsidSect="00E52A3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907" w:right="992" w:bottom="1418" w:left="1418" w:header="539" w:footer="975" w:gutter="0"/>
          <w:cols w:space="539"/>
          <w:titlePg/>
          <w:docGrid w:linePitch="360"/>
        </w:sectPr>
      </w:pPr>
      <w:r w:rsidRPr="00543F5D">
        <w:rPr>
          <w:sz w:val="20"/>
          <w:szCs w:val="20"/>
          <w:lang w:val="en-GB"/>
        </w:rPr>
        <w:tab/>
      </w:r>
    </w:p>
    <w:p w14:paraId="012BE28E" w14:textId="77777777" w:rsidR="00FB690D" w:rsidRPr="008246F8" w:rsidRDefault="00FB690D" w:rsidP="008246F8">
      <w:pPr>
        <w:tabs>
          <w:tab w:val="left" w:pos="1247"/>
          <w:tab w:val="left" w:pos="1814"/>
          <w:tab w:val="left" w:pos="2381"/>
          <w:tab w:val="left" w:pos="2948"/>
          <w:tab w:val="left" w:pos="3515"/>
          <w:tab w:val="left" w:pos="4082"/>
        </w:tabs>
        <w:rPr>
          <w:sz w:val="28"/>
        </w:rPr>
      </w:pPr>
      <w:bookmarkStart w:id="2" w:name="_Hlk349912"/>
      <w:r w:rsidRPr="008246F8">
        <w:rPr>
          <w:b/>
          <w:w w:val="103"/>
          <w:sz w:val="28"/>
          <w:lang w:val="en-GB"/>
        </w:rPr>
        <w:lastRenderedPageBreak/>
        <w:tab/>
      </w:r>
      <w:r w:rsidRPr="008246F8">
        <w:rPr>
          <w:b/>
          <w:w w:val="103"/>
          <w:sz w:val="28"/>
          <w:lang w:val="en-GB"/>
        </w:rPr>
        <w:tab/>
        <w:t>Annex to decision IPBES-7/</w:t>
      </w:r>
      <w:r w:rsidR="00E57DA5" w:rsidRPr="008246F8">
        <w:rPr>
          <w:b/>
          <w:w w:val="103"/>
          <w:sz w:val="28"/>
          <w:lang w:val="en-GB"/>
        </w:rPr>
        <w:t>4</w:t>
      </w:r>
    </w:p>
    <w:p w14:paraId="0B9F2267" w14:textId="7DE61B43" w:rsidR="00FB690D" w:rsidRPr="00543F5D" w:rsidRDefault="00FB690D" w:rsidP="008246F8">
      <w:pPr>
        <w:keepNext/>
        <w:keepLines/>
        <w:tabs>
          <w:tab w:val="right" w:pos="624"/>
          <w:tab w:val="right" w:pos="851"/>
          <w:tab w:val="left" w:pos="1247"/>
          <w:tab w:val="left" w:pos="1814"/>
          <w:tab w:val="left" w:pos="2381"/>
          <w:tab w:val="left" w:pos="2948"/>
          <w:tab w:val="left" w:pos="3515"/>
        </w:tabs>
        <w:suppressAutoHyphens/>
        <w:spacing w:before="120" w:after="120"/>
        <w:ind w:left="1871" w:right="284" w:hanging="611"/>
        <w:rPr>
          <w:rFonts w:eastAsia="Gulim"/>
        </w:rPr>
      </w:pPr>
      <w:r w:rsidRPr="00543F5D">
        <w:rPr>
          <w:rFonts w:eastAsia="Gulim"/>
          <w:b/>
          <w:lang w:val="en-GB"/>
        </w:rPr>
        <w:tab/>
        <w:t>Financial and budget tables</w:t>
      </w:r>
    </w:p>
    <w:p w14:paraId="72F78176" w14:textId="77777777" w:rsidR="00FB690D" w:rsidRPr="00824BB8" w:rsidRDefault="00FB690D" w:rsidP="008246F8">
      <w:pPr>
        <w:keepNext/>
        <w:keepLines/>
        <w:tabs>
          <w:tab w:val="right" w:pos="851"/>
          <w:tab w:val="left" w:pos="1247"/>
          <w:tab w:val="left" w:pos="1814"/>
          <w:tab w:val="left" w:pos="2381"/>
          <w:tab w:val="left" w:pos="2948"/>
          <w:tab w:val="left" w:pos="3515"/>
        </w:tabs>
        <w:suppressAutoHyphens/>
        <w:spacing w:before="240" w:after="120"/>
        <w:ind w:left="1247" w:right="284" w:hanging="1247"/>
      </w:pPr>
      <w:r w:rsidRPr="008246F8">
        <w:rPr>
          <w:b/>
          <w:sz w:val="28"/>
          <w:lang w:val="en-GB"/>
        </w:rPr>
        <w:tab/>
        <w:t>I.</w:t>
      </w:r>
      <w:r w:rsidRPr="008246F8">
        <w:rPr>
          <w:b/>
          <w:sz w:val="28"/>
          <w:lang w:val="en-GB"/>
        </w:rPr>
        <w:tab/>
        <w:t xml:space="preserve">Status of cash and in-kind contributions to the Platform </w:t>
      </w:r>
    </w:p>
    <w:p w14:paraId="1C2E927A"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40"/>
        <w:ind w:left="1247"/>
        <w:rPr>
          <w:sz w:val="20"/>
          <w:szCs w:val="20"/>
          <w:lang w:val="en-GB"/>
        </w:rPr>
      </w:pPr>
      <w:r w:rsidRPr="00543F5D">
        <w:rPr>
          <w:bCs/>
          <w:sz w:val="20"/>
          <w:szCs w:val="20"/>
          <w:lang w:val="en-GB"/>
        </w:rPr>
        <w:t xml:space="preserve">Table 1 </w:t>
      </w:r>
      <w:r w:rsidRPr="00543F5D">
        <w:rPr>
          <w:bCs/>
          <w:sz w:val="20"/>
          <w:szCs w:val="20"/>
          <w:lang w:val="en-GB"/>
        </w:rPr>
        <w:br/>
      </w:r>
      <w:r w:rsidRPr="00543F5D">
        <w:rPr>
          <w:b/>
          <w:bCs/>
          <w:sz w:val="20"/>
          <w:szCs w:val="20"/>
          <w:lang w:val="en-GB"/>
        </w:rPr>
        <w:t xml:space="preserve">Status of cash contributions </w:t>
      </w:r>
      <w:proofErr w:type="gramStart"/>
      <w:r w:rsidRPr="00543F5D">
        <w:rPr>
          <w:b/>
          <w:bCs/>
          <w:sz w:val="20"/>
          <w:szCs w:val="20"/>
          <w:lang w:val="en-GB"/>
        </w:rPr>
        <w:t>received</w:t>
      </w:r>
      <w:proofErr w:type="gramEnd"/>
      <w:r w:rsidRPr="00543F5D">
        <w:rPr>
          <w:b/>
          <w:bCs/>
          <w:sz w:val="20"/>
          <w:szCs w:val="20"/>
          <w:lang w:val="en-GB"/>
        </w:rPr>
        <w:t xml:space="preserve"> and pledges made since the establishment of the Platform in April 2012 (1 May 2012 to 2 May 2019)</w:t>
      </w:r>
    </w:p>
    <w:p w14:paraId="41B62544" w14:textId="77777777" w:rsidR="00FB690D" w:rsidRPr="00543F5D" w:rsidRDefault="00FB690D" w:rsidP="00FB690D">
      <w:pPr>
        <w:tabs>
          <w:tab w:val="left" w:pos="1247"/>
          <w:tab w:val="left" w:pos="1814"/>
          <w:tab w:val="left" w:pos="2381"/>
          <w:tab w:val="left" w:pos="2948"/>
          <w:tab w:val="left" w:pos="3515"/>
        </w:tabs>
        <w:spacing w:after="40"/>
        <w:ind w:left="1247"/>
        <w:rPr>
          <w:sz w:val="16"/>
          <w:szCs w:val="16"/>
          <w:lang w:val="en-GB"/>
        </w:rPr>
      </w:pPr>
      <w:r w:rsidRPr="00543F5D">
        <w:rPr>
          <w:sz w:val="16"/>
          <w:szCs w:val="16"/>
          <w:lang w:val="en-GB"/>
        </w:rPr>
        <w:t xml:space="preserve">(United States dollars)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586"/>
        <w:gridCol w:w="819"/>
        <w:gridCol w:w="822"/>
        <w:gridCol w:w="966"/>
        <w:gridCol w:w="1099"/>
        <w:gridCol w:w="828"/>
        <w:gridCol w:w="822"/>
        <w:gridCol w:w="857"/>
        <w:gridCol w:w="880"/>
        <w:gridCol w:w="983"/>
        <w:gridCol w:w="822"/>
        <w:gridCol w:w="822"/>
        <w:gridCol w:w="960"/>
        <w:gridCol w:w="1087"/>
        <w:gridCol w:w="1067"/>
      </w:tblGrid>
      <w:tr w:rsidR="00FB690D" w:rsidRPr="00543F5D" w14:paraId="638EE791" w14:textId="77777777" w:rsidTr="00C0548A">
        <w:trPr>
          <w:trHeight w:val="170"/>
          <w:tblHeader/>
          <w:jc w:val="right"/>
        </w:trPr>
        <w:tc>
          <w:tcPr>
            <w:tcW w:w="55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03C07E78" w14:textId="77777777" w:rsidR="00FB690D" w:rsidRPr="00543F5D" w:rsidRDefault="00FB690D" w:rsidP="008246F8">
            <w:pPr>
              <w:spacing w:before="40" w:after="40"/>
              <w:rPr>
                <w:color w:val="000000"/>
                <w:sz w:val="16"/>
                <w:szCs w:val="16"/>
                <w:lang w:val="en-GB" w:eastAsia="en-GB"/>
              </w:rPr>
            </w:pPr>
          </w:p>
        </w:tc>
        <w:tc>
          <w:tcPr>
            <w:tcW w:w="28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0AC07021" w14:textId="77777777" w:rsidR="00FB690D" w:rsidRPr="00543F5D" w:rsidRDefault="00FB690D" w:rsidP="008246F8">
            <w:pPr>
              <w:spacing w:before="40" w:after="40"/>
              <w:jc w:val="center"/>
              <w:rPr>
                <w:b/>
                <w:bCs/>
                <w:color w:val="000000"/>
                <w:sz w:val="16"/>
                <w:szCs w:val="16"/>
                <w:lang w:val="en-GB" w:eastAsia="en-GB"/>
              </w:rPr>
            </w:pPr>
            <w:r w:rsidRPr="00543F5D">
              <w:rPr>
                <w:i/>
                <w:iCs/>
                <w:color w:val="000000"/>
                <w:sz w:val="16"/>
                <w:szCs w:val="16"/>
                <w:lang w:val="en-GB" w:eastAsia="en-GB"/>
              </w:rPr>
              <w:t>Contributions</w:t>
            </w:r>
          </w:p>
        </w:tc>
        <w:tc>
          <w:tcPr>
            <w:tcW w:w="128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139A4DC0" w14:textId="77777777" w:rsidR="00FB690D" w:rsidRPr="00543F5D" w:rsidRDefault="00FB690D" w:rsidP="008246F8">
            <w:pPr>
              <w:spacing w:before="40" w:after="40"/>
              <w:jc w:val="center"/>
              <w:rPr>
                <w:b/>
                <w:bCs/>
                <w:color w:val="000000"/>
                <w:sz w:val="16"/>
                <w:szCs w:val="16"/>
                <w:lang w:val="en-GB" w:eastAsia="en-GB"/>
              </w:rPr>
            </w:pPr>
            <w:r w:rsidRPr="00543F5D">
              <w:rPr>
                <w:i/>
                <w:iCs/>
                <w:color w:val="000000"/>
                <w:sz w:val="16"/>
                <w:szCs w:val="16"/>
                <w:lang w:val="en-GB" w:eastAsia="en-GB"/>
              </w:rPr>
              <w:t>Pledges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21A5753A" w14:textId="77777777" w:rsidR="00FB690D" w:rsidRPr="008246F8" w:rsidRDefault="00FB690D" w:rsidP="008246F8">
            <w:pPr>
              <w:spacing w:before="40" w:after="40"/>
              <w:jc w:val="center"/>
              <w:rPr>
                <w:color w:val="000000"/>
                <w:sz w:val="16"/>
                <w:lang w:val="en-GB"/>
              </w:rPr>
            </w:pPr>
            <w:r w:rsidRPr="008246F8">
              <w:rPr>
                <w:color w:val="000000"/>
                <w:sz w:val="16"/>
                <w:lang w:val="en-GB"/>
              </w:rPr>
              <w:t>Total</w:t>
            </w:r>
          </w:p>
        </w:tc>
      </w:tr>
      <w:tr w:rsidR="00FB690D" w:rsidRPr="00543F5D" w14:paraId="2B6866CE" w14:textId="77777777" w:rsidTr="00C0548A">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7C569A09" w14:textId="77777777" w:rsidR="00FB690D" w:rsidRPr="00543F5D" w:rsidRDefault="00FB690D" w:rsidP="008246F8">
            <w:pPr>
              <w:spacing w:before="40" w:after="40"/>
              <w:ind w:left="170"/>
              <w:rPr>
                <w:color w:val="000000"/>
                <w:sz w:val="16"/>
                <w:szCs w:val="16"/>
                <w:lang w:val="en-GB"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21604ED9"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6BD8CD0"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2013</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30CFC0F5"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2D2A5617"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4C357716"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A2672D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700F7E03"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2018</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1D621AE0"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2019</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57ADB87F" w14:textId="77777777" w:rsidR="00FB690D" w:rsidRPr="00543F5D" w:rsidRDefault="00FB690D" w:rsidP="008246F8">
            <w:pPr>
              <w:spacing w:before="40" w:after="40"/>
              <w:jc w:val="right"/>
              <w:rPr>
                <w:b/>
                <w:bCs/>
                <w:color w:val="000000"/>
                <w:sz w:val="16"/>
                <w:szCs w:val="16"/>
                <w:lang w:val="en-GB" w:eastAsia="en-GB"/>
              </w:rPr>
            </w:pPr>
            <w:r w:rsidRPr="00543F5D">
              <w:rPr>
                <w:b/>
                <w:bCs/>
                <w:i/>
                <w:iCs/>
                <w:color w:val="000000"/>
                <w:sz w:val="16"/>
                <w:szCs w:val="16"/>
                <w:lang w:val="en-GB" w:eastAsia="en-GB"/>
              </w:rPr>
              <w:t>Total</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E8BD806"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15EB29A3"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2019</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79A9025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2020–2022</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63CACECA" w14:textId="77777777" w:rsidR="00FB690D" w:rsidRPr="008246F8" w:rsidRDefault="00FB690D" w:rsidP="008246F8">
            <w:pPr>
              <w:spacing w:before="40" w:after="40"/>
              <w:jc w:val="right"/>
              <w:rPr>
                <w:color w:val="000000"/>
                <w:sz w:val="16"/>
                <w:lang w:val="en-GB"/>
              </w:rPr>
            </w:pPr>
            <w:r w:rsidRPr="008246F8">
              <w:rPr>
                <w:color w:val="000000"/>
                <w:sz w:val="16"/>
                <w:lang w:val="en-GB"/>
              </w:rPr>
              <w:t>Total</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766C14D7" w14:textId="77777777" w:rsidR="00FB690D" w:rsidRPr="008246F8" w:rsidRDefault="00FB690D" w:rsidP="008246F8">
            <w:pPr>
              <w:spacing w:before="40" w:after="40"/>
              <w:jc w:val="right"/>
              <w:rPr>
                <w:color w:val="000000"/>
                <w:sz w:val="16"/>
                <w:lang w:val="en-GB"/>
              </w:rPr>
            </w:pPr>
            <w:r w:rsidRPr="008246F8">
              <w:rPr>
                <w:color w:val="000000"/>
                <w:sz w:val="16"/>
                <w:lang w:val="en-GB"/>
              </w:rPr>
              <w:t> </w:t>
            </w:r>
          </w:p>
        </w:tc>
      </w:tr>
      <w:tr w:rsidR="00FB690D" w:rsidRPr="00543F5D" w14:paraId="7972AE56" w14:textId="77777777" w:rsidTr="00C0548A">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5F3CB97C" w14:textId="77777777" w:rsidR="00FB690D" w:rsidRPr="00543F5D" w:rsidRDefault="00FB690D" w:rsidP="008246F8">
            <w:pPr>
              <w:spacing w:before="40" w:after="40"/>
              <w:ind w:left="170"/>
              <w:rPr>
                <w:color w:val="000000"/>
                <w:sz w:val="16"/>
                <w:szCs w:val="16"/>
                <w:lang w:val="en-GB" w:eastAsia="en-GB"/>
              </w:rPr>
            </w:pPr>
          </w:p>
        </w:tc>
        <w:tc>
          <w:tcPr>
            <w:tcW w:w="284" w:type="pct"/>
            <w:tcBorders>
              <w:top w:val="single" w:sz="4" w:space="0" w:color="auto"/>
              <w:left w:val="single" w:sz="4" w:space="0" w:color="auto"/>
              <w:bottom w:val="single" w:sz="12" w:space="0" w:color="auto"/>
              <w:right w:val="single" w:sz="4" w:space="0" w:color="auto"/>
            </w:tcBorders>
            <w:shd w:val="clear" w:color="000000" w:fill="FFFFFF"/>
            <w:vAlign w:val="bottom"/>
          </w:tcPr>
          <w:p w14:paraId="37A4C348"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6E476F3"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w:t>
            </w:r>
          </w:p>
        </w:tc>
        <w:tc>
          <w:tcPr>
            <w:tcW w:w="335" w:type="pct"/>
            <w:tcBorders>
              <w:top w:val="single" w:sz="4" w:space="0" w:color="auto"/>
              <w:left w:val="single" w:sz="4" w:space="0" w:color="auto"/>
              <w:bottom w:val="single" w:sz="12" w:space="0" w:color="auto"/>
              <w:right w:val="single" w:sz="4" w:space="0" w:color="auto"/>
            </w:tcBorders>
            <w:shd w:val="clear" w:color="000000" w:fill="FFFFFF"/>
            <w:vAlign w:val="bottom"/>
          </w:tcPr>
          <w:p w14:paraId="45B4214B"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3</w:t>
            </w:r>
          </w:p>
        </w:tc>
        <w:tc>
          <w:tcPr>
            <w:tcW w:w="381" w:type="pct"/>
            <w:tcBorders>
              <w:top w:val="single" w:sz="4" w:space="0" w:color="auto"/>
              <w:left w:val="single" w:sz="4" w:space="0" w:color="auto"/>
              <w:bottom w:val="single" w:sz="12" w:space="0" w:color="auto"/>
              <w:right w:val="single" w:sz="4" w:space="0" w:color="auto"/>
            </w:tcBorders>
            <w:shd w:val="clear" w:color="000000" w:fill="FFFFFF"/>
            <w:vAlign w:val="bottom"/>
          </w:tcPr>
          <w:p w14:paraId="2A6E0BFF"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4</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tcPr>
          <w:p w14:paraId="5ACEEFA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5</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FCBE3F4"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6</w:t>
            </w:r>
          </w:p>
        </w:tc>
        <w:tc>
          <w:tcPr>
            <w:tcW w:w="297" w:type="pct"/>
            <w:tcBorders>
              <w:top w:val="single" w:sz="4" w:space="0" w:color="auto"/>
              <w:left w:val="single" w:sz="4" w:space="0" w:color="auto"/>
              <w:bottom w:val="single" w:sz="12" w:space="0" w:color="auto"/>
              <w:right w:val="single" w:sz="4" w:space="0" w:color="auto"/>
            </w:tcBorders>
            <w:shd w:val="clear" w:color="000000" w:fill="FFFFFF"/>
            <w:vAlign w:val="bottom"/>
          </w:tcPr>
          <w:p w14:paraId="5BF4FA2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7</w:t>
            </w:r>
          </w:p>
        </w:tc>
        <w:tc>
          <w:tcPr>
            <w:tcW w:w="305" w:type="pct"/>
            <w:tcBorders>
              <w:top w:val="single" w:sz="4" w:space="0" w:color="auto"/>
              <w:left w:val="single" w:sz="4" w:space="0" w:color="auto"/>
              <w:bottom w:val="single" w:sz="12" w:space="0" w:color="auto"/>
              <w:right w:val="single" w:sz="4" w:space="0" w:color="auto"/>
            </w:tcBorders>
            <w:shd w:val="clear" w:color="000000" w:fill="FFFFFF"/>
            <w:vAlign w:val="bottom"/>
          </w:tcPr>
          <w:p w14:paraId="602CB2CE"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8</w:t>
            </w:r>
          </w:p>
        </w:tc>
        <w:tc>
          <w:tcPr>
            <w:tcW w:w="341" w:type="pct"/>
            <w:tcBorders>
              <w:top w:val="single" w:sz="4" w:space="0" w:color="auto"/>
              <w:left w:val="single" w:sz="4" w:space="0" w:color="auto"/>
              <w:bottom w:val="single" w:sz="12" w:space="0" w:color="auto"/>
              <w:right w:val="single" w:sz="4" w:space="0" w:color="auto"/>
            </w:tcBorders>
            <w:shd w:val="clear" w:color="000000" w:fill="FFFFFF"/>
            <w:vAlign w:val="bottom"/>
          </w:tcPr>
          <w:p w14:paraId="2DD47B7A" w14:textId="77777777" w:rsidR="00FB690D" w:rsidRPr="00543F5D" w:rsidRDefault="00FB690D" w:rsidP="008246F8">
            <w:pPr>
              <w:spacing w:before="40" w:after="40"/>
              <w:jc w:val="right"/>
              <w:rPr>
                <w:b/>
                <w:bCs/>
                <w:color w:val="000000"/>
                <w:sz w:val="16"/>
                <w:szCs w:val="16"/>
                <w:lang w:val="en-GB" w:eastAsia="en-GB"/>
              </w:rPr>
            </w:pPr>
            <w:r w:rsidRPr="00543F5D">
              <w:rPr>
                <w:b/>
                <w:bCs/>
                <w:i/>
                <w:iCs/>
                <w:color w:val="000000"/>
                <w:sz w:val="16"/>
                <w:szCs w:val="16"/>
                <w:lang w:val="en-GB" w:eastAsia="en-GB"/>
              </w:rPr>
              <w:t>9</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B91CDB6"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10</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338DA984"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11</w:t>
            </w:r>
          </w:p>
        </w:tc>
        <w:tc>
          <w:tcPr>
            <w:tcW w:w="333" w:type="pct"/>
            <w:tcBorders>
              <w:top w:val="single" w:sz="4" w:space="0" w:color="auto"/>
              <w:left w:val="single" w:sz="4" w:space="0" w:color="auto"/>
              <w:bottom w:val="single" w:sz="12" w:space="0" w:color="auto"/>
              <w:right w:val="single" w:sz="4" w:space="0" w:color="auto"/>
            </w:tcBorders>
            <w:shd w:val="clear" w:color="000000" w:fill="FFFFFF"/>
            <w:vAlign w:val="bottom"/>
          </w:tcPr>
          <w:p w14:paraId="5CAD0418"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12</w:t>
            </w:r>
          </w:p>
        </w:tc>
        <w:tc>
          <w:tcPr>
            <w:tcW w:w="377" w:type="pct"/>
            <w:tcBorders>
              <w:top w:val="single" w:sz="4" w:space="0" w:color="auto"/>
              <w:left w:val="single" w:sz="4" w:space="0" w:color="auto"/>
              <w:bottom w:val="single" w:sz="12" w:space="0" w:color="auto"/>
              <w:right w:val="single" w:sz="4" w:space="0" w:color="auto"/>
            </w:tcBorders>
            <w:shd w:val="clear" w:color="000000" w:fill="FFFFFF"/>
            <w:vAlign w:val="bottom"/>
          </w:tcPr>
          <w:p w14:paraId="7482F01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13 </w:t>
            </w:r>
            <w:r w:rsidRPr="00543F5D">
              <w:rPr>
                <w:bCs/>
                <w:color w:val="000000"/>
                <w:sz w:val="16"/>
                <w:szCs w:val="16"/>
                <w:lang w:val="en-GB" w:eastAsia="en-GB"/>
              </w:rPr>
              <w:t>= (10+11+12)</w:t>
            </w:r>
          </w:p>
        </w:tc>
        <w:tc>
          <w:tcPr>
            <w:tcW w:w="370" w:type="pct"/>
            <w:tcBorders>
              <w:top w:val="single" w:sz="4" w:space="0" w:color="auto"/>
              <w:left w:val="single" w:sz="4" w:space="0" w:color="auto"/>
              <w:bottom w:val="single" w:sz="12" w:space="0" w:color="auto"/>
              <w:right w:val="single" w:sz="4" w:space="0" w:color="auto"/>
            </w:tcBorders>
            <w:shd w:val="clear" w:color="000000" w:fill="FFFFFF"/>
            <w:vAlign w:val="bottom"/>
          </w:tcPr>
          <w:p w14:paraId="5E40DD3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14 </w:t>
            </w:r>
            <w:r w:rsidRPr="00543F5D">
              <w:rPr>
                <w:bCs/>
                <w:color w:val="000000"/>
                <w:sz w:val="16"/>
                <w:szCs w:val="16"/>
                <w:lang w:val="en-GB" w:eastAsia="en-GB"/>
              </w:rPr>
              <w:t>= (9+13)</w:t>
            </w:r>
          </w:p>
        </w:tc>
      </w:tr>
      <w:tr w:rsidR="00FB690D" w:rsidRPr="00543F5D" w14:paraId="23675433" w14:textId="77777777" w:rsidTr="00C0548A">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3F971E04" w14:textId="77777777" w:rsidR="00FB690D" w:rsidRPr="00543F5D" w:rsidRDefault="00FB690D" w:rsidP="008246F8">
            <w:pPr>
              <w:spacing w:before="40" w:after="40"/>
              <w:rPr>
                <w:b/>
                <w:bCs/>
                <w:color w:val="000000"/>
                <w:sz w:val="16"/>
                <w:szCs w:val="16"/>
                <w:lang w:val="en-GB" w:eastAsia="en-GB"/>
              </w:rPr>
            </w:pPr>
            <w:r w:rsidRPr="00543F5D">
              <w:rPr>
                <w:b/>
                <w:bCs/>
                <w:iCs/>
                <w:color w:val="000000"/>
                <w:sz w:val="16"/>
                <w:szCs w:val="16"/>
                <w:lang w:val="en-GB" w:eastAsia="en-GB"/>
              </w:rPr>
              <w:t>1. Governments</w:t>
            </w:r>
          </w:p>
        </w:tc>
      </w:tr>
      <w:tr w:rsidR="00FB690D" w:rsidRPr="00543F5D" w14:paraId="2E30DD20"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5ECB6"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Australia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26E73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80444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97 860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C82C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6CEDC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EBB19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68 706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07F2E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FFA88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F23D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200A4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166 566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3655B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82980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103DB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F1D1750"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140C8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166 566</w:t>
            </w:r>
          </w:p>
        </w:tc>
      </w:tr>
      <w:tr w:rsidR="00FB690D" w:rsidRPr="00543F5D" w14:paraId="41C57932"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9FDECE"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Austria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3357E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1302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61618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E80AB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F07DB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14219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59493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16 854</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B8985"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B77D6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16 854</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53645C"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3E0C3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6872E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0BD8D0"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896A7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16 854</w:t>
            </w:r>
          </w:p>
        </w:tc>
      </w:tr>
      <w:tr w:rsidR="00FB690D" w:rsidRPr="00543F5D" w14:paraId="27AC7AFC"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C74E93"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Belgium</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4E5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AF6F5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5018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D73E4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C77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118 243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13209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78 199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D5FC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80 982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52E3C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A4C2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277 424</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482060"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EE32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73 579 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2D5F0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A3862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73 579</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5E749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351 002</w:t>
            </w:r>
          </w:p>
        </w:tc>
      </w:tr>
      <w:tr w:rsidR="00FB690D" w:rsidRPr="00543F5D" w14:paraId="0CF3F724"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F6E81F"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Bulgaria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33A72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A1793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B3DCDF" w14:textId="77777777" w:rsidR="00FB690D" w:rsidRPr="00543F5D" w:rsidRDefault="00FB690D" w:rsidP="008246F8">
            <w:pPr>
              <w:spacing w:before="40" w:after="40"/>
              <w:jc w:val="right"/>
              <w:rPr>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2D0432"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06B9F2"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185334"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3CC70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2 415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AB7EC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2A829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2 415</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0917B"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DF3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344DE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9CFDAA"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BC5AC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2 415</w:t>
            </w:r>
          </w:p>
        </w:tc>
      </w:tr>
      <w:tr w:rsidR="00FB690D" w:rsidRPr="00543F5D" w14:paraId="11EEC8B1"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CC7F2" w14:textId="77777777" w:rsidR="00FB690D" w:rsidRPr="00543F5D" w:rsidRDefault="00FB690D" w:rsidP="008246F8">
            <w:pPr>
              <w:spacing w:before="40" w:after="40"/>
              <w:ind w:left="170"/>
              <w:rPr>
                <w:color w:val="000000"/>
                <w:sz w:val="16"/>
                <w:szCs w:val="16"/>
                <w:lang w:val="en-GB" w:eastAsia="en-GB"/>
              </w:rPr>
            </w:pPr>
            <w:proofErr w:type="spellStart"/>
            <w:r w:rsidRPr="00543F5D">
              <w:rPr>
                <w:color w:val="000000"/>
                <w:sz w:val="16"/>
                <w:szCs w:val="16"/>
                <w:lang w:val="en-GB" w:eastAsia="en-GB"/>
              </w:rPr>
              <w:t>Canada</w:t>
            </w:r>
            <w:r w:rsidRPr="00543F5D">
              <w:rPr>
                <w:color w:val="000000"/>
                <w:sz w:val="16"/>
                <w:szCs w:val="16"/>
                <w:vertAlign w:val="superscript"/>
                <w:lang w:val="en-GB" w:eastAsia="en-GB"/>
              </w:rPr>
              <w:t>a</w:t>
            </w:r>
            <w:proofErr w:type="spellEnd"/>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6F344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36605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38 914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19BDF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36 496</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98C16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30 098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4194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30 616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FCD02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52 619</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B1F5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25 547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7E5A5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5DBB7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214 291</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D8CAF"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B084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30 793</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B9DC5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45FCA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30 793</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FB260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245 084</w:t>
            </w:r>
          </w:p>
        </w:tc>
      </w:tr>
      <w:tr w:rsidR="00FB690D" w:rsidRPr="00543F5D" w14:paraId="14FD934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95E23B"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Chile</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14A03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2387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4CFDB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DBF8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23 136</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996F6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14 966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19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13 710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5EC9C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6E9BFA" w14:textId="77777777" w:rsidR="00FB690D" w:rsidRPr="00543F5D" w:rsidRDefault="00FB690D" w:rsidP="008246F8">
            <w:pPr>
              <w:spacing w:before="40" w:after="40"/>
              <w:jc w:val="right"/>
              <w:rPr>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62756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64 812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EC800"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8B7F9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13 491</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AAAAA9"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61D0F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13 491</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A56B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78 303</w:t>
            </w:r>
          </w:p>
        </w:tc>
      </w:tr>
      <w:tr w:rsidR="00FB690D" w:rsidRPr="00543F5D" w14:paraId="6E4D7D8E"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8F598"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China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C2B563"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B589C1"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72957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DBF23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60 000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E7B32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2 005</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D06EC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398 000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35B39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200 000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365FCC" w14:textId="77777777" w:rsidR="00FB690D" w:rsidRPr="00543F5D" w:rsidRDefault="00FB690D" w:rsidP="008246F8">
            <w:pPr>
              <w:spacing w:before="40" w:after="40"/>
              <w:jc w:val="right"/>
              <w:rPr>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5EFB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820 005</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C97F0B"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1B9ABE"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0C4B62"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B4B8B5"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1EC3E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820 005</w:t>
            </w:r>
          </w:p>
        </w:tc>
      </w:tr>
      <w:tr w:rsidR="00FB690D" w:rsidRPr="00543F5D" w14:paraId="700FB879"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D6A33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Denmark</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40BE9D"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DD5F02"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929EA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37 037</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443B"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3258AF"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8115D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39 311</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2F4135" w14:textId="77777777" w:rsidR="00FB690D" w:rsidRPr="00543F5D" w:rsidRDefault="00FB690D" w:rsidP="008246F8">
            <w:pPr>
              <w:spacing w:before="40" w:after="40"/>
              <w:jc w:val="right"/>
              <w:rPr>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E543FB" w14:textId="77777777" w:rsidR="00FB690D" w:rsidRPr="00543F5D" w:rsidRDefault="00FB690D" w:rsidP="008246F8">
            <w:pPr>
              <w:spacing w:before="40" w:after="40"/>
              <w:jc w:val="right"/>
              <w:rPr>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6DB0B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76 348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AECE"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3BE98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28 000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79DD72"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214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28 000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D56EF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104 348</w:t>
            </w:r>
          </w:p>
        </w:tc>
      </w:tr>
      <w:tr w:rsidR="00FB690D" w:rsidRPr="00543F5D" w14:paraId="6D1C3FF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2624EE9F"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Estonia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71E31C8E"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0CB68C6"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067F5112" w14:textId="77777777" w:rsidR="00FB690D" w:rsidRPr="00543F5D" w:rsidRDefault="00FB690D" w:rsidP="008246F8">
            <w:pPr>
              <w:spacing w:before="40" w:after="40"/>
              <w:jc w:val="right"/>
              <w:rPr>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5D55CA8C"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3F4840BD"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51E8715E"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5D5213C4" w14:textId="77777777" w:rsidR="00FB690D" w:rsidRPr="00543F5D" w:rsidRDefault="00FB690D" w:rsidP="008246F8">
            <w:pPr>
              <w:spacing w:before="40" w:after="40"/>
              <w:jc w:val="right"/>
              <w:rPr>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30CD204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2 854</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485BB74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2 854</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1931230"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22D646D"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22726ACA"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A778769"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76927EE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2,854</w:t>
            </w:r>
          </w:p>
        </w:tc>
      </w:tr>
      <w:tr w:rsidR="00FB690D" w:rsidRPr="00543F5D" w14:paraId="5B4923B6"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CFFF76"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European Union</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884C61"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E6D81E"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FDB72F" w14:textId="77777777" w:rsidR="00FB690D" w:rsidRPr="00543F5D" w:rsidRDefault="00FB690D" w:rsidP="008246F8">
            <w:pPr>
              <w:spacing w:before="40" w:after="40"/>
              <w:jc w:val="right"/>
              <w:rPr>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69806F"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70ED8D"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562225"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68E32C" w14:textId="77777777" w:rsidR="00FB690D" w:rsidRPr="00543F5D" w:rsidRDefault="00FB690D" w:rsidP="008246F8">
            <w:pPr>
              <w:spacing w:before="40" w:after="40"/>
              <w:jc w:val="right"/>
              <w:rPr>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DFE10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2 155 332 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8C5C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2 155 332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581CE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5A0AA2"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56C99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2 535 788</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80461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2 535 788</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0D24C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4 691 120</w:t>
            </w:r>
          </w:p>
        </w:tc>
      </w:tr>
      <w:tr w:rsidR="00FB690D" w:rsidRPr="00543F5D" w14:paraId="521CC876"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EBDE27"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Finland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B63A4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E5E9B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25 885</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44E9D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275 626</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CC232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CF8D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9324F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9 434</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FF432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11 655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BED91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9B6FF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322 600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264E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86423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22 297 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A736B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E9B75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22 297</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2B16F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344 897</w:t>
            </w:r>
          </w:p>
        </w:tc>
      </w:tr>
      <w:tr w:rsidR="00FB690D" w:rsidRPr="00543F5D" w14:paraId="63E7CC15"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4342B1" w14:textId="77777777" w:rsidR="00FB690D" w:rsidRPr="00543F5D" w:rsidRDefault="00FB690D" w:rsidP="008246F8">
            <w:pPr>
              <w:spacing w:before="40" w:after="40"/>
              <w:ind w:left="170"/>
              <w:rPr>
                <w:color w:val="000000"/>
                <w:sz w:val="16"/>
                <w:szCs w:val="16"/>
                <w:lang w:val="en-GB" w:eastAsia="en-GB"/>
              </w:rPr>
            </w:pPr>
            <w:proofErr w:type="spellStart"/>
            <w:r w:rsidRPr="00543F5D">
              <w:rPr>
                <w:color w:val="000000"/>
                <w:sz w:val="16"/>
                <w:szCs w:val="16"/>
                <w:lang w:val="en-GB" w:eastAsia="en-GB"/>
              </w:rPr>
              <w:t>France</w:t>
            </w:r>
            <w:r w:rsidRPr="00543F5D">
              <w:rPr>
                <w:color w:val="000000"/>
                <w:sz w:val="16"/>
                <w:szCs w:val="16"/>
                <w:vertAlign w:val="superscript"/>
                <w:lang w:val="en-GB" w:eastAsia="en-GB"/>
              </w:rPr>
              <w:t>a</w:t>
            </w:r>
            <w:proofErr w:type="spellEnd"/>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42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99B1C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270 680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44C7E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247 631</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B4ADE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264 291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801C0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252 218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BF4F3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330 248</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4DFC2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860 032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FD0A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117 553 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84074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2 342 653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19327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82 287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B21E7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135 186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7217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370 292</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DB4CC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587 765</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1CA4B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2 930 418</w:t>
            </w:r>
          </w:p>
        </w:tc>
      </w:tr>
      <w:tr w:rsidR="00FB690D" w:rsidRPr="00543F5D" w14:paraId="08B1A275"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D2608" w14:textId="77777777" w:rsidR="00FB690D" w:rsidRPr="00543F5D" w:rsidRDefault="00FB690D" w:rsidP="008246F8">
            <w:pPr>
              <w:spacing w:before="40" w:after="40"/>
              <w:ind w:left="170"/>
              <w:rPr>
                <w:color w:val="000000"/>
                <w:sz w:val="16"/>
                <w:szCs w:val="16"/>
                <w:lang w:val="en-GB" w:eastAsia="en-GB"/>
              </w:rPr>
            </w:pPr>
            <w:proofErr w:type="spellStart"/>
            <w:r w:rsidRPr="00543F5D">
              <w:rPr>
                <w:color w:val="000000"/>
                <w:sz w:val="16"/>
                <w:szCs w:val="16"/>
                <w:lang w:val="en-GB" w:eastAsia="en-GB"/>
              </w:rPr>
              <w:t>Germany</w:t>
            </w:r>
            <w:r w:rsidRPr="00543F5D">
              <w:rPr>
                <w:color w:val="000000"/>
                <w:sz w:val="16"/>
                <w:szCs w:val="16"/>
                <w:vertAlign w:val="superscript"/>
                <w:lang w:val="en-GB" w:eastAsia="en-GB"/>
              </w:rPr>
              <w:t>a</w:t>
            </w:r>
            <w:proofErr w:type="spellEnd"/>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F8EA0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1 736 102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708A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1 298 721</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B18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1 850 129</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2BA2B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1 582 840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0D5CE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1 119 991</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B20CB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1 270 997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B46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1 461 333</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DC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650 403</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8B9D4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10 970 516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1E7CE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B3D6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570 776 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07AA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3 344 482</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4F374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3 915 258</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07B4D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14 885 774</w:t>
            </w:r>
          </w:p>
        </w:tc>
      </w:tr>
      <w:tr w:rsidR="00FB690D" w:rsidRPr="00543F5D" w14:paraId="5CD34CA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B209D8"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India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3064C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981BA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10 000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6A00A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A7F3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424B9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5B649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2F6C5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5C443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B28A9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7B7FB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DEBC6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EDEAF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5B1CC1"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6B060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20 000</w:t>
            </w:r>
          </w:p>
        </w:tc>
      </w:tr>
      <w:tr w:rsidR="00FB690D" w:rsidRPr="00543F5D" w14:paraId="2BEDE4FC"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308427"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Japan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4A8BB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DE79C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267 900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F32ED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330 000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58127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300 000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C959C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8760B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203 333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95684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190 454</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CF316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166 428 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A8328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1 758 115</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788FE"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3F2C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A9547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1ADAFC"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4FC96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1 758 115</w:t>
            </w:r>
          </w:p>
        </w:tc>
      </w:tr>
      <w:tr w:rsidR="00FB690D" w:rsidRPr="00543F5D" w14:paraId="13800043"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766159"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Latvia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905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8A260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0BF2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4 299</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11AC8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3 944</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15B3A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3 889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9AE9D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3 726</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0A79F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4 348</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F682F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11 416 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0A8C4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31 621</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B45E2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8BE5C3"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FA588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225801"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9703F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31 621</w:t>
            </w:r>
          </w:p>
        </w:tc>
      </w:tr>
      <w:tr w:rsidR="00FB690D" w:rsidRPr="00543F5D" w14:paraId="2DA1C49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96C28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Luxembourg</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B1E47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95F21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74F57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95D9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87A29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75AB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3CCCB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17 483</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860A2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11 416 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3F6DA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28 898</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5F7006"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59586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A1CA3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D7E63D"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A8A3D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28 898</w:t>
            </w:r>
          </w:p>
        </w:tc>
      </w:tr>
      <w:tr w:rsidR="00FB690D" w:rsidRPr="00543F5D" w14:paraId="182FD18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00E1F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Malaysia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EA01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5A723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DD849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35A84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100 000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85371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9FF10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EF95A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4D134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8EB4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95BE0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A8133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F545C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2E85D"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19286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100 000</w:t>
            </w:r>
          </w:p>
        </w:tc>
      </w:tr>
      <w:tr w:rsidR="00FB690D" w:rsidRPr="00543F5D" w14:paraId="7EBB5C04"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872221"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Monaco</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353B4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F22C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55F0E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9C9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6D688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4F410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23 697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7EA8C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77E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8D360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 23 697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5D857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D66D3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29A7C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168FB5"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93C36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23 697</w:t>
            </w:r>
          </w:p>
        </w:tc>
      </w:tr>
      <w:tr w:rsidR="00FB690D" w:rsidRPr="00543F5D" w14:paraId="24D23D23"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C6085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Netherlands</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3B4B1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BDC9C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F3290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678 426</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79681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9B8BA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636 943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4885B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3DA7D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5D13C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CEBB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1 315 369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7AF82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8F175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7EFAF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D819B"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120EE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1 315 369</w:t>
            </w:r>
          </w:p>
        </w:tc>
      </w:tr>
      <w:tr w:rsidR="00FB690D" w:rsidRPr="00543F5D" w14:paraId="73117ED0"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80284E"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New Zealand</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9701D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2E763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16 094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79DF0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17 134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E724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18 727</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D9F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16 258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1DB0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17 834</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0DBCF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17 047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74CD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16,287 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EC7AC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119 380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FCD0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D8AAF4"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233BB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5C24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EA001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119 380</w:t>
            </w:r>
          </w:p>
        </w:tc>
      </w:tr>
      <w:tr w:rsidR="00FB690D" w:rsidRPr="00543F5D" w14:paraId="335B4C78"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3AEE79"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Norway</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DB43A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BEC07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140 458</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E9C0D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8 118 860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98A3E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58 357</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D4583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372 420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490F8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651 080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E53D7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695 488</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745B3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DB59F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10 036 662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17398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0730A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352 319 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E3835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326B4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352 319</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B933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10 388 982</w:t>
            </w:r>
          </w:p>
        </w:tc>
      </w:tr>
      <w:tr w:rsidR="00FB690D" w:rsidRPr="00543F5D" w14:paraId="1784A70C"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9166DE"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lastRenderedPageBreak/>
              <w:t xml:space="preserve">Republic of </w:t>
            </w:r>
            <w:proofErr w:type="spellStart"/>
            <w:r w:rsidRPr="00543F5D">
              <w:rPr>
                <w:color w:val="000000"/>
                <w:sz w:val="16"/>
                <w:szCs w:val="16"/>
                <w:lang w:val="en-GB" w:eastAsia="en-GB"/>
              </w:rPr>
              <w:t>Korea</w:t>
            </w:r>
            <w:r w:rsidRPr="00543F5D">
              <w:rPr>
                <w:color w:val="000000"/>
                <w:sz w:val="16"/>
                <w:szCs w:val="16"/>
                <w:vertAlign w:val="superscript"/>
                <w:lang w:val="en-GB" w:eastAsia="en-GB"/>
              </w:rPr>
              <w:t>a</w:t>
            </w:r>
            <w:proofErr w:type="spellEnd"/>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24333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CE3D7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20 000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7FE2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7EF44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6EA31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74360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4A52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3DD22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123 899</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B3AF9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143 899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63AE5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FB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2928D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0FBDF4"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264A"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143 899</w:t>
            </w:r>
          </w:p>
        </w:tc>
      </w:tr>
      <w:tr w:rsidR="00FB690D" w:rsidRPr="00543F5D" w14:paraId="681CB91A"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0939BF"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South Africa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F92BA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0D7D2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869A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D3CB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3FC78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D575E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1826A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8FE6C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9541C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092E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567C6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EFE2F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2423F"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1426A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30 000</w:t>
            </w:r>
          </w:p>
        </w:tc>
      </w:tr>
      <w:tr w:rsidR="00FB690D" w:rsidRPr="00543F5D" w14:paraId="35BD15B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F5F6C2" w14:textId="77777777" w:rsidR="00FB690D" w:rsidRPr="00543F5D" w:rsidRDefault="00FB690D" w:rsidP="008246F8">
            <w:pPr>
              <w:spacing w:before="40" w:after="40"/>
              <w:ind w:left="170"/>
              <w:rPr>
                <w:color w:val="000000"/>
                <w:sz w:val="16"/>
                <w:szCs w:val="16"/>
                <w:lang w:val="en-GB" w:eastAsia="en-GB"/>
              </w:rPr>
            </w:pPr>
            <w:proofErr w:type="spellStart"/>
            <w:r w:rsidRPr="00543F5D">
              <w:rPr>
                <w:color w:val="000000"/>
                <w:sz w:val="16"/>
                <w:szCs w:val="16"/>
                <w:lang w:val="en-GB" w:eastAsia="en-GB"/>
              </w:rPr>
              <w:t>Sweden</w:t>
            </w:r>
            <w:r w:rsidRPr="00543F5D">
              <w:rPr>
                <w:color w:val="000000"/>
                <w:sz w:val="16"/>
                <w:szCs w:val="16"/>
                <w:vertAlign w:val="superscript"/>
                <w:lang w:val="en-GB" w:eastAsia="en-GB"/>
              </w:rPr>
              <w:t>a</w:t>
            </w:r>
            <w:proofErr w:type="spellEnd"/>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0841E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D5E59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228 349</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D55FB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194 368</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C5E07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128 535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41588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116 421</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ECF88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255 445</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07E8B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230 209</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78078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161 338 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C6A03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1 314 666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FD185A"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9BFB4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03B0A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DCD8B"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E3082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1 314 666</w:t>
            </w:r>
          </w:p>
        </w:tc>
      </w:tr>
      <w:tr w:rsidR="00FB690D" w:rsidRPr="00543F5D" w14:paraId="59087ED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6DAE2"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Switzerland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37DBE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FD0C6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76 144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D1CE8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84 793</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ED7F6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84 000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3CF17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84 000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7A59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84 000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6953E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84 000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C46C8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72 651 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8560C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569 588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DF4A7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37FD8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64FD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324B4A"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7F41B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569 588</w:t>
            </w:r>
          </w:p>
        </w:tc>
      </w:tr>
      <w:tr w:rsidR="00FB690D" w:rsidRPr="00543F5D" w14:paraId="2293B71A"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DFE3"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United Kingdom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F7E2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C79C4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1 285 694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C3B8D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1 046 145</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962688"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510BF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228 956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4402E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193 140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30366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650 214</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A3E9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337D6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3 404 149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5F30F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E624F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250 000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24B1E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250 000 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C8EDA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500 000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516B7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3 904 149</w:t>
            </w:r>
          </w:p>
        </w:tc>
      </w:tr>
      <w:tr w:rsidR="00FB690D" w:rsidRPr="00543F5D" w14:paraId="6DE2B73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42D40"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United States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A8AAB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500 000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A93C3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500 000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E3B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500 000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68E11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477 500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900CD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516 306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4A6E8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516 951</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7DF3C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495 000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DD38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A8279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3 505 757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03FEB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55C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A55A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D602BA"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335F7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3 505 757</w:t>
            </w:r>
          </w:p>
        </w:tc>
      </w:tr>
      <w:tr w:rsidR="00FB690D" w:rsidRPr="00543F5D" w14:paraId="19DC4103"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BA866" w14:textId="77777777" w:rsidR="00FB690D" w:rsidRPr="00543F5D" w:rsidRDefault="00FB690D" w:rsidP="008246F8">
            <w:pPr>
              <w:spacing w:before="40" w:after="40"/>
              <w:ind w:left="170"/>
              <w:rPr>
                <w:b/>
                <w:bCs/>
                <w:color w:val="000000"/>
                <w:sz w:val="16"/>
                <w:szCs w:val="16"/>
                <w:lang w:val="en-GB" w:eastAsia="en-GB"/>
              </w:rPr>
            </w:pPr>
            <w:r w:rsidRPr="00543F5D">
              <w:rPr>
                <w:b/>
                <w:color w:val="000000"/>
                <w:sz w:val="16"/>
                <w:szCs w:val="16"/>
                <w:lang w:val="en-GB" w:eastAsia="en-GB"/>
              </w:rPr>
              <w:t>Subtotal,</w:t>
            </w:r>
            <w:r w:rsidRPr="00543F5D">
              <w:rPr>
                <w:b/>
                <w:bCs/>
                <w:color w:val="000000"/>
                <w:sz w:val="16"/>
                <w:szCs w:val="16"/>
                <w:lang w:val="en-GB" w:eastAsia="en-GB"/>
              </w:rPr>
              <w:t xml:space="preserve"> 1</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982ECA"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2 236 102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47DE2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4 276 699</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21CDF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13 620 944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E8449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3 131 428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9D35D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3 881 938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276E2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4 141 723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B950C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5 056 061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5D3CF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3 489 577</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F777B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39 834 472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8679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82 287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C04D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1 476 441</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01BFC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6 500 561</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265CA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8 059 289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BD511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47 893 761</w:t>
            </w:r>
          </w:p>
        </w:tc>
      </w:tr>
      <w:tr w:rsidR="00920139" w:rsidRPr="00543F5D" w14:paraId="63001397" w14:textId="77777777" w:rsidTr="00C0548A">
        <w:trPr>
          <w:trHeight w:val="180"/>
          <w:jc w:val="right"/>
        </w:trPr>
        <w:tc>
          <w:tcPr>
            <w:tcW w:w="3350"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14:paraId="31B6D447" w14:textId="77777777" w:rsidR="00FB690D" w:rsidRPr="00543F5D" w:rsidRDefault="00FB690D" w:rsidP="008246F8">
            <w:pPr>
              <w:spacing w:before="40" w:after="40"/>
              <w:rPr>
                <w:b/>
                <w:bCs/>
                <w:iCs/>
                <w:color w:val="000000"/>
                <w:sz w:val="16"/>
                <w:szCs w:val="16"/>
                <w:lang w:val="en-GB" w:eastAsia="en-GB"/>
              </w:rPr>
            </w:pPr>
            <w:r w:rsidRPr="00543F5D">
              <w:rPr>
                <w:b/>
                <w:bCs/>
                <w:iCs/>
                <w:color w:val="000000"/>
                <w:sz w:val="16"/>
                <w:szCs w:val="16"/>
                <w:lang w:val="en-GB" w:eastAsia="en-GB"/>
              </w:rPr>
              <w:t>2. Other donors</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A668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645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8532A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F4EA5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CFC68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r>
      <w:tr w:rsidR="00FB690D" w:rsidRPr="00543F5D" w14:paraId="7E62376B" w14:textId="77777777" w:rsidTr="00C0548A">
        <w:trPr>
          <w:trHeight w:val="37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6CF0"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Yves Rocher</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EBE7F0"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2DB73C"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DB327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2CE05D"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A852C3"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BC9CB"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F9717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11 416</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30B31"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5147A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364D8D"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49CE1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737D0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9146DE"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58A94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r>
      <w:tr w:rsidR="00FB690D" w:rsidRPr="00543F5D" w14:paraId="00FEA13E" w14:textId="77777777" w:rsidTr="00C0548A">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18F4FA09" w14:textId="77777777" w:rsidR="00FB690D" w:rsidRPr="00543F5D" w:rsidRDefault="00FB690D" w:rsidP="008246F8">
            <w:pPr>
              <w:spacing w:before="40" w:after="40"/>
              <w:ind w:left="170"/>
              <w:rPr>
                <w:color w:val="000000"/>
                <w:sz w:val="16"/>
                <w:szCs w:val="16"/>
                <w:lang w:val="en-GB" w:eastAsia="en-GB"/>
              </w:rPr>
            </w:pPr>
            <w:proofErr w:type="spellStart"/>
            <w:r w:rsidRPr="00543F5D">
              <w:rPr>
                <w:color w:val="000000"/>
                <w:sz w:val="16"/>
                <w:szCs w:val="16"/>
                <w:lang w:val="en-GB" w:eastAsia="en-GB"/>
              </w:rPr>
              <w:t>Kering</w:t>
            </w:r>
            <w:proofErr w:type="spellEnd"/>
            <w:r w:rsidRPr="00543F5D">
              <w:rPr>
                <w:color w:val="000000"/>
                <w:sz w:val="16"/>
                <w:szCs w:val="16"/>
                <w:lang w:val="en-GB" w:eastAsia="en-GB"/>
              </w:rPr>
              <w:t xml:space="preserve"> SA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0928EFFC"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28B3951" w14:textId="77777777" w:rsidR="00FB690D" w:rsidRPr="00543F5D" w:rsidRDefault="00FB690D" w:rsidP="008246F8">
            <w:pPr>
              <w:spacing w:before="40" w:after="40"/>
              <w:jc w:val="right"/>
              <w:rPr>
                <w:b/>
                <w:bCs/>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322296B1" w14:textId="77777777" w:rsidR="00FB690D" w:rsidRPr="00543F5D" w:rsidRDefault="00FB690D" w:rsidP="008246F8">
            <w:pPr>
              <w:spacing w:before="40" w:after="40"/>
              <w:jc w:val="right"/>
              <w:rPr>
                <w:b/>
                <w:bCs/>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73FBDBF7" w14:textId="77777777" w:rsidR="00FB690D" w:rsidRPr="00543F5D" w:rsidRDefault="00FB690D" w:rsidP="008246F8">
            <w:pPr>
              <w:spacing w:before="40" w:after="40"/>
              <w:jc w:val="right"/>
              <w:rPr>
                <w:b/>
                <w:bCs/>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20329781"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4FEB049B" w14:textId="77777777" w:rsidR="00FB690D" w:rsidRPr="00543F5D" w:rsidRDefault="00FB690D" w:rsidP="008246F8">
            <w:pPr>
              <w:spacing w:before="40" w:after="40"/>
              <w:jc w:val="right"/>
              <w:rPr>
                <w:b/>
                <w:bCs/>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061C98DC" w14:textId="77777777" w:rsidR="00FB690D" w:rsidRPr="00543F5D" w:rsidRDefault="00FB690D" w:rsidP="008246F8">
            <w:pPr>
              <w:spacing w:before="40" w:after="40"/>
              <w:jc w:val="right"/>
              <w:rPr>
                <w:b/>
                <w:bCs/>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1220EEA4" w14:textId="77777777" w:rsidR="00FB690D" w:rsidRPr="00543F5D" w:rsidRDefault="00FB690D" w:rsidP="008246F8">
            <w:pPr>
              <w:spacing w:before="40" w:after="40"/>
              <w:jc w:val="right"/>
              <w:rPr>
                <w:b/>
                <w:bCs/>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146FBE55"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1DE57190"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6425B03" w14:textId="77777777" w:rsidR="00FB690D" w:rsidRPr="00543F5D" w:rsidRDefault="00FB690D" w:rsidP="008246F8">
            <w:pPr>
              <w:spacing w:before="40" w:after="40"/>
              <w:jc w:val="right"/>
              <w:rPr>
                <w:bCs/>
                <w:color w:val="000000"/>
                <w:sz w:val="16"/>
                <w:szCs w:val="16"/>
                <w:lang w:val="en-GB" w:eastAsia="en-GB"/>
              </w:rPr>
            </w:pPr>
            <w:r w:rsidRPr="00543F5D">
              <w:rPr>
                <w:bCs/>
                <w:color w:val="000000"/>
                <w:sz w:val="16"/>
                <w:szCs w:val="16"/>
                <w:lang w:val="en-GB" w:eastAsia="en-GB"/>
              </w:rPr>
              <w:t>134 680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14:paraId="3AAA3052" w14:textId="77777777" w:rsidR="00FB690D" w:rsidRPr="00543F5D" w:rsidRDefault="00FB690D" w:rsidP="008246F8">
            <w:pPr>
              <w:spacing w:before="40" w:after="40"/>
              <w:jc w:val="right"/>
              <w:rPr>
                <w:b/>
                <w:bCs/>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2E0C966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33F2B46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r>
      <w:tr w:rsidR="00FB690D" w:rsidRPr="00543F5D" w14:paraId="5AF69287" w14:textId="77777777" w:rsidTr="00C0548A">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7C7D3F" w14:textId="77777777" w:rsidR="00FB690D" w:rsidRPr="00543F5D" w:rsidRDefault="00FB690D" w:rsidP="008246F8">
            <w:pPr>
              <w:spacing w:before="40" w:after="40"/>
              <w:ind w:left="170"/>
              <w:rPr>
                <w:b/>
                <w:bCs/>
                <w:color w:val="000000"/>
                <w:sz w:val="16"/>
                <w:szCs w:val="16"/>
                <w:lang w:val="en-GB" w:eastAsia="en-GB"/>
              </w:rPr>
            </w:pPr>
            <w:r w:rsidRPr="00543F5D">
              <w:rPr>
                <w:b/>
                <w:color w:val="000000"/>
                <w:sz w:val="16"/>
                <w:szCs w:val="16"/>
                <w:lang w:val="en-GB" w:eastAsia="en-GB"/>
              </w:rPr>
              <w:t>Subtotal,</w:t>
            </w:r>
            <w:r w:rsidRPr="00543F5D">
              <w:rPr>
                <w:b/>
                <w:bCs/>
                <w:color w:val="000000"/>
                <w:sz w:val="16"/>
                <w:szCs w:val="16"/>
                <w:lang w:val="en-GB" w:eastAsia="en-GB"/>
              </w:rPr>
              <w:t xml:space="preserve"> 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DDBCCC"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0940E" w14:textId="77777777" w:rsidR="00FB690D" w:rsidRPr="00543F5D" w:rsidRDefault="00FB690D" w:rsidP="008246F8">
            <w:pPr>
              <w:spacing w:before="40" w:after="40"/>
              <w:jc w:val="right"/>
              <w:rPr>
                <w:b/>
                <w:bCs/>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5CD4E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60400A" w14:textId="77777777" w:rsidR="00FB690D" w:rsidRPr="00543F5D" w:rsidRDefault="00FB690D" w:rsidP="008246F8">
            <w:pPr>
              <w:spacing w:before="40" w:after="40"/>
              <w:jc w:val="right"/>
              <w:rPr>
                <w:b/>
                <w:bCs/>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859A38"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7A4756" w14:textId="77777777" w:rsidR="00FB690D" w:rsidRPr="00543F5D" w:rsidRDefault="00FB690D" w:rsidP="008246F8">
            <w:pPr>
              <w:spacing w:before="40" w:after="40"/>
              <w:jc w:val="right"/>
              <w:rPr>
                <w:b/>
                <w:bCs/>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0F84C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65E4FE" w14:textId="77777777" w:rsidR="00FB690D" w:rsidRPr="00543F5D" w:rsidRDefault="00FB690D" w:rsidP="008246F8">
            <w:pPr>
              <w:spacing w:before="40" w:after="40"/>
              <w:jc w:val="right"/>
              <w:rPr>
                <w:b/>
                <w:bCs/>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0EB32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FC8316"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3DD69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5EDC9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405B8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03198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146 096</w:t>
            </w:r>
          </w:p>
        </w:tc>
      </w:tr>
      <w:tr w:rsidR="00FB690D" w:rsidRPr="00543F5D" w14:paraId="69ABFB94" w14:textId="77777777" w:rsidTr="00C0548A">
        <w:trPr>
          <w:trHeight w:val="36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601A03" w14:textId="77777777" w:rsidR="00FB690D" w:rsidRPr="00543F5D" w:rsidRDefault="00FB690D" w:rsidP="008246F8">
            <w:pPr>
              <w:spacing w:before="40" w:after="40"/>
              <w:ind w:left="170"/>
              <w:rPr>
                <w:b/>
                <w:bCs/>
                <w:color w:val="000000"/>
                <w:sz w:val="16"/>
                <w:szCs w:val="16"/>
                <w:lang w:val="en-GB" w:eastAsia="en-GB"/>
              </w:rPr>
            </w:pPr>
            <w:r w:rsidRPr="00543F5D">
              <w:rPr>
                <w:b/>
                <w:bCs/>
                <w:color w:val="000000"/>
                <w:sz w:val="16"/>
                <w:szCs w:val="16"/>
                <w:lang w:val="en-GB" w:eastAsia="en-GB"/>
              </w:rPr>
              <w:t>Sub</w:t>
            </w:r>
            <w:r w:rsidRPr="00543F5D">
              <w:rPr>
                <w:b/>
                <w:color w:val="000000"/>
                <w:sz w:val="16"/>
                <w:szCs w:val="16"/>
                <w:lang w:val="en-GB" w:eastAsia="en-GB"/>
              </w:rPr>
              <w:t>total,</w:t>
            </w:r>
            <w:r w:rsidRPr="00543F5D">
              <w:rPr>
                <w:b/>
                <w:bCs/>
                <w:color w:val="000000"/>
                <w:sz w:val="16"/>
                <w:szCs w:val="16"/>
                <w:lang w:val="en-GB" w:eastAsia="en-GB"/>
              </w:rPr>
              <w:t xml:space="preserve"> 1+2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D2BE2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2 236 102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D6C36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4 276 699</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1408D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13 620 944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A3C43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3 131 428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B875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3 881 938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72E24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4 141 723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F8BF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5 067 477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8887C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3 489 577</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CD8DF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39 845 888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CD4C2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82 287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1F01A5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1 611 121</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F33BA"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6 500 561</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E0424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8 193 969</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5BAA9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48 039 857</w:t>
            </w:r>
          </w:p>
        </w:tc>
      </w:tr>
      <w:tr w:rsidR="00FB690D" w:rsidRPr="00543F5D" w14:paraId="6C2C62CD" w14:textId="77777777" w:rsidTr="00C0548A">
        <w:trPr>
          <w:trHeight w:val="233"/>
          <w:jc w:val="right"/>
        </w:trPr>
        <w:tc>
          <w:tcPr>
            <w:tcW w:w="2122"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05DF5AB9" w14:textId="77777777" w:rsidR="00FB690D" w:rsidRPr="00543F5D" w:rsidRDefault="00FB690D" w:rsidP="008246F8">
            <w:pPr>
              <w:spacing w:before="40" w:after="40"/>
              <w:rPr>
                <w:b/>
                <w:bCs/>
                <w:iCs/>
                <w:color w:val="000000"/>
                <w:sz w:val="16"/>
                <w:szCs w:val="16"/>
                <w:lang w:val="en-GB" w:eastAsia="en-GB"/>
              </w:rPr>
            </w:pPr>
            <w:r w:rsidRPr="00543F5D">
              <w:rPr>
                <w:b/>
                <w:bCs/>
                <w:iCs/>
                <w:color w:val="000000"/>
                <w:sz w:val="16"/>
                <w:szCs w:val="16"/>
                <w:lang w:val="en-GB" w:eastAsia="en-GB"/>
              </w:rPr>
              <w:t xml:space="preserve">3. Investment and miscellaneous </w:t>
            </w:r>
            <w:proofErr w:type="spellStart"/>
            <w:r w:rsidRPr="00543F5D">
              <w:rPr>
                <w:b/>
                <w:bCs/>
                <w:iCs/>
                <w:color w:val="000000"/>
                <w:sz w:val="16"/>
                <w:szCs w:val="16"/>
                <w:lang w:val="en-GB" w:eastAsia="en-GB"/>
              </w:rPr>
              <w:t>income</w:t>
            </w:r>
            <w:r w:rsidRPr="00543F5D">
              <w:rPr>
                <w:b/>
                <w:bCs/>
                <w:iCs/>
                <w:color w:val="000000"/>
                <w:sz w:val="16"/>
                <w:szCs w:val="16"/>
                <w:vertAlign w:val="superscript"/>
                <w:lang w:val="en-GB" w:eastAsia="en-GB"/>
              </w:rPr>
              <w:t>b</w:t>
            </w:r>
            <w:proofErr w:type="spellEnd"/>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82BA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3AE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A2665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3DC01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FF4F6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9617D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1D120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4AA577"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BA7BC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413 880</w:t>
            </w:r>
          </w:p>
        </w:tc>
      </w:tr>
      <w:tr w:rsidR="00FB690D" w:rsidRPr="00543F5D" w14:paraId="1B258B92" w14:textId="77777777" w:rsidTr="00C0548A">
        <w:trPr>
          <w:trHeight w:val="255"/>
          <w:jc w:val="right"/>
        </w:trPr>
        <w:tc>
          <w:tcPr>
            <w:tcW w:w="1119"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DD75212" w14:textId="77777777" w:rsidR="00FB690D" w:rsidRPr="00543F5D" w:rsidRDefault="00FB690D" w:rsidP="008246F8">
            <w:pPr>
              <w:spacing w:before="40" w:after="40"/>
              <w:rPr>
                <w:b/>
                <w:bCs/>
                <w:color w:val="000000"/>
                <w:sz w:val="16"/>
                <w:szCs w:val="16"/>
                <w:lang w:val="en-GB" w:eastAsia="en-GB"/>
              </w:rPr>
            </w:pPr>
            <w:r w:rsidRPr="00543F5D">
              <w:rPr>
                <w:b/>
                <w:bCs/>
                <w:color w:val="000000"/>
                <w:sz w:val="16"/>
                <w:szCs w:val="16"/>
                <w:lang w:val="en-GB" w:eastAsia="en-GB"/>
              </w:rPr>
              <w:t>Total</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7489A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C08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76C91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0E681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BB9B7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48C42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F44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99F9E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159A1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C4550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FE684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F4106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48 453 737</w:t>
            </w:r>
          </w:p>
        </w:tc>
      </w:tr>
    </w:tbl>
    <w:p w14:paraId="0A681F35" w14:textId="77777777" w:rsidR="00FB690D" w:rsidRPr="00543F5D" w:rsidRDefault="00FB690D" w:rsidP="00FB690D">
      <w:pPr>
        <w:spacing w:before="20" w:after="40"/>
        <w:rPr>
          <w:color w:val="000000"/>
          <w:sz w:val="16"/>
          <w:szCs w:val="16"/>
          <w:lang w:val="en-GB" w:eastAsia="en-GB"/>
        </w:rPr>
      </w:pPr>
      <w:r w:rsidRPr="00543F5D">
        <w:rPr>
          <w:color w:val="000000"/>
          <w:sz w:val="16"/>
          <w:szCs w:val="16"/>
          <w:vertAlign w:val="superscript"/>
          <w:lang w:val="en-GB" w:eastAsia="en-GB"/>
        </w:rPr>
        <w:t>a</w:t>
      </w:r>
      <w:r w:rsidRPr="00543F5D">
        <w:rPr>
          <w:color w:val="000000"/>
          <w:sz w:val="16"/>
          <w:szCs w:val="16"/>
          <w:lang w:val="en-GB" w:eastAsia="en-GB"/>
        </w:rPr>
        <w:t xml:space="preserve"> Contribution includes earmarked components. For details, see table 2, section 1.</w:t>
      </w:r>
    </w:p>
    <w:p w14:paraId="5781EC73" w14:textId="77777777" w:rsidR="00FB690D" w:rsidRPr="00543F5D" w:rsidRDefault="00FB690D" w:rsidP="00FB690D">
      <w:pPr>
        <w:spacing w:before="20" w:after="40"/>
        <w:rPr>
          <w:color w:val="000000"/>
          <w:sz w:val="16"/>
          <w:szCs w:val="16"/>
          <w:lang w:val="en-GB" w:eastAsia="en-GB"/>
        </w:rPr>
      </w:pPr>
      <w:r w:rsidRPr="00543F5D">
        <w:rPr>
          <w:color w:val="000000"/>
          <w:sz w:val="16"/>
          <w:szCs w:val="16"/>
          <w:vertAlign w:val="superscript"/>
          <w:lang w:val="en-GB" w:eastAsia="en-GB"/>
        </w:rPr>
        <w:t>b</w:t>
      </w:r>
      <w:r w:rsidRPr="00543F5D">
        <w:rPr>
          <w:color w:val="000000"/>
          <w:sz w:val="16"/>
          <w:szCs w:val="16"/>
          <w:lang w:val="en-GB" w:eastAsia="en-GB"/>
        </w:rPr>
        <w:t xml:space="preserve"> Cumulative investment and miscellaneous income earned on cash pool resources of </w:t>
      </w:r>
      <w:r w:rsidR="00B724DE" w:rsidRPr="00543F5D">
        <w:rPr>
          <w:color w:val="000000"/>
          <w:sz w:val="16"/>
          <w:szCs w:val="16"/>
          <w:lang w:val="en-GB" w:eastAsia="en-GB"/>
        </w:rPr>
        <w:t>UNEP</w:t>
      </w:r>
      <w:r w:rsidRPr="00543F5D">
        <w:rPr>
          <w:color w:val="000000"/>
          <w:sz w:val="16"/>
          <w:szCs w:val="16"/>
          <w:lang w:val="en-GB" w:eastAsia="en-GB"/>
        </w:rPr>
        <w:t>. The 2018 amount has been included as a provisional figure.</w:t>
      </w:r>
    </w:p>
    <w:bookmarkEnd w:id="2"/>
    <w:p w14:paraId="2E58DA76" w14:textId="77777777" w:rsidR="00451DB8" w:rsidRPr="00543F5D" w:rsidRDefault="00451DB8" w:rsidP="00451DB8">
      <w:pPr>
        <w:tabs>
          <w:tab w:val="num" w:pos="624"/>
        </w:tabs>
        <w:spacing w:before="240" w:after="120"/>
        <w:ind w:left="1247"/>
        <w:rPr>
          <w:sz w:val="20"/>
          <w:szCs w:val="20"/>
          <w:lang w:val="en-GB"/>
        </w:rPr>
      </w:pPr>
    </w:p>
    <w:p w14:paraId="21C19CD0" w14:textId="77777777" w:rsidR="00451DB8" w:rsidRPr="00543F5D" w:rsidRDefault="00451DB8" w:rsidP="00451DB8">
      <w:pPr>
        <w:tabs>
          <w:tab w:val="num" w:pos="624"/>
        </w:tabs>
        <w:spacing w:before="240" w:after="120"/>
        <w:ind w:left="1247"/>
        <w:rPr>
          <w:sz w:val="20"/>
          <w:szCs w:val="20"/>
          <w:lang w:val="en-GB"/>
        </w:rPr>
        <w:sectPr w:rsidR="00451DB8" w:rsidRPr="00543F5D" w:rsidSect="00953349">
          <w:headerReference w:type="even" r:id="rId14"/>
          <w:headerReference w:type="default" r:id="rId15"/>
          <w:headerReference w:type="first" r:id="rId16"/>
          <w:footerReference w:type="first" r:id="rId17"/>
          <w:pgSz w:w="16840" w:h="11907" w:orient="landscape" w:code="9"/>
          <w:pgMar w:top="907" w:right="992" w:bottom="1418" w:left="1418" w:header="539" w:footer="975" w:gutter="0"/>
          <w:cols w:space="539"/>
          <w:titlePg/>
          <w:docGrid w:linePitch="360"/>
        </w:sectPr>
      </w:pPr>
    </w:p>
    <w:p w14:paraId="1BA99708" w14:textId="77777777" w:rsidR="00FB690D" w:rsidRPr="00543F5D" w:rsidRDefault="00FB690D" w:rsidP="00451DB8">
      <w:pPr>
        <w:numPr>
          <w:ilvl w:val="0"/>
          <w:numId w:val="14"/>
        </w:numPr>
        <w:tabs>
          <w:tab w:val="num" w:pos="624"/>
        </w:tabs>
        <w:spacing w:before="240" w:after="120"/>
        <w:rPr>
          <w:sz w:val="20"/>
          <w:szCs w:val="20"/>
          <w:lang w:val="en-GB"/>
        </w:rPr>
      </w:pPr>
      <w:r w:rsidRPr="00543F5D">
        <w:rPr>
          <w:sz w:val="20"/>
          <w:szCs w:val="20"/>
          <w:lang w:val="en-GB"/>
        </w:rPr>
        <w:lastRenderedPageBreak/>
        <w:t xml:space="preserve">Section 1 of table 2 shows earmarked contributions to the trust fund received in cash for activities that are part of the approved work programme and the approved budget, received and pledged for the period 2018–2021. Earmarked contributions for 2018 totalled $0.8 million, including $0.1 million pledged. Earmarked contributions received and pledged for 2019 and beyond amount to $0.7 million. These contributions are included in the amounts shown in table 1, as indicated by footnote </w:t>
      </w:r>
      <w:r w:rsidRPr="00543F5D">
        <w:rPr>
          <w:i/>
          <w:iCs/>
          <w:sz w:val="20"/>
          <w:szCs w:val="20"/>
          <w:lang w:val="en-GB"/>
        </w:rPr>
        <w:t>a</w:t>
      </w:r>
      <w:r w:rsidRPr="00543F5D">
        <w:rPr>
          <w:sz w:val="20"/>
          <w:szCs w:val="20"/>
          <w:lang w:val="en-GB"/>
        </w:rPr>
        <w:t>. They were made in compliance with the financial procedures for IPBES set out in decisions IPBES-2/7 and IPBES-3/2.</w:t>
      </w:r>
    </w:p>
    <w:p w14:paraId="5413BB9D" w14:textId="77777777" w:rsidR="00FB690D" w:rsidRPr="00543F5D" w:rsidRDefault="00FB690D" w:rsidP="00FB690D">
      <w:pPr>
        <w:numPr>
          <w:ilvl w:val="0"/>
          <w:numId w:val="14"/>
        </w:numPr>
        <w:tabs>
          <w:tab w:val="num" w:pos="624"/>
        </w:tabs>
        <w:spacing w:after="120"/>
        <w:rPr>
          <w:sz w:val="20"/>
          <w:szCs w:val="20"/>
          <w:lang w:val="en-GB"/>
        </w:rPr>
      </w:pPr>
      <w:r w:rsidRPr="00543F5D">
        <w:rPr>
          <w:sz w:val="20"/>
          <w:szCs w:val="20"/>
          <w:lang w:val="en-GB"/>
        </w:rPr>
        <w:t>Section 2 of table 2 shows additional earmarked contributions received in cash in support of activities relevant to the work programme but not included in the approved budget. Such contributions amounted</w:t>
      </w:r>
      <w:r w:rsidRPr="00543F5D">
        <w:rPr>
          <w:b/>
          <w:sz w:val="20"/>
          <w:szCs w:val="20"/>
          <w:lang w:val="en-GB"/>
        </w:rPr>
        <w:t xml:space="preserve"> </w:t>
      </w:r>
      <w:r w:rsidRPr="00543F5D">
        <w:rPr>
          <w:sz w:val="20"/>
          <w:szCs w:val="20"/>
          <w:lang w:val="en-GB"/>
        </w:rPr>
        <w:t>to</w:t>
      </w:r>
      <w:r w:rsidRPr="00543F5D">
        <w:rPr>
          <w:b/>
          <w:sz w:val="20"/>
          <w:szCs w:val="20"/>
          <w:lang w:val="en-GB"/>
        </w:rPr>
        <w:t xml:space="preserve"> </w:t>
      </w:r>
      <w:r w:rsidRPr="00543F5D">
        <w:rPr>
          <w:sz w:val="20"/>
          <w:szCs w:val="20"/>
          <w:lang w:val="en-GB"/>
        </w:rPr>
        <w:t>$0.4 million</w:t>
      </w:r>
      <w:r w:rsidRPr="00543F5D">
        <w:rPr>
          <w:b/>
          <w:sz w:val="20"/>
          <w:szCs w:val="20"/>
          <w:lang w:val="en-GB"/>
        </w:rPr>
        <w:t xml:space="preserve"> </w:t>
      </w:r>
      <w:r w:rsidRPr="00543F5D">
        <w:rPr>
          <w:sz w:val="20"/>
          <w:szCs w:val="20"/>
          <w:lang w:val="en-GB"/>
        </w:rPr>
        <w:t>for 2018, including the contribution of $0.3 million from Colombia as host of the sixth session of the Plenary. Pledges received for 2019 and beyond amount to $0.1 million.</w:t>
      </w:r>
    </w:p>
    <w:p w14:paraId="1411483C" w14:textId="77777777" w:rsidR="00FB690D" w:rsidRPr="00543F5D" w:rsidRDefault="00FB690D" w:rsidP="00FB690D">
      <w:pPr>
        <w:spacing w:after="120"/>
        <w:ind w:left="1247"/>
        <w:rPr>
          <w:sz w:val="20"/>
          <w:szCs w:val="20"/>
          <w:lang w:val="en-GB"/>
        </w:rPr>
      </w:pPr>
    </w:p>
    <w:p w14:paraId="760CE33C" w14:textId="77777777" w:rsidR="008A69D1" w:rsidRPr="00543F5D" w:rsidRDefault="008A69D1" w:rsidP="00FB690D">
      <w:pPr>
        <w:spacing w:after="120"/>
        <w:ind w:left="1247"/>
        <w:rPr>
          <w:sz w:val="20"/>
          <w:szCs w:val="20"/>
          <w:lang w:val="en-GB"/>
        </w:rPr>
        <w:sectPr w:rsidR="008A69D1" w:rsidRPr="00543F5D" w:rsidSect="008A69D1">
          <w:pgSz w:w="11907" w:h="16840" w:code="9"/>
          <w:pgMar w:top="907" w:right="992" w:bottom="1418" w:left="1418" w:header="539" w:footer="975" w:gutter="0"/>
          <w:cols w:space="539"/>
          <w:titlePg/>
          <w:docGrid w:linePitch="360"/>
        </w:sectPr>
      </w:pPr>
    </w:p>
    <w:p w14:paraId="677672E6"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40"/>
        <w:ind w:left="1247"/>
        <w:rPr>
          <w:b/>
          <w:bCs/>
          <w:sz w:val="20"/>
          <w:szCs w:val="20"/>
          <w:lang w:val="en-GB"/>
        </w:rPr>
      </w:pPr>
      <w:r w:rsidRPr="00543F5D">
        <w:rPr>
          <w:bCs/>
          <w:sz w:val="20"/>
          <w:szCs w:val="20"/>
          <w:lang w:val="en-GB"/>
        </w:rPr>
        <w:lastRenderedPageBreak/>
        <w:t xml:space="preserve">Table 2 </w:t>
      </w:r>
      <w:r w:rsidRPr="00543F5D">
        <w:rPr>
          <w:bCs/>
          <w:sz w:val="20"/>
          <w:szCs w:val="20"/>
          <w:lang w:val="en-GB"/>
        </w:rPr>
        <w:br/>
      </w:r>
      <w:r w:rsidRPr="00543F5D">
        <w:rPr>
          <w:b/>
          <w:bCs/>
          <w:sz w:val="20"/>
          <w:szCs w:val="20"/>
          <w:lang w:val="en-GB"/>
        </w:rPr>
        <w:t>Earmarked contributions received in cash in 2018 and pledges made for the period 2018–2021</w:t>
      </w:r>
    </w:p>
    <w:p w14:paraId="4622D65E"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40"/>
        <w:ind w:left="1247"/>
        <w:rPr>
          <w:bCs/>
          <w:sz w:val="16"/>
          <w:szCs w:val="16"/>
          <w:lang w:val="en-GB"/>
        </w:rPr>
      </w:pPr>
      <w:r w:rsidRPr="00543F5D">
        <w:rPr>
          <w:bCs/>
          <w:sz w:val="16"/>
          <w:szCs w:val="16"/>
          <w:lang w:val="en-GB"/>
        </w:rPr>
        <w:t>(United States dollars)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311"/>
        <w:gridCol w:w="1663"/>
        <w:gridCol w:w="1663"/>
        <w:gridCol w:w="1663"/>
        <w:gridCol w:w="1663"/>
        <w:gridCol w:w="1663"/>
        <w:gridCol w:w="1663"/>
      </w:tblGrid>
      <w:tr w:rsidR="00FB690D" w:rsidRPr="00543F5D" w14:paraId="0F865825" w14:textId="77777777" w:rsidTr="00B01BC9">
        <w:trPr>
          <w:trHeight w:val="611"/>
          <w:tblHeader/>
          <w:jc w:val="right"/>
        </w:trPr>
        <w:tc>
          <w:tcPr>
            <w:tcW w:w="2141" w:type="dxa"/>
            <w:tcBorders>
              <w:top w:val="single" w:sz="4" w:space="0" w:color="auto"/>
              <w:left w:val="nil"/>
              <w:bottom w:val="single" w:sz="12" w:space="0" w:color="auto"/>
              <w:right w:val="nil"/>
            </w:tcBorders>
            <w:shd w:val="clear" w:color="auto" w:fill="auto"/>
            <w:noWrap/>
            <w:vAlign w:val="bottom"/>
            <w:hideMark/>
          </w:tcPr>
          <w:p w14:paraId="4186B4CE" w14:textId="77777777" w:rsidR="00FB690D" w:rsidRPr="00543F5D" w:rsidRDefault="00FB690D" w:rsidP="00FB690D">
            <w:pPr>
              <w:spacing w:before="40" w:after="40"/>
              <w:rPr>
                <w:i/>
                <w:iCs/>
                <w:color w:val="000000"/>
                <w:sz w:val="18"/>
                <w:szCs w:val="18"/>
                <w:lang w:val="en-GB" w:eastAsia="en-GB"/>
              </w:rPr>
            </w:pPr>
            <w:r w:rsidRPr="00543F5D">
              <w:rPr>
                <w:i/>
                <w:iCs/>
                <w:color w:val="000000"/>
                <w:sz w:val="18"/>
                <w:szCs w:val="18"/>
                <w:lang w:val="en-GB" w:eastAsia="en-GB"/>
              </w:rPr>
              <w:t>Government/</w:t>
            </w:r>
            <w:r w:rsidRPr="00543F5D">
              <w:rPr>
                <w:i/>
                <w:iCs/>
                <w:color w:val="000000"/>
                <w:sz w:val="18"/>
                <w:szCs w:val="18"/>
                <w:lang w:val="en-GB" w:eastAsia="en-GB"/>
              </w:rPr>
              <w:br/>
              <w:t>institution</w:t>
            </w:r>
          </w:p>
        </w:tc>
        <w:tc>
          <w:tcPr>
            <w:tcW w:w="2311" w:type="dxa"/>
            <w:tcBorders>
              <w:top w:val="single" w:sz="4" w:space="0" w:color="auto"/>
              <w:left w:val="nil"/>
              <w:bottom w:val="single" w:sz="12" w:space="0" w:color="auto"/>
              <w:right w:val="nil"/>
            </w:tcBorders>
            <w:shd w:val="clear" w:color="auto" w:fill="auto"/>
            <w:noWrap/>
            <w:vAlign w:val="bottom"/>
            <w:hideMark/>
          </w:tcPr>
          <w:p w14:paraId="67D328D0" w14:textId="77777777" w:rsidR="00FB690D" w:rsidRPr="00543F5D" w:rsidRDefault="00FB690D" w:rsidP="00FB690D">
            <w:pPr>
              <w:spacing w:before="40" w:after="40"/>
              <w:ind w:right="604"/>
              <w:rPr>
                <w:i/>
                <w:iCs/>
                <w:color w:val="000000"/>
                <w:sz w:val="18"/>
                <w:szCs w:val="18"/>
                <w:lang w:val="en-GB" w:eastAsia="en-GB"/>
              </w:rPr>
            </w:pPr>
            <w:r w:rsidRPr="00543F5D">
              <w:rPr>
                <w:i/>
                <w:iCs/>
                <w:color w:val="000000"/>
                <w:sz w:val="18"/>
                <w:szCs w:val="18"/>
                <w:lang w:val="en-GB" w:eastAsia="en-GB"/>
              </w:rPr>
              <w:t>Activity</w:t>
            </w:r>
          </w:p>
        </w:tc>
        <w:tc>
          <w:tcPr>
            <w:tcW w:w="1663" w:type="dxa"/>
            <w:tcBorders>
              <w:top w:val="single" w:sz="4" w:space="0" w:color="auto"/>
              <w:left w:val="nil"/>
              <w:bottom w:val="single" w:sz="12" w:space="0" w:color="auto"/>
              <w:right w:val="nil"/>
            </w:tcBorders>
            <w:shd w:val="clear" w:color="auto" w:fill="auto"/>
            <w:noWrap/>
            <w:vAlign w:val="bottom"/>
            <w:hideMark/>
          </w:tcPr>
          <w:p w14:paraId="2AD19592" w14:textId="77777777" w:rsidR="00FB690D" w:rsidRPr="00543F5D" w:rsidRDefault="00FB690D" w:rsidP="00FB690D">
            <w:pPr>
              <w:spacing w:before="40" w:after="40"/>
              <w:rPr>
                <w:i/>
                <w:iCs/>
                <w:color w:val="000000"/>
                <w:sz w:val="18"/>
                <w:szCs w:val="18"/>
                <w:lang w:val="en-GB" w:eastAsia="en-GB"/>
              </w:rPr>
            </w:pPr>
            <w:r w:rsidRPr="00543F5D">
              <w:rPr>
                <w:i/>
                <w:iCs/>
                <w:color w:val="000000"/>
                <w:sz w:val="18"/>
                <w:szCs w:val="18"/>
                <w:lang w:val="en-GB" w:eastAsia="en-GB"/>
              </w:rPr>
              <w:t>Type of support</w:t>
            </w:r>
          </w:p>
        </w:tc>
        <w:tc>
          <w:tcPr>
            <w:tcW w:w="1663" w:type="dxa"/>
            <w:tcBorders>
              <w:top w:val="single" w:sz="4" w:space="0" w:color="auto"/>
              <w:left w:val="nil"/>
              <w:bottom w:val="single" w:sz="12" w:space="0" w:color="auto"/>
              <w:right w:val="nil"/>
            </w:tcBorders>
            <w:shd w:val="clear" w:color="auto" w:fill="auto"/>
            <w:vAlign w:val="bottom"/>
            <w:hideMark/>
          </w:tcPr>
          <w:p w14:paraId="4563CBFE"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Contributions received in 2018</w:t>
            </w:r>
          </w:p>
        </w:tc>
        <w:tc>
          <w:tcPr>
            <w:tcW w:w="1663" w:type="dxa"/>
            <w:tcBorders>
              <w:top w:val="single" w:sz="4" w:space="0" w:color="auto"/>
              <w:left w:val="nil"/>
              <w:bottom w:val="single" w:sz="12" w:space="0" w:color="auto"/>
              <w:right w:val="nil"/>
            </w:tcBorders>
            <w:shd w:val="clear" w:color="auto" w:fill="auto"/>
            <w:vAlign w:val="bottom"/>
            <w:hideMark/>
          </w:tcPr>
          <w:p w14:paraId="2095B3D4"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Pledges made for 2018</w:t>
            </w:r>
          </w:p>
        </w:tc>
        <w:tc>
          <w:tcPr>
            <w:tcW w:w="1663" w:type="dxa"/>
            <w:tcBorders>
              <w:top w:val="single" w:sz="4" w:space="0" w:color="auto"/>
              <w:left w:val="nil"/>
              <w:bottom w:val="single" w:sz="12" w:space="0" w:color="auto"/>
              <w:right w:val="nil"/>
            </w:tcBorders>
            <w:shd w:val="clear" w:color="auto" w:fill="auto"/>
            <w:vAlign w:val="bottom"/>
            <w:hideMark/>
          </w:tcPr>
          <w:p w14:paraId="2A209CB7"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Contributions received in 2019</w:t>
            </w:r>
          </w:p>
        </w:tc>
        <w:tc>
          <w:tcPr>
            <w:tcW w:w="1663" w:type="dxa"/>
            <w:tcBorders>
              <w:top w:val="single" w:sz="4" w:space="0" w:color="auto"/>
              <w:left w:val="nil"/>
              <w:bottom w:val="single" w:sz="12" w:space="0" w:color="auto"/>
              <w:right w:val="nil"/>
            </w:tcBorders>
            <w:shd w:val="clear" w:color="auto" w:fill="auto"/>
            <w:vAlign w:val="bottom"/>
            <w:hideMark/>
          </w:tcPr>
          <w:p w14:paraId="4028E402"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Pledges made for 2019–2021</w:t>
            </w:r>
          </w:p>
        </w:tc>
        <w:tc>
          <w:tcPr>
            <w:tcW w:w="1663" w:type="dxa"/>
            <w:tcBorders>
              <w:top w:val="single" w:sz="4" w:space="0" w:color="auto"/>
              <w:left w:val="nil"/>
              <w:bottom w:val="single" w:sz="12" w:space="0" w:color="auto"/>
              <w:right w:val="nil"/>
            </w:tcBorders>
            <w:shd w:val="clear" w:color="auto" w:fill="auto"/>
            <w:vAlign w:val="bottom"/>
            <w:hideMark/>
          </w:tcPr>
          <w:p w14:paraId="7BBFFE29"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 xml:space="preserve">Total </w:t>
            </w:r>
          </w:p>
        </w:tc>
      </w:tr>
      <w:tr w:rsidR="00FB690D" w:rsidRPr="00543F5D" w14:paraId="2C8631E8" w14:textId="77777777" w:rsidTr="008246F8">
        <w:trPr>
          <w:trHeight w:val="444"/>
          <w:jc w:val="right"/>
        </w:trPr>
        <w:tc>
          <w:tcPr>
            <w:tcW w:w="14430" w:type="dxa"/>
            <w:gridSpan w:val="8"/>
            <w:tcBorders>
              <w:top w:val="single" w:sz="12" w:space="0" w:color="auto"/>
              <w:left w:val="nil"/>
              <w:bottom w:val="single" w:sz="4" w:space="0" w:color="auto"/>
              <w:right w:val="nil"/>
            </w:tcBorders>
            <w:shd w:val="clear" w:color="auto" w:fill="auto"/>
            <w:noWrap/>
            <w:vAlign w:val="bottom"/>
            <w:hideMark/>
          </w:tcPr>
          <w:p w14:paraId="2FF030A0"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 Earmarked contribution received in cash in support of the approved work programme</w:t>
            </w:r>
          </w:p>
        </w:tc>
      </w:tr>
      <w:tr w:rsidR="00920139" w:rsidRPr="00543F5D" w14:paraId="45F9ADB5" w14:textId="77777777" w:rsidTr="00B01BC9">
        <w:trPr>
          <w:trHeight w:val="236"/>
          <w:jc w:val="right"/>
        </w:trPr>
        <w:tc>
          <w:tcPr>
            <w:tcW w:w="2141" w:type="dxa"/>
            <w:tcBorders>
              <w:top w:val="single" w:sz="4" w:space="0" w:color="auto"/>
              <w:left w:val="nil"/>
              <w:bottom w:val="nil"/>
              <w:right w:val="nil"/>
            </w:tcBorders>
            <w:shd w:val="clear" w:color="auto" w:fill="auto"/>
            <w:vAlign w:val="bottom"/>
            <w:hideMark/>
          </w:tcPr>
          <w:p w14:paraId="33356B92"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Canada</w:t>
            </w:r>
          </w:p>
        </w:tc>
        <w:tc>
          <w:tcPr>
            <w:tcW w:w="2311" w:type="dxa"/>
            <w:tcBorders>
              <w:top w:val="single" w:sz="4" w:space="0" w:color="auto"/>
              <w:left w:val="nil"/>
              <w:bottom w:val="nil"/>
              <w:right w:val="nil"/>
            </w:tcBorders>
            <w:shd w:val="clear" w:color="auto" w:fill="auto"/>
            <w:vAlign w:val="bottom"/>
            <w:hideMark/>
          </w:tcPr>
          <w:p w14:paraId="236C9529"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Global assessment; assessment of invasive alien species; assessment of the sustainable use of wild species; assessment of values  </w:t>
            </w:r>
          </w:p>
        </w:tc>
        <w:tc>
          <w:tcPr>
            <w:tcW w:w="1663" w:type="dxa"/>
            <w:tcBorders>
              <w:top w:val="single" w:sz="4" w:space="0" w:color="auto"/>
              <w:left w:val="nil"/>
              <w:bottom w:val="nil"/>
              <w:right w:val="nil"/>
            </w:tcBorders>
            <w:shd w:val="clear" w:color="auto" w:fill="auto"/>
            <w:vAlign w:val="bottom"/>
            <w:hideMark/>
          </w:tcPr>
          <w:p w14:paraId="17A3068F"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Support to deliverables</w:t>
            </w:r>
          </w:p>
        </w:tc>
        <w:tc>
          <w:tcPr>
            <w:tcW w:w="1663" w:type="dxa"/>
            <w:tcBorders>
              <w:top w:val="single" w:sz="4" w:space="0" w:color="auto"/>
              <w:left w:val="nil"/>
              <w:bottom w:val="nil"/>
              <w:right w:val="nil"/>
            </w:tcBorders>
            <w:shd w:val="clear" w:color="auto" w:fill="auto"/>
            <w:noWrap/>
            <w:vAlign w:val="bottom"/>
            <w:hideMark/>
          </w:tcPr>
          <w:p w14:paraId="643F6C6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25 547</w:t>
            </w:r>
          </w:p>
        </w:tc>
        <w:tc>
          <w:tcPr>
            <w:tcW w:w="1663" w:type="dxa"/>
            <w:tcBorders>
              <w:top w:val="single" w:sz="4" w:space="0" w:color="auto"/>
              <w:left w:val="nil"/>
              <w:bottom w:val="nil"/>
              <w:right w:val="nil"/>
            </w:tcBorders>
            <w:shd w:val="clear" w:color="auto" w:fill="auto"/>
            <w:noWrap/>
            <w:vAlign w:val="bottom"/>
            <w:hideMark/>
          </w:tcPr>
          <w:p w14:paraId="702F483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60F2762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50AB2F3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30 793</w:t>
            </w:r>
          </w:p>
        </w:tc>
        <w:tc>
          <w:tcPr>
            <w:tcW w:w="1663" w:type="dxa"/>
            <w:tcBorders>
              <w:top w:val="single" w:sz="4" w:space="0" w:color="auto"/>
              <w:left w:val="nil"/>
              <w:bottom w:val="nil"/>
              <w:right w:val="nil"/>
            </w:tcBorders>
            <w:shd w:val="clear" w:color="auto" w:fill="auto"/>
            <w:noWrap/>
            <w:vAlign w:val="bottom"/>
            <w:hideMark/>
          </w:tcPr>
          <w:p w14:paraId="523E957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56 340</w:t>
            </w:r>
          </w:p>
        </w:tc>
      </w:tr>
      <w:tr w:rsidR="00543F5D" w:rsidRPr="00543F5D" w14:paraId="6A2143BA" w14:textId="77777777" w:rsidTr="008246F8">
        <w:trPr>
          <w:trHeight w:val="161"/>
          <w:jc w:val="right"/>
        </w:trPr>
        <w:tc>
          <w:tcPr>
            <w:tcW w:w="2141" w:type="dxa"/>
            <w:tcBorders>
              <w:top w:val="nil"/>
              <w:left w:val="nil"/>
              <w:bottom w:val="nil"/>
              <w:right w:val="nil"/>
            </w:tcBorders>
            <w:shd w:val="clear" w:color="auto" w:fill="auto"/>
            <w:noWrap/>
            <w:vAlign w:val="bottom"/>
          </w:tcPr>
          <w:p w14:paraId="1689D5AB" w14:textId="77777777" w:rsidR="00543F5D" w:rsidRPr="008246F8" w:rsidRDefault="00543F5D" w:rsidP="00543F5D">
            <w:pPr>
              <w:spacing w:before="40" w:after="40"/>
              <w:rPr>
                <w:color w:val="000000"/>
                <w:sz w:val="18"/>
                <w:lang w:val="fr-CH"/>
              </w:rPr>
            </w:pPr>
            <w:r w:rsidRPr="008246F8">
              <w:rPr>
                <w:color w:val="000000"/>
                <w:sz w:val="18"/>
                <w:lang w:val="fr-CH"/>
              </w:rPr>
              <w:t>France (Agence française pour la biodiversité)</w:t>
            </w:r>
          </w:p>
        </w:tc>
        <w:tc>
          <w:tcPr>
            <w:tcW w:w="2311" w:type="dxa"/>
            <w:tcBorders>
              <w:top w:val="nil"/>
              <w:left w:val="nil"/>
              <w:bottom w:val="nil"/>
              <w:right w:val="nil"/>
            </w:tcBorders>
            <w:shd w:val="clear" w:color="auto" w:fill="auto"/>
            <w:vAlign w:val="bottom"/>
          </w:tcPr>
          <w:p w14:paraId="40D6BD97" w14:textId="77777777" w:rsidR="00543F5D" w:rsidRPr="00543F5D" w:rsidRDefault="00543F5D" w:rsidP="00543F5D">
            <w:pPr>
              <w:spacing w:before="40" w:after="40"/>
              <w:rPr>
                <w:color w:val="000000"/>
                <w:sz w:val="18"/>
                <w:szCs w:val="18"/>
                <w:lang w:val="en-GB" w:eastAsia="en-GB"/>
              </w:rPr>
            </w:pPr>
            <w:r w:rsidRPr="00543F5D">
              <w:rPr>
                <w:sz w:val="18"/>
                <w:szCs w:val="18"/>
                <w:lang w:val="en-GB" w:eastAsia="en-GB"/>
              </w:rPr>
              <w:t xml:space="preserve">Global assessment </w:t>
            </w:r>
          </w:p>
        </w:tc>
        <w:tc>
          <w:tcPr>
            <w:tcW w:w="1663" w:type="dxa"/>
            <w:tcBorders>
              <w:top w:val="nil"/>
              <w:left w:val="nil"/>
              <w:bottom w:val="nil"/>
              <w:right w:val="nil"/>
            </w:tcBorders>
            <w:shd w:val="clear" w:color="auto" w:fill="auto"/>
            <w:vAlign w:val="bottom"/>
          </w:tcPr>
          <w:p w14:paraId="093413BD"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deliverable</w:t>
            </w:r>
          </w:p>
        </w:tc>
        <w:tc>
          <w:tcPr>
            <w:tcW w:w="1663" w:type="dxa"/>
            <w:tcBorders>
              <w:top w:val="nil"/>
              <w:left w:val="nil"/>
              <w:bottom w:val="nil"/>
              <w:right w:val="nil"/>
            </w:tcBorders>
            <w:shd w:val="clear" w:color="auto" w:fill="auto"/>
            <w:noWrap/>
            <w:vAlign w:val="bottom"/>
          </w:tcPr>
          <w:p w14:paraId="2DE5F0E2"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105 798</w:t>
            </w:r>
          </w:p>
        </w:tc>
        <w:tc>
          <w:tcPr>
            <w:tcW w:w="1663" w:type="dxa"/>
            <w:tcBorders>
              <w:top w:val="nil"/>
              <w:left w:val="nil"/>
              <w:bottom w:val="nil"/>
              <w:right w:val="nil"/>
            </w:tcBorders>
            <w:shd w:val="clear" w:color="auto" w:fill="auto"/>
            <w:noWrap/>
            <w:vAlign w:val="bottom"/>
          </w:tcPr>
          <w:p w14:paraId="6956E2EB" w14:textId="77777777" w:rsidR="00543F5D" w:rsidRPr="00543F5D" w:rsidRDefault="00543F5D" w:rsidP="00543F5D">
            <w:pPr>
              <w:spacing w:before="40" w:after="40"/>
              <w:jc w:val="right"/>
              <w:rPr>
                <w:color w:val="000000"/>
                <w:sz w:val="18"/>
                <w:szCs w:val="18"/>
                <w:lang w:val="en-GB" w:eastAsia="en-GB"/>
              </w:rPr>
            </w:pPr>
          </w:p>
        </w:tc>
        <w:tc>
          <w:tcPr>
            <w:tcW w:w="1663" w:type="dxa"/>
            <w:tcBorders>
              <w:top w:val="nil"/>
              <w:left w:val="nil"/>
              <w:bottom w:val="nil"/>
              <w:right w:val="nil"/>
            </w:tcBorders>
            <w:shd w:val="clear" w:color="auto" w:fill="auto"/>
            <w:noWrap/>
            <w:vAlign w:val="bottom"/>
          </w:tcPr>
          <w:p w14:paraId="454C42E3"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19AEDF6D"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76 409</w:t>
            </w:r>
          </w:p>
        </w:tc>
        <w:tc>
          <w:tcPr>
            <w:tcW w:w="1663" w:type="dxa"/>
            <w:tcBorders>
              <w:top w:val="nil"/>
              <w:left w:val="nil"/>
              <w:bottom w:val="nil"/>
              <w:right w:val="nil"/>
            </w:tcBorders>
            <w:shd w:val="clear" w:color="auto" w:fill="auto"/>
            <w:noWrap/>
            <w:vAlign w:val="bottom"/>
          </w:tcPr>
          <w:p w14:paraId="64BE0DB8"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182 207</w:t>
            </w:r>
          </w:p>
        </w:tc>
      </w:tr>
      <w:tr w:rsidR="00543F5D" w:rsidRPr="00543F5D" w14:paraId="360A3DF8" w14:textId="77777777" w:rsidTr="008246F8">
        <w:trPr>
          <w:trHeight w:val="161"/>
          <w:jc w:val="right"/>
        </w:trPr>
        <w:tc>
          <w:tcPr>
            <w:tcW w:w="2141" w:type="dxa"/>
            <w:tcBorders>
              <w:top w:val="nil"/>
              <w:left w:val="nil"/>
              <w:bottom w:val="nil"/>
              <w:right w:val="nil"/>
            </w:tcBorders>
            <w:shd w:val="clear" w:color="auto" w:fill="auto"/>
            <w:noWrap/>
            <w:vAlign w:val="bottom"/>
          </w:tcPr>
          <w:p w14:paraId="19302864" w14:textId="77777777" w:rsidR="00543F5D" w:rsidRPr="008246F8" w:rsidRDefault="00543F5D" w:rsidP="00543F5D">
            <w:pPr>
              <w:spacing w:before="40" w:after="40"/>
              <w:rPr>
                <w:color w:val="000000"/>
                <w:sz w:val="18"/>
                <w:lang w:val="fr-CH"/>
              </w:rPr>
            </w:pPr>
            <w:r w:rsidRPr="008246F8">
              <w:rPr>
                <w:color w:val="000000"/>
                <w:sz w:val="18"/>
                <w:lang w:val="fr-CH"/>
              </w:rPr>
              <w:t>France (Agence française pour la biodiversité)</w:t>
            </w:r>
          </w:p>
        </w:tc>
        <w:tc>
          <w:tcPr>
            <w:tcW w:w="2311" w:type="dxa"/>
            <w:tcBorders>
              <w:top w:val="nil"/>
              <w:left w:val="nil"/>
              <w:bottom w:val="nil"/>
              <w:right w:val="nil"/>
            </w:tcBorders>
            <w:shd w:val="clear" w:color="auto" w:fill="auto"/>
            <w:vAlign w:val="bottom"/>
          </w:tcPr>
          <w:p w14:paraId="678A346E" w14:textId="77777777" w:rsidR="00543F5D" w:rsidRPr="00543F5D" w:rsidRDefault="00543F5D" w:rsidP="00543F5D">
            <w:pPr>
              <w:spacing w:before="40" w:after="40"/>
              <w:rPr>
                <w:color w:val="000000"/>
                <w:sz w:val="18"/>
                <w:szCs w:val="18"/>
                <w:lang w:val="en-GB" w:eastAsia="en-GB"/>
              </w:rPr>
            </w:pPr>
            <w:r w:rsidRPr="00543F5D">
              <w:rPr>
                <w:sz w:val="18"/>
                <w:szCs w:val="18"/>
                <w:lang w:val="en-GB" w:eastAsia="en-GB"/>
              </w:rPr>
              <w:t xml:space="preserve">Support </w:t>
            </w:r>
            <w:r w:rsidRPr="00543F5D">
              <w:rPr>
                <w:color w:val="000000"/>
                <w:sz w:val="18"/>
                <w:szCs w:val="18"/>
                <w:lang w:val="en-GB" w:eastAsia="en-GB"/>
              </w:rPr>
              <w:t xml:space="preserve">for </w:t>
            </w:r>
            <w:r w:rsidRPr="00543F5D">
              <w:rPr>
                <w:sz w:val="18"/>
                <w:szCs w:val="18"/>
                <w:lang w:val="en-GB" w:eastAsia="en-GB"/>
              </w:rPr>
              <w:t xml:space="preserve">the assessment of invasive alien species </w:t>
            </w:r>
          </w:p>
        </w:tc>
        <w:tc>
          <w:tcPr>
            <w:tcW w:w="1663" w:type="dxa"/>
            <w:tcBorders>
              <w:top w:val="nil"/>
              <w:left w:val="nil"/>
              <w:bottom w:val="nil"/>
              <w:right w:val="nil"/>
            </w:tcBorders>
            <w:shd w:val="clear" w:color="auto" w:fill="auto"/>
            <w:vAlign w:val="bottom"/>
          </w:tcPr>
          <w:p w14:paraId="3C0A5154"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deliverable</w:t>
            </w:r>
          </w:p>
        </w:tc>
        <w:tc>
          <w:tcPr>
            <w:tcW w:w="1663" w:type="dxa"/>
            <w:tcBorders>
              <w:top w:val="nil"/>
              <w:left w:val="nil"/>
              <w:bottom w:val="nil"/>
              <w:right w:val="nil"/>
            </w:tcBorders>
            <w:shd w:val="clear" w:color="auto" w:fill="auto"/>
            <w:noWrap/>
            <w:vAlign w:val="bottom"/>
          </w:tcPr>
          <w:p w14:paraId="72DED689"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69D9297F"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82 287</w:t>
            </w:r>
          </w:p>
        </w:tc>
        <w:tc>
          <w:tcPr>
            <w:tcW w:w="1663" w:type="dxa"/>
            <w:tcBorders>
              <w:top w:val="nil"/>
              <w:left w:val="nil"/>
              <w:bottom w:val="nil"/>
              <w:right w:val="nil"/>
            </w:tcBorders>
            <w:shd w:val="clear" w:color="auto" w:fill="auto"/>
            <w:noWrap/>
            <w:vAlign w:val="bottom"/>
          </w:tcPr>
          <w:p w14:paraId="4B19E459"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3B5A03CC"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182 207</w:t>
            </w:r>
          </w:p>
        </w:tc>
        <w:tc>
          <w:tcPr>
            <w:tcW w:w="1663" w:type="dxa"/>
            <w:tcBorders>
              <w:top w:val="nil"/>
              <w:left w:val="nil"/>
              <w:bottom w:val="nil"/>
              <w:right w:val="nil"/>
            </w:tcBorders>
            <w:shd w:val="clear" w:color="auto" w:fill="auto"/>
            <w:noWrap/>
            <w:vAlign w:val="bottom"/>
          </w:tcPr>
          <w:p w14:paraId="07507E4E"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264 494</w:t>
            </w:r>
          </w:p>
        </w:tc>
      </w:tr>
      <w:tr w:rsidR="00543F5D" w:rsidRPr="00543F5D" w14:paraId="3452605E" w14:textId="77777777" w:rsidTr="008246F8">
        <w:trPr>
          <w:trHeight w:val="161"/>
          <w:jc w:val="right"/>
        </w:trPr>
        <w:tc>
          <w:tcPr>
            <w:tcW w:w="2141" w:type="dxa"/>
            <w:tcBorders>
              <w:top w:val="nil"/>
              <w:left w:val="nil"/>
              <w:bottom w:val="nil"/>
              <w:right w:val="nil"/>
            </w:tcBorders>
            <w:shd w:val="clear" w:color="auto" w:fill="auto"/>
            <w:noWrap/>
            <w:vAlign w:val="bottom"/>
          </w:tcPr>
          <w:p w14:paraId="41F81F72" w14:textId="77777777" w:rsidR="00543F5D" w:rsidRPr="008246F8" w:rsidRDefault="00543F5D" w:rsidP="00543F5D">
            <w:pPr>
              <w:spacing w:before="40" w:after="40"/>
              <w:rPr>
                <w:color w:val="000000"/>
                <w:sz w:val="18"/>
                <w:lang w:val="fr-CH"/>
              </w:rPr>
            </w:pPr>
            <w:r w:rsidRPr="008246F8">
              <w:rPr>
                <w:color w:val="000000"/>
                <w:sz w:val="18"/>
                <w:lang w:val="fr-CH"/>
              </w:rPr>
              <w:t>France (Agence française pour la biodiversité)</w:t>
            </w:r>
          </w:p>
        </w:tc>
        <w:tc>
          <w:tcPr>
            <w:tcW w:w="2311" w:type="dxa"/>
            <w:tcBorders>
              <w:top w:val="nil"/>
              <w:left w:val="nil"/>
              <w:bottom w:val="nil"/>
              <w:right w:val="nil"/>
            </w:tcBorders>
            <w:shd w:val="clear" w:color="auto" w:fill="auto"/>
            <w:vAlign w:val="bottom"/>
          </w:tcPr>
          <w:p w14:paraId="66DB35C6" w14:textId="77777777" w:rsidR="00543F5D" w:rsidRPr="00543F5D" w:rsidRDefault="00543F5D" w:rsidP="00543F5D">
            <w:pPr>
              <w:spacing w:before="40" w:after="40"/>
              <w:rPr>
                <w:color w:val="000000"/>
                <w:sz w:val="18"/>
                <w:szCs w:val="18"/>
                <w:lang w:val="en-GB" w:eastAsia="en-GB"/>
              </w:rPr>
            </w:pPr>
            <w:r w:rsidRPr="00543F5D">
              <w:rPr>
                <w:sz w:val="18"/>
                <w:szCs w:val="18"/>
                <w:lang w:val="en-GB" w:eastAsia="en-GB"/>
              </w:rPr>
              <w:t xml:space="preserve">Support </w:t>
            </w:r>
            <w:r w:rsidRPr="00543F5D">
              <w:rPr>
                <w:color w:val="000000"/>
                <w:sz w:val="18"/>
                <w:szCs w:val="18"/>
                <w:lang w:val="en-GB" w:eastAsia="en-GB"/>
              </w:rPr>
              <w:t xml:space="preserve">for </w:t>
            </w:r>
            <w:r w:rsidRPr="00543F5D">
              <w:rPr>
                <w:sz w:val="18"/>
                <w:szCs w:val="18"/>
                <w:lang w:val="en-GB" w:eastAsia="en-GB"/>
              </w:rPr>
              <w:t xml:space="preserve">the assessment of the sustainable use of wild species </w:t>
            </w:r>
          </w:p>
        </w:tc>
        <w:tc>
          <w:tcPr>
            <w:tcW w:w="1663" w:type="dxa"/>
            <w:tcBorders>
              <w:top w:val="nil"/>
              <w:left w:val="nil"/>
              <w:bottom w:val="nil"/>
              <w:right w:val="nil"/>
            </w:tcBorders>
            <w:shd w:val="clear" w:color="auto" w:fill="auto"/>
            <w:vAlign w:val="bottom"/>
          </w:tcPr>
          <w:p w14:paraId="02AAD336"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deliverable</w:t>
            </w:r>
          </w:p>
        </w:tc>
        <w:tc>
          <w:tcPr>
            <w:tcW w:w="1663" w:type="dxa"/>
            <w:tcBorders>
              <w:top w:val="nil"/>
              <w:left w:val="nil"/>
              <w:bottom w:val="nil"/>
              <w:right w:val="nil"/>
            </w:tcBorders>
            <w:shd w:val="clear" w:color="auto" w:fill="auto"/>
            <w:noWrap/>
            <w:vAlign w:val="bottom"/>
          </w:tcPr>
          <w:p w14:paraId="6E756FC5"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82 287</w:t>
            </w:r>
          </w:p>
        </w:tc>
        <w:tc>
          <w:tcPr>
            <w:tcW w:w="1663" w:type="dxa"/>
            <w:tcBorders>
              <w:top w:val="nil"/>
              <w:left w:val="nil"/>
              <w:bottom w:val="nil"/>
              <w:right w:val="nil"/>
            </w:tcBorders>
            <w:shd w:val="clear" w:color="auto" w:fill="auto"/>
            <w:noWrap/>
            <w:vAlign w:val="bottom"/>
          </w:tcPr>
          <w:p w14:paraId="2A4DB867"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02A81E1D"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0697F815"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182 207</w:t>
            </w:r>
          </w:p>
        </w:tc>
        <w:tc>
          <w:tcPr>
            <w:tcW w:w="1663" w:type="dxa"/>
            <w:tcBorders>
              <w:top w:val="nil"/>
              <w:left w:val="nil"/>
              <w:bottom w:val="nil"/>
              <w:right w:val="nil"/>
            </w:tcBorders>
            <w:shd w:val="clear" w:color="auto" w:fill="auto"/>
            <w:noWrap/>
            <w:vAlign w:val="bottom"/>
          </w:tcPr>
          <w:p w14:paraId="0F15044B"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264 494</w:t>
            </w:r>
          </w:p>
        </w:tc>
      </w:tr>
      <w:tr w:rsidR="00FB690D" w:rsidRPr="00543F5D" w14:paraId="17E05056" w14:textId="77777777" w:rsidTr="008246F8">
        <w:trPr>
          <w:trHeight w:val="161"/>
          <w:jc w:val="right"/>
        </w:trPr>
        <w:tc>
          <w:tcPr>
            <w:tcW w:w="2141" w:type="dxa"/>
            <w:tcBorders>
              <w:top w:val="nil"/>
              <w:left w:val="nil"/>
              <w:bottom w:val="nil"/>
              <w:right w:val="nil"/>
            </w:tcBorders>
            <w:shd w:val="clear" w:color="auto" w:fill="auto"/>
            <w:noWrap/>
            <w:vAlign w:val="bottom"/>
            <w:hideMark/>
          </w:tcPr>
          <w:p w14:paraId="5747CA67"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nil"/>
              <w:left w:val="nil"/>
              <w:bottom w:val="nil"/>
              <w:right w:val="nil"/>
            </w:tcBorders>
            <w:shd w:val="clear" w:color="auto" w:fill="auto"/>
            <w:vAlign w:val="bottom"/>
            <w:hideMark/>
          </w:tcPr>
          <w:p w14:paraId="782CC837"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Sixth session of the Plenary</w:t>
            </w:r>
          </w:p>
        </w:tc>
        <w:tc>
          <w:tcPr>
            <w:tcW w:w="1663" w:type="dxa"/>
            <w:tcBorders>
              <w:top w:val="nil"/>
              <w:left w:val="nil"/>
              <w:bottom w:val="nil"/>
              <w:right w:val="nil"/>
            </w:tcBorders>
            <w:shd w:val="clear" w:color="auto" w:fill="auto"/>
            <w:vAlign w:val="bottom"/>
            <w:hideMark/>
          </w:tcPr>
          <w:p w14:paraId="6909D2A0"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Support to participants</w:t>
            </w:r>
          </w:p>
        </w:tc>
        <w:tc>
          <w:tcPr>
            <w:tcW w:w="1663" w:type="dxa"/>
            <w:tcBorders>
              <w:top w:val="nil"/>
              <w:left w:val="nil"/>
              <w:bottom w:val="nil"/>
              <w:right w:val="nil"/>
            </w:tcBorders>
            <w:shd w:val="clear" w:color="auto" w:fill="auto"/>
            <w:noWrap/>
            <w:vAlign w:val="bottom"/>
            <w:hideMark/>
          </w:tcPr>
          <w:p w14:paraId="38E22CA7"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139 860</w:t>
            </w:r>
          </w:p>
        </w:tc>
        <w:tc>
          <w:tcPr>
            <w:tcW w:w="1663" w:type="dxa"/>
            <w:tcBorders>
              <w:top w:val="nil"/>
              <w:left w:val="nil"/>
              <w:bottom w:val="nil"/>
              <w:right w:val="nil"/>
            </w:tcBorders>
            <w:shd w:val="clear" w:color="auto" w:fill="auto"/>
            <w:noWrap/>
            <w:vAlign w:val="bottom"/>
            <w:hideMark/>
          </w:tcPr>
          <w:p w14:paraId="57D7C50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0BAF816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6703312A"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00820AA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139 860</w:t>
            </w:r>
          </w:p>
        </w:tc>
      </w:tr>
      <w:tr w:rsidR="00FB690D" w:rsidRPr="00543F5D" w14:paraId="05058131" w14:textId="77777777" w:rsidTr="008246F8">
        <w:trPr>
          <w:trHeight w:val="161"/>
          <w:jc w:val="right"/>
        </w:trPr>
        <w:tc>
          <w:tcPr>
            <w:tcW w:w="2141" w:type="dxa"/>
            <w:tcBorders>
              <w:top w:val="nil"/>
              <w:left w:val="nil"/>
              <w:bottom w:val="nil"/>
              <w:right w:val="nil"/>
            </w:tcBorders>
            <w:shd w:val="clear" w:color="auto" w:fill="auto"/>
            <w:vAlign w:val="bottom"/>
            <w:hideMark/>
          </w:tcPr>
          <w:p w14:paraId="1376C3A5"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nil"/>
              <w:left w:val="nil"/>
              <w:bottom w:val="nil"/>
              <w:right w:val="nil"/>
            </w:tcBorders>
            <w:shd w:val="clear" w:color="auto" w:fill="auto"/>
            <w:vAlign w:val="bottom"/>
            <w:hideMark/>
          </w:tcPr>
          <w:p w14:paraId="4E3C4C19"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P-3 consultant for the technical support unit of the global assessment </w:t>
            </w:r>
          </w:p>
        </w:tc>
        <w:tc>
          <w:tcPr>
            <w:tcW w:w="1663" w:type="dxa"/>
            <w:tcBorders>
              <w:top w:val="nil"/>
              <w:left w:val="nil"/>
              <w:bottom w:val="nil"/>
              <w:right w:val="nil"/>
            </w:tcBorders>
            <w:shd w:val="clear" w:color="auto" w:fill="auto"/>
            <w:vAlign w:val="bottom"/>
            <w:hideMark/>
          </w:tcPr>
          <w:p w14:paraId="7A403149"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Staff costs</w:t>
            </w:r>
          </w:p>
        </w:tc>
        <w:tc>
          <w:tcPr>
            <w:tcW w:w="1663" w:type="dxa"/>
            <w:tcBorders>
              <w:top w:val="nil"/>
              <w:left w:val="nil"/>
              <w:bottom w:val="nil"/>
              <w:right w:val="nil"/>
            </w:tcBorders>
            <w:shd w:val="clear" w:color="auto" w:fill="auto"/>
            <w:noWrap/>
            <w:vAlign w:val="bottom"/>
            <w:hideMark/>
          </w:tcPr>
          <w:p w14:paraId="0BAFA9B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106 166</w:t>
            </w:r>
          </w:p>
        </w:tc>
        <w:tc>
          <w:tcPr>
            <w:tcW w:w="1663" w:type="dxa"/>
            <w:tcBorders>
              <w:top w:val="nil"/>
              <w:left w:val="nil"/>
              <w:bottom w:val="nil"/>
              <w:right w:val="nil"/>
            </w:tcBorders>
            <w:shd w:val="clear" w:color="auto" w:fill="auto"/>
            <w:noWrap/>
            <w:vAlign w:val="bottom"/>
            <w:hideMark/>
          </w:tcPr>
          <w:p w14:paraId="6D0EB66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6878A75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79 627</w:t>
            </w:r>
          </w:p>
        </w:tc>
        <w:tc>
          <w:tcPr>
            <w:tcW w:w="1663" w:type="dxa"/>
            <w:tcBorders>
              <w:top w:val="nil"/>
              <w:left w:val="nil"/>
              <w:bottom w:val="nil"/>
              <w:right w:val="nil"/>
            </w:tcBorders>
            <w:shd w:val="clear" w:color="auto" w:fill="auto"/>
            <w:noWrap/>
            <w:vAlign w:val="bottom"/>
            <w:hideMark/>
          </w:tcPr>
          <w:p w14:paraId="77B7D23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6208C1F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185 794</w:t>
            </w:r>
          </w:p>
        </w:tc>
      </w:tr>
      <w:tr w:rsidR="00FB690D" w:rsidRPr="00543F5D" w14:paraId="7E450C34" w14:textId="77777777" w:rsidTr="008246F8">
        <w:trPr>
          <w:trHeight w:val="161"/>
          <w:jc w:val="right"/>
        </w:trPr>
        <w:tc>
          <w:tcPr>
            <w:tcW w:w="2141" w:type="dxa"/>
            <w:tcBorders>
              <w:top w:val="nil"/>
              <w:left w:val="nil"/>
              <w:bottom w:val="nil"/>
              <w:right w:val="nil"/>
            </w:tcBorders>
            <w:shd w:val="clear" w:color="auto" w:fill="auto"/>
            <w:vAlign w:val="bottom"/>
            <w:hideMark/>
          </w:tcPr>
          <w:p w14:paraId="3F39D638"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nil"/>
              <w:left w:val="nil"/>
              <w:bottom w:val="nil"/>
              <w:right w:val="nil"/>
            </w:tcBorders>
            <w:shd w:val="clear" w:color="auto" w:fill="auto"/>
            <w:vAlign w:val="bottom"/>
            <w:hideMark/>
          </w:tcPr>
          <w:p w14:paraId="28DBFCA2"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Third author meeting for the global assessment </w:t>
            </w:r>
          </w:p>
        </w:tc>
        <w:tc>
          <w:tcPr>
            <w:tcW w:w="1663" w:type="dxa"/>
            <w:tcBorders>
              <w:top w:val="nil"/>
              <w:left w:val="nil"/>
              <w:bottom w:val="nil"/>
              <w:right w:val="nil"/>
            </w:tcBorders>
            <w:shd w:val="clear" w:color="auto" w:fill="auto"/>
            <w:vAlign w:val="bottom"/>
            <w:hideMark/>
          </w:tcPr>
          <w:p w14:paraId="1A77A7F9"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Venue and logistics</w:t>
            </w:r>
          </w:p>
        </w:tc>
        <w:tc>
          <w:tcPr>
            <w:tcW w:w="1663" w:type="dxa"/>
            <w:tcBorders>
              <w:top w:val="nil"/>
              <w:left w:val="nil"/>
              <w:bottom w:val="nil"/>
              <w:right w:val="nil"/>
            </w:tcBorders>
            <w:shd w:val="clear" w:color="auto" w:fill="auto"/>
            <w:noWrap/>
            <w:vAlign w:val="bottom"/>
            <w:hideMark/>
          </w:tcPr>
          <w:p w14:paraId="7B73BC1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6 277</w:t>
            </w:r>
          </w:p>
        </w:tc>
        <w:tc>
          <w:tcPr>
            <w:tcW w:w="1663" w:type="dxa"/>
            <w:tcBorders>
              <w:top w:val="nil"/>
              <w:left w:val="nil"/>
              <w:bottom w:val="nil"/>
              <w:right w:val="nil"/>
            </w:tcBorders>
            <w:shd w:val="clear" w:color="auto" w:fill="auto"/>
            <w:noWrap/>
            <w:vAlign w:val="bottom"/>
            <w:hideMark/>
          </w:tcPr>
          <w:p w14:paraId="2204C1B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2B89266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479441B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1DA92D8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6 277</w:t>
            </w:r>
          </w:p>
        </w:tc>
      </w:tr>
      <w:tr w:rsidR="00920139" w:rsidRPr="00543F5D" w14:paraId="2F3E917E" w14:textId="77777777" w:rsidTr="00B01BC9">
        <w:trPr>
          <w:trHeight w:val="161"/>
          <w:jc w:val="right"/>
        </w:trPr>
        <w:tc>
          <w:tcPr>
            <w:tcW w:w="2141" w:type="dxa"/>
            <w:tcBorders>
              <w:top w:val="nil"/>
              <w:left w:val="nil"/>
              <w:bottom w:val="single" w:sz="4" w:space="0" w:color="auto"/>
              <w:right w:val="nil"/>
            </w:tcBorders>
            <w:shd w:val="clear" w:color="auto" w:fill="auto"/>
            <w:noWrap/>
            <w:vAlign w:val="bottom"/>
            <w:hideMark/>
          </w:tcPr>
          <w:p w14:paraId="39F21782"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Republic of Korea</w:t>
            </w:r>
          </w:p>
        </w:tc>
        <w:tc>
          <w:tcPr>
            <w:tcW w:w="2311" w:type="dxa"/>
            <w:tcBorders>
              <w:top w:val="nil"/>
              <w:left w:val="nil"/>
              <w:bottom w:val="single" w:sz="4" w:space="0" w:color="auto"/>
              <w:right w:val="nil"/>
            </w:tcBorders>
            <w:shd w:val="clear" w:color="auto" w:fill="auto"/>
            <w:vAlign w:val="bottom"/>
            <w:hideMark/>
          </w:tcPr>
          <w:p w14:paraId="177CB05E"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Meeting of the task force on knowledge and data </w:t>
            </w:r>
          </w:p>
        </w:tc>
        <w:tc>
          <w:tcPr>
            <w:tcW w:w="1663" w:type="dxa"/>
            <w:tcBorders>
              <w:top w:val="nil"/>
              <w:left w:val="nil"/>
              <w:bottom w:val="single" w:sz="4" w:space="0" w:color="auto"/>
              <w:right w:val="nil"/>
            </w:tcBorders>
            <w:shd w:val="clear" w:color="auto" w:fill="auto"/>
            <w:vAlign w:val="bottom"/>
            <w:hideMark/>
          </w:tcPr>
          <w:p w14:paraId="2586CD55"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Support for participants</w:t>
            </w:r>
          </w:p>
        </w:tc>
        <w:tc>
          <w:tcPr>
            <w:tcW w:w="1663" w:type="dxa"/>
            <w:tcBorders>
              <w:top w:val="nil"/>
              <w:left w:val="nil"/>
              <w:bottom w:val="single" w:sz="4" w:space="0" w:color="auto"/>
              <w:right w:val="nil"/>
            </w:tcBorders>
            <w:shd w:val="clear" w:color="auto" w:fill="auto"/>
            <w:noWrap/>
            <w:vAlign w:val="bottom"/>
            <w:hideMark/>
          </w:tcPr>
          <w:p w14:paraId="3F7FFEC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123 899</w:t>
            </w:r>
          </w:p>
        </w:tc>
        <w:tc>
          <w:tcPr>
            <w:tcW w:w="1663" w:type="dxa"/>
            <w:tcBorders>
              <w:top w:val="nil"/>
              <w:left w:val="nil"/>
              <w:bottom w:val="single" w:sz="4" w:space="0" w:color="auto"/>
              <w:right w:val="nil"/>
            </w:tcBorders>
            <w:shd w:val="clear" w:color="auto" w:fill="auto"/>
            <w:noWrap/>
            <w:vAlign w:val="bottom"/>
            <w:hideMark/>
          </w:tcPr>
          <w:p w14:paraId="2C5E34B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351A410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4B3E7C5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37360A8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123 899</w:t>
            </w:r>
          </w:p>
        </w:tc>
      </w:tr>
      <w:tr w:rsidR="00920139" w:rsidRPr="00543F5D" w14:paraId="716C4FBD" w14:textId="77777777" w:rsidTr="00B01BC9">
        <w:trPr>
          <w:trHeight w:val="161"/>
          <w:jc w:val="right"/>
        </w:trPr>
        <w:tc>
          <w:tcPr>
            <w:tcW w:w="2141" w:type="dxa"/>
            <w:tcBorders>
              <w:top w:val="nil"/>
              <w:left w:val="nil"/>
              <w:bottom w:val="single" w:sz="4" w:space="0" w:color="auto"/>
              <w:right w:val="nil"/>
            </w:tcBorders>
            <w:shd w:val="clear" w:color="auto" w:fill="auto"/>
            <w:noWrap/>
            <w:vAlign w:val="bottom"/>
          </w:tcPr>
          <w:p w14:paraId="0E606E4F"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Sweden</w:t>
            </w:r>
          </w:p>
        </w:tc>
        <w:tc>
          <w:tcPr>
            <w:tcW w:w="2311" w:type="dxa"/>
            <w:tcBorders>
              <w:top w:val="nil"/>
              <w:left w:val="nil"/>
              <w:bottom w:val="single" w:sz="4" w:space="0" w:color="auto"/>
              <w:right w:val="nil"/>
            </w:tcBorders>
            <w:shd w:val="clear" w:color="auto" w:fill="auto"/>
            <w:vAlign w:val="bottom"/>
          </w:tcPr>
          <w:p w14:paraId="247496E1" w14:textId="77777777" w:rsidR="00543F5D" w:rsidRPr="00543F5D" w:rsidRDefault="00543F5D" w:rsidP="00543F5D">
            <w:pPr>
              <w:spacing w:before="40" w:after="40"/>
              <w:rPr>
                <w:sz w:val="18"/>
                <w:szCs w:val="18"/>
                <w:lang w:val="en-GB" w:eastAsia="en-GB"/>
              </w:rPr>
            </w:pPr>
            <w:r w:rsidRPr="00543F5D">
              <w:rPr>
                <w:color w:val="000000"/>
                <w:sz w:val="18"/>
                <w:szCs w:val="18"/>
                <w:lang w:val="en-GB" w:eastAsia="en-GB"/>
              </w:rPr>
              <w:t>Multidisciplinary Expert Panel meetings</w:t>
            </w:r>
          </w:p>
        </w:tc>
        <w:tc>
          <w:tcPr>
            <w:tcW w:w="1663" w:type="dxa"/>
            <w:tcBorders>
              <w:top w:val="nil"/>
              <w:left w:val="nil"/>
              <w:bottom w:val="single" w:sz="4" w:space="0" w:color="auto"/>
              <w:right w:val="nil"/>
            </w:tcBorders>
            <w:shd w:val="clear" w:color="auto" w:fill="auto"/>
            <w:vAlign w:val="bottom"/>
          </w:tcPr>
          <w:p w14:paraId="27CD08D6"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participants</w:t>
            </w:r>
          </w:p>
        </w:tc>
        <w:tc>
          <w:tcPr>
            <w:tcW w:w="1663" w:type="dxa"/>
            <w:tcBorders>
              <w:top w:val="nil"/>
              <w:left w:val="nil"/>
              <w:bottom w:val="single" w:sz="4" w:space="0" w:color="auto"/>
              <w:right w:val="nil"/>
            </w:tcBorders>
            <w:shd w:val="clear" w:color="auto" w:fill="auto"/>
            <w:noWrap/>
            <w:vAlign w:val="bottom"/>
          </w:tcPr>
          <w:p w14:paraId="7FD8BE13"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84 603</w:t>
            </w:r>
          </w:p>
        </w:tc>
        <w:tc>
          <w:tcPr>
            <w:tcW w:w="1663" w:type="dxa"/>
            <w:tcBorders>
              <w:top w:val="nil"/>
              <w:left w:val="nil"/>
              <w:bottom w:val="single" w:sz="4" w:space="0" w:color="auto"/>
              <w:right w:val="nil"/>
            </w:tcBorders>
            <w:shd w:val="clear" w:color="auto" w:fill="auto"/>
            <w:noWrap/>
            <w:vAlign w:val="bottom"/>
          </w:tcPr>
          <w:p w14:paraId="3900D1EB"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tcPr>
          <w:p w14:paraId="6F81F750"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tcPr>
          <w:p w14:paraId="67F9BB2F"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tcPr>
          <w:p w14:paraId="728EF57A"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84 603</w:t>
            </w:r>
          </w:p>
        </w:tc>
      </w:tr>
      <w:tr w:rsidR="00920139" w:rsidRPr="00543F5D" w14:paraId="21956674" w14:textId="77777777" w:rsidTr="00B01BC9">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633C00C4"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Subtotal </w:t>
            </w:r>
          </w:p>
        </w:tc>
        <w:tc>
          <w:tcPr>
            <w:tcW w:w="2311" w:type="dxa"/>
            <w:tcBorders>
              <w:top w:val="single" w:sz="4" w:space="0" w:color="auto"/>
              <w:left w:val="nil"/>
              <w:bottom w:val="single" w:sz="4" w:space="0" w:color="auto"/>
              <w:right w:val="nil"/>
            </w:tcBorders>
            <w:shd w:val="clear" w:color="auto" w:fill="auto"/>
            <w:vAlign w:val="bottom"/>
            <w:hideMark/>
          </w:tcPr>
          <w:p w14:paraId="0FF649D4"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767B0FB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6A161D04"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756 725</w:t>
            </w:r>
          </w:p>
        </w:tc>
        <w:tc>
          <w:tcPr>
            <w:tcW w:w="1663" w:type="dxa"/>
            <w:tcBorders>
              <w:top w:val="single" w:sz="4" w:space="0" w:color="auto"/>
              <w:left w:val="nil"/>
              <w:bottom w:val="single" w:sz="4" w:space="0" w:color="auto"/>
              <w:right w:val="nil"/>
            </w:tcBorders>
            <w:shd w:val="clear" w:color="auto" w:fill="auto"/>
            <w:vAlign w:val="bottom"/>
            <w:hideMark/>
          </w:tcPr>
          <w:p w14:paraId="6D641E4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82 287</w:t>
            </w:r>
          </w:p>
        </w:tc>
        <w:tc>
          <w:tcPr>
            <w:tcW w:w="1663" w:type="dxa"/>
            <w:tcBorders>
              <w:top w:val="single" w:sz="4" w:space="0" w:color="auto"/>
              <w:left w:val="nil"/>
              <w:bottom w:val="single" w:sz="4" w:space="0" w:color="auto"/>
              <w:right w:val="nil"/>
            </w:tcBorders>
            <w:shd w:val="clear" w:color="auto" w:fill="auto"/>
            <w:vAlign w:val="bottom"/>
            <w:hideMark/>
          </w:tcPr>
          <w:p w14:paraId="34EBA034"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79 627</w:t>
            </w:r>
          </w:p>
        </w:tc>
        <w:tc>
          <w:tcPr>
            <w:tcW w:w="1663" w:type="dxa"/>
            <w:tcBorders>
              <w:top w:val="single" w:sz="4" w:space="0" w:color="auto"/>
              <w:left w:val="nil"/>
              <w:bottom w:val="single" w:sz="4" w:space="0" w:color="auto"/>
              <w:right w:val="nil"/>
            </w:tcBorders>
            <w:shd w:val="clear" w:color="auto" w:fill="auto"/>
            <w:vAlign w:val="bottom"/>
            <w:hideMark/>
          </w:tcPr>
          <w:p w14:paraId="4E6DCD1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653 824</w:t>
            </w:r>
          </w:p>
        </w:tc>
        <w:tc>
          <w:tcPr>
            <w:tcW w:w="1663" w:type="dxa"/>
            <w:tcBorders>
              <w:top w:val="single" w:sz="4" w:space="0" w:color="auto"/>
              <w:left w:val="nil"/>
              <w:bottom w:val="single" w:sz="4" w:space="0" w:color="auto"/>
              <w:right w:val="nil"/>
            </w:tcBorders>
            <w:shd w:val="clear" w:color="auto" w:fill="auto"/>
            <w:vAlign w:val="bottom"/>
            <w:hideMark/>
          </w:tcPr>
          <w:p w14:paraId="6562FD1E"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1 572 463</w:t>
            </w:r>
          </w:p>
        </w:tc>
      </w:tr>
      <w:tr w:rsidR="00FB690D" w:rsidRPr="00543F5D" w14:paraId="355761B2" w14:textId="77777777" w:rsidTr="008246F8">
        <w:trPr>
          <w:trHeight w:val="161"/>
          <w:jc w:val="right"/>
        </w:trPr>
        <w:tc>
          <w:tcPr>
            <w:tcW w:w="14430" w:type="dxa"/>
            <w:gridSpan w:val="8"/>
            <w:tcBorders>
              <w:top w:val="single" w:sz="4" w:space="0" w:color="auto"/>
              <w:left w:val="nil"/>
              <w:bottom w:val="single" w:sz="4" w:space="0" w:color="auto"/>
              <w:right w:val="nil"/>
            </w:tcBorders>
            <w:shd w:val="clear" w:color="auto" w:fill="auto"/>
            <w:noWrap/>
            <w:vAlign w:val="bottom"/>
            <w:hideMark/>
          </w:tcPr>
          <w:p w14:paraId="7B8841F6" w14:textId="77777777" w:rsidR="00FB690D" w:rsidRPr="00543F5D" w:rsidRDefault="00FB690D" w:rsidP="00FB690D">
            <w:pPr>
              <w:keepNext/>
              <w:keepLines/>
              <w:spacing w:before="40" w:after="40"/>
              <w:rPr>
                <w:b/>
                <w:bCs/>
                <w:color w:val="000000"/>
                <w:sz w:val="18"/>
                <w:szCs w:val="18"/>
                <w:lang w:val="en-GB" w:eastAsia="en-GB"/>
              </w:rPr>
            </w:pPr>
            <w:r w:rsidRPr="00543F5D">
              <w:rPr>
                <w:b/>
                <w:bCs/>
                <w:color w:val="000000"/>
                <w:sz w:val="18"/>
                <w:szCs w:val="18"/>
                <w:lang w:val="en-GB" w:eastAsia="en-GB"/>
              </w:rPr>
              <w:t>2. Earmarked contribution received in cash in support of activities relevant to the work programme but not included in the approved budget</w:t>
            </w:r>
          </w:p>
        </w:tc>
      </w:tr>
      <w:tr w:rsidR="00920139" w:rsidRPr="00543F5D" w14:paraId="6BDB163C" w14:textId="77777777" w:rsidTr="00B01BC9">
        <w:trPr>
          <w:trHeight w:val="161"/>
          <w:jc w:val="right"/>
        </w:trPr>
        <w:tc>
          <w:tcPr>
            <w:tcW w:w="2141" w:type="dxa"/>
            <w:tcBorders>
              <w:top w:val="single" w:sz="4" w:space="0" w:color="auto"/>
              <w:left w:val="nil"/>
              <w:bottom w:val="nil"/>
              <w:right w:val="nil"/>
            </w:tcBorders>
            <w:shd w:val="clear" w:color="auto" w:fill="auto"/>
            <w:noWrap/>
            <w:vAlign w:val="bottom"/>
          </w:tcPr>
          <w:p w14:paraId="744BAFB8" w14:textId="77777777" w:rsidR="00543F5D" w:rsidRPr="00543F5D" w:rsidRDefault="00543F5D" w:rsidP="008246F8">
            <w:pPr>
              <w:spacing w:before="40" w:after="40"/>
              <w:rPr>
                <w:color w:val="000000"/>
                <w:sz w:val="18"/>
                <w:szCs w:val="18"/>
                <w:lang w:val="en-GB" w:eastAsia="en-GB"/>
              </w:rPr>
            </w:pPr>
            <w:r w:rsidRPr="00543F5D">
              <w:rPr>
                <w:color w:val="000000"/>
                <w:sz w:val="18"/>
                <w:szCs w:val="18"/>
                <w:lang w:val="en-GB" w:eastAsia="en-GB"/>
              </w:rPr>
              <w:t>Colombia</w:t>
            </w:r>
          </w:p>
        </w:tc>
        <w:tc>
          <w:tcPr>
            <w:tcW w:w="2311" w:type="dxa"/>
            <w:tcBorders>
              <w:top w:val="single" w:sz="4" w:space="0" w:color="auto"/>
              <w:left w:val="nil"/>
              <w:bottom w:val="nil"/>
              <w:right w:val="nil"/>
            </w:tcBorders>
            <w:shd w:val="clear" w:color="auto" w:fill="auto"/>
            <w:noWrap/>
            <w:vAlign w:val="bottom"/>
          </w:tcPr>
          <w:p w14:paraId="16A11FAE" w14:textId="77777777" w:rsidR="00543F5D" w:rsidRPr="00543F5D" w:rsidRDefault="00543F5D" w:rsidP="008246F8">
            <w:pPr>
              <w:spacing w:before="40" w:after="40"/>
              <w:rPr>
                <w:color w:val="000000"/>
                <w:sz w:val="18"/>
                <w:szCs w:val="18"/>
                <w:lang w:val="en-GB" w:eastAsia="en-GB"/>
              </w:rPr>
            </w:pPr>
            <w:r w:rsidRPr="00543F5D">
              <w:rPr>
                <w:color w:val="000000"/>
                <w:sz w:val="18"/>
                <w:szCs w:val="18"/>
                <w:lang w:val="en-GB" w:eastAsia="en-GB"/>
              </w:rPr>
              <w:t xml:space="preserve">Sixth session of the Plenary </w:t>
            </w:r>
          </w:p>
        </w:tc>
        <w:tc>
          <w:tcPr>
            <w:tcW w:w="1663" w:type="dxa"/>
            <w:tcBorders>
              <w:top w:val="single" w:sz="4" w:space="0" w:color="auto"/>
              <w:left w:val="nil"/>
              <w:bottom w:val="nil"/>
              <w:right w:val="nil"/>
            </w:tcBorders>
            <w:shd w:val="clear" w:color="auto" w:fill="auto"/>
            <w:noWrap/>
            <w:vAlign w:val="bottom"/>
          </w:tcPr>
          <w:p w14:paraId="3E49172D" w14:textId="77777777" w:rsidR="00543F5D" w:rsidRPr="00543F5D" w:rsidRDefault="00543F5D" w:rsidP="00543F5D">
            <w:pPr>
              <w:keepNext/>
              <w:keepLines/>
              <w:spacing w:before="40" w:after="40"/>
              <w:rPr>
                <w:color w:val="000000"/>
                <w:sz w:val="18"/>
                <w:szCs w:val="18"/>
                <w:lang w:val="en-GB" w:eastAsia="en-GB"/>
              </w:rPr>
            </w:pPr>
            <w:r w:rsidRPr="00543F5D">
              <w:rPr>
                <w:color w:val="000000"/>
                <w:sz w:val="18"/>
                <w:szCs w:val="18"/>
                <w:lang w:val="en-GB" w:eastAsia="en-GB"/>
              </w:rPr>
              <w:t>Support for travel of conference- servicing staff and of secretariat</w:t>
            </w:r>
          </w:p>
        </w:tc>
        <w:tc>
          <w:tcPr>
            <w:tcW w:w="1663" w:type="dxa"/>
            <w:tcBorders>
              <w:top w:val="single" w:sz="4" w:space="0" w:color="auto"/>
              <w:left w:val="nil"/>
              <w:bottom w:val="nil"/>
              <w:right w:val="nil"/>
            </w:tcBorders>
            <w:shd w:val="clear" w:color="auto" w:fill="auto"/>
            <w:noWrap/>
            <w:vAlign w:val="bottom"/>
          </w:tcPr>
          <w:p w14:paraId="150ADF55"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324 950</w:t>
            </w:r>
          </w:p>
        </w:tc>
        <w:tc>
          <w:tcPr>
            <w:tcW w:w="1663" w:type="dxa"/>
            <w:tcBorders>
              <w:top w:val="single" w:sz="4" w:space="0" w:color="auto"/>
              <w:left w:val="nil"/>
              <w:bottom w:val="nil"/>
              <w:right w:val="nil"/>
            </w:tcBorders>
            <w:shd w:val="clear" w:color="auto" w:fill="auto"/>
            <w:noWrap/>
            <w:vAlign w:val="bottom"/>
          </w:tcPr>
          <w:p w14:paraId="5D268C61"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tcPr>
          <w:p w14:paraId="2AE4508A"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tcPr>
          <w:p w14:paraId="13F275CF"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tcPr>
          <w:p w14:paraId="579E381A"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324 950</w:t>
            </w:r>
          </w:p>
        </w:tc>
      </w:tr>
      <w:tr w:rsidR="00920139" w:rsidRPr="00543F5D" w14:paraId="333C54F6" w14:textId="77777777" w:rsidTr="00B01BC9">
        <w:trPr>
          <w:trHeight w:val="161"/>
          <w:jc w:val="right"/>
        </w:trPr>
        <w:tc>
          <w:tcPr>
            <w:tcW w:w="2141" w:type="dxa"/>
            <w:tcBorders>
              <w:top w:val="single" w:sz="4" w:space="0" w:color="auto"/>
              <w:left w:val="nil"/>
              <w:bottom w:val="nil"/>
              <w:right w:val="nil"/>
            </w:tcBorders>
            <w:shd w:val="clear" w:color="auto" w:fill="auto"/>
            <w:noWrap/>
            <w:vAlign w:val="bottom"/>
            <w:hideMark/>
          </w:tcPr>
          <w:p w14:paraId="4EF0DF00"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single" w:sz="4" w:space="0" w:color="auto"/>
              <w:left w:val="nil"/>
              <w:bottom w:val="nil"/>
              <w:right w:val="nil"/>
            </w:tcBorders>
            <w:shd w:val="clear" w:color="auto" w:fill="auto"/>
            <w:noWrap/>
            <w:vAlign w:val="bottom"/>
            <w:hideMark/>
          </w:tcPr>
          <w:p w14:paraId="09A7EFB9"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t>Information Systems Assistant</w:t>
            </w:r>
          </w:p>
        </w:tc>
        <w:tc>
          <w:tcPr>
            <w:tcW w:w="1663" w:type="dxa"/>
            <w:tcBorders>
              <w:top w:val="single" w:sz="4" w:space="0" w:color="auto"/>
              <w:left w:val="nil"/>
              <w:bottom w:val="nil"/>
              <w:right w:val="nil"/>
            </w:tcBorders>
            <w:shd w:val="clear" w:color="auto" w:fill="auto"/>
            <w:noWrap/>
            <w:vAlign w:val="bottom"/>
            <w:hideMark/>
          </w:tcPr>
          <w:p w14:paraId="0AA45531" w14:textId="77777777" w:rsidR="00FB690D" w:rsidRPr="00543F5D" w:rsidRDefault="00FB690D" w:rsidP="00FB690D">
            <w:pPr>
              <w:keepNext/>
              <w:keepLines/>
              <w:spacing w:before="40" w:after="40"/>
              <w:rPr>
                <w:color w:val="000000"/>
                <w:sz w:val="18"/>
                <w:szCs w:val="18"/>
                <w:lang w:val="en-GB" w:eastAsia="en-GB"/>
              </w:rPr>
            </w:pPr>
            <w:r w:rsidRPr="00543F5D">
              <w:rPr>
                <w:color w:val="000000"/>
                <w:sz w:val="18"/>
                <w:szCs w:val="18"/>
                <w:lang w:val="en-GB" w:eastAsia="en-GB"/>
              </w:rPr>
              <w:t xml:space="preserve">Staff </w:t>
            </w:r>
            <w:proofErr w:type="spellStart"/>
            <w:r w:rsidRPr="00543F5D">
              <w:rPr>
                <w:color w:val="000000"/>
                <w:sz w:val="18"/>
                <w:szCs w:val="18"/>
                <w:lang w:val="en-GB" w:eastAsia="en-GB"/>
              </w:rPr>
              <w:t>costs</w:t>
            </w:r>
            <w:r w:rsidR="00B01BC9" w:rsidRPr="00543F5D">
              <w:rPr>
                <w:color w:val="000000"/>
                <w:sz w:val="18"/>
                <w:szCs w:val="18"/>
                <w:vertAlign w:val="superscript"/>
                <w:lang w:val="en-GB" w:eastAsia="en-GB"/>
              </w:rPr>
              <w:t>a</w:t>
            </w:r>
            <w:proofErr w:type="spellEnd"/>
          </w:p>
        </w:tc>
        <w:tc>
          <w:tcPr>
            <w:tcW w:w="1663" w:type="dxa"/>
            <w:tcBorders>
              <w:top w:val="single" w:sz="4" w:space="0" w:color="auto"/>
              <w:left w:val="nil"/>
              <w:bottom w:val="nil"/>
              <w:right w:val="nil"/>
            </w:tcBorders>
            <w:shd w:val="clear" w:color="auto" w:fill="auto"/>
            <w:noWrap/>
            <w:vAlign w:val="bottom"/>
            <w:hideMark/>
          </w:tcPr>
          <w:p w14:paraId="5D64E921"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30 000</w:t>
            </w:r>
          </w:p>
        </w:tc>
        <w:tc>
          <w:tcPr>
            <w:tcW w:w="1663" w:type="dxa"/>
            <w:tcBorders>
              <w:top w:val="single" w:sz="4" w:space="0" w:color="auto"/>
              <w:left w:val="nil"/>
              <w:bottom w:val="nil"/>
              <w:right w:val="nil"/>
            </w:tcBorders>
            <w:shd w:val="clear" w:color="auto" w:fill="auto"/>
            <w:noWrap/>
            <w:vAlign w:val="bottom"/>
            <w:hideMark/>
          </w:tcPr>
          <w:p w14:paraId="035076E7"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40EE1C36"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09BD287A"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154 500 </w:t>
            </w:r>
          </w:p>
        </w:tc>
        <w:tc>
          <w:tcPr>
            <w:tcW w:w="1663" w:type="dxa"/>
            <w:tcBorders>
              <w:top w:val="single" w:sz="4" w:space="0" w:color="auto"/>
              <w:left w:val="nil"/>
              <w:bottom w:val="nil"/>
              <w:right w:val="nil"/>
            </w:tcBorders>
            <w:shd w:val="clear" w:color="auto" w:fill="auto"/>
            <w:noWrap/>
            <w:vAlign w:val="bottom"/>
            <w:hideMark/>
          </w:tcPr>
          <w:p w14:paraId="38C6872B"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184 500</w:t>
            </w:r>
          </w:p>
        </w:tc>
      </w:tr>
      <w:tr w:rsidR="00FB690D" w:rsidRPr="00543F5D" w14:paraId="02D4D130" w14:textId="77777777" w:rsidTr="008246F8">
        <w:trPr>
          <w:trHeight w:val="161"/>
          <w:jc w:val="right"/>
        </w:trPr>
        <w:tc>
          <w:tcPr>
            <w:tcW w:w="2141" w:type="dxa"/>
            <w:tcBorders>
              <w:top w:val="nil"/>
              <w:left w:val="nil"/>
              <w:bottom w:val="nil"/>
              <w:right w:val="nil"/>
            </w:tcBorders>
            <w:shd w:val="clear" w:color="auto" w:fill="auto"/>
            <w:vAlign w:val="bottom"/>
            <w:hideMark/>
          </w:tcPr>
          <w:p w14:paraId="2C944121"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lastRenderedPageBreak/>
              <w:t>Norway</w:t>
            </w:r>
          </w:p>
        </w:tc>
        <w:tc>
          <w:tcPr>
            <w:tcW w:w="2311" w:type="dxa"/>
            <w:tcBorders>
              <w:top w:val="nil"/>
              <w:left w:val="nil"/>
              <w:bottom w:val="nil"/>
              <w:right w:val="nil"/>
            </w:tcBorders>
            <w:shd w:val="clear" w:color="auto" w:fill="auto"/>
            <w:vAlign w:val="bottom"/>
            <w:hideMark/>
          </w:tcPr>
          <w:p w14:paraId="4E9347B5" w14:textId="77777777" w:rsidR="00FB690D" w:rsidRPr="00543F5D" w:rsidRDefault="00FB690D" w:rsidP="008246F8">
            <w:pPr>
              <w:spacing w:before="40" w:after="40"/>
              <w:rPr>
                <w:sz w:val="18"/>
                <w:szCs w:val="18"/>
                <w:lang w:val="en-GB" w:eastAsia="en-GB"/>
              </w:rPr>
            </w:pPr>
            <w:r w:rsidRPr="00543F5D">
              <w:rPr>
                <w:sz w:val="18"/>
                <w:szCs w:val="18"/>
                <w:lang w:val="en-GB" w:eastAsia="en-GB"/>
              </w:rPr>
              <w:t xml:space="preserve">Summary for policymakers meeting for the global assessment </w:t>
            </w:r>
          </w:p>
        </w:tc>
        <w:tc>
          <w:tcPr>
            <w:tcW w:w="1663" w:type="dxa"/>
            <w:tcBorders>
              <w:top w:val="nil"/>
              <w:left w:val="nil"/>
              <w:bottom w:val="nil"/>
              <w:right w:val="nil"/>
            </w:tcBorders>
            <w:shd w:val="clear" w:color="auto" w:fill="auto"/>
            <w:noWrap/>
            <w:vAlign w:val="bottom"/>
            <w:hideMark/>
          </w:tcPr>
          <w:p w14:paraId="0332D7DB"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t>Support for participants, venue and logistics</w:t>
            </w:r>
          </w:p>
        </w:tc>
        <w:tc>
          <w:tcPr>
            <w:tcW w:w="1663" w:type="dxa"/>
            <w:tcBorders>
              <w:top w:val="nil"/>
              <w:left w:val="nil"/>
              <w:bottom w:val="nil"/>
              <w:right w:val="nil"/>
            </w:tcBorders>
            <w:shd w:val="clear" w:color="auto" w:fill="auto"/>
            <w:noWrap/>
            <w:vAlign w:val="bottom"/>
            <w:hideMark/>
          </w:tcPr>
          <w:p w14:paraId="508F8BA7"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44 952</w:t>
            </w:r>
          </w:p>
        </w:tc>
        <w:tc>
          <w:tcPr>
            <w:tcW w:w="1663" w:type="dxa"/>
            <w:tcBorders>
              <w:top w:val="nil"/>
              <w:left w:val="nil"/>
              <w:bottom w:val="nil"/>
              <w:right w:val="nil"/>
            </w:tcBorders>
            <w:shd w:val="clear" w:color="auto" w:fill="auto"/>
            <w:noWrap/>
            <w:vAlign w:val="bottom"/>
            <w:hideMark/>
          </w:tcPr>
          <w:p w14:paraId="2DED6E1F"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08A66DB0"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73CAA4EB"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4025BD1D"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44 952</w:t>
            </w:r>
          </w:p>
        </w:tc>
      </w:tr>
      <w:tr w:rsidR="00920139" w:rsidRPr="00543F5D" w14:paraId="548F212F" w14:textId="77777777" w:rsidTr="00B01BC9">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3969D523"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Subtotal </w:t>
            </w:r>
          </w:p>
        </w:tc>
        <w:tc>
          <w:tcPr>
            <w:tcW w:w="2311" w:type="dxa"/>
            <w:tcBorders>
              <w:top w:val="single" w:sz="4" w:space="0" w:color="auto"/>
              <w:left w:val="nil"/>
              <w:bottom w:val="single" w:sz="4" w:space="0" w:color="auto"/>
              <w:right w:val="nil"/>
            </w:tcBorders>
            <w:shd w:val="clear" w:color="auto" w:fill="auto"/>
            <w:vAlign w:val="bottom"/>
            <w:hideMark/>
          </w:tcPr>
          <w:p w14:paraId="2C226A1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3F4DFFE7"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2E5F1630"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399 902</w:t>
            </w:r>
          </w:p>
        </w:tc>
        <w:tc>
          <w:tcPr>
            <w:tcW w:w="1663" w:type="dxa"/>
            <w:tcBorders>
              <w:top w:val="single" w:sz="4" w:space="0" w:color="auto"/>
              <w:left w:val="nil"/>
              <w:bottom w:val="single" w:sz="4" w:space="0" w:color="auto"/>
              <w:right w:val="nil"/>
            </w:tcBorders>
            <w:shd w:val="clear" w:color="auto" w:fill="auto"/>
            <w:vAlign w:val="bottom"/>
            <w:hideMark/>
          </w:tcPr>
          <w:p w14:paraId="10E2FE0A" w14:textId="77777777" w:rsidR="00FB690D" w:rsidRPr="00543F5D" w:rsidRDefault="00FB690D" w:rsidP="00FB690D">
            <w:pPr>
              <w:spacing w:before="40" w:after="40"/>
              <w:jc w:val="right"/>
              <w:rPr>
                <w:b/>
                <w:bCs/>
                <w:color w:val="000000"/>
                <w:sz w:val="18"/>
                <w:szCs w:val="18"/>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6F388DDC" w14:textId="77777777" w:rsidR="00FB690D" w:rsidRPr="00543F5D" w:rsidRDefault="00FB690D" w:rsidP="00FB690D">
            <w:pPr>
              <w:spacing w:before="40" w:after="40"/>
              <w:jc w:val="right"/>
              <w:rPr>
                <w:b/>
                <w:bCs/>
                <w:color w:val="000000"/>
                <w:sz w:val="18"/>
                <w:szCs w:val="18"/>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67A7350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154 500</w:t>
            </w:r>
          </w:p>
        </w:tc>
        <w:tc>
          <w:tcPr>
            <w:tcW w:w="1663" w:type="dxa"/>
            <w:tcBorders>
              <w:top w:val="single" w:sz="4" w:space="0" w:color="auto"/>
              <w:left w:val="nil"/>
              <w:bottom w:val="single" w:sz="4" w:space="0" w:color="auto"/>
              <w:right w:val="nil"/>
            </w:tcBorders>
            <w:shd w:val="clear" w:color="auto" w:fill="auto"/>
            <w:vAlign w:val="bottom"/>
            <w:hideMark/>
          </w:tcPr>
          <w:p w14:paraId="14A9E3A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554 402</w:t>
            </w:r>
          </w:p>
        </w:tc>
      </w:tr>
      <w:tr w:rsidR="00920139" w:rsidRPr="00543F5D" w14:paraId="5FF97AAE" w14:textId="77777777" w:rsidTr="00B01BC9">
        <w:trPr>
          <w:trHeight w:val="161"/>
          <w:jc w:val="right"/>
        </w:trPr>
        <w:tc>
          <w:tcPr>
            <w:tcW w:w="2141" w:type="dxa"/>
            <w:tcBorders>
              <w:top w:val="single" w:sz="4" w:space="0" w:color="auto"/>
              <w:left w:val="nil"/>
              <w:bottom w:val="single" w:sz="12" w:space="0" w:color="auto"/>
              <w:right w:val="nil"/>
            </w:tcBorders>
            <w:shd w:val="clear" w:color="auto" w:fill="auto"/>
            <w:vAlign w:val="bottom"/>
            <w:hideMark/>
          </w:tcPr>
          <w:p w14:paraId="11F8E5AA"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Total </w:t>
            </w:r>
          </w:p>
        </w:tc>
        <w:tc>
          <w:tcPr>
            <w:tcW w:w="2311" w:type="dxa"/>
            <w:tcBorders>
              <w:top w:val="single" w:sz="4" w:space="0" w:color="auto"/>
              <w:left w:val="nil"/>
              <w:bottom w:val="single" w:sz="12" w:space="0" w:color="auto"/>
              <w:right w:val="nil"/>
            </w:tcBorders>
            <w:shd w:val="clear" w:color="auto" w:fill="auto"/>
            <w:vAlign w:val="bottom"/>
            <w:hideMark/>
          </w:tcPr>
          <w:p w14:paraId="148F5937"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5A5E5E2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714E1F4E"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1 156 627</w:t>
            </w:r>
          </w:p>
        </w:tc>
        <w:tc>
          <w:tcPr>
            <w:tcW w:w="1663" w:type="dxa"/>
            <w:tcBorders>
              <w:top w:val="single" w:sz="4" w:space="0" w:color="auto"/>
              <w:left w:val="nil"/>
              <w:bottom w:val="single" w:sz="12" w:space="0" w:color="auto"/>
              <w:right w:val="nil"/>
            </w:tcBorders>
            <w:shd w:val="clear" w:color="auto" w:fill="auto"/>
            <w:vAlign w:val="bottom"/>
            <w:hideMark/>
          </w:tcPr>
          <w:p w14:paraId="5D13F52F" w14:textId="77777777" w:rsidR="00FB690D" w:rsidRPr="00543F5D" w:rsidRDefault="00FB690D" w:rsidP="00FB690D">
            <w:pPr>
              <w:spacing w:before="40" w:after="40"/>
              <w:jc w:val="right"/>
              <w:rPr>
                <w:b/>
                <w:bCs/>
                <w:color w:val="000000"/>
                <w:sz w:val="18"/>
                <w:szCs w:val="18"/>
                <w:lang w:val="en-GB" w:eastAsia="en-GB"/>
              </w:rPr>
            </w:pPr>
            <w:r w:rsidRPr="00543F5D" w:rsidDel="00FE1DDC">
              <w:rPr>
                <w:b/>
                <w:bCs/>
                <w:color w:val="000000"/>
                <w:sz w:val="18"/>
                <w:szCs w:val="18"/>
                <w:lang w:val="en-GB" w:eastAsia="en-GB"/>
              </w:rPr>
              <w:t>1</w:t>
            </w:r>
            <w:r w:rsidRPr="00543F5D">
              <w:rPr>
                <w:b/>
                <w:bCs/>
                <w:color w:val="000000"/>
                <w:sz w:val="18"/>
                <w:szCs w:val="18"/>
                <w:lang w:val="en-GB" w:eastAsia="en-GB"/>
              </w:rPr>
              <w:t>82 287</w:t>
            </w:r>
          </w:p>
        </w:tc>
        <w:tc>
          <w:tcPr>
            <w:tcW w:w="1663" w:type="dxa"/>
            <w:tcBorders>
              <w:top w:val="single" w:sz="4" w:space="0" w:color="auto"/>
              <w:left w:val="nil"/>
              <w:bottom w:val="single" w:sz="12" w:space="0" w:color="auto"/>
              <w:right w:val="nil"/>
            </w:tcBorders>
            <w:shd w:val="clear" w:color="auto" w:fill="auto"/>
            <w:vAlign w:val="bottom"/>
            <w:hideMark/>
          </w:tcPr>
          <w:p w14:paraId="61B20408"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79 627</w:t>
            </w:r>
          </w:p>
        </w:tc>
        <w:tc>
          <w:tcPr>
            <w:tcW w:w="1663" w:type="dxa"/>
            <w:tcBorders>
              <w:top w:val="single" w:sz="4" w:space="0" w:color="auto"/>
              <w:left w:val="nil"/>
              <w:bottom w:val="single" w:sz="12" w:space="0" w:color="auto"/>
              <w:right w:val="nil"/>
            </w:tcBorders>
            <w:shd w:val="clear" w:color="auto" w:fill="auto"/>
            <w:vAlign w:val="bottom"/>
            <w:hideMark/>
          </w:tcPr>
          <w:p w14:paraId="05519FB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808 324</w:t>
            </w:r>
          </w:p>
        </w:tc>
        <w:tc>
          <w:tcPr>
            <w:tcW w:w="1663" w:type="dxa"/>
            <w:tcBorders>
              <w:top w:val="single" w:sz="4" w:space="0" w:color="auto"/>
              <w:left w:val="nil"/>
              <w:bottom w:val="single" w:sz="12" w:space="0" w:color="auto"/>
              <w:right w:val="nil"/>
            </w:tcBorders>
            <w:shd w:val="clear" w:color="auto" w:fill="auto"/>
            <w:vAlign w:val="bottom"/>
            <w:hideMark/>
          </w:tcPr>
          <w:p w14:paraId="27681BA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2 126 865</w:t>
            </w:r>
          </w:p>
        </w:tc>
      </w:tr>
    </w:tbl>
    <w:p w14:paraId="00E45B14" w14:textId="77777777" w:rsidR="00B01BC9" w:rsidRPr="00543F5D" w:rsidRDefault="00B01BC9" w:rsidP="00B01BC9">
      <w:pPr>
        <w:pStyle w:val="Normal-pool"/>
        <w:rPr>
          <w:sz w:val="18"/>
          <w:szCs w:val="18"/>
        </w:rPr>
      </w:pPr>
      <w:proofErr w:type="spellStart"/>
      <w:r w:rsidRPr="00543F5D">
        <w:rPr>
          <w:color w:val="000000"/>
          <w:sz w:val="18"/>
          <w:szCs w:val="18"/>
          <w:vertAlign w:val="superscript"/>
          <w:lang w:eastAsia="en-GB"/>
        </w:rPr>
        <w:t>a</w:t>
      </w:r>
      <w:proofErr w:type="spellEnd"/>
      <w:r w:rsidRPr="00543F5D">
        <w:rPr>
          <w:color w:val="000000"/>
          <w:sz w:val="18"/>
          <w:szCs w:val="18"/>
          <w:vertAlign w:val="superscript"/>
          <w:lang w:eastAsia="en-GB"/>
        </w:rPr>
        <w:t xml:space="preserve"> </w:t>
      </w:r>
      <w:proofErr w:type="gramStart"/>
      <w:r w:rsidRPr="00543F5D">
        <w:rPr>
          <w:color w:val="000000"/>
          <w:sz w:val="18"/>
          <w:szCs w:val="18"/>
          <w:lang w:eastAsia="en-GB"/>
        </w:rPr>
        <w:t>The</w:t>
      </w:r>
      <w:proofErr w:type="gramEnd"/>
      <w:r w:rsidRPr="00543F5D">
        <w:rPr>
          <w:color w:val="000000"/>
          <w:sz w:val="18"/>
          <w:szCs w:val="18"/>
          <w:lang w:eastAsia="en-GB"/>
        </w:rPr>
        <w:t xml:space="preserve"> contribution from Germany in support of the information systems assistant is limited to the period 2019-2021 (three years).</w:t>
      </w:r>
    </w:p>
    <w:p w14:paraId="5386B707" w14:textId="77777777" w:rsidR="00FB690D" w:rsidRPr="00543F5D" w:rsidRDefault="00FB690D" w:rsidP="002539D7">
      <w:pPr>
        <w:numPr>
          <w:ilvl w:val="0"/>
          <w:numId w:val="59"/>
        </w:numPr>
        <w:tabs>
          <w:tab w:val="num" w:pos="624"/>
        </w:tabs>
        <w:spacing w:before="120" w:after="120"/>
        <w:ind w:left="1247"/>
        <w:rPr>
          <w:sz w:val="20"/>
          <w:szCs w:val="20"/>
          <w:lang w:val="en-GB"/>
        </w:rPr>
      </w:pPr>
      <w:r w:rsidRPr="00543F5D">
        <w:rPr>
          <w:sz w:val="20"/>
          <w:szCs w:val="20"/>
          <w:lang w:val="en-GB"/>
        </w:rPr>
        <w:t xml:space="preserve">Table 3 shows in-kind contributions received in 2018, together with their corresponding values in United States dollars, as provided or estimated, when possible, according to the equivalent costs in the work programme, if available. These in-kind contributions, amounting to $3.5 million, </w:t>
      </w:r>
      <w:bookmarkStart w:id="3" w:name="_Hlk532283274"/>
      <w:r w:rsidRPr="00543F5D">
        <w:rPr>
          <w:sz w:val="20"/>
          <w:szCs w:val="20"/>
          <w:lang w:val="en-GB"/>
        </w:rPr>
        <w:t>consist of support provided directly by the donor, and hence not received by the trust fund, for approved and costed activities of the work programme (sect. 1) and activities organized in support of the work programme, such as technical support, meeting facilities and local support</w:t>
      </w:r>
      <w:bookmarkEnd w:id="3"/>
      <w:r w:rsidRPr="00543F5D">
        <w:rPr>
          <w:sz w:val="20"/>
          <w:szCs w:val="20"/>
          <w:lang w:val="en-GB"/>
        </w:rPr>
        <w:t xml:space="preserve"> (sect. 2).</w:t>
      </w:r>
    </w:p>
    <w:p w14:paraId="72285A30"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60"/>
        <w:ind w:left="1247"/>
        <w:rPr>
          <w:b/>
          <w:bCs/>
          <w:sz w:val="20"/>
          <w:szCs w:val="20"/>
          <w:lang w:val="en-GB"/>
        </w:rPr>
      </w:pPr>
      <w:r w:rsidRPr="00543F5D">
        <w:rPr>
          <w:bCs/>
          <w:sz w:val="20"/>
          <w:szCs w:val="20"/>
          <w:lang w:val="en-GB"/>
        </w:rPr>
        <w:t xml:space="preserve">Table 3 </w:t>
      </w:r>
      <w:r w:rsidRPr="00543F5D">
        <w:rPr>
          <w:bCs/>
          <w:sz w:val="20"/>
          <w:szCs w:val="20"/>
          <w:lang w:val="en-GB"/>
        </w:rPr>
        <w:br/>
      </w:r>
      <w:r w:rsidRPr="00543F5D">
        <w:rPr>
          <w:b/>
          <w:bCs/>
          <w:sz w:val="20"/>
          <w:szCs w:val="20"/>
          <w:lang w:val="en-GB"/>
        </w:rPr>
        <w:t xml:space="preserve">In-kind contributions received for 2018, as at 31 December 2018 </w:t>
      </w:r>
    </w:p>
    <w:p w14:paraId="1118D628" w14:textId="77777777" w:rsidR="00FB690D" w:rsidRPr="008246F8" w:rsidRDefault="00FB690D" w:rsidP="00FB690D">
      <w:pPr>
        <w:keepNext/>
        <w:keepLines/>
        <w:tabs>
          <w:tab w:val="left" w:pos="1247"/>
          <w:tab w:val="left" w:pos="1814"/>
          <w:tab w:val="left" w:pos="2381"/>
          <w:tab w:val="left" w:pos="2948"/>
          <w:tab w:val="left" w:pos="3515"/>
          <w:tab w:val="left" w:pos="3969"/>
        </w:tabs>
        <w:suppressAutoHyphens/>
        <w:spacing w:after="60"/>
        <w:ind w:left="1247"/>
        <w:rPr>
          <w:sz w:val="18"/>
          <w:lang w:val="en-GB"/>
        </w:rPr>
      </w:pPr>
      <w:r w:rsidRPr="008246F8">
        <w:rPr>
          <w:sz w:val="18"/>
          <w:lang w:val="en-GB"/>
        </w:rPr>
        <w:t>(United States dollars)</w:t>
      </w:r>
    </w:p>
    <w:tbl>
      <w:tblPr>
        <w:tblW w:w="5000" w:type="pct"/>
        <w:jc w:val="right"/>
        <w:tblLayout w:type="fixed"/>
        <w:tblLook w:val="04A0" w:firstRow="1" w:lastRow="0" w:firstColumn="1" w:lastColumn="0" w:noHBand="0" w:noVBand="1"/>
      </w:tblPr>
      <w:tblGrid>
        <w:gridCol w:w="3434"/>
        <w:gridCol w:w="5599"/>
        <w:gridCol w:w="3761"/>
        <w:gridCol w:w="1636"/>
      </w:tblGrid>
      <w:tr w:rsidR="00FB690D" w:rsidRPr="00543F5D" w14:paraId="767E2C30" w14:textId="77777777" w:rsidTr="00B01BC9">
        <w:trPr>
          <w:trHeight w:val="20"/>
          <w:tblHeader/>
          <w:jc w:val="right"/>
        </w:trPr>
        <w:tc>
          <w:tcPr>
            <w:tcW w:w="2977" w:type="dxa"/>
            <w:tcBorders>
              <w:top w:val="single" w:sz="4" w:space="0" w:color="auto"/>
              <w:left w:val="nil"/>
              <w:bottom w:val="single" w:sz="12" w:space="0" w:color="auto"/>
              <w:right w:val="nil"/>
            </w:tcBorders>
            <w:shd w:val="clear" w:color="auto" w:fill="auto"/>
            <w:vAlign w:val="bottom"/>
            <w:hideMark/>
          </w:tcPr>
          <w:p w14:paraId="00DC739C"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Government/institution</w:t>
            </w:r>
          </w:p>
        </w:tc>
        <w:tc>
          <w:tcPr>
            <w:tcW w:w="4853" w:type="dxa"/>
            <w:tcBorders>
              <w:top w:val="single" w:sz="4" w:space="0" w:color="auto"/>
              <w:left w:val="nil"/>
              <w:bottom w:val="single" w:sz="12" w:space="0" w:color="auto"/>
              <w:right w:val="nil"/>
            </w:tcBorders>
            <w:shd w:val="clear" w:color="auto" w:fill="auto"/>
            <w:vAlign w:val="bottom"/>
            <w:hideMark/>
          </w:tcPr>
          <w:p w14:paraId="244BC831"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Activity</w:t>
            </w:r>
          </w:p>
        </w:tc>
        <w:tc>
          <w:tcPr>
            <w:tcW w:w="3260" w:type="dxa"/>
            <w:tcBorders>
              <w:top w:val="single" w:sz="4" w:space="0" w:color="auto"/>
              <w:left w:val="nil"/>
              <w:bottom w:val="single" w:sz="12" w:space="0" w:color="auto"/>
              <w:right w:val="nil"/>
            </w:tcBorders>
            <w:shd w:val="clear" w:color="auto" w:fill="auto"/>
            <w:vAlign w:val="bottom"/>
            <w:hideMark/>
          </w:tcPr>
          <w:p w14:paraId="0A4BD333"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Type of support</w:t>
            </w:r>
          </w:p>
        </w:tc>
        <w:tc>
          <w:tcPr>
            <w:tcW w:w="1418" w:type="dxa"/>
            <w:tcBorders>
              <w:top w:val="single" w:sz="4" w:space="0" w:color="auto"/>
              <w:left w:val="nil"/>
              <w:bottom w:val="single" w:sz="12" w:space="0" w:color="auto"/>
              <w:right w:val="nil"/>
            </w:tcBorders>
            <w:shd w:val="clear" w:color="auto" w:fill="auto"/>
            <w:vAlign w:val="bottom"/>
            <w:hideMark/>
          </w:tcPr>
          <w:p w14:paraId="19F210E0" w14:textId="77777777" w:rsidR="00FB690D" w:rsidRPr="00543F5D" w:rsidRDefault="00FB690D" w:rsidP="00121AA5">
            <w:pPr>
              <w:spacing w:before="20" w:after="20"/>
              <w:jc w:val="right"/>
              <w:rPr>
                <w:i/>
                <w:iCs/>
                <w:color w:val="000000"/>
                <w:sz w:val="18"/>
                <w:szCs w:val="18"/>
                <w:lang w:val="en-GB"/>
              </w:rPr>
            </w:pPr>
            <w:r w:rsidRPr="00543F5D">
              <w:rPr>
                <w:i/>
                <w:iCs/>
                <w:color w:val="000000"/>
                <w:sz w:val="18"/>
                <w:szCs w:val="18"/>
                <w:lang w:val="en-GB"/>
              </w:rPr>
              <w:t xml:space="preserve">Estimated value </w:t>
            </w:r>
          </w:p>
        </w:tc>
      </w:tr>
      <w:tr w:rsidR="00FB690D" w:rsidRPr="00543F5D" w14:paraId="738BB704" w14:textId="77777777" w:rsidTr="008246F8">
        <w:trPr>
          <w:trHeight w:val="20"/>
          <w:jc w:val="right"/>
        </w:trPr>
        <w:tc>
          <w:tcPr>
            <w:tcW w:w="12508" w:type="dxa"/>
            <w:gridSpan w:val="4"/>
            <w:tcBorders>
              <w:top w:val="single" w:sz="12" w:space="0" w:color="auto"/>
              <w:left w:val="nil"/>
              <w:right w:val="nil"/>
            </w:tcBorders>
            <w:shd w:val="clear" w:color="auto" w:fill="auto"/>
            <w:vAlign w:val="bottom"/>
            <w:hideMark/>
          </w:tcPr>
          <w:p w14:paraId="61722895"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xml:space="preserve">1. In-kind contributions in support of approved and costed activities of the work programme </w:t>
            </w:r>
          </w:p>
        </w:tc>
      </w:tr>
      <w:tr w:rsidR="00FB690D" w:rsidRPr="00543F5D" w14:paraId="0B7D344B" w14:textId="77777777" w:rsidTr="008246F8">
        <w:trPr>
          <w:trHeight w:val="20"/>
          <w:jc w:val="right"/>
        </w:trPr>
        <w:tc>
          <w:tcPr>
            <w:tcW w:w="2977" w:type="dxa"/>
            <w:tcBorders>
              <w:left w:val="nil"/>
              <w:bottom w:val="nil"/>
              <w:right w:val="nil"/>
            </w:tcBorders>
            <w:shd w:val="clear" w:color="auto" w:fill="auto"/>
            <w:vAlign w:val="bottom"/>
            <w:hideMark/>
          </w:tcPr>
          <w:p w14:paraId="51F8FAF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Norway</w:t>
            </w:r>
          </w:p>
        </w:tc>
        <w:tc>
          <w:tcPr>
            <w:tcW w:w="4853" w:type="dxa"/>
            <w:tcBorders>
              <w:left w:val="nil"/>
              <w:bottom w:val="nil"/>
              <w:right w:val="nil"/>
            </w:tcBorders>
            <w:shd w:val="clear" w:color="auto" w:fill="auto"/>
            <w:vAlign w:val="bottom"/>
            <w:hideMark/>
          </w:tcPr>
          <w:p w14:paraId="57C04F1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capacity-building </w:t>
            </w:r>
          </w:p>
        </w:tc>
        <w:tc>
          <w:tcPr>
            <w:tcW w:w="3260" w:type="dxa"/>
            <w:tcBorders>
              <w:left w:val="nil"/>
              <w:bottom w:val="nil"/>
              <w:right w:val="nil"/>
            </w:tcBorders>
            <w:shd w:val="clear" w:color="auto" w:fill="auto"/>
            <w:vAlign w:val="bottom"/>
            <w:hideMark/>
          </w:tcPr>
          <w:p w14:paraId="07A5EC4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left w:val="nil"/>
              <w:bottom w:val="nil"/>
              <w:right w:val="nil"/>
            </w:tcBorders>
            <w:shd w:val="clear" w:color="auto" w:fill="auto"/>
            <w:noWrap/>
            <w:vAlign w:val="bottom"/>
            <w:hideMark/>
          </w:tcPr>
          <w:p w14:paraId="03666D56"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300 000</w:t>
            </w:r>
          </w:p>
        </w:tc>
      </w:tr>
      <w:tr w:rsidR="00FB690D" w:rsidRPr="00543F5D" w14:paraId="56BA33A4" w14:textId="77777777" w:rsidTr="008246F8">
        <w:trPr>
          <w:trHeight w:val="20"/>
          <w:jc w:val="right"/>
        </w:trPr>
        <w:tc>
          <w:tcPr>
            <w:tcW w:w="2977" w:type="dxa"/>
            <w:tcBorders>
              <w:top w:val="nil"/>
              <w:left w:val="nil"/>
              <w:bottom w:val="nil"/>
              <w:right w:val="nil"/>
            </w:tcBorders>
            <w:shd w:val="clear" w:color="auto" w:fill="auto"/>
            <w:vAlign w:val="bottom"/>
            <w:hideMark/>
          </w:tcPr>
          <w:p w14:paraId="5D4BCFA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UNESCO</w:t>
            </w:r>
          </w:p>
        </w:tc>
        <w:tc>
          <w:tcPr>
            <w:tcW w:w="4853" w:type="dxa"/>
            <w:tcBorders>
              <w:top w:val="nil"/>
              <w:left w:val="nil"/>
              <w:bottom w:val="nil"/>
              <w:right w:val="nil"/>
            </w:tcBorders>
            <w:shd w:val="clear" w:color="auto" w:fill="auto"/>
            <w:vAlign w:val="bottom"/>
            <w:hideMark/>
          </w:tcPr>
          <w:p w14:paraId="406917A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indigenous and local knowledge </w:t>
            </w:r>
          </w:p>
        </w:tc>
        <w:tc>
          <w:tcPr>
            <w:tcW w:w="3260" w:type="dxa"/>
            <w:tcBorders>
              <w:top w:val="nil"/>
              <w:left w:val="nil"/>
              <w:bottom w:val="nil"/>
              <w:right w:val="nil"/>
            </w:tcBorders>
            <w:shd w:val="clear" w:color="auto" w:fill="auto"/>
            <w:vAlign w:val="bottom"/>
            <w:hideMark/>
          </w:tcPr>
          <w:p w14:paraId="1ABE0691"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070E9D6E"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150 000 </w:t>
            </w:r>
          </w:p>
        </w:tc>
      </w:tr>
      <w:tr w:rsidR="00FB690D" w:rsidRPr="00543F5D" w14:paraId="221009E5" w14:textId="77777777" w:rsidTr="008246F8">
        <w:trPr>
          <w:trHeight w:val="20"/>
          <w:jc w:val="right"/>
        </w:trPr>
        <w:tc>
          <w:tcPr>
            <w:tcW w:w="2977" w:type="dxa"/>
            <w:tcBorders>
              <w:top w:val="nil"/>
              <w:left w:val="nil"/>
              <w:bottom w:val="nil"/>
              <w:right w:val="nil"/>
            </w:tcBorders>
            <w:shd w:val="clear" w:color="auto" w:fill="auto"/>
            <w:vAlign w:val="bottom"/>
            <w:hideMark/>
          </w:tcPr>
          <w:p w14:paraId="405BFAA3"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UNESCO</w:t>
            </w:r>
          </w:p>
        </w:tc>
        <w:tc>
          <w:tcPr>
            <w:tcW w:w="4853" w:type="dxa"/>
            <w:tcBorders>
              <w:top w:val="nil"/>
              <w:left w:val="nil"/>
              <w:bottom w:val="nil"/>
              <w:right w:val="nil"/>
            </w:tcBorders>
            <w:shd w:val="clear" w:color="auto" w:fill="auto"/>
            <w:vAlign w:val="bottom"/>
            <w:hideMark/>
          </w:tcPr>
          <w:p w14:paraId="23AB13D0" w14:textId="018F4978"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Sixth meeting of the task force on capacity-building </w:t>
            </w:r>
          </w:p>
          <w:p w14:paraId="7523C8CF" w14:textId="7102229C" w:rsidR="00FB690D" w:rsidRPr="00543F5D" w:rsidRDefault="00FB690D" w:rsidP="008246F8">
            <w:pPr>
              <w:spacing w:before="20" w:after="20"/>
              <w:rPr>
                <w:color w:val="000000"/>
                <w:sz w:val="18"/>
                <w:szCs w:val="18"/>
                <w:lang w:val="en-GB"/>
              </w:rPr>
            </w:pPr>
            <w:r w:rsidRPr="00543F5D">
              <w:rPr>
                <w:color w:val="000000"/>
                <w:sz w:val="18"/>
                <w:szCs w:val="18"/>
                <w:lang w:val="en-GB"/>
              </w:rPr>
              <w:t>Third meeting of the IPBES capacity-building forum</w:t>
            </w:r>
          </w:p>
          <w:p w14:paraId="78DB9A8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Indigenous peoples’ consultation on the IPBES participatory mechanism</w:t>
            </w:r>
          </w:p>
          <w:p w14:paraId="1BC3BAC2" w14:textId="79F6A658" w:rsidR="00FB690D" w:rsidRPr="00543F5D" w:rsidRDefault="00FB690D" w:rsidP="008246F8">
            <w:pPr>
              <w:spacing w:before="20" w:after="20"/>
              <w:rPr>
                <w:color w:val="000000"/>
                <w:sz w:val="18"/>
                <w:szCs w:val="18"/>
                <w:lang w:val="en-GB"/>
              </w:rPr>
            </w:pPr>
            <w:r w:rsidRPr="00543F5D">
              <w:rPr>
                <w:color w:val="000000"/>
                <w:sz w:val="18"/>
                <w:szCs w:val="18"/>
                <w:lang w:val="en-GB"/>
              </w:rPr>
              <w:t>Seventh meeting of the task force on indigenous and local knowledge</w:t>
            </w:r>
          </w:p>
        </w:tc>
        <w:tc>
          <w:tcPr>
            <w:tcW w:w="3260" w:type="dxa"/>
            <w:tcBorders>
              <w:top w:val="nil"/>
              <w:left w:val="nil"/>
              <w:bottom w:val="nil"/>
              <w:right w:val="nil"/>
            </w:tcBorders>
            <w:shd w:val="clear" w:color="auto" w:fill="auto"/>
            <w:vAlign w:val="bottom"/>
            <w:hideMark/>
          </w:tcPr>
          <w:p w14:paraId="3EE0613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Meeting facilities</w:t>
            </w:r>
          </w:p>
        </w:tc>
        <w:tc>
          <w:tcPr>
            <w:tcW w:w="1418" w:type="dxa"/>
            <w:tcBorders>
              <w:top w:val="nil"/>
              <w:left w:val="nil"/>
              <w:bottom w:val="nil"/>
              <w:right w:val="nil"/>
            </w:tcBorders>
            <w:shd w:val="clear" w:color="auto" w:fill="auto"/>
            <w:noWrap/>
            <w:vAlign w:val="bottom"/>
            <w:hideMark/>
          </w:tcPr>
          <w:p w14:paraId="40FF6D47"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11 000 </w:t>
            </w:r>
          </w:p>
        </w:tc>
      </w:tr>
      <w:tr w:rsidR="00FB690D" w:rsidRPr="00543F5D" w14:paraId="271372E3" w14:textId="77777777" w:rsidTr="008246F8">
        <w:trPr>
          <w:trHeight w:val="20"/>
          <w:jc w:val="right"/>
        </w:trPr>
        <w:tc>
          <w:tcPr>
            <w:tcW w:w="2977" w:type="dxa"/>
            <w:tcBorders>
              <w:top w:val="nil"/>
              <w:left w:val="nil"/>
              <w:bottom w:val="nil"/>
              <w:right w:val="nil"/>
            </w:tcBorders>
            <w:shd w:val="clear" w:color="auto" w:fill="auto"/>
            <w:vAlign w:val="bottom"/>
            <w:hideMark/>
          </w:tcPr>
          <w:p w14:paraId="5C586C8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Future Earth initiative</w:t>
            </w:r>
          </w:p>
        </w:tc>
        <w:tc>
          <w:tcPr>
            <w:tcW w:w="4853" w:type="dxa"/>
            <w:tcBorders>
              <w:top w:val="nil"/>
              <w:left w:val="nil"/>
              <w:bottom w:val="nil"/>
              <w:right w:val="nil"/>
            </w:tcBorders>
            <w:shd w:val="clear" w:color="auto" w:fill="auto"/>
            <w:vAlign w:val="bottom"/>
            <w:hideMark/>
          </w:tcPr>
          <w:p w14:paraId="47479AA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Workshop and other activities in support of IPBES fellows </w:t>
            </w:r>
          </w:p>
        </w:tc>
        <w:tc>
          <w:tcPr>
            <w:tcW w:w="3260" w:type="dxa"/>
            <w:tcBorders>
              <w:top w:val="nil"/>
              <w:left w:val="nil"/>
              <w:bottom w:val="nil"/>
              <w:right w:val="nil"/>
            </w:tcBorders>
            <w:shd w:val="clear" w:color="auto" w:fill="auto"/>
            <w:vAlign w:val="bottom"/>
            <w:hideMark/>
          </w:tcPr>
          <w:p w14:paraId="2104FA4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participants</w:t>
            </w:r>
          </w:p>
        </w:tc>
        <w:tc>
          <w:tcPr>
            <w:tcW w:w="1418" w:type="dxa"/>
            <w:tcBorders>
              <w:top w:val="nil"/>
              <w:left w:val="nil"/>
              <w:bottom w:val="nil"/>
              <w:right w:val="nil"/>
            </w:tcBorders>
            <w:shd w:val="clear" w:color="auto" w:fill="auto"/>
            <w:noWrap/>
            <w:vAlign w:val="bottom"/>
            <w:hideMark/>
          </w:tcPr>
          <w:p w14:paraId="5702F23A"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21 000 </w:t>
            </w:r>
          </w:p>
        </w:tc>
      </w:tr>
      <w:tr w:rsidR="00FB690D" w:rsidRPr="00543F5D" w14:paraId="50CF3E3D" w14:textId="77777777" w:rsidTr="008246F8">
        <w:trPr>
          <w:trHeight w:val="20"/>
          <w:jc w:val="right"/>
        </w:trPr>
        <w:tc>
          <w:tcPr>
            <w:tcW w:w="2977" w:type="dxa"/>
            <w:tcBorders>
              <w:top w:val="nil"/>
              <w:left w:val="nil"/>
              <w:bottom w:val="nil"/>
              <w:right w:val="nil"/>
            </w:tcBorders>
            <w:shd w:val="clear" w:color="auto" w:fill="auto"/>
            <w:vAlign w:val="bottom"/>
            <w:hideMark/>
          </w:tcPr>
          <w:p w14:paraId="302B43C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Institute for Global Environmental Strategies, Japan</w:t>
            </w:r>
          </w:p>
        </w:tc>
        <w:tc>
          <w:tcPr>
            <w:tcW w:w="4853" w:type="dxa"/>
            <w:tcBorders>
              <w:top w:val="nil"/>
              <w:left w:val="nil"/>
              <w:bottom w:val="nil"/>
              <w:right w:val="nil"/>
            </w:tcBorders>
            <w:shd w:val="clear" w:color="auto" w:fill="auto"/>
            <w:vAlign w:val="bottom"/>
            <w:hideMark/>
          </w:tcPr>
          <w:p w14:paraId="06D531C5"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Indigenous peoples’ consultation on the IPBES participatory mechanism </w:t>
            </w:r>
          </w:p>
        </w:tc>
        <w:tc>
          <w:tcPr>
            <w:tcW w:w="3260" w:type="dxa"/>
            <w:tcBorders>
              <w:top w:val="nil"/>
              <w:left w:val="nil"/>
              <w:bottom w:val="nil"/>
              <w:right w:val="nil"/>
            </w:tcBorders>
            <w:shd w:val="clear" w:color="auto" w:fill="auto"/>
            <w:vAlign w:val="bottom"/>
            <w:hideMark/>
          </w:tcPr>
          <w:p w14:paraId="3BE316AD"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 xml:space="preserve">participants </w:t>
            </w:r>
          </w:p>
        </w:tc>
        <w:tc>
          <w:tcPr>
            <w:tcW w:w="1418" w:type="dxa"/>
            <w:tcBorders>
              <w:top w:val="nil"/>
              <w:left w:val="nil"/>
              <w:bottom w:val="nil"/>
              <w:right w:val="nil"/>
            </w:tcBorders>
            <w:shd w:val="clear" w:color="auto" w:fill="auto"/>
            <w:noWrap/>
            <w:vAlign w:val="bottom"/>
            <w:hideMark/>
          </w:tcPr>
          <w:p w14:paraId="11E9C8F6"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30 000 </w:t>
            </w:r>
          </w:p>
        </w:tc>
      </w:tr>
      <w:tr w:rsidR="00FB690D" w:rsidRPr="00543F5D" w14:paraId="3285063D" w14:textId="77777777" w:rsidTr="008246F8">
        <w:trPr>
          <w:trHeight w:val="20"/>
          <w:jc w:val="right"/>
        </w:trPr>
        <w:tc>
          <w:tcPr>
            <w:tcW w:w="2977" w:type="dxa"/>
            <w:tcBorders>
              <w:top w:val="nil"/>
              <w:left w:val="nil"/>
              <w:bottom w:val="nil"/>
              <w:right w:val="nil"/>
            </w:tcBorders>
            <w:shd w:val="clear" w:color="auto" w:fill="auto"/>
            <w:vAlign w:val="bottom"/>
            <w:hideMark/>
          </w:tcPr>
          <w:p w14:paraId="39937ED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Ministry of the Environment, Republic of Korea </w:t>
            </w:r>
          </w:p>
        </w:tc>
        <w:tc>
          <w:tcPr>
            <w:tcW w:w="4853" w:type="dxa"/>
            <w:tcBorders>
              <w:top w:val="nil"/>
              <w:left w:val="nil"/>
              <w:bottom w:val="nil"/>
              <w:right w:val="nil"/>
            </w:tcBorders>
            <w:shd w:val="clear" w:color="auto" w:fill="auto"/>
            <w:vAlign w:val="bottom"/>
            <w:hideMark/>
          </w:tcPr>
          <w:p w14:paraId="6A756E9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knowledge and data </w:t>
            </w:r>
          </w:p>
        </w:tc>
        <w:tc>
          <w:tcPr>
            <w:tcW w:w="3260" w:type="dxa"/>
            <w:tcBorders>
              <w:top w:val="nil"/>
              <w:left w:val="nil"/>
              <w:bottom w:val="nil"/>
              <w:right w:val="nil"/>
            </w:tcBorders>
            <w:shd w:val="clear" w:color="auto" w:fill="auto"/>
            <w:vAlign w:val="bottom"/>
            <w:hideMark/>
          </w:tcPr>
          <w:p w14:paraId="3620A66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1D9D319D"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194 000 </w:t>
            </w:r>
          </w:p>
        </w:tc>
      </w:tr>
      <w:tr w:rsidR="00FB690D" w:rsidRPr="00543F5D" w14:paraId="6347ABDF" w14:textId="77777777" w:rsidTr="008246F8">
        <w:trPr>
          <w:trHeight w:val="20"/>
          <w:jc w:val="right"/>
        </w:trPr>
        <w:tc>
          <w:tcPr>
            <w:tcW w:w="2977" w:type="dxa"/>
            <w:tcBorders>
              <w:top w:val="nil"/>
              <w:left w:val="nil"/>
              <w:bottom w:val="nil"/>
              <w:right w:val="nil"/>
            </w:tcBorders>
            <w:shd w:val="clear" w:color="auto" w:fill="auto"/>
            <w:vAlign w:val="bottom"/>
            <w:hideMark/>
          </w:tcPr>
          <w:p w14:paraId="344D207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Council for Scientific and Industrial Research, South Africa </w:t>
            </w:r>
          </w:p>
        </w:tc>
        <w:tc>
          <w:tcPr>
            <w:tcW w:w="4853" w:type="dxa"/>
            <w:tcBorders>
              <w:top w:val="nil"/>
              <w:left w:val="nil"/>
              <w:bottom w:val="nil"/>
              <w:right w:val="nil"/>
            </w:tcBorders>
            <w:shd w:val="clear" w:color="auto" w:fill="auto"/>
            <w:vAlign w:val="bottom"/>
            <w:hideMark/>
          </w:tcPr>
          <w:p w14:paraId="0DE3219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Africa </w:t>
            </w:r>
          </w:p>
        </w:tc>
        <w:tc>
          <w:tcPr>
            <w:tcW w:w="3260" w:type="dxa"/>
            <w:tcBorders>
              <w:top w:val="nil"/>
              <w:left w:val="nil"/>
              <w:bottom w:val="nil"/>
              <w:right w:val="nil"/>
            </w:tcBorders>
            <w:shd w:val="clear" w:color="auto" w:fill="auto"/>
            <w:vAlign w:val="bottom"/>
            <w:hideMark/>
          </w:tcPr>
          <w:p w14:paraId="5D8C65B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6E26D85F"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28 700 </w:t>
            </w:r>
          </w:p>
        </w:tc>
      </w:tr>
      <w:tr w:rsidR="00FB690D" w:rsidRPr="00543F5D" w14:paraId="6254A6D4" w14:textId="77777777" w:rsidTr="008246F8">
        <w:trPr>
          <w:trHeight w:val="20"/>
          <w:jc w:val="right"/>
        </w:trPr>
        <w:tc>
          <w:tcPr>
            <w:tcW w:w="2977" w:type="dxa"/>
            <w:tcBorders>
              <w:top w:val="nil"/>
              <w:left w:val="nil"/>
              <w:bottom w:val="nil"/>
              <w:right w:val="nil"/>
            </w:tcBorders>
            <w:shd w:val="clear" w:color="auto" w:fill="auto"/>
            <w:vAlign w:val="bottom"/>
          </w:tcPr>
          <w:p w14:paraId="4F99717D" w14:textId="77777777" w:rsidR="00FB690D" w:rsidRPr="00543F5D" w:rsidRDefault="00FB690D" w:rsidP="008246F8">
            <w:pPr>
              <w:spacing w:before="20" w:after="20"/>
              <w:rPr>
                <w:color w:val="000000"/>
                <w:sz w:val="18"/>
                <w:szCs w:val="18"/>
                <w:lang w:val="en-GB"/>
              </w:rPr>
            </w:pPr>
            <w:proofErr w:type="spellStart"/>
            <w:r w:rsidRPr="00543F5D">
              <w:rPr>
                <w:color w:val="000000"/>
                <w:sz w:val="18"/>
                <w:szCs w:val="18"/>
                <w:lang w:val="en-GB"/>
              </w:rPr>
              <w:t>SwedBio</w:t>
            </w:r>
            <w:proofErr w:type="spellEnd"/>
            <w:r w:rsidRPr="00543F5D">
              <w:rPr>
                <w:color w:val="000000"/>
                <w:sz w:val="18"/>
                <w:szCs w:val="18"/>
                <w:lang w:val="en-GB"/>
              </w:rPr>
              <w:t>, Sweden</w:t>
            </w:r>
          </w:p>
        </w:tc>
        <w:tc>
          <w:tcPr>
            <w:tcW w:w="4853" w:type="dxa"/>
            <w:tcBorders>
              <w:top w:val="nil"/>
              <w:left w:val="nil"/>
              <w:bottom w:val="nil"/>
              <w:right w:val="nil"/>
            </w:tcBorders>
            <w:shd w:val="clear" w:color="auto" w:fill="auto"/>
            <w:vAlign w:val="bottom"/>
          </w:tcPr>
          <w:p w14:paraId="4CA39C5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Technical support unit for the regional assessment for Africa</w:t>
            </w:r>
          </w:p>
        </w:tc>
        <w:tc>
          <w:tcPr>
            <w:tcW w:w="3260" w:type="dxa"/>
            <w:tcBorders>
              <w:top w:val="nil"/>
              <w:left w:val="nil"/>
              <w:bottom w:val="nil"/>
              <w:right w:val="nil"/>
            </w:tcBorders>
            <w:shd w:val="clear" w:color="auto" w:fill="auto"/>
            <w:vAlign w:val="bottom"/>
          </w:tcPr>
          <w:p w14:paraId="3BB12D2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tcPr>
          <w:p w14:paraId="171D83C4"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83 600</w:t>
            </w:r>
          </w:p>
        </w:tc>
      </w:tr>
      <w:tr w:rsidR="00FB690D" w:rsidRPr="00543F5D" w14:paraId="556EE4B8" w14:textId="77777777" w:rsidTr="008246F8">
        <w:trPr>
          <w:trHeight w:val="20"/>
          <w:jc w:val="right"/>
        </w:trPr>
        <w:tc>
          <w:tcPr>
            <w:tcW w:w="2977" w:type="dxa"/>
            <w:tcBorders>
              <w:top w:val="nil"/>
              <w:left w:val="nil"/>
              <w:bottom w:val="nil"/>
              <w:right w:val="nil"/>
            </w:tcBorders>
            <w:shd w:val="clear" w:color="auto" w:fill="auto"/>
            <w:vAlign w:val="bottom"/>
            <w:hideMark/>
          </w:tcPr>
          <w:p w14:paraId="64910EC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Alexander von Humboldt Institute</w:t>
            </w:r>
            <w:r w:rsidRPr="00543F5D">
              <w:rPr>
                <w:rFonts w:eastAsia="MS Mincho"/>
                <w:color w:val="333333"/>
                <w:sz w:val="18"/>
                <w:szCs w:val="18"/>
                <w:shd w:val="clear" w:color="auto" w:fill="FFFFFF"/>
                <w:lang w:val="en-GB"/>
              </w:rPr>
              <w:t xml:space="preserve"> </w:t>
            </w:r>
            <w:r w:rsidRPr="00543F5D">
              <w:rPr>
                <w:color w:val="000000"/>
                <w:sz w:val="18"/>
                <w:szCs w:val="18"/>
                <w:lang w:val="en-GB"/>
              </w:rPr>
              <w:t>Biological Resources Research, Colombia</w:t>
            </w:r>
          </w:p>
        </w:tc>
        <w:tc>
          <w:tcPr>
            <w:tcW w:w="4853" w:type="dxa"/>
            <w:tcBorders>
              <w:top w:val="nil"/>
              <w:left w:val="nil"/>
              <w:bottom w:val="nil"/>
              <w:right w:val="nil"/>
            </w:tcBorders>
            <w:shd w:val="clear" w:color="auto" w:fill="auto"/>
            <w:vAlign w:val="bottom"/>
            <w:hideMark/>
          </w:tcPr>
          <w:p w14:paraId="2BF184A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the Americas </w:t>
            </w:r>
          </w:p>
        </w:tc>
        <w:tc>
          <w:tcPr>
            <w:tcW w:w="3260" w:type="dxa"/>
            <w:tcBorders>
              <w:top w:val="nil"/>
              <w:left w:val="nil"/>
              <w:bottom w:val="nil"/>
              <w:right w:val="nil"/>
            </w:tcBorders>
            <w:shd w:val="clear" w:color="auto" w:fill="auto"/>
            <w:vAlign w:val="bottom"/>
            <w:hideMark/>
          </w:tcPr>
          <w:p w14:paraId="6B7A944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5897DFBB"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70 000 </w:t>
            </w:r>
          </w:p>
        </w:tc>
      </w:tr>
      <w:tr w:rsidR="00FB690D" w:rsidRPr="00543F5D" w14:paraId="268419E1" w14:textId="77777777" w:rsidTr="008246F8">
        <w:trPr>
          <w:trHeight w:val="20"/>
          <w:jc w:val="right"/>
        </w:trPr>
        <w:tc>
          <w:tcPr>
            <w:tcW w:w="2977" w:type="dxa"/>
            <w:tcBorders>
              <w:top w:val="nil"/>
              <w:left w:val="nil"/>
              <w:bottom w:val="nil"/>
              <w:right w:val="nil"/>
            </w:tcBorders>
            <w:shd w:val="clear" w:color="auto" w:fill="auto"/>
            <w:vAlign w:val="bottom"/>
            <w:hideMark/>
          </w:tcPr>
          <w:p w14:paraId="1A49543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Institute for Global Environmental Strategies, Japan</w:t>
            </w:r>
          </w:p>
        </w:tc>
        <w:tc>
          <w:tcPr>
            <w:tcW w:w="4853" w:type="dxa"/>
            <w:tcBorders>
              <w:top w:val="nil"/>
              <w:left w:val="nil"/>
              <w:bottom w:val="nil"/>
              <w:right w:val="nil"/>
            </w:tcBorders>
            <w:shd w:val="clear" w:color="auto" w:fill="auto"/>
            <w:vAlign w:val="bottom"/>
            <w:hideMark/>
          </w:tcPr>
          <w:p w14:paraId="0A31897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Asia and the Pacific </w:t>
            </w:r>
          </w:p>
        </w:tc>
        <w:tc>
          <w:tcPr>
            <w:tcW w:w="3260" w:type="dxa"/>
            <w:tcBorders>
              <w:top w:val="nil"/>
              <w:left w:val="nil"/>
              <w:bottom w:val="nil"/>
              <w:right w:val="nil"/>
            </w:tcBorders>
            <w:shd w:val="clear" w:color="auto" w:fill="auto"/>
            <w:vAlign w:val="bottom"/>
            <w:hideMark/>
          </w:tcPr>
          <w:p w14:paraId="29747EB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752EFBF0"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97 000 </w:t>
            </w:r>
          </w:p>
        </w:tc>
      </w:tr>
      <w:tr w:rsidR="00FB690D" w:rsidRPr="00543F5D" w14:paraId="53274A35" w14:textId="77777777" w:rsidTr="008246F8">
        <w:trPr>
          <w:trHeight w:val="20"/>
          <w:jc w:val="right"/>
        </w:trPr>
        <w:tc>
          <w:tcPr>
            <w:tcW w:w="2977" w:type="dxa"/>
            <w:tcBorders>
              <w:top w:val="nil"/>
              <w:left w:val="nil"/>
              <w:bottom w:val="nil"/>
              <w:right w:val="nil"/>
            </w:tcBorders>
            <w:shd w:val="clear" w:color="auto" w:fill="auto"/>
            <w:vAlign w:val="bottom"/>
            <w:hideMark/>
          </w:tcPr>
          <w:p w14:paraId="34E1919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University of Bern, Switzerland</w:t>
            </w:r>
          </w:p>
        </w:tc>
        <w:tc>
          <w:tcPr>
            <w:tcW w:w="4853" w:type="dxa"/>
            <w:tcBorders>
              <w:top w:val="nil"/>
              <w:left w:val="nil"/>
              <w:bottom w:val="nil"/>
              <w:right w:val="nil"/>
            </w:tcBorders>
            <w:shd w:val="clear" w:color="auto" w:fill="auto"/>
            <w:vAlign w:val="bottom"/>
            <w:hideMark/>
          </w:tcPr>
          <w:p w14:paraId="4C9B71A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Europe and Central Asia </w:t>
            </w:r>
          </w:p>
        </w:tc>
        <w:tc>
          <w:tcPr>
            <w:tcW w:w="3260" w:type="dxa"/>
            <w:tcBorders>
              <w:top w:val="nil"/>
              <w:left w:val="nil"/>
              <w:bottom w:val="nil"/>
              <w:right w:val="nil"/>
            </w:tcBorders>
            <w:shd w:val="clear" w:color="auto" w:fill="auto"/>
            <w:vAlign w:val="bottom"/>
            <w:hideMark/>
          </w:tcPr>
          <w:p w14:paraId="0263C9B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493D63B7"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150 000 </w:t>
            </w:r>
          </w:p>
        </w:tc>
      </w:tr>
      <w:tr w:rsidR="00FB690D" w:rsidRPr="00543F5D" w14:paraId="410B2C42" w14:textId="77777777" w:rsidTr="008246F8">
        <w:trPr>
          <w:trHeight w:val="20"/>
          <w:jc w:val="right"/>
        </w:trPr>
        <w:tc>
          <w:tcPr>
            <w:tcW w:w="2977" w:type="dxa"/>
            <w:tcBorders>
              <w:top w:val="nil"/>
              <w:left w:val="nil"/>
              <w:bottom w:val="nil"/>
              <w:right w:val="nil"/>
            </w:tcBorders>
            <w:shd w:val="clear" w:color="auto" w:fill="auto"/>
            <w:vAlign w:val="bottom"/>
            <w:hideMark/>
          </w:tcPr>
          <w:p w14:paraId="2556C53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lastRenderedPageBreak/>
              <w:t>Institute for Global Environmental Strategies, Japan</w:t>
            </w:r>
          </w:p>
        </w:tc>
        <w:tc>
          <w:tcPr>
            <w:tcW w:w="4853" w:type="dxa"/>
            <w:tcBorders>
              <w:top w:val="nil"/>
              <w:left w:val="nil"/>
              <w:bottom w:val="nil"/>
              <w:right w:val="nil"/>
            </w:tcBorders>
            <w:shd w:val="clear" w:color="auto" w:fill="auto"/>
            <w:vAlign w:val="bottom"/>
            <w:hideMark/>
          </w:tcPr>
          <w:p w14:paraId="0CD8D9C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assessment of invasive alien species </w:t>
            </w:r>
          </w:p>
        </w:tc>
        <w:tc>
          <w:tcPr>
            <w:tcW w:w="3260" w:type="dxa"/>
            <w:tcBorders>
              <w:top w:val="nil"/>
              <w:left w:val="nil"/>
              <w:bottom w:val="nil"/>
              <w:right w:val="nil"/>
            </w:tcBorders>
            <w:shd w:val="clear" w:color="auto" w:fill="auto"/>
            <w:vAlign w:val="bottom"/>
            <w:hideMark/>
          </w:tcPr>
          <w:p w14:paraId="76265D8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38DE3E5C"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101 000 </w:t>
            </w:r>
          </w:p>
        </w:tc>
      </w:tr>
      <w:tr w:rsidR="00FB690D" w:rsidRPr="00543F5D" w14:paraId="2582D05E" w14:textId="77777777" w:rsidTr="008246F8">
        <w:trPr>
          <w:trHeight w:val="20"/>
          <w:jc w:val="right"/>
        </w:trPr>
        <w:tc>
          <w:tcPr>
            <w:tcW w:w="2977" w:type="dxa"/>
            <w:tcBorders>
              <w:top w:val="nil"/>
              <w:left w:val="nil"/>
              <w:bottom w:val="nil"/>
              <w:right w:val="nil"/>
            </w:tcBorders>
            <w:shd w:val="clear" w:color="auto" w:fill="auto"/>
            <w:vAlign w:val="bottom"/>
            <w:hideMark/>
          </w:tcPr>
          <w:p w14:paraId="64ADBBD6" w14:textId="77777777" w:rsidR="00FB690D" w:rsidRPr="00543F5D" w:rsidRDefault="00FB690D" w:rsidP="008246F8">
            <w:pPr>
              <w:spacing w:before="20" w:after="20"/>
              <w:rPr>
                <w:color w:val="000000"/>
                <w:sz w:val="18"/>
                <w:szCs w:val="18"/>
                <w:lang w:val="en-GB"/>
              </w:rPr>
            </w:pPr>
            <w:bookmarkStart w:id="4" w:name="_Hlk535514709"/>
            <w:r w:rsidRPr="00543F5D">
              <w:rPr>
                <w:color w:val="000000"/>
                <w:sz w:val="18"/>
                <w:szCs w:val="18"/>
                <w:lang w:val="en-GB"/>
              </w:rPr>
              <w:t xml:space="preserve">Foundation for Research on Biodiversity, France, and </w:t>
            </w:r>
            <w:proofErr w:type="spellStart"/>
            <w:r w:rsidRPr="00543F5D">
              <w:rPr>
                <w:color w:val="000000"/>
                <w:sz w:val="18"/>
                <w:szCs w:val="18"/>
                <w:lang w:val="en-GB"/>
              </w:rPr>
              <w:t>Agence</w:t>
            </w:r>
            <w:proofErr w:type="spellEnd"/>
            <w:r w:rsidRPr="00543F5D">
              <w:rPr>
                <w:color w:val="000000"/>
                <w:sz w:val="18"/>
                <w:szCs w:val="18"/>
                <w:lang w:val="en-GB"/>
              </w:rPr>
              <w:t xml:space="preserve"> </w:t>
            </w:r>
            <w:proofErr w:type="spellStart"/>
            <w:r w:rsidRPr="00543F5D">
              <w:rPr>
                <w:color w:val="000000"/>
                <w:sz w:val="18"/>
                <w:szCs w:val="18"/>
                <w:lang w:val="en-GB"/>
              </w:rPr>
              <w:t>française</w:t>
            </w:r>
            <w:proofErr w:type="spellEnd"/>
            <w:r w:rsidRPr="00543F5D">
              <w:rPr>
                <w:color w:val="000000"/>
                <w:sz w:val="18"/>
                <w:szCs w:val="18"/>
                <w:lang w:val="en-GB"/>
              </w:rPr>
              <w:t xml:space="preserve"> pour la </w:t>
            </w:r>
            <w:proofErr w:type="spellStart"/>
            <w:r w:rsidRPr="00543F5D">
              <w:rPr>
                <w:color w:val="000000"/>
                <w:sz w:val="18"/>
                <w:szCs w:val="18"/>
                <w:lang w:val="en-GB" w:eastAsia="en-GB"/>
              </w:rPr>
              <w:t>biodiversité</w:t>
            </w:r>
            <w:proofErr w:type="spellEnd"/>
            <w:r w:rsidRPr="00543F5D">
              <w:rPr>
                <w:color w:val="000000"/>
                <w:sz w:val="18"/>
                <w:szCs w:val="18"/>
                <w:lang w:val="en-GB"/>
              </w:rPr>
              <w:t>, France</w:t>
            </w:r>
          </w:p>
        </w:tc>
        <w:tc>
          <w:tcPr>
            <w:tcW w:w="4853" w:type="dxa"/>
            <w:tcBorders>
              <w:top w:val="nil"/>
              <w:left w:val="nil"/>
              <w:bottom w:val="nil"/>
              <w:right w:val="nil"/>
            </w:tcBorders>
            <w:shd w:val="clear" w:color="auto" w:fill="auto"/>
            <w:vAlign w:val="bottom"/>
            <w:hideMark/>
          </w:tcPr>
          <w:p w14:paraId="780BF51A"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assessment of the sustainable use of wild species </w:t>
            </w:r>
          </w:p>
        </w:tc>
        <w:tc>
          <w:tcPr>
            <w:tcW w:w="3260" w:type="dxa"/>
            <w:tcBorders>
              <w:top w:val="nil"/>
              <w:left w:val="nil"/>
              <w:bottom w:val="nil"/>
              <w:right w:val="nil"/>
            </w:tcBorders>
            <w:shd w:val="clear" w:color="auto" w:fill="auto"/>
            <w:vAlign w:val="bottom"/>
            <w:hideMark/>
          </w:tcPr>
          <w:p w14:paraId="7DC6EA0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530C9A28"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17 000 </w:t>
            </w:r>
          </w:p>
        </w:tc>
      </w:tr>
      <w:tr w:rsidR="00FB690D" w:rsidRPr="00543F5D" w14:paraId="6F95FB77" w14:textId="77777777" w:rsidTr="008246F8">
        <w:trPr>
          <w:trHeight w:val="20"/>
          <w:jc w:val="right"/>
        </w:trPr>
        <w:tc>
          <w:tcPr>
            <w:tcW w:w="2977" w:type="dxa"/>
            <w:tcBorders>
              <w:top w:val="nil"/>
              <w:left w:val="nil"/>
              <w:bottom w:val="nil"/>
              <w:right w:val="nil"/>
            </w:tcBorders>
            <w:shd w:val="clear" w:color="auto" w:fill="auto"/>
            <w:vAlign w:val="bottom"/>
          </w:tcPr>
          <w:p w14:paraId="268065D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Ministry of Foreign Affairs, France</w:t>
            </w:r>
          </w:p>
        </w:tc>
        <w:tc>
          <w:tcPr>
            <w:tcW w:w="4853" w:type="dxa"/>
            <w:tcBorders>
              <w:top w:val="nil"/>
              <w:left w:val="nil"/>
              <w:bottom w:val="nil"/>
              <w:right w:val="nil"/>
            </w:tcBorders>
            <w:shd w:val="clear" w:color="auto" w:fill="auto"/>
            <w:vAlign w:val="bottom"/>
          </w:tcPr>
          <w:p w14:paraId="26CFABB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Technical support to implement the fundraising strategy of IPBES</w:t>
            </w:r>
          </w:p>
        </w:tc>
        <w:tc>
          <w:tcPr>
            <w:tcW w:w="3260" w:type="dxa"/>
            <w:tcBorders>
              <w:top w:val="nil"/>
              <w:left w:val="nil"/>
              <w:bottom w:val="nil"/>
              <w:right w:val="nil"/>
            </w:tcBorders>
            <w:shd w:val="clear" w:color="auto" w:fill="auto"/>
            <w:vAlign w:val="bottom"/>
          </w:tcPr>
          <w:p w14:paraId="07FB77A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tcPr>
          <w:p w14:paraId="552B0CC6" w14:textId="77777777" w:rsidR="00FB690D" w:rsidRPr="00543F5D" w:rsidRDefault="00FB690D" w:rsidP="008246F8">
            <w:pPr>
              <w:spacing w:before="20" w:after="20"/>
              <w:jc w:val="right"/>
              <w:rPr>
                <w:color w:val="000000"/>
                <w:sz w:val="18"/>
                <w:szCs w:val="18"/>
                <w:lang w:val="en-GB"/>
              </w:rPr>
            </w:pPr>
            <w:r w:rsidRPr="00543F5D">
              <w:rPr>
                <w:rFonts w:eastAsia="MS Mincho"/>
                <w:sz w:val="18"/>
                <w:szCs w:val="18"/>
                <w:lang w:val="en-GB"/>
              </w:rPr>
              <w:t>279 800</w:t>
            </w:r>
          </w:p>
        </w:tc>
      </w:tr>
      <w:bookmarkEnd w:id="4"/>
      <w:tr w:rsidR="00FB690D" w:rsidRPr="00543F5D" w14:paraId="3A20997F" w14:textId="77777777" w:rsidTr="008246F8">
        <w:trPr>
          <w:trHeight w:val="20"/>
          <w:jc w:val="right"/>
        </w:trPr>
        <w:tc>
          <w:tcPr>
            <w:tcW w:w="2977" w:type="dxa"/>
            <w:tcBorders>
              <w:top w:val="nil"/>
              <w:left w:val="nil"/>
              <w:bottom w:val="nil"/>
              <w:right w:val="nil"/>
            </w:tcBorders>
            <w:shd w:val="clear" w:color="auto" w:fill="auto"/>
            <w:vAlign w:val="bottom"/>
            <w:hideMark/>
          </w:tcPr>
          <w:p w14:paraId="67DD07E1"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Netherlands </w:t>
            </w:r>
          </w:p>
        </w:tc>
        <w:tc>
          <w:tcPr>
            <w:tcW w:w="4853" w:type="dxa"/>
            <w:tcBorders>
              <w:top w:val="nil"/>
              <w:left w:val="nil"/>
              <w:bottom w:val="nil"/>
              <w:right w:val="nil"/>
            </w:tcBorders>
            <w:shd w:val="clear" w:color="auto" w:fill="auto"/>
            <w:vAlign w:val="bottom"/>
            <w:hideMark/>
          </w:tcPr>
          <w:p w14:paraId="25842220" w14:textId="77777777" w:rsidR="00FB690D" w:rsidRPr="00543F5D" w:rsidRDefault="00FB690D" w:rsidP="008246F8">
            <w:pPr>
              <w:spacing w:before="20" w:after="20"/>
              <w:rPr>
                <w:sz w:val="18"/>
                <w:szCs w:val="18"/>
                <w:lang w:val="en-GB"/>
              </w:rPr>
            </w:pPr>
            <w:r w:rsidRPr="00543F5D">
              <w:rPr>
                <w:color w:val="000000"/>
                <w:sz w:val="18"/>
                <w:szCs w:val="18"/>
                <w:lang w:val="en-GB"/>
              </w:rPr>
              <w:t>Technical support unit on s</w:t>
            </w:r>
            <w:r w:rsidRPr="00543F5D">
              <w:rPr>
                <w:sz w:val="18"/>
                <w:szCs w:val="18"/>
                <w:lang w:val="en-GB"/>
              </w:rPr>
              <w:t xml:space="preserve">cenarios and models of biodiversity and ecosystem services </w:t>
            </w:r>
          </w:p>
        </w:tc>
        <w:tc>
          <w:tcPr>
            <w:tcW w:w="3260" w:type="dxa"/>
            <w:tcBorders>
              <w:top w:val="nil"/>
              <w:left w:val="nil"/>
              <w:bottom w:val="nil"/>
              <w:right w:val="nil"/>
            </w:tcBorders>
            <w:shd w:val="clear" w:color="auto" w:fill="auto"/>
            <w:vAlign w:val="bottom"/>
            <w:hideMark/>
          </w:tcPr>
          <w:p w14:paraId="591DE1D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Staff costs </w:t>
            </w:r>
          </w:p>
        </w:tc>
        <w:tc>
          <w:tcPr>
            <w:tcW w:w="1418" w:type="dxa"/>
            <w:tcBorders>
              <w:top w:val="nil"/>
              <w:left w:val="nil"/>
              <w:bottom w:val="nil"/>
              <w:right w:val="nil"/>
            </w:tcBorders>
            <w:shd w:val="clear" w:color="auto" w:fill="auto"/>
            <w:noWrap/>
            <w:vAlign w:val="bottom"/>
            <w:hideMark/>
          </w:tcPr>
          <w:p w14:paraId="6A6EDCFC"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423 500 </w:t>
            </w:r>
          </w:p>
        </w:tc>
      </w:tr>
      <w:tr w:rsidR="00FB690D" w:rsidRPr="00543F5D" w14:paraId="648C0A8A" w14:textId="77777777" w:rsidTr="008246F8">
        <w:trPr>
          <w:trHeight w:val="20"/>
          <w:jc w:val="right"/>
        </w:trPr>
        <w:tc>
          <w:tcPr>
            <w:tcW w:w="2977" w:type="dxa"/>
            <w:tcBorders>
              <w:top w:val="nil"/>
              <w:left w:val="nil"/>
              <w:bottom w:val="nil"/>
              <w:right w:val="nil"/>
            </w:tcBorders>
            <w:shd w:val="clear" w:color="auto" w:fill="auto"/>
            <w:vAlign w:val="bottom"/>
          </w:tcPr>
          <w:p w14:paraId="0FAD70D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Netherlands</w:t>
            </w:r>
          </w:p>
        </w:tc>
        <w:tc>
          <w:tcPr>
            <w:tcW w:w="4853" w:type="dxa"/>
            <w:tcBorders>
              <w:top w:val="nil"/>
              <w:left w:val="nil"/>
              <w:bottom w:val="nil"/>
              <w:right w:val="nil"/>
            </w:tcBorders>
            <w:shd w:val="clear" w:color="auto" w:fill="auto"/>
            <w:vAlign w:val="bottom"/>
          </w:tcPr>
          <w:p w14:paraId="0BCE711A" w14:textId="77777777" w:rsidR="00FB690D" w:rsidRPr="00543F5D" w:rsidRDefault="00FB690D" w:rsidP="008246F8">
            <w:pPr>
              <w:spacing w:before="20" w:after="20"/>
              <w:rPr>
                <w:color w:val="000000"/>
                <w:sz w:val="18"/>
                <w:szCs w:val="18"/>
                <w:lang w:val="en-GB"/>
              </w:rPr>
            </w:pPr>
            <w:r w:rsidRPr="00543F5D">
              <w:rPr>
                <w:sz w:val="18"/>
                <w:szCs w:val="18"/>
                <w:lang w:val="en-GB"/>
              </w:rPr>
              <w:t>Meetings related to work on scenarios and models of biodiversity and ecosystem services</w:t>
            </w:r>
            <w:r w:rsidRPr="00543F5D">
              <w:rPr>
                <w:color w:val="000000"/>
                <w:sz w:val="18"/>
                <w:szCs w:val="18"/>
                <w:lang w:val="en-GB"/>
              </w:rPr>
              <w:t xml:space="preserve"> </w:t>
            </w:r>
          </w:p>
        </w:tc>
        <w:tc>
          <w:tcPr>
            <w:tcW w:w="3260" w:type="dxa"/>
            <w:tcBorders>
              <w:top w:val="nil"/>
              <w:left w:val="nil"/>
              <w:bottom w:val="nil"/>
              <w:right w:val="nil"/>
            </w:tcBorders>
            <w:shd w:val="clear" w:color="auto" w:fill="auto"/>
            <w:vAlign w:val="bottom"/>
          </w:tcPr>
          <w:p w14:paraId="09D59E2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participants</w:t>
            </w:r>
          </w:p>
        </w:tc>
        <w:tc>
          <w:tcPr>
            <w:tcW w:w="1418" w:type="dxa"/>
            <w:tcBorders>
              <w:top w:val="nil"/>
              <w:left w:val="nil"/>
              <w:bottom w:val="nil"/>
              <w:right w:val="nil"/>
            </w:tcBorders>
            <w:shd w:val="clear" w:color="auto" w:fill="auto"/>
            <w:noWrap/>
            <w:vAlign w:val="bottom"/>
          </w:tcPr>
          <w:p w14:paraId="63202DDB"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75 900</w:t>
            </w:r>
          </w:p>
        </w:tc>
      </w:tr>
      <w:tr w:rsidR="00FB690D" w:rsidRPr="00543F5D" w14:paraId="4892C7A7" w14:textId="77777777" w:rsidTr="008246F8">
        <w:trPr>
          <w:trHeight w:val="20"/>
          <w:jc w:val="right"/>
        </w:trPr>
        <w:tc>
          <w:tcPr>
            <w:tcW w:w="2977" w:type="dxa"/>
            <w:tcBorders>
              <w:top w:val="nil"/>
              <w:left w:val="nil"/>
              <w:bottom w:val="nil"/>
              <w:right w:val="nil"/>
            </w:tcBorders>
            <w:shd w:val="clear" w:color="auto" w:fill="auto"/>
            <w:vAlign w:val="bottom"/>
            <w:hideMark/>
          </w:tcPr>
          <w:p w14:paraId="6B7D441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PBL Netherlands Environmental Assessment Agency</w:t>
            </w:r>
          </w:p>
        </w:tc>
        <w:tc>
          <w:tcPr>
            <w:tcW w:w="4853" w:type="dxa"/>
            <w:tcBorders>
              <w:top w:val="nil"/>
              <w:left w:val="nil"/>
              <w:bottom w:val="nil"/>
              <w:right w:val="nil"/>
            </w:tcBorders>
            <w:shd w:val="clear" w:color="auto" w:fill="auto"/>
            <w:vAlign w:val="bottom"/>
            <w:hideMark/>
          </w:tcPr>
          <w:p w14:paraId="3FAB39FF" w14:textId="77777777" w:rsidR="00FB690D" w:rsidRPr="00543F5D" w:rsidRDefault="00FB690D" w:rsidP="008246F8">
            <w:pPr>
              <w:spacing w:before="20" w:after="20"/>
              <w:rPr>
                <w:sz w:val="18"/>
                <w:szCs w:val="18"/>
                <w:lang w:val="en-GB"/>
              </w:rPr>
            </w:pPr>
            <w:r w:rsidRPr="00543F5D">
              <w:rPr>
                <w:sz w:val="18"/>
                <w:szCs w:val="18"/>
                <w:lang w:val="en-GB"/>
              </w:rPr>
              <w:t xml:space="preserve">Meetings of the expert team on scenarios and models of biodiversity and ecosystem services </w:t>
            </w:r>
          </w:p>
        </w:tc>
        <w:tc>
          <w:tcPr>
            <w:tcW w:w="3260" w:type="dxa"/>
            <w:tcBorders>
              <w:top w:val="nil"/>
              <w:left w:val="nil"/>
              <w:bottom w:val="nil"/>
              <w:right w:val="nil"/>
            </w:tcBorders>
            <w:shd w:val="clear" w:color="auto" w:fill="auto"/>
            <w:vAlign w:val="bottom"/>
            <w:hideMark/>
          </w:tcPr>
          <w:p w14:paraId="26DCB24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Meeting facilities and catering</w:t>
            </w:r>
          </w:p>
        </w:tc>
        <w:tc>
          <w:tcPr>
            <w:tcW w:w="1418" w:type="dxa"/>
            <w:tcBorders>
              <w:top w:val="nil"/>
              <w:left w:val="nil"/>
              <w:bottom w:val="nil"/>
              <w:right w:val="nil"/>
            </w:tcBorders>
            <w:shd w:val="clear" w:color="auto" w:fill="auto"/>
            <w:noWrap/>
            <w:vAlign w:val="bottom"/>
            <w:hideMark/>
          </w:tcPr>
          <w:p w14:paraId="7BB0CC1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5 700 </w:t>
            </w:r>
          </w:p>
        </w:tc>
      </w:tr>
      <w:tr w:rsidR="00FB690D" w:rsidRPr="00543F5D" w14:paraId="68F0F177" w14:textId="77777777" w:rsidTr="008246F8">
        <w:trPr>
          <w:trHeight w:val="20"/>
          <w:jc w:val="right"/>
        </w:trPr>
        <w:tc>
          <w:tcPr>
            <w:tcW w:w="2977" w:type="dxa"/>
            <w:tcBorders>
              <w:top w:val="nil"/>
              <w:left w:val="nil"/>
              <w:bottom w:val="nil"/>
              <w:right w:val="nil"/>
            </w:tcBorders>
            <w:shd w:val="clear" w:color="auto" w:fill="auto"/>
            <w:vAlign w:val="bottom"/>
          </w:tcPr>
          <w:p w14:paraId="4202332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PBL Netherlands Environmental Assessment Agency</w:t>
            </w:r>
          </w:p>
        </w:tc>
        <w:tc>
          <w:tcPr>
            <w:tcW w:w="4853" w:type="dxa"/>
            <w:tcBorders>
              <w:top w:val="nil"/>
              <w:left w:val="nil"/>
              <w:bottom w:val="nil"/>
              <w:right w:val="nil"/>
            </w:tcBorders>
            <w:shd w:val="clear" w:color="auto" w:fill="auto"/>
            <w:vAlign w:val="bottom"/>
          </w:tcPr>
          <w:p w14:paraId="69711EB4" w14:textId="77777777" w:rsidR="00FB690D" w:rsidRPr="00543F5D" w:rsidRDefault="00FB690D" w:rsidP="008246F8">
            <w:pPr>
              <w:spacing w:before="20" w:after="20"/>
              <w:rPr>
                <w:sz w:val="18"/>
                <w:szCs w:val="18"/>
                <w:lang w:val="en-GB"/>
              </w:rPr>
            </w:pPr>
            <w:r w:rsidRPr="00543F5D">
              <w:rPr>
                <w:color w:val="000000"/>
                <w:sz w:val="18"/>
                <w:szCs w:val="18"/>
                <w:lang w:val="en-GB"/>
              </w:rPr>
              <w:t>Technical support unit on s</w:t>
            </w:r>
            <w:r w:rsidRPr="00543F5D">
              <w:rPr>
                <w:sz w:val="18"/>
                <w:szCs w:val="18"/>
                <w:lang w:val="en-GB"/>
              </w:rPr>
              <w:t>cenarios and models of biodiversity and ecosystem services</w:t>
            </w:r>
          </w:p>
        </w:tc>
        <w:tc>
          <w:tcPr>
            <w:tcW w:w="3260" w:type="dxa"/>
            <w:tcBorders>
              <w:top w:val="nil"/>
              <w:left w:val="nil"/>
              <w:bottom w:val="nil"/>
              <w:right w:val="nil"/>
            </w:tcBorders>
            <w:shd w:val="clear" w:color="auto" w:fill="auto"/>
            <w:vAlign w:val="bottom"/>
          </w:tcPr>
          <w:p w14:paraId="33B3E0C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Office facilities</w:t>
            </w:r>
          </w:p>
        </w:tc>
        <w:tc>
          <w:tcPr>
            <w:tcW w:w="1418" w:type="dxa"/>
            <w:tcBorders>
              <w:top w:val="nil"/>
              <w:left w:val="nil"/>
              <w:bottom w:val="nil"/>
              <w:right w:val="nil"/>
            </w:tcBorders>
            <w:shd w:val="clear" w:color="auto" w:fill="auto"/>
            <w:noWrap/>
            <w:vAlign w:val="bottom"/>
          </w:tcPr>
          <w:p w14:paraId="16C399D3"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27 500</w:t>
            </w:r>
          </w:p>
        </w:tc>
      </w:tr>
      <w:tr w:rsidR="00FB690D" w:rsidRPr="00543F5D" w14:paraId="5CF2A5AF" w14:textId="77777777" w:rsidTr="008246F8">
        <w:trPr>
          <w:trHeight w:val="20"/>
          <w:jc w:val="right"/>
        </w:trPr>
        <w:tc>
          <w:tcPr>
            <w:tcW w:w="2977" w:type="dxa"/>
            <w:tcBorders>
              <w:top w:val="nil"/>
              <w:left w:val="nil"/>
              <w:bottom w:val="nil"/>
              <w:right w:val="nil"/>
            </w:tcBorders>
            <w:shd w:val="clear" w:color="auto" w:fill="auto"/>
            <w:vAlign w:val="bottom"/>
          </w:tcPr>
          <w:p w14:paraId="7E6C5CC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Federal Ministry for the Environment, Nature Conservation and Nuclear Safety, Germany /International Climate Initiative</w:t>
            </w:r>
          </w:p>
        </w:tc>
        <w:tc>
          <w:tcPr>
            <w:tcW w:w="4853" w:type="dxa"/>
            <w:tcBorders>
              <w:top w:val="nil"/>
              <w:left w:val="nil"/>
              <w:bottom w:val="nil"/>
              <w:right w:val="nil"/>
            </w:tcBorders>
            <w:shd w:val="clear" w:color="auto" w:fill="auto"/>
            <w:vAlign w:val="bottom"/>
          </w:tcPr>
          <w:p w14:paraId="1E3177B3"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Technical support unit on values</w:t>
            </w:r>
          </w:p>
        </w:tc>
        <w:tc>
          <w:tcPr>
            <w:tcW w:w="3260" w:type="dxa"/>
            <w:tcBorders>
              <w:top w:val="nil"/>
              <w:left w:val="nil"/>
              <w:bottom w:val="nil"/>
              <w:right w:val="nil"/>
            </w:tcBorders>
            <w:shd w:val="clear" w:color="auto" w:fill="auto"/>
            <w:vAlign w:val="bottom"/>
          </w:tcPr>
          <w:p w14:paraId="6AC9C34D"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tcPr>
          <w:p w14:paraId="5956406E"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18 000</w:t>
            </w:r>
          </w:p>
        </w:tc>
      </w:tr>
      <w:tr w:rsidR="00FB690D" w:rsidRPr="00543F5D" w14:paraId="62F8A66A" w14:textId="77777777" w:rsidTr="008246F8">
        <w:trPr>
          <w:trHeight w:val="20"/>
          <w:jc w:val="right"/>
        </w:trPr>
        <w:tc>
          <w:tcPr>
            <w:tcW w:w="2977" w:type="dxa"/>
            <w:tcBorders>
              <w:top w:val="nil"/>
              <w:left w:val="nil"/>
              <w:bottom w:val="nil"/>
              <w:right w:val="nil"/>
            </w:tcBorders>
            <w:shd w:val="clear" w:color="auto" w:fill="auto"/>
            <w:vAlign w:val="bottom"/>
            <w:hideMark/>
          </w:tcPr>
          <w:p w14:paraId="63CB0FBA" w14:textId="77777777" w:rsidR="00FB690D" w:rsidRPr="00543F5D" w:rsidRDefault="00FB690D" w:rsidP="008246F8">
            <w:pPr>
              <w:spacing w:before="20" w:after="20"/>
              <w:rPr>
                <w:color w:val="000000"/>
                <w:sz w:val="18"/>
                <w:szCs w:val="18"/>
                <w:lang w:val="en-GB"/>
              </w:rPr>
            </w:pPr>
            <w:r w:rsidRPr="00543F5D">
              <w:rPr>
                <w:rFonts w:eastAsia="MS Mincho"/>
                <w:color w:val="000000"/>
                <w:sz w:val="18"/>
                <w:szCs w:val="18"/>
                <w:lang w:val="en-GB"/>
              </w:rPr>
              <w:t>World Conservation Monitoring Centre</w:t>
            </w:r>
          </w:p>
        </w:tc>
        <w:tc>
          <w:tcPr>
            <w:tcW w:w="4853" w:type="dxa"/>
            <w:tcBorders>
              <w:top w:val="nil"/>
              <w:left w:val="nil"/>
              <w:bottom w:val="nil"/>
              <w:right w:val="nil"/>
            </w:tcBorders>
            <w:shd w:val="clear" w:color="auto" w:fill="auto"/>
            <w:vAlign w:val="bottom"/>
            <w:hideMark/>
          </w:tcPr>
          <w:p w14:paraId="002734A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policy support tools and methodologies </w:t>
            </w:r>
          </w:p>
        </w:tc>
        <w:tc>
          <w:tcPr>
            <w:tcW w:w="3260" w:type="dxa"/>
            <w:tcBorders>
              <w:top w:val="nil"/>
              <w:left w:val="nil"/>
              <w:bottom w:val="nil"/>
              <w:right w:val="nil"/>
            </w:tcBorders>
            <w:shd w:val="clear" w:color="auto" w:fill="auto"/>
            <w:vAlign w:val="bottom"/>
            <w:hideMark/>
          </w:tcPr>
          <w:p w14:paraId="7B1BBB9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71F8704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40 000 </w:t>
            </w:r>
          </w:p>
        </w:tc>
      </w:tr>
      <w:tr w:rsidR="00FB690D" w:rsidRPr="00543F5D" w14:paraId="2BD82451" w14:textId="77777777" w:rsidTr="008246F8">
        <w:trPr>
          <w:trHeight w:val="20"/>
          <w:jc w:val="right"/>
        </w:trPr>
        <w:tc>
          <w:tcPr>
            <w:tcW w:w="2977" w:type="dxa"/>
            <w:tcBorders>
              <w:top w:val="nil"/>
              <w:left w:val="nil"/>
              <w:bottom w:val="nil"/>
              <w:right w:val="nil"/>
            </w:tcBorders>
            <w:shd w:val="clear" w:color="auto" w:fill="auto"/>
            <w:vAlign w:val="bottom"/>
            <w:hideMark/>
          </w:tcPr>
          <w:p w14:paraId="7815211F" w14:textId="77777777" w:rsidR="00FB690D" w:rsidRPr="00543F5D" w:rsidRDefault="002477DE" w:rsidP="008246F8">
            <w:pPr>
              <w:spacing w:before="20" w:after="20"/>
              <w:rPr>
                <w:color w:val="000000"/>
                <w:sz w:val="18"/>
                <w:szCs w:val="18"/>
                <w:lang w:val="en-GB"/>
              </w:rPr>
            </w:pPr>
            <w:r w:rsidRPr="00543F5D">
              <w:rPr>
                <w:color w:val="000000"/>
                <w:sz w:val="18"/>
                <w:szCs w:val="18"/>
                <w:lang w:val="en-GB"/>
              </w:rPr>
              <w:t>U</w:t>
            </w:r>
            <w:r w:rsidR="00B724DE" w:rsidRPr="00543F5D">
              <w:rPr>
                <w:color w:val="000000"/>
                <w:sz w:val="18"/>
                <w:szCs w:val="18"/>
                <w:lang w:val="en-GB"/>
              </w:rPr>
              <w:t>NEP</w:t>
            </w:r>
          </w:p>
        </w:tc>
        <w:tc>
          <w:tcPr>
            <w:tcW w:w="4853" w:type="dxa"/>
            <w:tcBorders>
              <w:top w:val="nil"/>
              <w:left w:val="nil"/>
              <w:bottom w:val="nil"/>
              <w:right w:val="nil"/>
            </w:tcBorders>
            <w:shd w:val="clear" w:color="auto" w:fill="auto"/>
            <w:vAlign w:val="bottom"/>
            <w:hideMark/>
          </w:tcPr>
          <w:p w14:paraId="5DA4A2B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Secondment of a P-4 Programme Officer to the IPBES secretariat</w:t>
            </w:r>
          </w:p>
        </w:tc>
        <w:tc>
          <w:tcPr>
            <w:tcW w:w="3260" w:type="dxa"/>
            <w:tcBorders>
              <w:top w:val="nil"/>
              <w:left w:val="nil"/>
              <w:bottom w:val="nil"/>
              <w:right w:val="nil"/>
            </w:tcBorders>
            <w:shd w:val="clear" w:color="auto" w:fill="auto"/>
            <w:noWrap/>
            <w:vAlign w:val="bottom"/>
            <w:hideMark/>
          </w:tcPr>
          <w:p w14:paraId="100220A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hideMark/>
          </w:tcPr>
          <w:p w14:paraId="3CABF4B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180 600 </w:t>
            </w:r>
          </w:p>
        </w:tc>
      </w:tr>
      <w:tr w:rsidR="00FB690D" w:rsidRPr="00543F5D" w14:paraId="7F3E6FF7" w14:textId="77777777" w:rsidTr="008246F8">
        <w:trPr>
          <w:trHeight w:val="20"/>
          <w:jc w:val="right"/>
        </w:trPr>
        <w:tc>
          <w:tcPr>
            <w:tcW w:w="2977" w:type="dxa"/>
            <w:tcBorders>
              <w:top w:val="nil"/>
              <w:left w:val="nil"/>
              <w:bottom w:val="nil"/>
              <w:right w:val="nil"/>
            </w:tcBorders>
            <w:shd w:val="clear" w:color="auto" w:fill="auto"/>
            <w:vAlign w:val="bottom"/>
          </w:tcPr>
          <w:p w14:paraId="1DF5F95D" w14:textId="77777777" w:rsidR="00FB690D" w:rsidRPr="008246F8" w:rsidRDefault="00FB690D" w:rsidP="008246F8">
            <w:pPr>
              <w:spacing w:before="20" w:after="20"/>
              <w:rPr>
                <w:color w:val="000000"/>
                <w:sz w:val="18"/>
                <w:lang w:val="es-ES"/>
              </w:rPr>
            </w:pPr>
            <w:r w:rsidRPr="008246F8">
              <w:rPr>
                <w:color w:val="000000"/>
                <w:sz w:val="18"/>
                <w:lang w:val="es-ES"/>
              </w:rPr>
              <w:t>Universidad Nacional Autónoma de México</w:t>
            </w:r>
          </w:p>
        </w:tc>
        <w:tc>
          <w:tcPr>
            <w:tcW w:w="4853" w:type="dxa"/>
            <w:tcBorders>
              <w:top w:val="nil"/>
              <w:left w:val="nil"/>
              <w:bottom w:val="nil"/>
              <w:right w:val="nil"/>
            </w:tcBorders>
            <w:shd w:val="clear" w:color="auto" w:fill="auto"/>
            <w:vAlign w:val="bottom"/>
          </w:tcPr>
          <w:p w14:paraId="006C38A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for the assessment of values </w:t>
            </w:r>
          </w:p>
        </w:tc>
        <w:tc>
          <w:tcPr>
            <w:tcW w:w="3260" w:type="dxa"/>
            <w:tcBorders>
              <w:top w:val="nil"/>
              <w:left w:val="nil"/>
              <w:bottom w:val="nil"/>
              <w:right w:val="nil"/>
            </w:tcBorders>
            <w:shd w:val="clear" w:color="auto" w:fill="auto"/>
            <w:noWrap/>
            <w:vAlign w:val="bottom"/>
          </w:tcPr>
          <w:p w14:paraId="52C55C2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 meeting facilities, travel expenses, lodging and meals</w:t>
            </w:r>
          </w:p>
        </w:tc>
        <w:tc>
          <w:tcPr>
            <w:tcW w:w="1418" w:type="dxa"/>
            <w:tcBorders>
              <w:top w:val="nil"/>
              <w:left w:val="nil"/>
              <w:bottom w:val="nil"/>
              <w:right w:val="nil"/>
            </w:tcBorders>
            <w:shd w:val="clear" w:color="auto" w:fill="auto"/>
            <w:noWrap/>
            <w:vAlign w:val="bottom"/>
          </w:tcPr>
          <w:p w14:paraId="786CC13E"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55 460</w:t>
            </w:r>
          </w:p>
        </w:tc>
      </w:tr>
      <w:tr w:rsidR="00FB690D" w:rsidRPr="00543F5D" w14:paraId="5E987B7B" w14:textId="77777777" w:rsidTr="008246F8">
        <w:trPr>
          <w:trHeight w:val="20"/>
          <w:jc w:val="right"/>
        </w:trPr>
        <w:tc>
          <w:tcPr>
            <w:tcW w:w="2977" w:type="dxa"/>
            <w:tcBorders>
              <w:top w:val="nil"/>
              <w:left w:val="nil"/>
              <w:bottom w:val="single" w:sz="8" w:space="0" w:color="auto"/>
              <w:right w:val="nil"/>
            </w:tcBorders>
            <w:shd w:val="clear" w:color="auto" w:fill="auto"/>
            <w:vAlign w:val="bottom"/>
          </w:tcPr>
          <w:p w14:paraId="195A4E1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International Union for the Conservation of Nature</w:t>
            </w:r>
          </w:p>
        </w:tc>
        <w:tc>
          <w:tcPr>
            <w:tcW w:w="4853" w:type="dxa"/>
            <w:tcBorders>
              <w:top w:val="nil"/>
              <w:left w:val="nil"/>
              <w:bottom w:val="single" w:sz="8" w:space="0" w:color="auto"/>
              <w:right w:val="nil"/>
            </w:tcBorders>
            <w:shd w:val="clear" w:color="auto" w:fill="auto"/>
            <w:vAlign w:val="bottom"/>
          </w:tcPr>
          <w:p w14:paraId="3872AFD5"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for stakeholder engagement </w:t>
            </w:r>
          </w:p>
        </w:tc>
        <w:tc>
          <w:tcPr>
            <w:tcW w:w="3260" w:type="dxa"/>
            <w:tcBorders>
              <w:top w:val="nil"/>
              <w:left w:val="nil"/>
              <w:bottom w:val="single" w:sz="8" w:space="0" w:color="auto"/>
              <w:right w:val="nil"/>
            </w:tcBorders>
            <w:shd w:val="clear" w:color="auto" w:fill="auto"/>
            <w:noWrap/>
            <w:vAlign w:val="bottom"/>
          </w:tcPr>
          <w:p w14:paraId="22D0524D" w14:textId="77777777" w:rsidR="00FB690D" w:rsidRPr="00543F5D" w:rsidRDefault="00FB690D" w:rsidP="008246F8">
            <w:pPr>
              <w:spacing w:before="20" w:after="20"/>
              <w:rPr>
                <w:color w:val="000000"/>
                <w:sz w:val="18"/>
                <w:szCs w:val="18"/>
                <w:lang w:val="en-GB"/>
              </w:rPr>
            </w:pPr>
          </w:p>
        </w:tc>
        <w:tc>
          <w:tcPr>
            <w:tcW w:w="1418" w:type="dxa"/>
            <w:tcBorders>
              <w:top w:val="nil"/>
              <w:left w:val="nil"/>
              <w:bottom w:val="single" w:sz="8" w:space="0" w:color="auto"/>
              <w:right w:val="nil"/>
            </w:tcBorders>
            <w:shd w:val="clear" w:color="auto" w:fill="auto"/>
            <w:noWrap/>
            <w:vAlign w:val="bottom"/>
          </w:tcPr>
          <w:p w14:paraId="2CF2183C"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75 000</w:t>
            </w:r>
          </w:p>
        </w:tc>
      </w:tr>
      <w:tr w:rsidR="00FB690D" w:rsidRPr="00543F5D" w14:paraId="6A6A5539" w14:textId="77777777" w:rsidTr="008246F8">
        <w:trPr>
          <w:trHeight w:val="20"/>
          <w:jc w:val="right"/>
        </w:trPr>
        <w:tc>
          <w:tcPr>
            <w:tcW w:w="2977" w:type="dxa"/>
            <w:tcBorders>
              <w:top w:val="single" w:sz="8" w:space="0" w:color="auto"/>
              <w:left w:val="nil"/>
              <w:bottom w:val="single" w:sz="4" w:space="0" w:color="auto"/>
              <w:right w:val="nil"/>
            </w:tcBorders>
            <w:shd w:val="clear" w:color="auto" w:fill="auto"/>
            <w:vAlign w:val="bottom"/>
            <w:hideMark/>
          </w:tcPr>
          <w:p w14:paraId="1AC5F4AE"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Subtotal, (1)</w:t>
            </w:r>
          </w:p>
        </w:tc>
        <w:tc>
          <w:tcPr>
            <w:tcW w:w="4853" w:type="dxa"/>
            <w:tcBorders>
              <w:top w:val="single" w:sz="8" w:space="0" w:color="auto"/>
              <w:left w:val="nil"/>
              <w:bottom w:val="single" w:sz="4" w:space="0" w:color="auto"/>
              <w:right w:val="nil"/>
            </w:tcBorders>
            <w:shd w:val="clear" w:color="auto" w:fill="auto"/>
            <w:vAlign w:val="bottom"/>
            <w:hideMark/>
          </w:tcPr>
          <w:p w14:paraId="37486644"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 </w:t>
            </w:r>
          </w:p>
        </w:tc>
        <w:tc>
          <w:tcPr>
            <w:tcW w:w="3260" w:type="dxa"/>
            <w:tcBorders>
              <w:top w:val="single" w:sz="8" w:space="0" w:color="auto"/>
              <w:left w:val="nil"/>
              <w:bottom w:val="single" w:sz="4" w:space="0" w:color="auto"/>
              <w:right w:val="nil"/>
            </w:tcBorders>
            <w:shd w:val="clear" w:color="auto" w:fill="auto"/>
            <w:vAlign w:val="bottom"/>
            <w:hideMark/>
          </w:tcPr>
          <w:p w14:paraId="6F881B3D"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 </w:t>
            </w:r>
          </w:p>
        </w:tc>
        <w:tc>
          <w:tcPr>
            <w:tcW w:w="1418" w:type="dxa"/>
            <w:tcBorders>
              <w:top w:val="single" w:sz="8" w:space="0" w:color="auto"/>
              <w:left w:val="nil"/>
              <w:bottom w:val="single" w:sz="4" w:space="0" w:color="auto"/>
              <w:right w:val="nil"/>
            </w:tcBorders>
            <w:shd w:val="clear" w:color="auto" w:fill="auto"/>
            <w:vAlign w:val="bottom"/>
            <w:hideMark/>
          </w:tcPr>
          <w:p w14:paraId="5389D983" w14:textId="77777777" w:rsidR="00FB690D" w:rsidRPr="00543F5D" w:rsidRDefault="00FB690D" w:rsidP="008246F8">
            <w:pPr>
              <w:spacing w:before="20" w:after="20"/>
              <w:jc w:val="right"/>
              <w:rPr>
                <w:b/>
                <w:bCs/>
                <w:color w:val="000000"/>
                <w:sz w:val="18"/>
                <w:szCs w:val="18"/>
                <w:lang w:val="en-GB"/>
              </w:rPr>
            </w:pPr>
            <w:r w:rsidRPr="00543F5D">
              <w:rPr>
                <w:b/>
                <w:bCs/>
                <w:color w:val="000000"/>
                <w:sz w:val="18"/>
                <w:szCs w:val="18"/>
                <w:lang w:val="en-GB"/>
              </w:rPr>
              <w:t>2 434 760</w:t>
            </w:r>
          </w:p>
        </w:tc>
      </w:tr>
      <w:tr w:rsidR="00FB690D" w:rsidRPr="00543F5D" w14:paraId="0472121F" w14:textId="77777777" w:rsidTr="008246F8">
        <w:trPr>
          <w:trHeight w:val="20"/>
          <w:jc w:val="right"/>
        </w:trPr>
        <w:tc>
          <w:tcPr>
            <w:tcW w:w="7830" w:type="dxa"/>
            <w:gridSpan w:val="2"/>
            <w:tcBorders>
              <w:top w:val="single" w:sz="4" w:space="0" w:color="auto"/>
              <w:left w:val="nil"/>
              <w:bottom w:val="single" w:sz="4" w:space="0" w:color="auto"/>
              <w:right w:val="nil"/>
            </w:tcBorders>
            <w:shd w:val="clear" w:color="auto" w:fill="auto"/>
            <w:vAlign w:val="bottom"/>
            <w:hideMark/>
          </w:tcPr>
          <w:p w14:paraId="0C54555C" w14:textId="77777777" w:rsidR="00FB690D" w:rsidRPr="00543F5D" w:rsidRDefault="00FB690D" w:rsidP="008246F8">
            <w:pPr>
              <w:keepNext/>
              <w:spacing w:before="20" w:after="20"/>
              <w:rPr>
                <w:b/>
                <w:bCs/>
                <w:color w:val="000000"/>
                <w:sz w:val="18"/>
                <w:szCs w:val="18"/>
                <w:lang w:val="en-GB"/>
              </w:rPr>
            </w:pPr>
            <w:r w:rsidRPr="00543F5D">
              <w:rPr>
                <w:b/>
                <w:bCs/>
                <w:color w:val="000000"/>
                <w:sz w:val="18"/>
                <w:szCs w:val="18"/>
                <w:lang w:val="en-GB"/>
              </w:rPr>
              <w:t>2. In-kind contributions in support of the approved work programme</w:t>
            </w:r>
          </w:p>
        </w:tc>
        <w:tc>
          <w:tcPr>
            <w:tcW w:w="3260" w:type="dxa"/>
            <w:tcBorders>
              <w:top w:val="single" w:sz="4" w:space="0" w:color="auto"/>
              <w:left w:val="nil"/>
              <w:bottom w:val="single" w:sz="4" w:space="0" w:color="auto"/>
              <w:right w:val="nil"/>
            </w:tcBorders>
            <w:shd w:val="clear" w:color="auto" w:fill="auto"/>
            <w:vAlign w:val="bottom"/>
            <w:hideMark/>
          </w:tcPr>
          <w:p w14:paraId="1A5B623F" w14:textId="77777777" w:rsidR="00FB690D" w:rsidRPr="00543F5D" w:rsidRDefault="00FB690D" w:rsidP="008246F8">
            <w:pPr>
              <w:keepNext/>
              <w:spacing w:before="20" w:after="20"/>
              <w:rPr>
                <w:b/>
                <w:bCs/>
                <w:color w:val="000000"/>
                <w:sz w:val="18"/>
                <w:szCs w:val="18"/>
                <w:lang w:val="en-GB"/>
              </w:rPr>
            </w:pPr>
          </w:p>
        </w:tc>
        <w:tc>
          <w:tcPr>
            <w:tcW w:w="1418" w:type="dxa"/>
            <w:tcBorders>
              <w:top w:val="single" w:sz="4" w:space="0" w:color="auto"/>
              <w:left w:val="nil"/>
              <w:bottom w:val="single" w:sz="4" w:space="0" w:color="auto"/>
              <w:right w:val="nil"/>
            </w:tcBorders>
            <w:shd w:val="clear" w:color="auto" w:fill="auto"/>
            <w:vAlign w:val="bottom"/>
            <w:hideMark/>
          </w:tcPr>
          <w:p w14:paraId="3ED4CABA" w14:textId="77777777" w:rsidR="00FB690D" w:rsidRPr="00543F5D" w:rsidRDefault="00FB690D" w:rsidP="008246F8">
            <w:pPr>
              <w:keepNext/>
              <w:spacing w:before="20" w:after="20"/>
              <w:rPr>
                <w:sz w:val="18"/>
                <w:szCs w:val="18"/>
                <w:lang w:val="en-GB"/>
              </w:rPr>
            </w:pPr>
          </w:p>
        </w:tc>
      </w:tr>
      <w:tr w:rsidR="00FB690D" w:rsidRPr="00543F5D" w14:paraId="511B9575" w14:textId="77777777" w:rsidTr="008246F8">
        <w:trPr>
          <w:trHeight w:val="20"/>
          <w:jc w:val="right"/>
        </w:trPr>
        <w:tc>
          <w:tcPr>
            <w:tcW w:w="2977" w:type="dxa"/>
            <w:tcBorders>
              <w:top w:val="single" w:sz="4" w:space="0" w:color="auto"/>
              <w:left w:val="nil"/>
              <w:bottom w:val="nil"/>
              <w:right w:val="nil"/>
            </w:tcBorders>
            <w:shd w:val="clear" w:color="auto" w:fill="auto"/>
            <w:vAlign w:val="bottom"/>
            <w:hideMark/>
          </w:tcPr>
          <w:p w14:paraId="272DECDB" w14:textId="77777777" w:rsidR="00FB690D" w:rsidRPr="00543F5D" w:rsidRDefault="00FB690D" w:rsidP="008246F8">
            <w:pPr>
              <w:spacing w:before="20" w:after="20"/>
              <w:rPr>
                <w:sz w:val="18"/>
                <w:szCs w:val="18"/>
                <w:lang w:val="en-GB"/>
              </w:rPr>
            </w:pPr>
            <w:r w:rsidRPr="00543F5D">
              <w:rPr>
                <w:sz w:val="18"/>
                <w:szCs w:val="18"/>
                <w:lang w:val="en-GB"/>
              </w:rPr>
              <w:t>Helmholtz Centre for Environmental Research, Germany</w:t>
            </w:r>
          </w:p>
        </w:tc>
        <w:tc>
          <w:tcPr>
            <w:tcW w:w="4853" w:type="dxa"/>
            <w:tcBorders>
              <w:top w:val="single" w:sz="4" w:space="0" w:color="auto"/>
              <w:left w:val="nil"/>
              <w:bottom w:val="nil"/>
              <w:right w:val="nil"/>
            </w:tcBorders>
            <w:shd w:val="clear" w:color="auto" w:fill="auto"/>
            <w:vAlign w:val="bottom"/>
            <w:hideMark/>
          </w:tcPr>
          <w:p w14:paraId="27E44CE0" w14:textId="77777777" w:rsidR="00FB690D" w:rsidRPr="00543F5D" w:rsidRDefault="00FB690D" w:rsidP="008246F8">
            <w:pPr>
              <w:spacing w:before="20" w:after="20"/>
              <w:rPr>
                <w:sz w:val="18"/>
                <w:szCs w:val="18"/>
                <w:lang w:val="en-GB"/>
              </w:rPr>
            </w:pPr>
            <w:r w:rsidRPr="00543F5D">
              <w:rPr>
                <w:sz w:val="18"/>
                <w:szCs w:val="18"/>
                <w:lang w:val="en-GB"/>
              </w:rPr>
              <w:t>Global assessment of biodiversity and ecosystem services:</w:t>
            </w:r>
          </w:p>
          <w:p w14:paraId="7C65F381" w14:textId="77777777" w:rsidR="00FB690D" w:rsidRPr="00543F5D" w:rsidRDefault="00FB690D" w:rsidP="008246F8">
            <w:pPr>
              <w:spacing w:before="20" w:after="20"/>
              <w:ind w:left="486"/>
              <w:rPr>
                <w:sz w:val="18"/>
                <w:szCs w:val="18"/>
                <w:lang w:val="en-GB"/>
              </w:rPr>
            </w:pPr>
            <w:r w:rsidRPr="00543F5D">
              <w:rPr>
                <w:sz w:val="18"/>
                <w:szCs w:val="18"/>
                <w:lang w:val="en-GB"/>
              </w:rPr>
              <w:t xml:space="preserve">Dialogue workshop on Arctic indigenous and local knowledge </w:t>
            </w:r>
          </w:p>
          <w:p w14:paraId="6E3B9CAA" w14:textId="77777777" w:rsidR="00FB690D" w:rsidRPr="00543F5D" w:rsidRDefault="00FB690D" w:rsidP="008246F8">
            <w:pPr>
              <w:spacing w:before="20" w:after="20"/>
              <w:ind w:left="486"/>
              <w:rPr>
                <w:color w:val="000000"/>
                <w:sz w:val="18"/>
                <w:szCs w:val="18"/>
                <w:lang w:val="en-GB"/>
              </w:rPr>
            </w:pPr>
            <w:r w:rsidRPr="00543F5D">
              <w:rPr>
                <w:color w:val="000000"/>
                <w:sz w:val="18"/>
                <w:szCs w:val="18"/>
                <w:lang w:val="en-GB"/>
              </w:rPr>
              <w:t>Meeting of experts for chapter 1</w:t>
            </w:r>
          </w:p>
          <w:p w14:paraId="7FF608E2" w14:textId="77777777" w:rsidR="00FB690D" w:rsidRPr="00543F5D" w:rsidRDefault="00FB690D" w:rsidP="008246F8">
            <w:pPr>
              <w:spacing w:before="20" w:after="20"/>
              <w:ind w:left="486"/>
              <w:rPr>
                <w:color w:val="000000"/>
                <w:sz w:val="18"/>
                <w:szCs w:val="18"/>
                <w:lang w:val="en-GB"/>
              </w:rPr>
            </w:pPr>
            <w:r w:rsidRPr="00543F5D">
              <w:rPr>
                <w:color w:val="000000"/>
                <w:sz w:val="18"/>
                <w:szCs w:val="18"/>
                <w:lang w:val="en-GB"/>
              </w:rPr>
              <w:t>Third author meeting</w:t>
            </w:r>
          </w:p>
          <w:p w14:paraId="1CBFD24B" w14:textId="77777777" w:rsidR="00FB690D" w:rsidRPr="00543F5D" w:rsidRDefault="00FB690D" w:rsidP="008246F8">
            <w:pPr>
              <w:spacing w:before="20" w:after="20"/>
              <w:ind w:left="486"/>
              <w:rPr>
                <w:sz w:val="18"/>
                <w:szCs w:val="18"/>
                <w:lang w:val="en-GB"/>
              </w:rPr>
            </w:pPr>
            <w:r w:rsidRPr="00543F5D">
              <w:rPr>
                <w:color w:val="000000"/>
                <w:sz w:val="18"/>
                <w:szCs w:val="18"/>
                <w:lang w:val="en-GB"/>
              </w:rPr>
              <w:t>Meeting of authors of the summary for policymakers</w:t>
            </w:r>
          </w:p>
        </w:tc>
        <w:tc>
          <w:tcPr>
            <w:tcW w:w="3260" w:type="dxa"/>
            <w:tcBorders>
              <w:top w:val="single" w:sz="4" w:space="0" w:color="auto"/>
              <w:left w:val="nil"/>
              <w:bottom w:val="nil"/>
              <w:right w:val="nil"/>
            </w:tcBorders>
            <w:shd w:val="clear" w:color="auto" w:fill="auto"/>
            <w:vAlign w:val="bottom"/>
            <w:hideMark/>
          </w:tcPr>
          <w:p w14:paraId="05F35B65" w14:textId="77777777" w:rsidR="00FB690D" w:rsidRPr="00543F5D" w:rsidRDefault="00FB690D" w:rsidP="008246F8">
            <w:pPr>
              <w:spacing w:before="20" w:after="20"/>
              <w:rPr>
                <w:sz w:val="18"/>
                <w:szCs w:val="18"/>
                <w:lang w:val="en-GB"/>
              </w:rPr>
            </w:pPr>
            <w:r w:rsidRPr="00543F5D">
              <w:rPr>
                <w:sz w:val="18"/>
                <w:szCs w:val="18"/>
                <w:lang w:val="en-GB"/>
              </w:rPr>
              <w:t xml:space="preserve">Support </w:t>
            </w:r>
            <w:r w:rsidRPr="00543F5D">
              <w:rPr>
                <w:color w:val="000000"/>
                <w:sz w:val="18"/>
                <w:szCs w:val="18"/>
                <w:lang w:val="en-GB" w:eastAsia="en-GB"/>
              </w:rPr>
              <w:t xml:space="preserve">for </w:t>
            </w:r>
            <w:r w:rsidRPr="00543F5D">
              <w:rPr>
                <w:sz w:val="18"/>
                <w:szCs w:val="18"/>
                <w:lang w:val="en-GB"/>
              </w:rPr>
              <w:t xml:space="preserve">participants </w:t>
            </w:r>
          </w:p>
        </w:tc>
        <w:tc>
          <w:tcPr>
            <w:tcW w:w="1418" w:type="dxa"/>
            <w:tcBorders>
              <w:top w:val="single" w:sz="4" w:space="0" w:color="auto"/>
              <w:left w:val="nil"/>
              <w:bottom w:val="nil"/>
              <w:right w:val="nil"/>
            </w:tcBorders>
            <w:shd w:val="clear" w:color="auto" w:fill="auto"/>
            <w:noWrap/>
            <w:vAlign w:val="bottom"/>
            <w:hideMark/>
          </w:tcPr>
          <w:p w14:paraId="6405E47E" w14:textId="77777777" w:rsidR="00FB690D" w:rsidRPr="00543F5D" w:rsidRDefault="00FB690D" w:rsidP="008246F8">
            <w:pPr>
              <w:spacing w:before="20" w:after="20"/>
              <w:jc w:val="right"/>
              <w:rPr>
                <w:sz w:val="18"/>
                <w:szCs w:val="18"/>
                <w:lang w:val="en-GB"/>
              </w:rPr>
            </w:pPr>
            <w:r w:rsidRPr="00543F5D">
              <w:rPr>
                <w:sz w:val="18"/>
                <w:szCs w:val="18"/>
                <w:lang w:val="en-GB"/>
              </w:rPr>
              <w:t xml:space="preserve">11 500 </w:t>
            </w:r>
          </w:p>
        </w:tc>
      </w:tr>
      <w:tr w:rsidR="00FB690D" w:rsidRPr="00543F5D" w14:paraId="54CB1849" w14:textId="77777777" w:rsidTr="008246F8">
        <w:trPr>
          <w:trHeight w:val="20"/>
          <w:jc w:val="right"/>
        </w:trPr>
        <w:tc>
          <w:tcPr>
            <w:tcW w:w="2977" w:type="dxa"/>
            <w:tcBorders>
              <w:top w:val="nil"/>
              <w:left w:val="nil"/>
              <w:bottom w:val="nil"/>
              <w:right w:val="nil"/>
            </w:tcBorders>
            <w:shd w:val="clear" w:color="auto" w:fill="auto"/>
            <w:vAlign w:val="bottom"/>
          </w:tcPr>
          <w:p w14:paraId="2A41819F" w14:textId="77777777" w:rsidR="00FB690D" w:rsidRPr="00543F5D" w:rsidRDefault="00FB690D" w:rsidP="008246F8">
            <w:pPr>
              <w:spacing w:before="20" w:after="20"/>
              <w:rPr>
                <w:sz w:val="18"/>
                <w:szCs w:val="18"/>
                <w:lang w:val="en-GB"/>
              </w:rPr>
            </w:pPr>
            <w:r w:rsidRPr="00543F5D">
              <w:rPr>
                <w:color w:val="000000"/>
                <w:sz w:val="18"/>
                <w:szCs w:val="18"/>
                <w:lang w:val="en-GB"/>
              </w:rPr>
              <w:t>Norwegian Environment Agency</w:t>
            </w:r>
          </w:p>
        </w:tc>
        <w:tc>
          <w:tcPr>
            <w:tcW w:w="4853" w:type="dxa"/>
            <w:tcBorders>
              <w:top w:val="nil"/>
              <w:left w:val="nil"/>
              <w:bottom w:val="nil"/>
              <w:right w:val="nil"/>
            </w:tcBorders>
            <w:shd w:val="clear" w:color="auto" w:fill="auto"/>
            <w:vAlign w:val="bottom"/>
          </w:tcPr>
          <w:p w14:paraId="2E167B9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Global assessment of biodiversity and ecosystem services:</w:t>
            </w:r>
          </w:p>
          <w:p w14:paraId="2F91217C" w14:textId="77777777" w:rsidR="00FB690D" w:rsidRPr="00543F5D" w:rsidRDefault="00FB690D" w:rsidP="008246F8">
            <w:pPr>
              <w:spacing w:before="20" w:after="20"/>
              <w:ind w:left="1026" w:hanging="576"/>
              <w:rPr>
                <w:color w:val="000000"/>
                <w:sz w:val="18"/>
                <w:szCs w:val="18"/>
                <w:lang w:val="en-GB"/>
              </w:rPr>
            </w:pPr>
            <w:r w:rsidRPr="00543F5D">
              <w:rPr>
                <w:color w:val="000000"/>
                <w:sz w:val="18"/>
                <w:szCs w:val="18"/>
                <w:lang w:val="en-GB"/>
              </w:rPr>
              <w:t xml:space="preserve">Meeting of experts for chapter 2 </w:t>
            </w:r>
          </w:p>
          <w:p w14:paraId="6DBE57A7" w14:textId="77777777" w:rsidR="00FB690D" w:rsidRPr="00543F5D" w:rsidRDefault="00FB690D" w:rsidP="008246F8">
            <w:pPr>
              <w:spacing w:before="20" w:after="20"/>
              <w:ind w:left="1026" w:hanging="576"/>
              <w:rPr>
                <w:sz w:val="18"/>
                <w:szCs w:val="18"/>
                <w:lang w:val="en-GB"/>
              </w:rPr>
            </w:pPr>
            <w:r w:rsidRPr="00543F5D">
              <w:rPr>
                <w:color w:val="000000"/>
                <w:sz w:val="18"/>
                <w:szCs w:val="18"/>
                <w:lang w:val="en-GB"/>
              </w:rPr>
              <w:t>Meeting of authors of the summary for policymakers</w:t>
            </w:r>
          </w:p>
        </w:tc>
        <w:tc>
          <w:tcPr>
            <w:tcW w:w="3260" w:type="dxa"/>
            <w:tcBorders>
              <w:top w:val="nil"/>
              <w:left w:val="nil"/>
              <w:bottom w:val="nil"/>
              <w:right w:val="nil"/>
            </w:tcBorders>
            <w:shd w:val="clear" w:color="auto" w:fill="auto"/>
            <w:vAlign w:val="bottom"/>
          </w:tcPr>
          <w:p w14:paraId="3A35980E" w14:textId="77777777" w:rsidR="00FB690D" w:rsidRPr="00543F5D" w:rsidRDefault="00FB690D" w:rsidP="008246F8">
            <w:pPr>
              <w:spacing w:before="20" w:after="20"/>
              <w:rPr>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35172AA0" w14:textId="77777777" w:rsidR="00FB690D" w:rsidRPr="00543F5D" w:rsidRDefault="00FB690D" w:rsidP="008246F8">
            <w:pPr>
              <w:spacing w:before="20" w:after="20"/>
              <w:jc w:val="right"/>
              <w:rPr>
                <w:sz w:val="18"/>
                <w:szCs w:val="18"/>
                <w:lang w:val="en-GB"/>
              </w:rPr>
            </w:pPr>
            <w:r w:rsidRPr="00543F5D">
              <w:rPr>
                <w:color w:val="000000"/>
                <w:sz w:val="18"/>
                <w:szCs w:val="18"/>
                <w:lang w:val="en-GB"/>
              </w:rPr>
              <w:t>58 500</w:t>
            </w:r>
          </w:p>
        </w:tc>
      </w:tr>
      <w:tr w:rsidR="00FB690D" w:rsidRPr="00543F5D" w14:paraId="6AC4C8C5" w14:textId="77777777" w:rsidTr="008246F8">
        <w:trPr>
          <w:trHeight w:val="20"/>
          <w:jc w:val="right"/>
        </w:trPr>
        <w:tc>
          <w:tcPr>
            <w:tcW w:w="2977" w:type="dxa"/>
            <w:tcBorders>
              <w:top w:val="nil"/>
              <w:left w:val="nil"/>
              <w:bottom w:val="nil"/>
              <w:right w:val="nil"/>
            </w:tcBorders>
            <w:shd w:val="clear" w:color="auto" w:fill="auto"/>
            <w:vAlign w:val="bottom"/>
          </w:tcPr>
          <w:p w14:paraId="0E6F926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Norwegian Environment Agency</w:t>
            </w:r>
          </w:p>
        </w:tc>
        <w:tc>
          <w:tcPr>
            <w:tcW w:w="4853" w:type="dxa"/>
            <w:tcBorders>
              <w:top w:val="nil"/>
              <w:left w:val="nil"/>
              <w:bottom w:val="nil"/>
              <w:right w:val="nil"/>
            </w:tcBorders>
            <w:shd w:val="clear" w:color="auto" w:fill="auto"/>
            <w:vAlign w:val="bottom"/>
          </w:tcPr>
          <w:p w14:paraId="694FF96A"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Consultation of IPBES national focal points</w:t>
            </w:r>
          </w:p>
        </w:tc>
        <w:tc>
          <w:tcPr>
            <w:tcW w:w="3260" w:type="dxa"/>
            <w:tcBorders>
              <w:top w:val="nil"/>
              <w:left w:val="nil"/>
              <w:bottom w:val="nil"/>
              <w:right w:val="nil"/>
            </w:tcBorders>
            <w:shd w:val="clear" w:color="auto" w:fill="auto"/>
            <w:vAlign w:val="bottom"/>
          </w:tcPr>
          <w:p w14:paraId="3C2057B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3FD1B2CA"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7 400</w:t>
            </w:r>
          </w:p>
        </w:tc>
      </w:tr>
      <w:tr w:rsidR="00FB690D" w:rsidRPr="00543F5D" w14:paraId="44A88956" w14:textId="77777777" w:rsidTr="008246F8">
        <w:trPr>
          <w:trHeight w:val="20"/>
          <w:jc w:val="right"/>
        </w:trPr>
        <w:tc>
          <w:tcPr>
            <w:tcW w:w="2977" w:type="dxa"/>
            <w:tcBorders>
              <w:top w:val="nil"/>
              <w:left w:val="nil"/>
              <w:bottom w:val="nil"/>
              <w:right w:val="nil"/>
            </w:tcBorders>
            <w:shd w:val="clear" w:color="auto" w:fill="auto"/>
            <w:vAlign w:val="bottom"/>
          </w:tcPr>
          <w:p w14:paraId="1A57222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Norwegian Environment Agency</w:t>
            </w:r>
          </w:p>
        </w:tc>
        <w:tc>
          <w:tcPr>
            <w:tcW w:w="4853" w:type="dxa"/>
            <w:tcBorders>
              <w:top w:val="nil"/>
              <w:left w:val="nil"/>
              <w:bottom w:val="nil"/>
              <w:right w:val="nil"/>
            </w:tcBorders>
            <w:shd w:val="clear" w:color="auto" w:fill="auto"/>
            <w:vAlign w:val="bottom"/>
          </w:tcPr>
          <w:p w14:paraId="1BC6244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Workshop of IPBES fellows at the sixth session of the Plenary</w:t>
            </w:r>
          </w:p>
        </w:tc>
        <w:tc>
          <w:tcPr>
            <w:tcW w:w="3260" w:type="dxa"/>
            <w:tcBorders>
              <w:top w:val="nil"/>
              <w:left w:val="nil"/>
              <w:bottom w:val="nil"/>
              <w:right w:val="nil"/>
            </w:tcBorders>
            <w:shd w:val="clear" w:color="auto" w:fill="auto"/>
            <w:vAlign w:val="bottom"/>
          </w:tcPr>
          <w:p w14:paraId="1B6AD08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6BCD7904"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9 200</w:t>
            </w:r>
          </w:p>
        </w:tc>
      </w:tr>
      <w:tr w:rsidR="00FB690D" w:rsidRPr="00543F5D" w14:paraId="3FFED82E" w14:textId="77777777" w:rsidTr="008246F8">
        <w:trPr>
          <w:trHeight w:val="20"/>
          <w:jc w:val="right"/>
        </w:trPr>
        <w:tc>
          <w:tcPr>
            <w:tcW w:w="2977" w:type="dxa"/>
            <w:tcBorders>
              <w:top w:val="nil"/>
              <w:left w:val="nil"/>
              <w:bottom w:val="nil"/>
              <w:right w:val="nil"/>
            </w:tcBorders>
            <w:shd w:val="clear" w:color="auto" w:fill="auto"/>
            <w:vAlign w:val="bottom"/>
            <w:hideMark/>
          </w:tcPr>
          <w:p w14:paraId="10A97DE3"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Ministry of Foreign Affairs and Ministry of the Environment, Finland</w:t>
            </w:r>
          </w:p>
        </w:tc>
        <w:tc>
          <w:tcPr>
            <w:tcW w:w="4853" w:type="dxa"/>
            <w:tcBorders>
              <w:top w:val="nil"/>
              <w:left w:val="nil"/>
              <w:bottom w:val="nil"/>
              <w:right w:val="nil"/>
            </w:tcBorders>
            <w:shd w:val="clear" w:color="auto" w:fill="auto"/>
            <w:vAlign w:val="bottom"/>
            <w:hideMark/>
          </w:tcPr>
          <w:p w14:paraId="514F388B" w14:textId="77777777" w:rsidR="00FB690D" w:rsidRPr="00543F5D" w:rsidRDefault="00FB690D" w:rsidP="008246F8">
            <w:pPr>
              <w:spacing w:before="20" w:after="20"/>
              <w:rPr>
                <w:color w:val="000000"/>
                <w:sz w:val="18"/>
                <w:szCs w:val="18"/>
                <w:lang w:val="en-GB"/>
              </w:rPr>
            </w:pPr>
            <w:r w:rsidRPr="00543F5D">
              <w:rPr>
                <w:sz w:val="18"/>
                <w:szCs w:val="18"/>
                <w:lang w:val="en-GB"/>
              </w:rPr>
              <w:t xml:space="preserve">IPBES dialogue workshop on Arctic indigenous and local knowledge </w:t>
            </w:r>
          </w:p>
        </w:tc>
        <w:tc>
          <w:tcPr>
            <w:tcW w:w="3260" w:type="dxa"/>
            <w:tcBorders>
              <w:top w:val="nil"/>
              <w:left w:val="nil"/>
              <w:bottom w:val="nil"/>
              <w:right w:val="nil"/>
            </w:tcBorders>
            <w:shd w:val="clear" w:color="auto" w:fill="auto"/>
            <w:vAlign w:val="bottom"/>
            <w:hideMark/>
          </w:tcPr>
          <w:p w14:paraId="6739067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 xml:space="preserve">participants </w:t>
            </w:r>
            <w:r w:rsidRPr="00543F5D">
              <w:rPr>
                <w:color w:val="000000"/>
                <w:sz w:val="18"/>
                <w:szCs w:val="18"/>
                <w:lang w:val="en-GB"/>
              </w:rPr>
              <w:t>and logistical costs</w:t>
            </w:r>
          </w:p>
        </w:tc>
        <w:tc>
          <w:tcPr>
            <w:tcW w:w="1418" w:type="dxa"/>
            <w:tcBorders>
              <w:top w:val="nil"/>
              <w:left w:val="nil"/>
              <w:bottom w:val="nil"/>
              <w:right w:val="nil"/>
            </w:tcBorders>
            <w:shd w:val="clear" w:color="auto" w:fill="auto"/>
            <w:noWrap/>
            <w:vAlign w:val="bottom"/>
            <w:hideMark/>
          </w:tcPr>
          <w:p w14:paraId="11BAA2A9" w14:textId="77777777" w:rsidR="00FB690D" w:rsidRPr="00543F5D" w:rsidRDefault="00FB690D" w:rsidP="008246F8">
            <w:pPr>
              <w:spacing w:before="20" w:after="20"/>
              <w:jc w:val="right"/>
              <w:rPr>
                <w:sz w:val="18"/>
                <w:szCs w:val="18"/>
                <w:lang w:val="en-GB"/>
              </w:rPr>
            </w:pPr>
            <w:r w:rsidRPr="00543F5D">
              <w:rPr>
                <w:sz w:val="18"/>
                <w:szCs w:val="18"/>
                <w:lang w:val="en-GB"/>
              </w:rPr>
              <w:t xml:space="preserve">28 800 </w:t>
            </w:r>
          </w:p>
        </w:tc>
      </w:tr>
      <w:tr w:rsidR="00FB690D" w:rsidRPr="00543F5D" w14:paraId="71B1964E" w14:textId="77777777" w:rsidTr="008246F8">
        <w:trPr>
          <w:trHeight w:val="20"/>
          <w:jc w:val="right"/>
        </w:trPr>
        <w:tc>
          <w:tcPr>
            <w:tcW w:w="2977" w:type="dxa"/>
            <w:tcBorders>
              <w:top w:val="nil"/>
              <w:left w:val="nil"/>
              <w:bottom w:val="nil"/>
              <w:right w:val="nil"/>
            </w:tcBorders>
            <w:shd w:val="clear" w:color="auto" w:fill="auto"/>
            <w:vAlign w:val="bottom"/>
            <w:hideMark/>
          </w:tcPr>
          <w:p w14:paraId="2EB82BB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University of Helsinki, Finland </w:t>
            </w:r>
          </w:p>
        </w:tc>
        <w:tc>
          <w:tcPr>
            <w:tcW w:w="4853" w:type="dxa"/>
            <w:tcBorders>
              <w:top w:val="nil"/>
              <w:left w:val="nil"/>
              <w:bottom w:val="nil"/>
              <w:right w:val="nil"/>
            </w:tcBorders>
            <w:shd w:val="clear" w:color="auto" w:fill="auto"/>
            <w:vAlign w:val="bottom"/>
            <w:hideMark/>
          </w:tcPr>
          <w:p w14:paraId="6A70C3A5" w14:textId="77777777" w:rsidR="00FB690D" w:rsidRPr="00543F5D" w:rsidRDefault="00FB690D" w:rsidP="008246F8">
            <w:pPr>
              <w:spacing w:before="20" w:after="20"/>
              <w:rPr>
                <w:color w:val="000000"/>
                <w:sz w:val="18"/>
                <w:szCs w:val="18"/>
                <w:lang w:val="en-GB"/>
              </w:rPr>
            </w:pPr>
            <w:r w:rsidRPr="00543F5D">
              <w:rPr>
                <w:sz w:val="18"/>
                <w:szCs w:val="18"/>
                <w:lang w:val="en-GB"/>
              </w:rPr>
              <w:t xml:space="preserve">IPBES dialogue workshop on Arctic indigenous and local knowledge </w:t>
            </w:r>
          </w:p>
        </w:tc>
        <w:tc>
          <w:tcPr>
            <w:tcW w:w="3260" w:type="dxa"/>
            <w:tcBorders>
              <w:top w:val="nil"/>
              <w:left w:val="nil"/>
              <w:bottom w:val="nil"/>
              <w:right w:val="nil"/>
            </w:tcBorders>
            <w:shd w:val="clear" w:color="auto" w:fill="auto"/>
            <w:vAlign w:val="bottom"/>
            <w:hideMark/>
          </w:tcPr>
          <w:p w14:paraId="030E807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Logistical costs </w:t>
            </w:r>
          </w:p>
        </w:tc>
        <w:tc>
          <w:tcPr>
            <w:tcW w:w="1418" w:type="dxa"/>
            <w:tcBorders>
              <w:top w:val="nil"/>
              <w:left w:val="nil"/>
              <w:bottom w:val="nil"/>
              <w:right w:val="nil"/>
            </w:tcBorders>
            <w:shd w:val="clear" w:color="auto" w:fill="auto"/>
            <w:noWrap/>
            <w:vAlign w:val="bottom"/>
            <w:hideMark/>
          </w:tcPr>
          <w:p w14:paraId="5E6206F4"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5 200 </w:t>
            </w:r>
          </w:p>
        </w:tc>
      </w:tr>
      <w:tr w:rsidR="00FB690D" w:rsidRPr="00543F5D" w14:paraId="28A724DF" w14:textId="77777777" w:rsidTr="008246F8">
        <w:trPr>
          <w:trHeight w:val="20"/>
          <w:jc w:val="right"/>
        </w:trPr>
        <w:tc>
          <w:tcPr>
            <w:tcW w:w="2977" w:type="dxa"/>
            <w:tcBorders>
              <w:top w:val="nil"/>
              <w:left w:val="nil"/>
              <w:bottom w:val="nil"/>
              <w:right w:val="nil"/>
            </w:tcBorders>
            <w:shd w:val="clear" w:color="auto" w:fill="auto"/>
            <w:vAlign w:val="bottom"/>
          </w:tcPr>
          <w:p w14:paraId="44E0331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University of Minnesota, United States</w:t>
            </w:r>
          </w:p>
        </w:tc>
        <w:tc>
          <w:tcPr>
            <w:tcW w:w="4853" w:type="dxa"/>
            <w:tcBorders>
              <w:top w:val="nil"/>
              <w:left w:val="nil"/>
              <w:bottom w:val="nil"/>
              <w:right w:val="nil"/>
            </w:tcBorders>
            <w:shd w:val="clear" w:color="auto" w:fill="auto"/>
            <w:vAlign w:val="bottom"/>
          </w:tcPr>
          <w:p w14:paraId="68158DEA" w14:textId="77777777" w:rsidR="00FB690D" w:rsidRPr="00543F5D" w:rsidRDefault="00FB690D" w:rsidP="008246F8">
            <w:pPr>
              <w:spacing w:before="20" w:after="20"/>
              <w:rPr>
                <w:sz w:val="18"/>
                <w:szCs w:val="18"/>
                <w:lang w:val="en-GB"/>
              </w:rPr>
            </w:pPr>
            <w:r w:rsidRPr="00543F5D">
              <w:rPr>
                <w:color w:val="000000"/>
                <w:sz w:val="18"/>
                <w:szCs w:val="18"/>
                <w:lang w:val="en-GB"/>
              </w:rPr>
              <w:t>Meeting of experts for chapter 2 of the global assessment of biodiversity and ecosystem services</w:t>
            </w:r>
          </w:p>
        </w:tc>
        <w:tc>
          <w:tcPr>
            <w:tcW w:w="3260" w:type="dxa"/>
            <w:tcBorders>
              <w:top w:val="nil"/>
              <w:left w:val="nil"/>
              <w:bottom w:val="nil"/>
              <w:right w:val="nil"/>
            </w:tcBorders>
            <w:shd w:val="clear" w:color="auto" w:fill="auto"/>
            <w:vAlign w:val="bottom"/>
          </w:tcPr>
          <w:p w14:paraId="1DF2348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6FD710A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2 200 </w:t>
            </w:r>
          </w:p>
        </w:tc>
      </w:tr>
      <w:tr w:rsidR="00FB690D" w:rsidRPr="00543F5D" w14:paraId="1804B710" w14:textId="77777777" w:rsidTr="008246F8">
        <w:trPr>
          <w:trHeight w:val="20"/>
          <w:jc w:val="right"/>
        </w:trPr>
        <w:tc>
          <w:tcPr>
            <w:tcW w:w="2977" w:type="dxa"/>
            <w:tcBorders>
              <w:top w:val="nil"/>
              <w:left w:val="nil"/>
              <w:bottom w:val="nil"/>
              <w:right w:val="nil"/>
            </w:tcBorders>
            <w:shd w:val="clear" w:color="auto" w:fill="auto"/>
            <w:vAlign w:val="bottom"/>
            <w:hideMark/>
          </w:tcPr>
          <w:p w14:paraId="2F3E540F" w14:textId="77777777" w:rsidR="00FB690D" w:rsidRPr="00543F5D" w:rsidRDefault="00FB690D" w:rsidP="008246F8">
            <w:pPr>
              <w:spacing w:before="20" w:after="20"/>
              <w:rPr>
                <w:color w:val="000000"/>
                <w:sz w:val="18"/>
                <w:szCs w:val="18"/>
                <w:lang w:val="en-GB"/>
              </w:rPr>
            </w:pPr>
            <w:r w:rsidRPr="00543F5D">
              <w:rPr>
                <w:rFonts w:eastAsia="MS Mincho"/>
                <w:color w:val="000000"/>
                <w:sz w:val="18"/>
                <w:szCs w:val="18"/>
                <w:lang w:val="en-GB"/>
              </w:rPr>
              <w:lastRenderedPageBreak/>
              <w:t>World Conservation Monitoring Centre</w:t>
            </w:r>
          </w:p>
        </w:tc>
        <w:tc>
          <w:tcPr>
            <w:tcW w:w="4853" w:type="dxa"/>
            <w:tcBorders>
              <w:top w:val="nil"/>
              <w:left w:val="nil"/>
              <w:bottom w:val="nil"/>
              <w:right w:val="nil"/>
            </w:tcBorders>
            <w:shd w:val="clear" w:color="auto" w:fill="auto"/>
            <w:vAlign w:val="bottom"/>
            <w:hideMark/>
          </w:tcPr>
          <w:p w14:paraId="052B7D2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(contribution of model outputs) </w:t>
            </w:r>
            <w:r w:rsidRPr="00543F5D">
              <w:rPr>
                <w:color w:val="000000"/>
                <w:sz w:val="18"/>
                <w:szCs w:val="18"/>
                <w:lang w:val="en-GB" w:eastAsia="en-GB"/>
              </w:rPr>
              <w:t xml:space="preserve">for </w:t>
            </w:r>
            <w:r w:rsidRPr="00543F5D">
              <w:rPr>
                <w:color w:val="000000"/>
                <w:sz w:val="18"/>
                <w:szCs w:val="18"/>
                <w:lang w:val="en-GB"/>
              </w:rPr>
              <w:t>the global assessment</w:t>
            </w:r>
            <w:r w:rsidRPr="00543F5D">
              <w:rPr>
                <w:color w:val="FF0000"/>
                <w:sz w:val="18"/>
                <w:szCs w:val="18"/>
                <w:lang w:val="en-GB"/>
              </w:rPr>
              <w:t xml:space="preserve"> </w:t>
            </w:r>
          </w:p>
        </w:tc>
        <w:tc>
          <w:tcPr>
            <w:tcW w:w="3260" w:type="dxa"/>
            <w:tcBorders>
              <w:top w:val="nil"/>
              <w:left w:val="nil"/>
              <w:bottom w:val="nil"/>
              <w:right w:val="nil"/>
            </w:tcBorders>
            <w:shd w:val="clear" w:color="auto" w:fill="auto"/>
            <w:vAlign w:val="bottom"/>
            <w:hideMark/>
          </w:tcPr>
          <w:p w14:paraId="706CC90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hideMark/>
          </w:tcPr>
          <w:p w14:paraId="18693AE2"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128 000 </w:t>
            </w:r>
          </w:p>
        </w:tc>
      </w:tr>
      <w:tr w:rsidR="00FB690D" w:rsidRPr="00543F5D" w14:paraId="4C3C08B2" w14:textId="77777777" w:rsidTr="008246F8">
        <w:trPr>
          <w:trHeight w:val="20"/>
          <w:jc w:val="right"/>
        </w:trPr>
        <w:tc>
          <w:tcPr>
            <w:tcW w:w="2977" w:type="dxa"/>
            <w:tcBorders>
              <w:top w:val="nil"/>
              <w:left w:val="nil"/>
              <w:bottom w:val="nil"/>
              <w:right w:val="nil"/>
            </w:tcBorders>
            <w:shd w:val="clear" w:color="auto" w:fill="auto"/>
            <w:vAlign w:val="bottom"/>
          </w:tcPr>
          <w:p w14:paraId="07EF94D1" w14:textId="77777777" w:rsidR="00FB690D" w:rsidRPr="00543F5D" w:rsidRDefault="00FB690D" w:rsidP="008246F8">
            <w:pPr>
              <w:spacing w:before="20" w:after="20"/>
              <w:rPr>
                <w:color w:val="000000"/>
                <w:sz w:val="18"/>
                <w:szCs w:val="18"/>
                <w:lang w:val="en-GB"/>
              </w:rPr>
            </w:pPr>
            <w:r w:rsidRPr="00543F5D">
              <w:rPr>
                <w:rFonts w:eastAsia="MS Mincho"/>
                <w:color w:val="000000"/>
                <w:sz w:val="18"/>
                <w:szCs w:val="18"/>
                <w:lang w:val="en-GB"/>
              </w:rPr>
              <w:t>World Conservation Monitoring Centre</w:t>
            </w:r>
          </w:p>
        </w:tc>
        <w:tc>
          <w:tcPr>
            <w:tcW w:w="4853" w:type="dxa"/>
            <w:tcBorders>
              <w:top w:val="nil"/>
              <w:left w:val="nil"/>
              <w:bottom w:val="nil"/>
              <w:right w:val="nil"/>
            </w:tcBorders>
            <w:shd w:val="clear" w:color="auto" w:fill="auto"/>
            <w:vAlign w:val="bottom"/>
          </w:tcPr>
          <w:p w14:paraId="0D2CCBA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Meeting of the expert group on policy support tools and methodologies</w:t>
            </w:r>
          </w:p>
        </w:tc>
        <w:tc>
          <w:tcPr>
            <w:tcW w:w="3260" w:type="dxa"/>
            <w:tcBorders>
              <w:top w:val="nil"/>
              <w:left w:val="nil"/>
              <w:bottom w:val="nil"/>
              <w:right w:val="nil"/>
            </w:tcBorders>
            <w:shd w:val="clear" w:color="auto" w:fill="auto"/>
            <w:vAlign w:val="bottom"/>
          </w:tcPr>
          <w:p w14:paraId="0A8D823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Venue</w:t>
            </w:r>
          </w:p>
        </w:tc>
        <w:tc>
          <w:tcPr>
            <w:tcW w:w="1418" w:type="dxa"/>
            <w:tcBorders>
              <w:top w:val="nil"/>
              <w:left w:val="nil"/>
              <w:bottom w:val="nil"/>
              <w:right w:val="nil"/>
            </w:tcBorders>
            <w:shd w:val="clear" w:color="auto" w:fill="auto"/>
            <w:noWrap/>
            <w:vAlign w:val="bottom"/>
          </w:tcPr>
          <w:p w14:paraId="71C92276"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7 600</w:t>
            </w:r>
          </w:p>
        </w:tc>
      </w:tr>
      <w:tr w:rsidR="00FB690D" w:rsidRPr="00543F5D" w14:paraId="671AD2BE" w14:textId="77777777" w:rsidTr="008246F8">
        <w:trPr>
          <w:trHeight w:val="20"/>
          <w:jc w:val="right"/>
        </w:trPr>
        <w:tc>
          <w:tcPr>
            <w:tcW w:w="2977" w:type="dxa"/>
            <w:tcBorders>
              <w:top w:val="nil"/>
              <w:left w:val="nil"/>
              <w:bottom w:val="nil"/>
              <w:right w:val="nil"/>
            </w:tcBorders>
            <w:shd w:val="clear" w:color="auto" w:fill="auto"/>
            <w:vAlign w:val="bottom"/>
          </w:tcPr>
          <w:p w14:paraId="36266A0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Netherlands</w:t>
            </w:r>
          </w:p>
        </w:tc>
        <w:tc>
          <w:tcPr>
            <w:tcW w:w="4853" w:type="dxa"/>
            <w:tcBorders>
              <w:top w:val="nil"/>
              <w:left w:val="nil"/>
              <w:bottom w:val="nil"/>
              <w:right w:val="nil"/>
            </w:tcBorders>
            <w:shd w:val="clear" w:color="auto" w:fill="auto"/>
            <w:vAlign w:val="bottom"/>
          </w:tcPr>
          <w:p w14:paraId="7ABDA44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Workshop related to work on scenarios and models</w:t>
            </w:r>
          </w:p>
        </w:tc>
        <w:tc>
          <w:tcPr>
            <w:tcW w:w="3260" w:type="dxa"/>
            <w:tcBorders>
              <w:top w:val="nil"/>
              <w:left w:val="nil"/>
              <w:bottom w:val="nil"/>
              <w:right w:val="nil"/>
            </w:tcBorders>
            <w:shd w:val="clear" w:color="auto" w:fill="auto"/>
            <w:vAlign w:val="bottom"/>
          </w:tcPr>
          <w:p w14:paraId="5854BBB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participants and logistical costs</w:t>
            </w:r>
          </w:p>
        </w:tc>
        <w:tc>
          <w:tcPr>
            <w:tcW w:w="1418" w:type="dxa"/>
            <w:tcBorders>
              <w:top w:val="nil"/>
              <w:left w:val="nil"/>
              <w:bottom w:val="nil"/>
              <w:right w:val="nil"/>
            </w:tcBorders>
            <w:shd w:val="clear" w:color="auto" w:fill="auto"/>
            <w:noWrap/>
            <w:vAlign w:val="bottom"/>
          </w:tcPr>
          <w:p w14:paraId="45B26007"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11 500</w:t>
            </w:r>
          </w:p>
        </w:tc>
      </w:tr>
      <w:tr w:rsidR="00FB690D" w:rsidRPr="00543F5D" w14:paraId="5D5AB54B" w14:textId="77777777" w:rsidTr="008246F8">
        <w:trPr>
          <w:trHeight w:val="20"/>
          <w:jc w:val="right"/>
        </w:trPr>
        <w:tc>
          <w:tcPr>
            <w:tcW w:w="2977" w:type="dxa"/>
            <w:tcBorders>
              <w:top w:val="nil"/>
              <w:left w:val="nil"/>
              <w:bottom w:val="nil"/>
              <w:right w:val="nil"/>
            </w:tcBorders>
            <w:shd w:val="clear" w:color="auto" w:fill="auto"/>
            <w:vAlign w:val="bottom"/>
            <w:hideMark/>
          </w:tcPr>
          <w:p w14:paraId="0B13B9F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Ministry of the Environment, Republic of Korea</w:t>
            </w:r>
          </w:p>
        </w:tc>
        <w:tc>
          <w:tcPr>
            <w:tcW w:w="4853" w:type="dxa"/>
            <w:tcBorders>
              <w:top w:val="nil"/>
              <w:left w:val="nil"/>
              <w:bottom w:val="nil"/>
              <w:right w:val="nil"/>
            </w:tcBorders>
            <w:shd w:val="clear" w:color="auto" w:fill="auto"/>
            <w:vAlign w:val="bottom"/>
            <w:hideMark/>
          </w:tcPr>
          <w:p w14:paraId="0ED0E9C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Support to IPBES experts to participate in author meetings</w:t>
            </w:r>
          </w:p>
        </w:tc>
        <w:tc>
          <w:tcPr>
            <w:tcW w:w="3260" w:type="dxa"/>
            <w:tcBorders>
              <w:top w:val="nil"/>
              <w:left w:val="nil"/>
              <w:bottom w:val="nil"/>
              <w:right w:val="nil"/>
            </w:tcBorders>
            <w:shd w:val="clear" w:color="auto" w:fill="auto"/>
            <w:vAlign w:val="bottom"/>
            <w:hideMark/>
          </w:tcPr>
          <w:p w14:paraId="7FA55CF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hideMark/>
          </w:tcPr>
          <w:p w14:paraId="05EC8298"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12 000 </w:t>
            </w:r>
          </w:p>
        </w:tc>
      </w:tr>
      <w:tr w:rsidR="00FB690D" w:rsidRPr="00543F5D" w14:paraId="1B7C76F0" w14:textId="77777777" w:rsidTr="008246F8">
        <w:trPr>
          <w:trHeight w:val="20"/>
          <w:jc w:val="right"/>
        </w:trPr>
        <w:tc>
          <w:tcPr>
            <w:tcW w:w="2977" w:type="dxa"/>
            <w:tcBorders>
              <w:top w:val="nil"/>
              <w:left w:val="nil"/>
              <w:bottom w:val="single" w:sz="4" w:space="0" w:color="auto"/>
              <w:right w:val="nil"/>
            </w:tcBorders>
            <w:shd w:val="clear" w:color="auto" w:fill="auto"/>
            <w:vAlign w:val="bottom"/>
            <w:hideMark/>
          </w:tcPr>
          <w:p w14:paraId="7BE9E14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Colombia </w:t>
            </w:r>
          </w:p>
        </w:tc>
        <w:tc>
          <w:tcPr>
            <w:tcW w:w="4853" w:type="dxa"/>
            <w:tcBorders>
              <w:top w:val="nil"/>
              <w:left w:val="nil"/>
              <w:bottom w:val="single" w:sz="4" w:space="0" w:color="auto"/>
              <w:right w:val="nil"/>
            </w:tcBorders>
            <w:shd w:val="clear" w:color="auto" w:fill="auto"/>
            <w:vAlign w:val="bottom"/>
            <w:hideMark/>
          </w:tcPr>
          <w:p w14:paraId="567525C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Hosting of the sixth session of the Plenary </w:t>
            </w:r>
          </w:p>
        </w:tc>
        <w:tc>
          <w:tcPr>
            <w:tcW w:w="3260" w:type="dxa"/>
            <w:tcBorders>
              <w:top w:val="nil"/>
              <w:left w:val="nil"/>
              <w:bottom w:val="single" w:sz="4" w:space="0" w:color="auto"/>
              <w:right w:val="nil"/>
            </w:tcBorders>
            <w:shd w:val="clear" w:color="auto" w:fill="auto"/>
            <w:vAlign w:val="bottom"/>
            <w:hideMark/>
          </w:tcPr>
          <w:p w14:paraId="673654C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Venue, support staff, security, communications, travel, stakeholder day</w:t>
            </w:r>
          </w:p>
        </w:tc>
        <w:tc>
          <w:tcPr>
            <w:tcW w:w="1418" w:type="dxa"/>
            <w:tcBorders>
              <w:top w:val="nil"/>
              <w:left w:val="nil"/>
              <w:bottom w:val="single" w:sz="4" w:space="0" w:color="auto"/>
              <w:right w:val="nil"/>
            </w:tcBorders>
            <w:shd w:val="clear" w:color="auto" w:fill="auto"/>
            <w:vAlign w:val="bottom"/>
            <w:hideMark/>
          </w:tcPr>
          <w:p w14:paraId="2A5F0CD8"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839 500</w:t>
            </w:r>
          </w:p>
        </w:tc>
      </w:tr>
      <w:tr w:rsidR="00FB690D" w:rsidRPr="00543F5D" w14:paraId="4CB6D2D1" w14:textId="77777777" w:rsidTr="008246F8">
        <w:trPr>
          <w:trHeight w:val="20"/>
          <w:jc w:val="right"/>
        </w:trPr>
        <w:tc>
          <w:tcPr>
            <w:tcW w:w="2977" w:type="dxa"/>
            <w:tcBorders>
              <w:top w:val="single" w:sz="4" w:space="0" w:color="auto"/>
              <w:left w:val="nil"/>
              <w:bottom w:val="single" w:sz="4" w:space="0" w:color="auto"/>
              <w:right w:val="nil"/>
            </w:tcBorders>
            <w:shd w:val="clear" w:color="auto" w:fill="auto"/>
            <w:vAlign w:val="bottom"/>
            <w:hideMark/>
          </w:tcPr>
          <w:p w14:paraId="10EB9F12"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Subtotal, (2)</w:t>
            </w:r>
          </w:p>
        </w:tc>
        <w:tc>
          <w:tcPr>
            <w:tcW w:w="4853" w:type="dxa"/>
            <w:tcBorders>
              <w:top w:val="single" w:sz="4" w:space="0" w:color="auto"/>
              <w:left w:val="nil"/>
              <w:bottom w:val="single" w:sz="4" w:space="0" w:color="auto"/>
              <w:right w:val="nil"/>
            </w:tcBorders>
            <w:shd w:val="clear" w:color="auto" w:fill="auto"/>
            <w:vAlign w:val="bottom"/>
            <w:hideMark/>
          </w:tcPr>
          <w:p w14:paraId="3A422CC3"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3260" w:type="dxa"/>
            <w:tcBorders>
              <w:top w:val="single" w:sz="4" w:space="0" w:color="auto"/>
              <w:left w:val="nil"/>
              <w:bottom w:val="single" w:sz="4" w:space="0" w:color="auto"/>
              <w:right w:val="nil"/>
            </w:tcBorders>
            <w:shd w:val="clear" w:color="auto" w:fill="auto"/>
            <w:vAlign w:val="bottom"/>
            <w:hideMark/>
          </w:tcPr>
          <w:p w14:paraId="17BC09A9"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1418" w:type="dxa"/>
            <w:tcBorders>
              <w:top w:val="single" w:sz="4" w:space="0" w:color="auto"/>
              <w:left w:val="nil"/>
              <w:bottom w:val="single" w:sz="4" w:space="0" w:color="auto"/>
              <w:right w:val="nil"/>
            </w:tcBorders>
            <w:shd w:val="clear" w:color="auto" w:fill="auto"/>
            <w:vAlign w:val="bottom"/>
            <w:hideMark/>
          </w:tcPr>
          <w:p w14:paraId="23CB638D" w14:textId="77777777" w:rsidR="00FB690D" w:rsidRPr="00543F5D" w:rsidRDefault="00FB690D" w:rsidP="008246F8">
            <w:pPr>
              <w:spacing w:before="20" w:after="20"/>
              <w:jc w:val="right"/>
              <w:rPr>
                <w:b/>
                <w:bCs/>
                <w:color w:val="000000"/>
                <w:sz w:val="18"/>
                <w:szCs w:val="18"/>
                <w:lang w:val="en-GB"/>
              </w:rPr>
            </w:pPr>
            <w:r w:rsidRPr="00543F5D">
              <w:rPr>
                <w:b/>
                <w:bCs/>
                <w:color w:val="000000"/>
                <w:sz w:val="18"/>
                <w:szCs w:val="18"/>
                <w:lang w:val="en-GB"/>
              </w:rPr>
              <w:t xml:space="preserve">1 121 400 </w:t>
            </w:r>
          </w:p>
        </w:tc>
      </w:tr>
      <w:tr w:rsidR="00FB690D" w:rsidRPr="00543F5D" w14:paraId="64CDB1B3" w14:textId="77777777" w:rsidTr="008246F8">
        <w:trPr>
          <w:trHeight w:val="20"/>
          <w:jc w:val="right"/>
        </w:trPr>
        <w:tc>
          <w:tcPr>
            <w:tcW w:w="2977" w:type="dxa"/>
            <w:tcBorders>
              <w:top w:val="single" w:sz="4" w:space="0" w:color="auto"/>
              <w:left w:val="nil"/>
              <w:bottom w:val="single" w:sz="12" w:space="0" w:color="auto"/>
              <w:right w:val="nil"/>
            </w:tcBorders>
            <w:shd w:val="clear" w:color="auto" w:fill="auto"/>
            <w:vAlign w:val="bottom"/>
            <w:hideMark/>
          </w:tcPr>
          <w:p w14:paraId="1CC2776A"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Total</w:t>
            </w:r>
          </w:p>
        </w:tc>
        <w:tc>
          <w:tcPr>
            <w:tcW w:w="4853" w:type="dxa"/>
            <w:tcBorders>
              <w:top w:val="single" w:sz="4" w:space="0" w:color="auto"/>
              <w:left w:val="nil"/>
              <w:bottom w:val="single" w:sz="12" w:space="0" w:color="auto"/>
              <w:right w:val="nil"/>
            </w:tcBorders>
            <w:shd w:val="clear" w:color="auto" w:fill="auto"/>
            <w:vAlign w:val="bottom"/>
            <w:hideMark/>
          </w:tcPr>
          <w:p w14:paraId="6B6BEF07"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3260" w:type="dxa"/>
            <w:tcBorders>
              <w:top w:val="single" w:sz="4" w:space="0" w:color="auto"/>
              <w:left w:val="nil"/>
              <w:bottom w:val="single" w:sz="12" w:space="0" w:color="auto"/>
              <w:right w:val="nil"/>
            </w:tcBorders>
            <w:shd w:val="clear" w:color="auto" w:fill="auto"/>
            <w:vAlign w:val="bottom"/>
            <w:hideMark/>
          </w:tcPr>
          <w:p w14:paraId="26BDD15C"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1418" w:type="dxa"/>
            <w:tcBorders>
              <w:top w:val="single" w:sz="4" w:space="0" w:color="auto"/>
              <w:left w:val="nil"/>
              <w:bottom w:val="single" w:sz="12" w:space="0" w:color="auto"/>
              <w:right w:val="nil"/>
            </w:tcBorders>
            <w:shd w:val="clear" w:color="auto" w:fill="auto"/>
            <w:vAlign w:val="bottom"/>
            <w:hideMark/>
          </w:tcPr>
          <w:p w14:paraId="5B158CF6" w14:textId="77777777" w:rsidR="00FB690D" w:rsidRPr="00543F5D" w:rsidRDefault="00FB690D" w:rsidP="008246F8">
            <w:pPr>
              <w:spacing w:before="20" w:after="20"/>
              <w:jc w:val="right"/>
              <w:rPr>
                <w:b/>
                <w:bCs/>
                <w:color w:val="000000"/>
                <w:sz w:val="18"/>
                <w:szCs w:val="18"/>
                <w:lang w:val="en-GB"/>
              </w:rPr>
            </w:pPr>
            <w:r w:rsidRPr="00543F5D">
              <w:rPr>
                <w:b/>
                <w:bCs/>
                <w:color w:val="000000"/>
                <w:sz w:val="18"/>
                <w:szCs w:val="18"/>
                <w:lang w:val="en-GB"/>
              </w:rPr>
              <w:t xml:space="preserve">3 556 160 </w:t>
            </w:r>
          </w:p>
        </w:tc>
      </w:tr>
    </w:tbl>
    <w:p w14:paraId="4227154A" w14:textId="77777777" w:rsidR="00FB690D" w:rsidRPr="00543F5D" w:rsidRDefault="00FB690D" w:rsidP="00B25DF3">
      <w:pPr>
        <w:spacing w:before="60"/>
        <w:ind w:left="1247"/>
        <w:rPr>
          <w:rFonts w:eastAsia="MS Mincho"/>
          <w:b/>
          <w:sz w:val="18"/>
          <w:szCs w:val="20"/>
          <w:lang w:val="en-GB"/>
        </w:rPr>
      </w:pPr>
      <w:r w:rsidRPr="00543F5D">
        <w:rPr>
          <w:rFonts w:eastAsia="MS Mincho"/>
          <w:i/>
          <w:sz w:val="16"/>
          <w:szCs w:val="16"/>
          <w:lang w:val="en-GB"/>
        </w:rPr>
        <w:t>Abbreviation</w:t>
      </w:r>
      <w:r w:rsidRPr="00543F5D">
        <w:rPr>
          <w:rFonts w:eastAsia="MS Mincho"/>
          <w:sz w:val="16"/>
          <w:szCs w:val="16"/>
          <w:lang w:val="en-GB"/>
        </w:rPr>
        <w:t>: UNESCO, United Nations Educational, Scientific and Cultural Organization.</w:t>
      </w:r>
    </w:p>
    <w:p w14:paraId="70689BFC" w14:textId="77777777" w:rsidR="00FB690D" w:rsidRPr="00543F5D" w:rsidRDefault="00FB690D" w:rsidP="00FB690D">
      <w:pPr>
        <w:ind w:left="1247" w:firstLine="624"/>
        <w:rPr>
          <w:rFonts w:eastAsia="MS Mincho"/>
          <w:b/>
          <w:sz w:val="8"/>
          <w:szCs w:val="8"/>
          <w:lang w:val="en-GB"/>
        </w:rPr>
      </w:pPr>
    </w:p>
    <w:p w14:paraId="78350628" w14:textId="77777777" w:rsidR="00FB690D" w:rsidRPr="00543F5D" w:rsidRDefault="00FB690D" w:rsidP="00FB690D">
      <w:pPr>
        <w:ind w:left="1247" w:firstLine="624"/>
        <w:rPr>
          <w:rFonts w:eastAsia="MS Mincho"/>
          <w:b/>
          <w:sz w:val="18"/>
          <w:szCs w:val="20"/>
          <w:lang w:val="en-GB"/>
        </w:rPr>
        <w:sectPr w:rsidR="00FB690D" w:rsidRPr="00543F5D" w:rsidSect="00451DB8">
          <w:headerReference w:type="even" r:id="rId18"/>
          <w:headerReference w:type="default" r:id="rId19"/>
          <w:headerReference w:type="first" r:id="rId20"/>
          <w:footerReference w:type="first" r:id="rId21"/>
          <w:pgSz w:w="16840" w:h="11907" w:orient="landscape" w:code="9"/>
          <w:pgMar w:top="907" w:right="992" w:bottom="1418" w:left="1418" w:header="539" w:footer="975" w:gutter="0"/>
          <w:cols w:space="539"/>
          <w:titlePg/>
          <w:docGrid w:linePitch="360"/>
        </w:sectPr>
      </w:pPr>
    </w:p>
    <w:p w14:paraId="253A373A" w14:textId="77777777" w:rsidR="00FB690D" w:rsidRPr="00543F5D" w:rsidRDefault="00FB690D" w:rsidP="00FB690D">
      <w:pPr>
        <w:numPr>
          <w:ilvl w:val="0"/>
          <w:numId w:val="59"/>
        </w:numPr>
        <w:spacing w:after="120"/>
        <w:ind w:left="1134"/>
        <w:rPr>
          <w:rFonts w:eastAsia="MS Mincho"/>
          <w:bCs/>
          <w:sz w:val="18"/>
          <w:szCs w:val="20"/>
          <w:lang w:val="en-GB"/>
        </w:rPr>
      </w:pPr>
      <w:r w:rsidRPr="00543F5D">
        <w:rPr>
          <w:sz w:val="20"/>
          <w:szCs w:val="20"/>
          <w:lang w:val="en-GB"/>
        </w:rPr>
        <w:lastRenderedPageBreak/>
        <w:t xml:space="preserve">In 2018, IPBES continued to catalyse activities in support of its aims and objectives, </w:t>
      </w:r>
      <w:proofErr w:type="gramStart"/>
      <w:r w:rsidRPr="00543F5D">
        <w:rPr>
          <w:sz w:val="20"/>
          <w:szCs w:val="20"/>
          <w:lang w:val="en-GB"/>
        </w:rPr>
        <w:t>in particular regarding</w:t>
      </w:r>
      <w:proofErr w:type="gramEnd"/>
      <w:r w:rsidRPr="00543F5D">
        <w:rPr>
          <w:sz w:val="20"/>
          <w:szCs w:val="20"/>
          <w:lang w:val="en-GB"/>
        </w:rPr>
        <w:t xml:space="preserve"> the generation of new knowledge and capacity-building. Table 4 presents examples of international projects or workshops known to the secretariat, amounting to $63.6 million for 2018.</w:t>
      </w:r>
    </w:p>
    <w:p w14:paraId="456567F0"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60"/>
        <w:ind w:left="1247"/>
        <w:rPr>
          <w:b/>
          <w:bCs/>
          <w:sz w:val="20"/>
          <w:szCs w:val="20"/>
          <w:lang w:val="en-GB"/>
        </w:rPr>
      </w:pPr>
      <w:r w:rsidRPr="00543F5D">
        <w:rPr>
          <w:bCs/>
          <w:sz w:val="20"/>
          <w:szCs w:val="20"/>
          <w:lang w:val="en-GB"/>
        </w:rPr>
        <w:t xml:space="preserve">Table 4 </w:t>
      </w:r>
      <w:r w:rsidRPr="00543F5D">
        <w:rPr>
          <w:bCs/>
          <w:sz w:val="20"/>
          <w:szCs w:val="20"/>
          <w:lang w:val="en-GB"/>
        </w:rPr>
        <w:br/>
      </w:r>
      <w:r w:rsidRPr="00543F5D">
        <w:rPr>
          <w:b/>
          <w:bCs/>
          <w:sz w:val="20"/>
          <w:szCs w:val="20"/>
          <w:lang w:val="en-GB"/>
        </w:rPr>
        <w:t>Examples of activities catalysed by IPBES in 2018</w:t>
      </w:r>
    </w:p>
    <w:p w14:paraId="5E51410C" w14:textId="77777777" w:rsidR="00FB690D" w:rsidRPr="008246F8" w:rsidRDefault="00FB690D" w:rsidP="00FB690D">
      <w:pPr>
        <w:keepNext/>
        <w:keepLines/>
        <w:tabs>
          <w:tab w:val="left" w:pos="1247"/>
          <w:tab w:val="left" w:pos="1814"/>
          <w:tab w:val="left" w:pos="2381"/>
          <w:tab w:val="left" w:pos="2948"/>
          <w:tab w:val="left" w:pos="3515"/>
          <w:tab w:val="left" w:pos="3969"/>
        </w:tabs>
        <w:suppressAutoHyphens/>
        <w:spacing w:after="60"/>
        <w:ind w:left="1247"/>
        <w:rPr>
          <w:sz w:val="18"/>
          <w:lang w:val="en-GB"/>
        </w:rPr>
      </w:pPr>
      <w:r w:rsidRPr="008246F8">
        <w:rPr>
          <w:sz w:val="18"/>
          <w:lang w:val="en-GB"/>
        </w:rPr>
        <w:t>(Millions of United States dollars)</w:t>
      </w:r>
    </w:p>
    <w:tbl>
      <w:tblPr>
        <w:tblW w:w="8363" w:type="dxa"/>
        <w:jc w:val="right"/>
        <w:tblLayout w:type="fixed"/>
        <w:tblLook w:val="04A0" w:firstRow="1" w:lastRow="0" w:firstColumn="1" w:lastColumn="0" w:noHBand="0" w:noVBand="1"/>
      </w:tblPr>
      <w:tblGrid>
        <w:gridCol w:w="2230"/>
        <w:gridCol w:w="1673"/>
        <w:gridCol w:w="3482"/>
        <w:gridCol w:w="978"/>
      </w:tblGrid>
      <w:tr w:rsidR="00FB690D" w:rsidRPr="00543F5D" w14:paraId="5D2B2E37" w14:textId="77777777" w:rsidTr="00B01BC9">
        <w:trPr>
          <w:trHeight w:val="20"/>
          <w:tblHeader/>
          <w:jc w:val="right"/>
        </w:trPr>
        <w:tc>
          <w:tcPr>
            <w:tcW w:w="2268" w:type="dxa"/>
            <w:tcBorders>
              <w:top w:val="single" w:sz="4" w:space="0" w:color="auto"/>
              <w:left w:val="nil"/>
              <w:bottom w:val="single" w:sz="12" w:space="0" w:color="auto"/>
              <w:right w:val="nil"/>
            </w:tcBorders>
            <w:shd w:val="clear" w:color="auto" w:fill="auto"/>
            <w:vAlign w:val="bottom"/>
            <w:hideMark/>
          </w:tcPr>
          <w:p w14:paraId="6E39418C" w14:textId="77777777" w:rsidR="00FB690D" w:rsidRPr="00543F5D" w:rsidRDefault="00FB690D" w:rsidP="00FB690D">
            <w:pPr>
              <w:spacing w:before="40" w:after="40"/>
              <w:rPr>
                <w:i/>
                <w:iCs/>
                <w:color w:val="000000"/>
                <w:sz w:val="18"/>
                <w:szCs w:val="18"/>
                <w:lang w:val="en-GB"/>
              </w:rPr>
            </w:pPr>
            <w:r w:rsidRPr="00543F5D">
              <w:rPr>
                <w:i/>
                <w:iCs/>
                <w:color w:val="000000"/>
                <w:sz w:val="18"/>
                <w:szCs w:val="18"/>
                <w:lang w:val="en-GB"/>
              </w:rPr>
              <w:t>Donor Government/donor institution</w:t>
            </w:r>
          </w:p>
        </w:tc>
        <w:tc>
          <w:tcPr>
            <w:tcW w:w="1701" w:type="dxa"/>
            <w:tcBorders>
              <w:top w:val="single" w:sz="4" w:space="0" w:color="auto"/>
              <w:left w:val="nil"/>
              <w:bottom w:val="single" w:sz="12" w:space="0" w:color="auto"/>
              <w:right w:val="nil"/>
            </w:tcBorders>
            <w:shd w:val="clear" w:color="auto" w:fill="auto"/>
            <w:vAlign w:val="bottom"/>
            <w:hideMark/>
          </w:tcPr>
          <w:p w14:paraId="2594900C" w14:textId="77777777" w:rsidR="00FB690D" w:rsidRPr="00543F5D" w:rsidRDefault="00FB690D" w:rsidP="00FB690D">
            <w:pPr>
              <w:spacing w:before="40" w:after="40"/>
              <w:rPr>
                <w:i/>
                <w:iCs/>
                <w:color w:val="000000"/>
                <w:sz w:val="18"/>
                <w:szCs w:val="18"/>
                <w:lang w:val="en-GB"/>
              </w:rPr>
            </w:pPr>
            <w:r w:rsidRPr="00543F5D">
              <w:rPr>
                <w:i/>
                <w:iCs/>
                <w:color w:val="000000"/>
                <w:sz w:val="18"/>
                <w:szCs w:val="18"/>
                <w:lang w:val="en-GB"/>
              </w:rPr>
              <w:t>Project lead</w:t>
            </w:r>
          </w:p>
        </w:tc>
        <w:tc>
          <w:tcPr>
            <w:tcW w:w="3544" w:type="dxa"/>
            <w:tcBorders>
              <w:top w:val="single" w:sz="4" w:space="0" w:color="auto"/>
              <w:left w:val="nil"/>
              <w:bottom w:val="single" w:sz="12" w:space="0" w:color="auto"/>
              <w:right w:val="nil"/>
            </w:tcBorders>
            <w:shd w:val="clear" w:color="auto" w:fill="auto"/>
            <w:noWrap/>
            <w:vAlign w:val="bottom"/>
            <w:hideMark/>
          </w:tcPr>
          <w:p w14:paraId="4F66DD52" w14:textId="77777777" w:rsidR="00FB690D" w:rsidRPr="00543F5D" w:rsidRDefault="00FB690D" w:rsidP="00FB690D">
            <w:pPr>
              <w:spacing w:before="40" w:after="40"/>
              <w:rPr>
                <w:i/>
                <w:iCs/>
                <w:color w:val="000000"/>
                <w:sz w:val="18"/>
                <w:szCs w:val="18"/>
                <w:lang w:val="en-GB"/>
              </w:rPr>
            </w:pPr>
            <w:r w:rsidRPr="00543F5D">
              <w:rPr>
                <w:i/>
                <w:iCs/>
                <w:color w:val="000000"/>
                <w:sz w:val="18"/>
                <w:szCs w:val="18"/>
                <w:lang w:val="en-GB"/>
              </w:rPr>
              <w:t>Activity</w:t>
            </w:r>
          </w:p>
        </w:tc>
        <w:tc>
          <w:tcPr>
            <w:tcW w:w="992" w:type="dxa"/>
            <w:tcBorders>
              <w:top w:val="single" w:sz="4" w:space="0" w:color="auto"/>
              <w:left w:val="nil"/>
              <w:bottom w:val="single" w:sz="12" w:space="0" w:color="auto"/>
              <w:right w:val="nil"/>
            </w:tcBorders>
            <w:shd w:val="clear" w:color="auto" w:fill="auto"/>
            <w:vAlign w:val="bottom"/>
            <w:hideMark/>
          </w:tcPr>
          <w:p w14:paraId="38457F23" w14:textId="77777777" w:rsidR="00FB690D" w:rsidRPr="00543F5D" w:rsidRDefault="00FB690D" w:rsidP="00FB690D">
            <w:pPr>
              <w:spacing w:before="40" w:after="40"/>
              <w:jc w:val="right"/>
              <w:rPr>
                <w:i/>
                <w:iCs/>
                <w:color w:val="000000"/>
                <w:sz w:val="18"/>
                <w:szCs w:val="18"/>
                <w:lang w:val="en-GB"/>
              </w:rPr>
            </w:pPr>
            <w:r w:rsidRPr="00543F5D">
              <w:rPr>
                <w:i/>
                <w:iCs/>
                <w:color w:val="000000"/>
                <w:sz w:val="18"/>
                <w:szCs w:val="18"/>
                <w:lang w:val="en-GB"/>
              </w:rPr>
              <w:t xml:space="preserve">Estimated value </w:t>
            </w:r>
          </w:p>
        </w:tc>
      </w:tr>
      <w:tr w:rsidR="00FB690D" w:rsidRPr="00543F5D" w14:paraId="0F8D99DD" w14:textId="77777777" w:rsidTr="00B01BC9">
        <w:trPr>
          <w:trHeight w:val="20"/>
          <w:jc w:val="right"/>
        </w:trPr>
        <w:tc>
          <w:tcPr>
            <w:tcW w:w="2268" w:type="dxa"/>
            <w:tcBorders>
              <w:top w:val="single" w:sz="12" w:space="0" w:color="auto"/>
              <w:left w:val="nil"/>
              <w:bottom w:val="single" w:sz="4" w:space="0" w:color="auto"/>
              <w:right w:val="nil"/>
            </w:tcBorders>
            <w:shd w:val="clear" w:color="auto" w:fill="auto"/>
            <w:vAlign w:val="bottom"/>
            <w:hideMark/>
          </w:tcPr>
          <w:p w14:paraId="5C98DF47" w14:textId="77777777" w:rsidR="00FB690D" w:rsidRPr="00543F5D" w:rsidRDefault="00FB690D" w:rsidP="00FB690D">
            <w:pPr>
              <w:spacing w:before="40" w:after="40"/>
              <w:rPr>
                <w:b/>
                <w:color w:val="000000"/>
                <w:sz w:val="18"/>
                <w:szCs w:val="18"/>
                <w:lang w:val="en-GB"/>
              </w:rPr>
            </w:pPr>
            <w:r w:rsidRPr="00543F5D">
              <w:rPr>
                <w:rFonts w:eastAsia="MS Mincho"/>
                <w:b/>
                <w:sz w:val="18"/>
                <w:szCs w:val="18"/>
                <w:lang w:val="en-GB"/>
              </w:rPr>
              <w:t>Generation of new knowledge</w:t>
            </w:r>
          </w:p>
        </w:tc>
        <w:tc>
          <w:tcPr>
            <w:tcW w:w="1701" w:type="dxa"/>
            <w:tcBorders>
              <w:top w:val="single" w:sz="12" w:space="0" w:color="auto"/>
              <w:left w:val="nil"/>
              <w:bottom w:val="single" w:sz="4" w:space="0" w:color="auto"/>
              <w:right w:val="nil"/>
            </w:tcBorders>
            <w:shd w:val="clear" w:color="auto" w:fill="auto"/>
            <w:vAlign w:val="bottom"/>
            <w:hideMark/>
          </w:tcPr>
          <w:p w14:paraId="6FBA84D3" w14:textId="77777777" w:rsidR="00FB690D" w:rsidRPr="00543F5D" w:rsidRDefault="00FB690D" w:rsidP="00FB690D">
            <w:pPr>
              <w:spacing w:before="40" w:after="40"/>
              <w:rPr>
                <w:color w:val="000000"/>
                <w:sz w:val="18"/>
                <w:szCs w:val="18"/>
                <w:lang w:val="en-GB"/>
              </w:rPr>
            </w:pPr>
          </w:p>
        </w:tc>
        <w:tc>
          <w:tcPr>
            <w:tcW w:w="3544" w:type="dxa"/>
            <w:tcBorders>
              <w:top w:val="single" w:sz="12" w:space="0" w:color="auto"/>
              <w:left w:val="nil"/>
              <w:bottom w:val="single" w:sz="4" w:space="0" w:color="auto"/>
              <w:right w:val="nil"/>
            </w:tcBorders>
            <w:shd w:val="clear" w:color="auto" w:fill="auto"/>
            <w:vAlign w:val="bottom"/>
            <w:hideMark/>
          </w:tcPr>
          <w:p w14:paraId="61869148" w14:textId="77777777" w:rsidR="00FB690D" w:rsidRPr="00543F5D" w:rsidRDefault="00FB690D" w:rsidP="00FB690D">
            <w:pPr>
              <w:spacing w:before="40" w:after="40"/>
              <w:rPr>
                <w:color w:val="000000"/>
                <w:sz w:val="18"/>
                <w:szCs w:val="18"/>
                <w:lang w:val="en-GB"/>
              </w:rPr>
            </w:pPr>
          </w:p>
        </w:tc>
        <w:tc>
          <w:tcPr>
            <w:tcW w:w="992" w:type="dxa"/>
            <w:tcBorders>
              <w:top w:val="single" w:sz="12" w:space="0" w:color="auto"/>
              <w:left w:val="nil"/>
              <w:bottom w:val="single" w:sz="4" w:space="0" w:color="auto"/>
              <w:right w:val="nil"/>
            </w:tcBorders>
            <w:shd w:val="clear" w:color="auto" w:fill="auto"/>
            <w:noWrap/>
            <w:vAlign w:val="bottom"/>
            <w:hideMark/>
          </w:tcPr>
          <w:p w14:paraId="0280501A" w14:textId="77777777" w:rsidR="00FB690D" w:rsidRPr="00543F5D" w:rsidRDefault="00FB690D" w:rsidP="00FB690D">
            <w:pPr>
              <w:spacing w:before="40" w:after="40"/>
              <w:jc w:val="right"/>
              <w:rPr>
                <w:color w:val="000000"/>
                <w:sz w:val="18"/>
                <w:szCs w:val="18"/>
                <w:lang w:val="en-GB"/>
              </w:rPr>
            </w:pPr>
          </w:p>
        </w:tc>
      </w:tr>
      <w:tr w:rsidR="00FB690D" w:rsidRPr="00543F5D" w14:paraId="3DF88390" w14:textId="77777777" w:rsidTr="00B01BC9">
        <w:trPr>
          <w:trHeight w:val="20"/>
          <w:jc w:val="right"/>
        </w:trPr>
        <w:tc>
          <w:tcPr>
            <w:tcW w:w="2268" w:type="dxa"/>
            <w:tcBorders>
              <w:top w:val="single" w:sz="4" w:space="0" w:color="auto"/>
              <w:left w:val="nil"/>
              <w:bottom w:val="nil"/>
              <w:right w:val="nil"/>
            </w:tcBorders>
            <w:shd w:val="clear" w:color="auto" w:fill="auto"/>
            <w:vAlign w:val="bottom"/>
          </w:tcPr>
          <w:p w14:paraId="46547167"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European Union (Horizon 2020)</w:t>
            </w:r>
          </w:p>
        </w:tc>
        <w:tc>
          <w:tcPr>
            <w:tcW w:w="1701" w:type="dxa"/>
            <w:tcBorders>
              <w:top w:val="single" w:sz="4" w:space="0" w:color="auto"/>
              <w:left w:val="nil"/>
              <w:bottom w:val="nil"/>
              <w:right w:val="nil"/>
            </w:tcBorders>
            <w:shd w:val="clear" w:color="auto" w:fill="auto"/>
            <w:vAlign w:val="bottom"/>
          </w:tcPr>
          <w:p w14:paraId="308F5D27"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European Union</w:t>
            </w:r>
          </w:p>
        </w:tc>
        <w:tc>
          <w:tcPr>
            <w:tcW w:w="3544" w:type="dxa"/>
            <w:tcBorders>
              <w:top w:val="single" w:sz="4" w:space="0" w:color="auto"/>
              <w:left w:val="nil"/>
              <w:bottom w:val="nil"/>
              <w:right w:val="nil"/>
            </w:tcBorders>
            <w:shd w:val="clear" w:color="auto" w:fill="auto"/>
            <w:vAlign w:val="bottom"/>
          </w:tcPr>
          <w:p w14:paraId="06F567C1" w14:textId="77777777" w:rsidR="00FB690D" w:rsidRPr="00543F5D" w:rsidRDefault="00FB690D" w:rsidP="00FB690D">
            <w:pPr>
              <w:spacing w:before="40" w:after="40"/>
              <w:rPr>
                <w:rFonts w:eastAsia="MS Mincho"/>
                <w:iCs/>
                <w:color w:val="000000"/>
                <w:sz w:val="18"/>
                <w:szCs w:val="18"/>
                <w:lang w:val="en-GB"/>
              </w:rPr>
            </w:pPr>
            <w:r w:rsidRPr="00543F5D">
              <w:rPr>
                <w:rFonts w:eastAsia="MS Mincho"/>
                <w:iCs/>
                <w:color w:val="000000"/>
                <w:sz w:val="18"/>
                <w:szCs w:val="18"/>
                <w:lang w:val="en-GB"/>
              </w:rPr>
              <w:t>Two calls for proposal in support of IPBES:</w:t>
            </w:r>
          </w:p>
          <w:p w14:paraId="0F9A0EA3" w14:textId="77777777" w:rsidR="00FB690D" w:rsidRPr="00543F5D" w:rsidRDefault="00FB690D" w:rsidP="00FB690D">
            <w:pPr>
              <w:spacing w:before="40" w:after="40"/>
              <w:rPr>
                <w:rFonts w:eastAsia="MS Mincho"/>
                <w:iCs/>
                <w:color w:val="000000"/>
                <w:sz w:val="18"/>
                <w:szCs w:val="18"/>
                <w:lang w:val="en-GB"/>
              </w:rPr>
            </w:pPr>
            <w:r w:rsidRPr="00543F5D">
              <w:rPr>
                <w:rFonts w:eastAsia="MS Mincho"/>
                <w:iCs/>
                <w:color w:val="000000"/>
                <w:sz w:val="18"/>
                <w:szCs w:val="18"/>
                <w:lang w:val="en-GB"/>
              </w:rPr>
              <w:t>-Valuing nature: mainstreaming natural capital in policies</w:t>
            </w:r>
          </w:p>
          <w:p w14:paraId="24304D8C" w14:textId="77777777" w:rsidR="00FB690D" w:rsidRPr="00543F5D" w:rsidRDefault="00FB690D" w:rsidP="00FB690D">
            <w:pPr>
              <w:spacing w:before="40" w:after="40"/>
              <w:rPr>
                <w:color w:val="000000"/>
                <w:sz w:val="18"/>
                <w:szCs w:val="18"/>
                <w:lang w:val="en-GB"/>
              </w:rPr>
            </w:pPr>
            <w:r w:rsidRPr="00543F5D">
              <w:rPr>
                <w:rFonts w:eastAsia="MS Mincho"/>
                <w:iCs/>
                <w:color w:val="000000"/>
                <w:sz w:val="18"/>
                <w:szCs w:val="18"/>
                <w:lang w:val="en-GB"/>
              </w:rPr>
              <w:t>-Valuing nature: mainstreaming natural capital in business decision-making</w:t>
            </w:r>
          </w:p>
        </w:tc>
        <w:tc>
          <w:tcPr>
            <w:tcW w:w="992" w:type="dxa"/>
            <w:tcBorders>
              <w:top w:val="single" w:sz="4" w:space="0" w:color="auto"/>
              <w:left w:val="nil"/>
              <w:bottom w:val="nil"/>
              <w:right w:val="nil"/>
            </w:tcBorders>
            <w:shd w:val="clear" w:color="auto" w:fill="auto"/>
            <w:noWrap/>
            <w:vAlign w:val="bottom"/>
          </w:tcPr>
          <w:p w14:paraId="6C1BAE87" w14:textId="3BCEF08C" w:rsidR="00FB690D" w:rsidRDefault="0075228E" w:rsidP="00FB690D">
            <w:pPr>
              <w:spacing w:before="40" w:after="40"/>
              <w:jc w:val="right"/>
              <w:rPr>
                <w:rFonts w:eastAsia="MS Mincho"/>
                <w:sz w:val="18"/>
                <w:szCs w:val="18"/>
                <w:lang w:val="en-GB"/>
              </w:rPr>
            </w:pPr>
            <w:r>
              <w:rPr>
                <w:rFonts w:eastAsia="MS Mincho"/>
                <w:sz w:val="18"/>
                <w:szCs w:val="18"/>
                <w:lang w:val="en-GB"/>
              </w:rPr>
              <w:t>3.3</w:t>
            </w:r>
          </w:p>
          <w:p w14:paraId="0CEF035A" w14:textId="77777777" w:rsidR="008B03B3" w:rsidRPr="00543F5D" w:rsidRDefault="008B03B3" w:rsidP="00FB690D">
            <w:pPr>
              <w:spacing w:before="40" w:after="40"/>
              <w:jc w:val="right"/>
              <w:rPr>
                <w:rFonts w:eastAsia="MS Mincho"/>
                <w:sz w:val="18"/>
                <w:szCs w:val="18"/>
                <w:lang w:val="en-GB"/>
              </w:rPr>
            </w:pPr>
          </w:p>
          <w:p w14:paraId="03A7230E" w14:textId="4D98861D"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2.2</w:t>
            </w:r>
          </w:p>
        </w:tc>
      </w:tr>
      <w:tr w:rsidR="00FB690D" w:rsidRPr="00543F5D" w14:paraId="610EE301" w14:textId="77777777" w:rsidTr="00B01BC9">
        <w:trPr>
          <w:trHeight w:val="20"/>
          <w:jc w:val="right"/>
        </w:trPr>
        <w:tc>
          <w:tcPr>
            <w:tcW w:w="2268" w:type="dxa"/>
            <w:tcBorders>
              <w:top w:val="nil"/>
              <w:left w:val="nil"/>
              <w:bottom w:val="nil"/>
              <w:right w:val="nil"/>
            </w:tcBorders>
            <w:shd w:val="clear" w:color="auto" w:fill="auto"/>
            <w:vAlign w:val="bottom"/>
          </w:tcPr>
          <w:p w14:paraId="01DBFCFD" w14:textId="77777777" w:rsidR="00FB690D" w:rsidRPr="00543F5D" w:rsidRDefault="00FB690D" w:rsidP="00FB690D">
            <w:pPr>
              <w:spacing w:before="40" w:after="40"/>
              <w:rPr>
                <w:rFonts w:eastAsia="MS Mincho"/>
                <w:sz w:val="18"/>
                <w:szCs w:val="18"/>
                <w:lang w:val="en-GB"/>
              </w:rPr>
            </w:pPr>
          </w:p>
        </w:tc>
        <w:tc>
          <w:tcPr>
            <w:tcW w:w="1701" w:type="dxa"/>
            <w:tcBorders>
              <w:top w:val="nil"/>
              <w:left w:val="nil"/>
              <w:bottom w:val="nil"/>
              <w:right w:val="nil"/>
            </w:tcBorders>
            <w:shd w:val="clear" w:color="auto" w:fill="auto"/>
            <w:vAlign w:val="bottom"/>
          </w:tcPr>
          <w:p w14:paraId="6F8528EF" w14:textId="77777777" w:rsidR="00FB690D" w:rsidRPr="00543F5D" w:rsidRDefault="00FB690D" w:rsidP="00FB690D">
            <w:pPr>
              <w:spacing w:before="40" w:after="40"/>
              <w:rPr>
                <w:color w:val="000000"/>
                <w:sz w:val="18"/>
                <w:szCs w:val="18"/>
                <w:lang w:val="en-GB"/>
              </w:rPr>
            </w:pPr>
          </w:p>
        </w:tc>
        <w:tc>
          <w:tcPr>
            <w:tcW w:w="3544" w:type="dxa"/>
            <w:tcBorders>
              <w:top w:val="nil"/>
              <w:left w:val="nil"/>
              <w:bottom w:val="nil"/>
              <w:right w:val="nil"/>
            </w:tcBorders>
            <w:shd w:val="clear" w:color="auto" w:fill="auto"/>
            <w:vAlign w:val="bottom"/>
          </w:tcPr>
          <w:p w14:paraId="62804D6A"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 xml:space="preserve">Four calls for proposal to inform major international scientific assessments such as those of the Intergovernmental Panel on Climate Change and IPBES: </w:t>
            </w:r>
          </w:p>
          <w:p w14:paraId="6F26BE56" w14:textId="77777777" w:rsidR="00FB690D" w:rsidRPr="00543F5D" w:rsidRDefault="00FB690D" w:rsidP="00FB690D">
            <w:pPr>
              <w:spacing w:before="40" w:after="40"/>
              <w:rPr>
                <w:rFonts w:eastAsia="MS Mincho"/>
                <w:iCs/>
                <w:color w:val="000000"/>
                <w:sz w:val="18"/>
                <w:szCs w:val="18"/>
                <w:lang w:val="en-GB"/>
              </w:rPr>
            </w:pPr>
            <w:r w:rsidRPr="00543F5D">
              <w:rPr>
                <w:rFonts w:eastAsia="MS Mincho"/>
                <w:iCs/>
                <w:color w:val="000000"/>
                <w:sz w:val="18"/>
                <w:szCs w:val="18"/>
                <w:lang w:val="en-GB"/>
              </w:rPr>
              <w:t>-Climate change impacts on health in Europe and</w:t>
            </w:r>
          </w:p>
          <w:p w14:paraId="3C60D97C" w14:textId="77777777" w:rsidR="00FB690D" w:rsidRPr="00543F5D" w:rsidRDefault="00FB690D" w:rsidP="00FB690D">
            <w:pPr>
              <w:spacing w:before="40" w:after="40"/>
              <w:rPr>
                <w:rFonts w:eastAsia="MS Mincho"/>
                <w:iCs/>
                <w:color w:val="000000"/>
                <w:sz w:val="18"/>
                <w:szCs w:val="18"/>
                <w:lang w:val="en-GB"/>
              </w:rPr>
            </w:pPr>
            <w:r w:rsidRPr="00543F5D">
              <w:rPr>
                <w:rFonts w:eastAsia="MS Mincho"/>
                <w:color w:val="000000"/>
                <w:sz w:val="18"/>
                <w:szCs w:val="18"/>
                <w:lang w:val="en-GB"/>
              </w:rPr>
              <w:t>-</w:t>
            </w:r>
            <w:r w:rsidRPr="00543F5D">
              <w:rPr>
                <w:rFonts w:eastAsia="MS Mincho"/>
                <w:iCs/>
                <w:color w:val="000000"/>
                <w:sz w:val="18"/>
                <w:szCs w:val="18"/>
                <w:lang w:val="en-GB"/>
              </w:rPr>
              <w:t>Global climate change impacts from a European perspective</w:t>
            </w:r>
          </w:p>
          <w:p w14:paraId="6A8447C8"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w:t>
            </w:r>
            <w:r w:rsidRPr="00543F5D">
              <w:rPr>
                <w:bCs/>
                <w:color w:val="000000"/>
                <w:sz w:val="18"/>
                <w:szCs w:val="18"/>
                <w:lang w:val="en-GB"/>
              </w:rPr>
              <w:t>Interrelations between climate change, biodiversity and ecosystem services</w:t>
            </w:r>
            <w:r w:rsidRPr="00543F5D">
              <w:rPr>
                <w:b/>
                <w:bCs/>
                <w:color w:val="000000"/>
                <w:sz w:val="18"/>
                <w:szCs w:val="18"/>
                <w:lang w:val="en-GB"/>
              </w:rPr>
              <w:t> </w:t>
            </w:r>
          </w:p>
          <w:p w14:paraId="6FC2A669"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w:t>
            </w:r>
            <w:r w:rsidRPr="00543F5D">
              <w:rPr>
                <w:bCs/>
                <w:color w:val="000000"/>
                <w:sz w:val="18"/>
                <w:szCs w:val="18"/>
                <w:lang w:val="en-GB"/>
              </w:rPr>
              <w:t>ERA-NET Co-fund action on biodiversity and climate change: impacts, feedbacks and nature-based solutions for climate change adaptation and mitigation</w:t>
            </w:r>
          </w:p>
        </w:tc>
        <w:tc>
          <w:tcPr>
            <w:tcW w:w="992" w:type="dxa"/>
            <w:tcBorders>
              <w:top w:val="nil"/>
              <w:left w:val="nil"/>
              <w:bottom w:val="nil"/>
              <w:right w:val="nil"/>
            </w:tcBorders>
            <w:shd w:val="clear" w:color="auto" w:fill="auto"/>
            <w:noWrap/>
            <w:vAlign w:val="bottom"/>
          </w:tcPr>
          <w:p w14:paraId="1976F36C" w14:textId="77777777" w:rsidR="00FB690D" w:rsidRPr="00543F5D" w:rsidRDefault="00FB690D" w:rsidP="00FB690D">
            <w:pPr>
              <w:spacing w:before="40" w:after="40"/>
              <w:jc w:val="right"/>
              <w:rPr>
                <w:rFonts w:eastAsia="MS Mincho"/>
                <w:sz w:val="18"/>
                <w:szCs w:val="18"/>
                <w:lang w:val="en-GB"/>
              </w:rPr>
            </w:pPr>
          </w:p>
          <w:p w14:paraId="036531A8" w14:textId="77777777" w:rsidR="00FB690D" w:rsidRPr="00543F5D" w:rsidRDefault="00FB690D" w:rsidP="00FB690D">
            <w:pPr>
              <w:spacing w:before="40" w:after="40"/>
              <w:jc w:val="right"/>
              <w:rPr>
                <w:rFonts w:eastAsia="MS Mincho"/>
                <w:sz w:val="18"/>
                <w:szCs w:val="18"/>
                <w:lang w:val="en-GB"/>
              </w:rPr>
            </w:pPr>
          </w:p>
          <w:p w14:paraId="5C2EAF14" w14:textId="77777777" w:rsidR="00FB690D" w:rsidRPr="00543F5D" w:rsidRDefault="00FB690D" w:rsidP="00FB690D">
            <w:pPr>
              <w:spacing w:before="40" w:after="40"/>
              <w:jc w:val="right"/>
              <w:rPr>
                <w:rFonts w:eastAsia="MS Mincho"/>
                <w:sz w:val="18"/>
                <w:szCs w:val="18"/>
                <w:lang w:val="en-GB"/>
              </w:rPr>
            </w:pPr>
          </w:p>
          <w:p w14:paraId="05FF8330"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22.3</w:t>
            </w:r>
          </w:p>
          <w:p w14:paraId="365871A6" w14:textId="77777777" w:rsidR="00FB690D" w:rsidRPr="00543F5D" w:rsidRDefault="00FB690D" w:rsidP="00FB690D">
            <w:pPr>
              <w:spacing w:before="40" w:after="40"/>
              <w:jc w:val="right"/>
              <w:rPr>
                <w:rFonts w:eastAsia="MS Mincho"/>
                <w:sz w:val="18"/>
                <w:szCs w:val="18"/>
                <w:lang w:val="en-GB"/>
              </w:rPr>
            </w:pPr>
          </w:p>
          <w:p w14:paraId="7A0CC365" w14:textId="6F5DEB63" w:rsidR="00FB690D" w:rsidRPr="00543F5D" w:rsidRDefault="00FB690D" w:rsidP="00FB690D">
            <w:pPr>
              <w:spacing w:before="40" w:after="40"/>
              <w:jc w:val="right"/>
              <w:rPr>
                <w:rFonts w:eastAsia="MS Mincho"/>
                <w:sz w:val="18"/>
                <w:szCs w:val="18"/>
                <w:lang w:val="en-GB"/>
              </w:rPr>
            </w:pPr>
          </w:p>
          <w:p w14:paraId="56B0EE94"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27.9</w:t>
            </w:r>
          </w:p>
          <w:p w14:paraId="5CBD8B64" w14:textId="77777777" w:rsidR="00FB690D" w:rsidRPr="00543F5D" w:rsidRDefault="00FB690D" w:rsidP="00FB690D">
            <w:pPr>
              <w:spacing w:before="40" w:after="40"/>
              <w:jc w:val="right"/>
              <w:rPr>
                <w:rFonts w:eastAsia="MS Mincho"/>
                <w:sz w:val="18"/>
                <w:szCs w:val="18"/>
                <w:lang w:val="en-GB"/>
              </w:rPr>
            </w:pPr>
          </w:p>
          <w:p w14:paraId="6E995D2F" w14:textId="77777777" w:rsidR="00FB690D" w:rsidRPr="00543F5D" w:rsidRDefault="00FB690D" w:rsidP="00FB690D">
            <w:pPr>
              <w:spacing w:before="40" w:after="40"/>
              <w:jc w:val="right"/>
              <w:rPr>
                <w:rFonts w:eastAsia="MS Mincho"/>
                <w:sz w:val="18"/>
                <w:szCs w:val="18"/>
                <w:lang w:val="en-GB"/>
              </w:rPr>
            </w:pPr>
          </w:p>
          <w:p w14:paraId="0C98B675" w14:textId="77777777" w:rsidR="00FB690D" w:rsidRPr="00543F5D" w:rsidRDefault="00FB690D" w:rsidP="00FB690D">
            <w:pPr>
              <w:spacing w:before="40" w:after="40"/>
              <w:jc w:val="right"/>
              <w:rPr>
                <w:rFonts w:eastAsia="MS Mincho"/>
                <w:sz w:val="18"/>
                <w:szCs w:val="18"/>
                <w:lang w:val="en-GB"/>
              </w:rPr>
            </w:pPr>
          </w:p>
          <w:p w14:paraId="599C6D03"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5.6</w:t>
            </w:r>
          </w:p>
        </w:tc>
      </w:tr>
      <w:tr w:rsidR="00FB690D" w:rsidRPr="00543F5D" w14:paraId="573448DC" w14:textId="77777777" w:rsidTr="00B01BC9">
        <w:trPr>
          <w:trHeight w:val="20"/>
          <w:jc w:val="right"/>
        </w:trPr>
        <w:tc>
          <w:tcPr>
            <w:tcW w:w="2268" w:type="dxa"/>
            <w:tcBorders>
              <w:top w:val="nil"/>
              <w:left w:val="nil"/>
              <w:bottom w:val="nil"/>
              <w:right w:val="nil"/>
            </w:tcBorders>
            <w:shd w:val="clear" w:color="auto" w:fill="auto"/>
            <w:vAlign w:val="bottom"/>
            <w:hideMark/>
          </w:tcPr>
          <w:p w14:paraId="1327922E" w14:textId="77777777" w:rsidR="00FB690D" w:rsidRPr="00543F5D" w:rsidRDefault="00FB690D" w:rsidP="00FB690D">
            <w:pPr>
              <w:spacing w:before="40" w:after="40"/>
              <w:rPr>
                <w:color w:val="000000"/>
                <w:sz w:val="18"/>
                <w:szCs w:val="18"/>
                <w:lang w:val="en-GB"/>
              </w:rPr>
            </w:pPr>
            <w:r w:rsidRPr="00543F5D">
              <w:rPr>
                <w:rFonts w:eastAsia="MS Mincho"/>
                <w:sz w:val="18"/>
                <w:szCs w:val="18"/>
                <w:lang w:val="en-GB"/>
              </w:rPr>
              <w:t>Gordon and Betty Moore Foundation Science Program and the NOMIS Foundation</w:t>
            </w:r>
          </w:p>
        </w:tc>
        <w:tc>
          <w:tcPr>
            <w:tcW w:w="1701" w:type="dxa"/>
            <w:tcBorders>
              <w:top w:val="nil"/>
              <w:left w:val="nil"/>
              <w:bottom w:val="nil"/>
              <w:right w:val="nil"/>
            </w:tcBorders>
            <w:shd w:val="clear" w:color="auto" w:fill="auto"/>
            <w:vAlign w:val="bottom"/>
            <w:hideMark/>
          </w:tcPr>
          <w:p w14:paraId="701FA901" w14:textId="77777777" w:rsidR="00FB690D" w:rsidRPr="00543F5D" w:rsidRDefault="00FB690D" w:rsidP="00FB690D">
            <w:pPr>
              <w:spacing w:before="40" w:after="40"/>
              <w:rPr>
                <w:i/>
                <w:color w:val="000000"/>
                <w:sz w:val="18"/>
                <w:szCs w:val="18"/>
                <w:lang w:val="en-GB"/>
              </w:rPr>
            </w:pPr>
            <w:r w:rsidRPr="00543F5D">
              <w:rPr>
                <w:rFonts w:eastAsia="MS Mincho"/>
                <w:iCs/>
                <w:sz w:val="18"/>
                <w:szCs w:val="18"/>
                <w:lang w:val="en-GB"/>
              </w:rPr>
              <w:t>Future Earth initiative</w:t>
            </w:r>
          </w:p>
        </w:tc>
        <w:tc>
          <w:tcPr>
            <w:tcW w:w="3544" w:type="dxa"/>
            <w:tcBorders>
              <w:top w:val="nil"/>
              <w:left w:val="nil"/>
              <w:bottom w:val="nil"/>
              <w:right w:val="nil"/>
            </w:tcBorders>
            <w:shd w:val="clear" w:color="auto" w:fill="auto"/>
            <w:vAlign w:val="bottom"/>
            <w:hideMark/>
          </w:tcPr>
          <w:p w14:paraId="09A37158" w14:textId="77777777" w:rsidR="00FB690D" w:rsidRPr="00543F5D" w:rsidRDefault="00FB690D" w:rsidP="00FB690D">
            <w:pPr>
              <w:spacing w:before="40" w:after="40"/>
              <w:rPr>
                <w:color w:val="000000"/>
                <w:sz w:val="18"/>
                <w:szCs w:val="18"/>
                <w:lang w:val="en-GB"/>
              </w:rPr>
            </w:pPr>
            <w:r w:rsidRPr="00543F5D">
              <w:rPr>
                <w:rFonts w:eastAsia="MS Mincho"/>
                <w:iCs/>
                <w:sz w:val="18"/>
                <w:szCs w:val="18"/>
                <w:lang w:val="en-GB"/>
              </w:rPr>
              <w:t>Programme for early-stage grants advancing sustainability science (</w:t>
            </w:r>
            <w:proofErr w:type="spellStart"/>
            <w:r w:rsidRPr="00543F5D">
              <w:rPr>
                <w:rFonts w:eastAsia="MS Mincho"/>
                <w:sz w:val="18"/>
                <w:szCs w:val="18"/>
                <w:lang w:val="en-GB"/>
              </w:rPr>
              <w:t>PEGASuS</w:t>
            </w:r>
            <w:proofErr w:type="spellEnd"/>
            <w:r w:rsidRPr="00543F5D">
              <w:rPr>
                <w:rFonts w:eastAsia="MS Mincho"/>
                <w:sz w:val="18"/>
                <w:szCs w:val="18"/>
                <w:lang w:val="en-GB"/>
              </w:rPr>
              <w:t>)</w:t>
            </w:r>
          </w:p>
        </w:tc>
        <w:tc>
          <w:tcPr>
            <w:tcW w:w="992" w:type="dxa"/>
            <w:tcBorders>
              <w:top w:val="nil"/>
              <w:left w:val="nil"/>
              <w:bottom w:val="nil"/>
              <w:right w:val="nil"/>
            </w:tcBorders>
            <w:shd w:val="clear" w:color="auto" w:fill="auto"/>
            <w:noWrap/>
            <w:vAlign w:val="bottom"/>
            <w:hideMark/>
          </w:tcPr>
          <w:p w14:paraId="5E3FF8AF" w14:textId="77777777" w:rsidR="00FB690D" w:rsidRPr="00543F5D" w:rsidRDefault="00FB690D" w:rsidP="00FB690D">
            <w:pPr>
              <w:spacing w:before="40" w:after="40"/>
              <w:jc w:val="right"/>
              <w:rPr>
                <w:color w:val="000000"/>
                <w:sz w:val="18"/>
                <w:szCs w:val="18"/>
                <w:lang w:val="en-GB"/>
              </w:rPr>
            </w:pPr>
            <w:r w:rsidRPr="00543F5D">
              <w:rPr>
                <w:rFonts w:eastAsia="MS Mincho"/>
                <w:sz w:val="18"/>
                <w:szCs w:val="18"/>
                <w:lang w:val="en-GB"/>
              </w:rPr>
              <w:t xml:space="preserve"> 0.6 </w:t>
            </w:r>
          </w:p>
        </w:tc>
      </w:tr>
      <w:tr w:rsidR="00FB690D" w:rsidRPr="00543F5D" w14:paraId="7992B45E" w14:textId="77777777" w:rsidTr="00B01BC9">
        <w:trPr>
          <w:trHeight w:val="20"/>
          <w:jc w:val="right"/>
        </w:trPr>
        <w:tc>
          <w:tcPr>
            <w:tcW w:w="2268" w:type="dxa"/>
            <w:tcBorders>
              <w:top w:val="nil"/>
              <w:left w:val="nil"/>
              <w:bottom w:val="single" w:sz="4" w:space="0" w:color="auto"/>
              <w:right w:val="nil"/>
            </w:tcBorders>
            <w:shd w:val="clear" w:color="auto" w:fill="auto"/>
            <w:vAlign w:val="bottom"/>
            <w:hideMark/>
          </w:tcPr>
          <w:p w14:paraId="0BDC005C" w14:textId="77777777" w:rsidR="00FB690D" w:rsidRPr="00543F5D" w:rsidRDefault="00FB690D" w:rsidP="00FB690D">
            <w:pPr>
              <w:spacing w:before="40" w:after="40"/>
              <w:rPr>
                <w:rFonts w:eastAsia="MS Mincho"/>
                <w:sz w:val="18"/>
                <w:szCs w:val="18"/>
                <w:lang w:val="en-GB"/>
              </w:rPr>
            </w:pPr>
            <w:proofErr w:type="spellStart"/>
            <w:r w:rsidRPr="00543F5D">
              <w:rPr>
                <w:rFonts w:eastAsia="MS Mincho"/>
                <w:sz w:val="18"/>
                <w:szCs w:val="18"/>
                <w:lang w:val="en-GB"/>
              </w:rPr>
              <w:t>PEGASuS</w:t>
            </w:r>
            <w:proofErr w:type="spellEnd"/>
            <w:r w:rsidRPr="00543F5D">
              <w:rPr>
                <w:rFonts w:eastAsia="MS Mincho"/>
                <w:sz w:val="18"/>
                <w:szCs w:val="18"/>
                <w:lang w:val="en-GB"/>
              </w:rPr>
              <w:t xml:space="preserve"> by Future Earth. Funded by the Gordon and Betty Moore Foundation’s Science Program and the NOMIS Foundation</w:t>
            </w:r>
          </w:p>
        </w:tc>
        <w:tc>
          <w:tcPr>
            <w:tcW w:w="1701" w:type="dxa"/>
            <w:tcBorders>
              <w:top w:val="nil"/>
              <w:left w:val="nil"/>
              <w:bottom w:val="single" w:sz="4" w:space="0" w:color="auto"/>
              <w:right w:val="nil"/>
            </w:tcBorders>
            <w:shd w:val="clear" w:color="auto" w:fill="auto"/>
            <w:vAlign w:val="bottom"/>
            <w:hideMark/>
          </w:tcPr>
          <w:p w14:paraId="12067422" w14:textId="77777777" w:rsidR="00FB690D" w:rsidRPr="008246F8" w:rsidRDefault="00FB690D" w:rsidP="00FB690D">
            <w:pPr>
              <w:spacing w:before="40" w:after="40"/>
              <w:rPr>
                <w:rFonts w:eastAsia="MS Mincho"/>
                <w:sz w:val="18"/>
                <w:lang w:val="es-ES"/>
              </w:rPr>
            </w:pPr>
            <w:r w:rsidRPr="008246F8">
              <w:rPr>
                <w:rFonts w:eastAsia="MS Mincho"/>
                <w:sz w:val="18"/>
                <w:lang w:val="es-ES"/>
              </w:rPr>
              <w:t xml:space="preserve">Patricia Balvanera and Unai Pascual </w:t>
            </w:r>
          </w:p>
        </w:tc>
        <w:tc>
          <w:tcPr>
            <w:tcW w:w="3544" w:type="dxa"/>
            <w:tcBorders>
              <w:top w:val="nil"/>
              <w:left w:val="nil"/>
              <w:bottom w:val="single" w:sz="4" w:space="0" w:color="auto"/>
              <w:right w:val="nil"/>
            </w:tcBorders>
            <w:shd w:val="clear" w:color="auto" w:fill="auto"/>
            <w:vAlign w:val="bottom"/>
            <w:hideMark/>
          </w:tcPr>
          <w:p w14:paraId="1CA2045C" w14:textId="77777777" w:rsidR="00FB690D" w:rsidRPr="00543F5D" w:rsidRDefault="00FB690D" w:rsidP="00FB690D">
            <w:pPr>
              <w:spacing w:before="40" w:after="40"/>
              <w:rPr>
                <w:rFonts w:eastAsia="MS Mincho"/>
                <w:iCs/>
                <w:sz w:val="18"/>
                <w:szCs w:val="18"/>
                <w:lang w:val="en-GB"/>
              </w:rPr>
            </w:pPr>
            <w:r w:rsidRPr="00543F5D">
              <w:rPr>
                <w:rFonts w:eastAsia="MS Mincho"/>
                <w:iCs/>
                <w:sz w:val="18"/>
                <w:szCs w:val="18"/>
                <w:lang w:val="en-GB"/>
              </w:rPr>
              <w:t>EQUIVAL Project</w:t>
            </w:r>
          </w:p>
        </w:tc>
        <w:tc>
          <w:tcPr>
            <w:tcW w:w="992" w:type="dxa"/>
            <w:tcBorders>
              <w:top w:val="nil"/>
              <w:left w:val="nil"/>
              <w:bottom w:val="single" w:sz="4" w:space="0" w:color="auto"/>
              <w:right w:val="nil"/>
            </w:tcBorders>
            <w:shd w:val="clear" w:color="auto" w:fill="auto"/>
            <w:noWrap/>
            <w:vAlign w:val="bottom"/>
            <w:hideMark/>
          </w:tcPr>
          <w:p w14:paraId="0E8E0641"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0.1</w:t>
            </w:r>
          </w:p>
        </w:tc>
      </w:tr>
      <w:tr w:rsidR="00FB690D" w:rsidRPr="00543F5D" w14:paraId="679AFB21" w14:textId="77777777" w:rsidTr="00B01BC9">
        <w:trPr>
          <w:trHeight w:val="20"/>
          <w:jc w:val="right"/>
        </w:trPr>
        <w:tc>
          <w:tcPr>
            <w:tcW w:w="2268" w:type="dxa"/>
            <w:tcBorders>
              <w:top w:val="single" w:sz="4" w:space="0" w:color="auto"/>
              <w:left w:val="nil"/>
              <w:bottom w:val="single" w:sz="4" w:space="0" w:color="auto"/>
              <w:right w:val="nil"/>
            </w:tcBorders>
            <w:shd w:val="clear" w:color="auto" w:fill="auto"/>
            <w:vAlign w:val="bottom"/>
          </w:tcPr>
          <w:p w14:paraId="0C1E624D" w14:textId="77777777" w:rsidR="00FB690D" w:rsidRPr="00543F5D" w:rsidRDefault="00FB690D" w:rsidP="00FB690D">
            <w:pPr>
              <w:spacing w:before="40" w:after="40"/>
              <w:rPr>
                <w:rFonts w:eastAsia="MS Mincho"/>
                <w:sz w:val="18"/>
                <w:szCs w:val="18"/>
                <w:lang w:val="en-GB"/>
              </w:rPr>
            </w:pPr>
            <w:r w:rsidRPr="00543F5D">
              <w:rPr>
                <w:rFonts w:eastAsia="MS Mincho"/>
                <w:b/>
                <w:sz w:val="18"/>
                <w:szCs w:val="18"/>
                <w:lang w:val="en-GB"/>
              </w:rPr>
              <w:t>Capacity-building</w:t>
            </w:r>
          </w:p>
        </w:tc>
        <w:tc>
          <w:tcPr>
            <w:tcW w:w="1701" w:type="dxa"/>
            <w:tcBorders>
              <w:top w:val="single" w:sz="4" w:space="0" w:color="auto"/>
              <w:left w:val="nil"/>
              <w:bottom w:val="single" w:sz="4" w:space="0" w:color="auto"/>
              <w:right w:val="nil"/>
            </w:tcBorders>
            <w:shd w:val="clear" w:color="auto" w:fill="auto"/>
            <w:vAlign w:val="bottom"/>
          </w:tcPr>
          <w:p w14:paraId="04ADEA09" w14:textId="77777777" w:rsidR="00FB690D" w:rsidRPr="00543F5D" w:rsidRDefault="00FB690D" w:rsidP="00FB690D">
            <w:pPr>
              <w:spacing w:before="40" w:after="40"/>
              <w:rPr>
                <w:color w:val="000000"/>
                <w:sz w:val="18"/>
                <w:szCs w:val="18"/>
                <w:lang w:val="en-GB"/>
              </w:rPr>
            </w:pPr>
          </w:p>
        </w:tc>
        <w:tc>
          <w:tcPr>
            <w:tcW w:w="3544" w:type="dxa"/>
            <w:tcBorders>
              <w:top w:val="single" w:sz="4" w:space="0" w:color="auto"/>
              <w:left w:val="nil"/>
              <w:bottom w:val="single" w:sz="4" w:space="0" w:color="auto"/>
              <w:right w:val="nil"/>
            </w:tcBorders>
            <w:shd w:val="clear" w:color="auto" w:fill="auto"/>
            <w:vAlign w:val="bottom"/>
          </w:tcPr>
          <w:p w14:paraId="1EF80861" w14:textId="77777777" w:rsidR="00FB690D" w:rsidRPr="00543F5D" w:rsidRDefault="00FB690D" w:rsidP="00FB690D">
            <w:pPr>
              <w:spacing w:before="40" w:after="40"/>
              <w:rPr>
                <w:color w:val="000000"/>
                <w:sz w:val="18"/>
                <w:szCs w:val="18"/>
                <w:lang w:val="en-GB"/>
              </w:rPr>
            </w:pPr>
          </w:p>
        </w:tc>
        <w:tc>
          <w:tcPr>
            <w:tcW w:w="992" w:type="dxa"/>
            <w:tcBorders>
              <w:top w:val="single" w:sz="4" w:space="0" w:color="auto"/>
              <w:left w:val="nil"/>
              <w:bottom w:val="single" w:sz="4" w:space="0" w:color="auto"/>
              <w:right w:val="nil"/>
            </w:tcBorders>
            <w:shd w:val="clear" w:color="auto" w:fill="auto"/>
            <w:noWrap/>
            <w:vAlign w:val="bottom"/>
          </w:tcPr>
          <w:p w14:paraId="2C66320E" w14:textId="77777777" w:rsidR="00FB690D" w:rsidRPr="00543F5D" w:rsidRDefault="00FB690D" w:rsidP="00FB690D">
            <w:pPr>
              <w:spacing w:before="40" w:after="40"/>
              <w:jc w:val="right"/>
              <w:rPr>
                <w:rFonts w:eastAsia="MS Mincho"/>
                <w:sz w:val="18"/>
                <w:szCs w:val="18"/>
                <w:lang w:val="en-GB"/>
              </w:rPr>
            </w:pPr>
          </w:p>
        </w:tc>
      </w:tr>
      <w:tr w:rsidR="00FB690D" w:rsidRPr="00543F5D" w14:paraId="7B21E99B" w14:textId="77777777" w:rsidTr="00B01BC9">
        <w:trPr>
          <w:trHeight w:val="20"/>
          <w:jc w:val="right"/>
        </w:trPr>
        <w:tc>
          <w:tcPr>
            <w:tcW w:w="2268" w:type="dxa"/>
            <w:tcBorders>
              <w:top w:val="single" w:sz="4" w:space="0" w:color="auto"/>
              <w:left w:val="nil"/>
              <w:bottom w:val="nil"/>
              <w:right w:val="nil"/>
            </w:tcBorders>
            <w:shd w:val="clear" w:color="auto" w:fill="auto"/>
            <w:vAlign w:val="bottom"/>
            <w:hideMark/>
          </w:tcPr>
          <w:p w14:paraId="3FA11C19" w14:textId="77777777" w:rsidR="00FB690D" w:rsidRPr="00543F5D" w:rsidRDefault="00FB690D" w:rsidP="00FB690D">
            <w:pPr>
              <w:spacing w:before="40" w:after="40"/>
              <w:rPr>
                <w:color w:val="000000"/>
                <w:sz w:val="18"/>
                <w:szCs w:val="18"/>
                <w:lang w:val="en-GB"/>
              </w:rPr>
            </w:pPr>
            <w:r w:rsidRPr="00543F5D">
              <w:rPr>
                <w:rFonts w:eastAsia="MS Mincho"/>
                <w:sz w:val="18"/>
                <w:szCs w:val="18"/>
                <w:lang w:val="en-GB"/>
              </w:rPr>
              <w:t>Federal Ministry for the Environment, Nature Conservation and Nuclear Safety, Germany/ International Climate Initiative</w:t>
            </w:r>
          </w:p>
        </w:tc>
        <w:tc>
          <w:tcPr>
            <w:tcW w:w="1701" w:type="dxa"/>
            <w:tcBorders>
              <w:top w:val="single" w:sz="4" w:space="0" w:color="auto"/>
              <w:left w:val="nil"/>
              <w:bottom w:val="nil"/>
              <w:right w:val="nil"/>
            </w:tcBorders>
            <w:shd w:val="clear" w:color="auto" w:fill="auto"/>
            <w:vAlign w:val="bottom"/>
            <w:hideMark/>
          </w:tcPr>
          <w:p w14:paraId="22BFAF45" w14:textId="77777777" w:rsidR="00FB690D" w:rsidRPr="00543F5D" w:rsidRDefault="00FB690D" w:rsidP="00FB690D">
            <w:pPr>
              <w:spacing w:before="40" w:after="40"/>
              <w:rPr>
                <w:color w:val="000000"/>
                <w:sz w:val="18"/>
                <w:szCs w:val="18"/>
                <w:lang w:val="en-GB"/>
              </w:rPr>
            </w:pPr>
            <w:r w:rsidRPr="00543F5D">
              <w:rPr>
                <w:rFonts w:eastAsia="MS Mincho"/>
                <w:color w:val="000000"/>
                <w:sz w:val="18"/>
                <w:szCs w:val="18"/>
                <w:lang w:val="en-GB"/>
              </w:rPr>
              <w:t>World Conservation Monitoring Centre</w:t>
            </w:r>
          </w:p>
        </w:tc>
        <w:tc>
          <w:tcPr>
            <w:tcW w:w="3544" w:type="dxa"/>
            <w:tcBorders>
              <w:top w:val="single" w:sz="4" w:space="0" w:color="auto"/>
              <w:left w:val="nil"/>
              <w:bottom w:val="nil"/>
              <w:right w:val="nil"/>
            </w:tcBorders>
            <w:shd w:val="clear" w:color="auto" w:fill="auto"/>
            <w:vAlign w:val="bottom"/>
            <w:hideMark/>
          </w:tcPr>
          <w:p w14:paraId="2EB3A8C8" w14:textId="77777777" w:rsidR="00FB690D" w:rsidRPr="00543F5D" w:rsidRDefault="00FB690D" w:rsidP="00FB690D">
            <w:pPr>
              <w:spacing w:before="40" w:after="40"/>
              <w:rPr>
                <w:color w:val="000000"/>
                <w:sz w:val="18"/>
                <w:szCs w:val="18"/>
                <w:lang w:val="en-GB"/>
              </w:rPr>
            </w:pPr>
            <w:r w:rsidRPr="00543F5D">
              <w:rPr>
                <w:rFonts w:eastAsia="MS Mincho"/>
                <w:sz w:val="18"/>
                <w:szCs w:val="18"/>
                <w:lang w:val="en-GB"/>
              </w:rPr>
              <w:t>Capacity-building and support to Azerbaijan, Bosnia and Herzegovina, Cambodia, Cameroon, Colombia, Ethiopia, Grenada and Viet Nam to undertake national ecosystem assessments and establish IPBES national science and policy platforms</w:t>
            </w:r>
          </w:p>
        </w:tc>
        <w:tc>
          <w:tcPr>
            <w:tcW w:w="992" w:type="dxa"/>
            <w:tcBorders>
              <w:top w:val="single" w:sz="4" w:space="0" w:color="auto"/>
              <w:left w:val="nil"/>
              <w:bottom w:val="nil"/>
              <w:right w:val="nil"/>
            </w:tcBorders>
            <w:shd w:val="clear" w:color="auto" w:fill="auto"/>
            <w:noWrap/>
            <w:vAlign w:val="bottom"/>
            <w:hideMark/>
          </w:tcPr>
          <w:p w14:paraId="3D5EDBC5" w14:textId="77777777" w:rsidR="00FB690D" w:rsidRPr="00543F5D" w:rsidRDefault="00FB690D" w:rsidP="00FB690D">
            <w:pPr>
              <w:spacing w:before="40" w:after="40"/>
              <w:jc w:val="right"/>
              <w:rPr>
                <w:color w:val="000000"/>
                <w:sz w:val="18"/>
                <w:szCs w:val="18"/>
                <w:lang w:val="en-GB"/>
              </w:rPr>
            </w:pPr>
            <w:r w:rsidRPr="00543F5D">
              <w:rPr>
                <w:rFonts w:eastAsia="MS Mincho"/>
                <w:sz w:val="18"/>
                <w:szCs w:val="18"/>
                <w:lang w:val="en-GB"/>
              </w:rPr>
              <w:t xml:space="preserve"> 0.4 </w:t>
            </w:r>
          </w:p>
        </w:tc>
      </w:tr>
      <w:tr w:rsidR="00FB690D" w:rsidRPr="00543F5D" w14:paraId="2691F1AE" w14:textId="77777777" w:rsidTr="00B01BC9">
        <w:trPr>
          <w:trHeight w:val="20"/>
          <w:jc w:val="right"/>
        </w:trPr>
        <w:tc>
          <w:tcPr>
            <w:tcW w:w="2268" w:type="dxa"/>
            <w:tcBorders>
              <w:top w:val="nil"/>
              <w:left w:val="nil"/>
              <w:bottom w:val="nil"/>
              <w:right w:val="nil"/>
            </w:tcBorders>
            <w:shd w:val="clear" w:color="auto" w:fill="auto"/>
            <w:vAlign w:val="bottom"/>
          </w:tcPr>
          <w:p w14:paraId="5F0BE5BA"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 xml:space="preserve">Federal Ministry for the Environment, Nature Conservation and Nuclear Safety, Germany/ International Climate Initiative and </w:t>
            </w:r>
            <w:proofErr w:type="spellStart"/>
            <w:r w:rsidRPr="00543F5D">
              <w:rPr>
                <w:rFonts w:eastAsia="MS Mincho"/>
                <w:sz w:val="18"/>
                <w:szCs w:val="18"/>
                <w:lang w:val="en-GB"/>
              </w:rPr>
              <w:t>SwedBio</w:t>
            </w:r>
            <w:proofErr w:type="spellEnd"/>
            <w:r w:rsidRPr="00543F5D">
              <w:rPr>
                <w:rFonts w:eastAsia="MS Mincho"/>
                <w:sz w:val="18"/>
                <w:szCs w:val="18"/>
                <w:lang w:val="en-GB"/>
              </w:rPr>
              <w:t>, Sweden</w:t>
            </w:r>
          </w:p>
        </w:tc>
        <w:tc>
          <w:tcPr>
            <w:tcW w:w="1701" w:type="dxa"/>
            <w:tcBorders>
              <w:top w:val="nil"/>
              <w:left w:val="nil"/>
              <w:bottom w:val="nil"/>
              <w:right w:val="nil"/>
            </w:tcBorders>
            <w:shd w:val="clear" w:color="auto" w:fill="auto"/>
            <w:vAlign w:val="bottom"/>
          </w:tcPr>
          <w:p w14:paraId="66790BAD"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 xml:space="preserve">Ministry of the Environment and Natural Resources, Dominican Republic and UNDP/BES-Net </w:t>
            </w:r>
          </w:p>
        </w:tc>
        <w:tc>
          <w:tcPr>
            <w:tcW w:w="3544" w:type="dxa"/>
            <w:tcBorders>
              <w:top w:val="nil"/>
              <w:left w:val="nil"/>
              <w:bottom w:val="nil"/>
              <w:right w:val="nil"/>
            </w:tcBorders>
            <w:shd w:val="clear" w:color="auto" w:fill="auto"/>
            <w:vAlign w:val="bottom"/>
          </w:tcPr>
          <w:p w14:paraId="4CC1D665"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Caribbean regional trialogue on pollinators, food security and climate resilience (Dominican Republic) in relation with the IPBES pollination assessment</w:t>
            </w:r>
          </w:p>
        </w:tc>
        <w:tc>
          <w:tcPr>
            <w:tcW w:w="992" w:type="dxa"/>
            <w:tcBorders>
              <w:top w:val="nil"/>
              <w:left w:val="nil"/>
              <w:bottom w:val="nil"/>
              <w:right w:val="nil"/>
            </w:tcBorders>
            <w:shd w:val="clear" w:color="auto" w:fill="auto"/>
            <w:noWrap/>
            <w:vAlign w:val="bottom"/>
          </w:tcPr>
          <w:p w14:paraId="434AC5C5"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0.1</w:t>
            </w:r>
          </w:p>
        </w:tc>
      </w:tr>
      <w:tr w:rsidR="00FB690D" w:rsidRPr="00543F5D" w14:paraId="5C7E56B2" w14:textId="77777777" w:rsidTr="00B01BC9">
        <w:trPr>
          <w:trHeight w:val="20"/>
          <w:jc w:val="right"/>
        </w:trPr>
        <w:tc>
          <w:tcPr>
            <w:tcW w:w="2268" w:type="dxa"/>
            <w:tcBorders>
              <w:top w:val="nil"/>
              <w:left w:val="nil"/>
              <w:bottom w:val="nil"/>
              <w:right w:val="nil"/>
            </w:tcBorders>
            <w:shd w:val="clear" w:color="auto" w:fill="auto"/>
            <w:vAlign w:val="bottom"/>
            <w:hideMark/>
          </w:tcPr>
          <w:p w14:paraId="47F17541"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APN</w:t>
            </w:r>
          </w:p>
        </w:tc>
        <w:tc>
          <w:tcPr>
            <w:tcW w:w="1701" w:type="dxa"/>
            <w:tcBorders>
              <w:top w:val="nil"/>
              <w:left w:val="nil"/>
              <w:bottom w:val="nil"/>
              <w:right w:val="nil"/>
            </w:tcBorders>
            <w:shd w:val="clear" w:color="auto" w:fill="auto"/>
            <w:vAlign w:val="bottom"/>
            <w:hideMark/>
          </w:tcPr>
          <w:p w14:paraId="152C1EAD"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APN</w:t>
            </w:r>
          </w:p>
        </w:tc>
        <w:tc>
          <w:tcPr>
            <w:tcW w:w="3544" w:type="dxa"/>
            <w:tcBorders>
              <w:top w:val="nil"/>
              <w:left w:val="nil"/>
              <w:bottom w:val="nil"/>
              <w:right w:val="nil"/>
            </w:tcBorders>
            <w:shd w:val="clear" w:color="auto" w:fill="auto"/>
            <w:vAlign w:val="bottom"/>
            <w:hideMark/>
          </w:tcPr>
          <w:p w14:paraId="58A18114" w14:textId="37E78AD8"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IPBES-related projects in Asia-Pacific</w:t>
            </w:r>
          </w:p>
        </w:tc>
        <w:tc>
          <w:tcPr>
            <w:tcW w:w="992" w:type="dxa"/>
            <w:tcBorders>
              <w:top w:val="nil"/>
              <w:left w:val="nil"/>
              <w:bottom w:val="nil"/>
              <w:right w:val="nil"/>
            </w:tcBorders>
            <w:shd w:val="clear" w:color="auto" w:fill="auto"/>
            <w:noWrap/>
            <w:vAlign w:val="bottom"/>
            <w:hideMark/>
          </w:tcPr>
          <w:p w14:paraId="46E1B8E0" w14:textId="77777777" w:rsidR="00FB690D" w:rsidRPr="00543F5D" w:rsidRDefault="00FB690D" w:rsidP="00FB690D">
            <w:pPr>
              <w:keepNext/>
              <w:keepLines/>
              <w:spacing w:before="40" w:after="40"/>
              <w:jc w:val="right"/>
              <w:rPr>
                <w:color w:val="000000"/>
                <w:sz w:val="18"/>
                <w:szCs w:val="18"/>
                <w:lang w:val="en-GB"/>
              </w:rPr>
            </w:pPr>
            <w:r w:rsidRPr="00543F5D">
              <w:rPr>
                <w:rFonts w:eastAsia="MS Mincho"/>
                <w:sz w:val="18"/>
                <w:szCs w:val="18"/>
                <w:lang w:val="en-GB"/>
              </w:rPr>
              <w:t xml:space="preserve"> 0.6 </w:t>
            </w:r>
          </w:p>
        </w:tc>
      </w:tr>
      <w:tr w:rsidR="00FB690D" w:rsidRPr="00543F5D" w14:paraId="5420F07D" w14:textId="77777777" w:rsidTr="00B01BC9">
        <w:trPr>
          <w:trHeight w:val="20"/>
          <w:jc w:val="right"/>
        </w:trPr>
        <w:tc>
          <w:tcPr>
            <w:tcW w:w="2268" w:type="dxa"/>
            <w:tcBorders>
              <w:top w:val="nil"/>
              <w:left w:val="nil"/>
              <w:bottom w:val="nil"/>
              <w:right w:val="nil"/>
            </w:tcBorders>
            <w:shd w:val="clear" w:color="auto" w:fill="auto"/>
            <w:vAlign w:val="bottom"/>
            <w:hideMark/>
          </w:tcPr>
          <w:p w14:paraId="75D0C506"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Ministry of the Environment, Japan (Japanese Biodiversity Fund)</w:t>
            </w:r>
          </w:p>
        </w:tc>
        <w:tc>
          <w:tcPr>
            <w:tcW w:w="1701" w:type="dxa"/>
            <w:tcBorders>
              <w:top w:val="nil"/>
              <w:left w:val="nil"/>
              <w:bottom w:val="nil"/>
              <w:right w:val="nil"/>
            </w:tcBorders>
            <w:shd w:val="clear" w:color="auto" w:fill="auto"/>
            <w:vAlign w:val="bottom"/>
            <w:hideMark/>
          </w:tcPr>
          <w:p w14:paraId="652379A1"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APN and Institute for Global Environmental Strategies</w:t>
            </w:r>
          </w:p>
        </w:tc>
        <w:tc>
          <w:tcPr>
            <w:tcW w:w="3544" w:type="dxa"/>
            <w:tcBorders>
              <w:top w:val="nil"/>
              <w:left w:val="nil"/>
              <w:bottom w:val="nil"/>
              <w:right w:val="nil"/>
            </w:tcBorders>
            <w:shd w:val="clear" w:color="auto" w:fill="auto"/>
            <w:vAlign w:val="bottom"/>
            <w:hideMark/>
          </w:tcPr>
          <w:p w14:paraId="1CFDF879"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Science-policy dialogues following the IPBES regional assessment for Asia-Pacific</w:t>
            </w:r>
          </w:p>
        </w:tc>
        <w:tc>
          <w:tcPr>
            <w:tcW w:w="992" w:type="dxa"/>
            <w:tcBorders>
              <w:top w:val="nil"/>
              <w:left w:val="nil"/>
              <w:bottom w:val="single" w:sz="4" w:space="0" w:color="auto"/>
              <w:right w:val="nil"/>
            </w:tcBorders>
            <w:shd w:val="clear" w:color="auto" w:fill="auto"/>
            <w:noWrap/>
            <w:vAlign w:val="bottom"/>
            <w:hideMark/>
          </w:tcPr>
          <w:p w14:paraId="5631EB69" w14:textId="77777777" w:rsidR="00FB690D" w:rsidRPr="00543F5D" w:rsidRDefault="00FB690D" w:rsidP="00FB690D">
            <w:pPr>
              <w:keepNext/>
              <w:keepLines/>
              <w:spacing w:before="40" w:after="40"/>
              <w:jc w:val="right"/>
              <w:rPr>
                <w:color w:val="000000"/>
                <w:sz w:val="18"/>
                <w:szCs w:val="18"/>
                <w:lang w:val="en-GB"/>
              </w:rPr>
            </w:pPr>
            <w:r w:rsidRPr="00543F5D">
              <w:rPr>
                <w:rFonts w:eastAsia="MS Mincho"/>
                <w:sz w:val="18"/>
                <w:szCs w:val="18"/>
                <w:lang w:val="en-GB"/>
              </w:rPr>
              <w:t xml:space="preserve">0.5 </w:t>
            </w:r>
          </w:p>
        </w:tc>
      </w:tr>
      <w:tr w:rsidR="00FB690D" w:rsidRPr="00543F5D" w14:paraId="7B1823E9" w14:textId="77777777" w:rsidTr="00B01BC9">
        <w:trPr>
          <w:trHeight w:val="20"/>
          <w:jc w:val="right"/>
        </w:trPr>
        <w:tc>
          <w:tcPr>
            <w:tcW w:w="2268" w:type="dxa"/>
            <w:tcBorders>
              <w:top w:val="single" w:sz="4" w:space="0" w:color="auto"/>
              <w:left w:val="nil"/>
              <w:bottom w:val="single" w:sz="12" w:space="0" w:color="auto"/>
              <w:right w:val="nil"/>
            </w:tcBorders>
            <w:shd w:val="clear" w:color="auto" w:fill="auto"/>
            <w:noWrap/>
            <w:vAlign w:val="bottom"/>
            <w:hideMark/>
          </w:tcPr>
          <w:p w14:paraId="0EB6C0FB" w14:textId="77777777" w:rsidR="00FB690D" w:rsidRPr="00543F5D" w:rsidRDefault="00FB690D" w:rsidP="00FB690D">
            <w:pPr>
              <w:spacing w:before="40" w:after="40"/>
              <w:rPr>
                <w:b/>
                <w:bCs/>
                <w:color w:val="000000"/>
                <w:sz w:val="18"/>
                <w:szCs w:val="18"/>
                <w:lang w:val="en-GB"/>
              </w:rPr>
            </w:pPr>
            <w:r w:rsidRPr="00543F5D">
              <w:rPr>
                <w:rFonts w:eastAsia="MS Mincho"/>
                <w:b/>
                <w:bCs/>
                <w:color w:val="000000"/>
                <w:sz w:val="18"/>
                <w:szCs w:val="18"/>
                <w:lang w:val="en-GB"/>
              </w:rPr>
              <w:t>Total</w:t>
            </w:r>
          </w:p>
        </w:tc>
        <w:tc>
          <w:tcPr>
            <w:tcW w:w="1701" w:type="dxa"/>
            <w:tcBorders>
              <w:top w:val="single" w:sz="4" w:space="0" w:color="auto"/>
              <w:left w:val="nil"/>
              <w:bottom w:val="single" w:sz="12" w:space="0" w:color="auto"/>
              <w:right w:val="nil"/>
            </w:tcBorders>
            <w:shd w:val="clear" w:color="auto" w:fill="auto"/>
            <w:noWrap/>
            <w:vAlign w:val="bottom"/>
            <w:hideMark/>
          </w:tcPr>
          <w:p w14:paraId="1416214C" w14:textId="77777777" w:rsidR="00FB690D" w:rsidRPr="00543F5D" w:rsidRDefault="00FB690D" w:rsidP="00FB690D">
            <w:pPr>
              <w:spacing w:before="40" w:after="40"/>
              <w:rPr>
                <w:color w:val="000000"/>
                <w:sz w:val="18"/>
                <w:szCs w:val="18"/>
                <w:lang w:val="en-GB"/>
              </w:rPr>
            </w:pPr>
            <w:r w:rsidRPr="00543F5D">
              <w:rPr>
                <w:rFonts w:eastAsia="MS Mincho"/>
                <w:color w:val="000000"/>
                <w:sz w:val="18"/>
                <w:szCs w:val="18"/>
                <w:lang w:val="en-GB"/>
              </w:rPr>
              <w:t> </w:t>
            </w:r>
          </w:p>
        </w:tc>
        <w:tc>
          <w:tcPr>
            <w:tcW w:w="3544" w:type="dxa"/>
            <w:tcBorders>
              <w:top w:val="single" w:sz="4" w:space="0" w:color="auto"/>
              <w:left w:val="nil"/>
              <w:bottom w:val="single" w:sz="12" w:space="0" w:color="auto"/>
              <w:right w:val="nil"/>
            </w:tcBorders>
            <w:shd w:val="clear" w:color="auto" w:fill="auto"/>
            <w:noWrap/>
            <w:vAlign w:val="bottom"/>
            <w:hideMark/>
          </w:tcPr>
          <w:p w14:paraId="3008185B" w14:textId="77777777" w:rsidR="00FB690D" w:rsidRPr="00543F5D" w:rsidRDefault="00FB690D" w:rsidP="00FB690D">
            <w:pPr>
              <w:spacing w:before="40" w:after="40"/>
              <w:rPr>
                <w:b/>
                <w:bCs/>
                <w:color w:val="000000"/>
                <w:sz w:val="18"/>
                <w:szCs w:val="18"/>
                <w:lang w:val="en-GB"/>
              </w:rPr>
            </w:pPr>
            <w:r w:rsidRPr="00543F5D">
              <w:rPr>
                <w:rFonts w:eastAsia="MS Mincho"/>
                <w:b/>
                <w:bCs/>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noWrap/>
            <w:vAlign w:val="bottom"/>
            <w:hideMark/>
          </w:tcPr>
          <w:p w14:paraId="419B3A4B" w14:textId="77777777" w:rsidR="00FB690D" w:rsidRPr="00543F5D" w:rsidRDefault="00FB690D" w:rsidP="00FB690D">
            <w:pPr>
              <w:spacing w:before="40" w:after="40"/>
              <w:jc w:val="right"/>
              <w:rPr>
                <w:sz w:val="18"/>
                <w:szCs w:val="18"/>
                <w:lang w:val="en-GB"/>
              </w:rPr>
            </w:pPr>
            <w:r w:rsidRPr="00543F5D">
              <w:rPr>
                <w:rFonts w:eastAsia="MS Mincho"/>
                <w:b/>
                <w:bCs/>
                <w:color w:val="000000"/>
                <w:sz w:val="18"/>
                <w:szCs w:val="18"/>
                <w:lang w:val="en-GB"/>
              </w:rPr>
              <w:t>63.6</w:t>
            </w:r>
          </w:p>
        </w:tc>
      </w:tr>
    </w:tbl>
    <w:p w14:paraId="6826AB96" w14:textId="77777777" w:rsidR="00FB690D" w:rsidRPr="00543F5D" w:rsidRDefault="00FB690D" w:rsidP="00B25DF3">
      <w:pPr>
        <w:spacing w:before="40"/>
        <w:ind w:left="1247"/>
        <w:rPr>
          <w:rFonts w:eastAsia="MS Mincho"/>
          <w:sz w:val="16"/>
          <w:szCs w:val="16"/>
          <w:lang w:val="en-GB"/>
        </w:rPr>
      </w:pPr>
      <w:r w:rsidRPr="00543F5D">
        <w:rPr>
          <w:rFonts w:eastAsia="MS Mincho"/>
          <w:i/>
          <w:sz w:val="16"/>
          <w:szCs w:val="16"/>
          <w:lang w:val="en-GB"/>
        </w:rPr>
        <w:t>Abbreviations</w:t>
      </w:r>
      <w:r w:rsidRPr="00543F5D">
        <w:rPr>
          <w:rFonts w:eastAsia="MS Mincho"/>
          <w:sz w:val="16"/>
          <w:szCs w:val="16"/>
          <w:lang w:val="en-GB"/>
        </w:rPr>
        <w:t>: APN, Asia-Pacific Network for Global Change Research; BES-Net, Biodiversity and Ecosystem Services Network; UNDP, United Nations Development Programme.</w:t>
      </w:r>
    </w:p>
    <w:p w14:paraId="2E9182C5" w14:textId="77777777" w:rsidR="00FB690D" w:rsidRPr="00543F5D" w:rsidRDefault="00FB690D" w:rsidP="00FB690D">
      <w:pPr>
        <w:keepNext/>
        <w:keepLines/>
        <w:tabs>
          <w:tab w:val="right" w:pos="851"/>
          <w:tab w:val="left" w:pos="1247"/>
          <w:tab w:val="left" w:pos="1814"/>
          <w:tab w:val="left" w:pos="2381"/>
          <w:tab w:val="left" w:pos="2948"/>
          <w:tab w:val="left" w:pos="3515"/>
        </w:tabs>
        <w:suppressAutoHyphens/>
        <w:spacing w:before="240" w:after="120"/>
        <w:ind w:left="1247" w:right="284" w:hanging="1247"/>
        <w:rPr>
          <w:b/>
          <w:sz w:val="28"/>
          <w:szCs w:val="28"/>
          <w:lang w:val="en-GB"/>
        </w:rPr>
      </w:pPr>
      <w:r w:rsidRPr="00543F5D">
        <w:rPr>
          <w:b/>
          <w:sz w:val="28"/>
          <w:szCs w:val="28"/>
          <w:lang w:val="en-GB"/>
        </w:rPr>
        <w:lastRenderedPageBreak/>
        <w:tab/>
        <w:t>II.</w:t>
      </w:r>
      <w:r w:rsidRPr="00543F5D">
        <w:rPr>
          <w:b/>
          <w:sz w:val="28"/>
          <w:szCs w:val="28"/>
          <w:lang w:val="en-GB"/>
        </w:rPr>
        <w:tab/>
        <w:t xml:space="preserve">Final expenditures for 2017 </w:t>
      </w:r>
    </w:p>
    <w:p w14:paraId="1F527AE9" w14:textId="77777777" w:rsidR="00FB690D" w:rsidRPr="00543F5D" w:rsidRDefault="00FB690D" w:rsidP="00FB690D">
      <w:pPr>
        <w:numPr>
          <w:ilvl w:val="0"/>
          <w:numId w:val="14"/>
        </w:numPr>
        <w:spacing w:after="120"/>
        <w:rPr>
          <w:rFonts w:eastAsia="Gulim"/>
          <w:sz w:val="20"/>
          <w:szCs w:val="20"/>
          <w:lang w:val="en-GB"/>
        </w:rPr>
      </w:pPr>
      <w:r w:rsidRPr="00543F5D">
        <w:rPr>
          <w:sz w:val="20"/>
          <w:szCs w:val="20"/>
          <w:lang w:val="en-GB"/>
        </w:rPr>
        <w:t xml:space="preserve">Table 5 shows the final expenditures for 2017, as at 31 December 2017, against the 2017 budget of $8,732,772 approved by the Plenary at its fifth session (decision IPBES-5/6). </w:t>
      </w:r>
    </w:p>
    <w:p w14:paraId="3A421117" w14:textId="77777777" w:rsidR="00FB690D" w:rsidRPr="00543F5D" w:rsidRDefault="00FB690D" w:rsidP="00FB690D">
      <w:pPr>
        <w:tabs>
          <w:tab w:val="left" w:pos="1247"/>
          <w:tab w:val="left" w:pos="1814"/>
          <w:tab w:val="left" w:pos="2381"/>
          <w:tab w:val="left" w:pos="2948"/>
          <w:tab w:val="left" w:pos="3515"/>
        </w:tabs>
        <w:spacing w:after="40"/>
        <w:ind w:left="1247"/>
        <w:rPr>
          <w:b/>
          <w:sz w:val="20"/>
          <w:szCs w:val="20"/>
          <w:lang w:val="en-GB"/>
        </w:rPr>
      </w:pPr>
      <w:r w:rsidRPr="00543F5D">
        <w:rPr>
          <w:sz w:val="20"/>
          <w:szCs w:val="20"/>
          <w:lang w:val="en-GB"/>
        </w:rPr>
        <w:t xml:space="preserve">Table 5 </w:t>
      </w:r>
      <w:r w:rsidRPr="00543F5D">
        <w:rPr>
          <w:sz w:val="20"/>
          <w:szCs w:val="20"/>
          <w:lang w:val="en-GB"/>
        </w:rPr>
        <w:br/>
      </w:r>
      <w:r w:rsidRPr="00543F5D">
        <w:rPr>
          <w:b/>
          <w:sz w:val="20"/>
          <w:szCs w:val="20"/>
          <w:lang w:val="en-GB"/>
        </w:rPr>
        <w:t xml:space="preserve">Final expenditures for 2017 </w:t>
      </w:r>
    </w:p>
    <w:p w14:paraId="13966E09" w14:textId="77777777" w:rsidR="00FB690D" w:rsidRPr="00543F5D" w:rsidRDefault="00FB690D" w:rsidP="00FB690D">
      <w:pPr>
        <w:tabs>
          <w:tab w:val="left" w:pos="1247"/>
          <w:tab w:val="left" w:pos="1814"/>
          <w:tab w:val="left" w:pos="2381"/>
          <w:tab w:val="left" w:pos="2948"/>
          <w:tab w:val="left" w:pos="3515"/>
        </w:tabs>
        <w:spacing w:after="40"/>
        <w:ind w:left="1247"/>
        <w:rPr>
          <w:sz w:val="16"/>
          <w:szCs w:val="16"/>
          <w:lang w:val="en-GB"/>
        </w:rPr>
      </w:pPr>
      <w:r w:rsidRPr="00543F5D">
        <w:rPr>
          <w:sz w:val="16"/>
          <w:szCs w:val="16"/>
          <w:lang w:val="en-GB"/>
        </w:rPr>
        <w:t xml:space="preserve">(United States dollars) </w:t>
      </w:r>
    </w:p>
    <w:tbl>
      <w:tblPr>
        <w:tblW w:w="8363" w:type="dxa"/>
        <w:jc w:val="right"/>
        <w:tblLayout w:type="fixed"/>
        <w:tblLook w:val="04A0" w:firstRow="1" w:lastRow="0" w:firstColumn="1" w:lastColumn="0" w:noHBand="0" w:noVBand="1"/>
      </w:tblPr>
      <w:tblGrid>
        <w:gridCol w:w="4671"/>
        <w:gridCol w:w="1274"/>
        <w:gridCol w:w="1099"/>
        <w:gridCol w:w="1319"/>
      </w:tblGrid>
      <w:tr w:rsidR="00FB690D" w:rsidRPr="00543F5D" w14:paraId="6F21EF3B" w14:textId="77777777" w:rsidTr="008246F8">
        <w:trPr>
          <w:trHeight w:val="20"/>
          <w:tblHeader/>
          <w:jc w:val="right"/>
        </w:trPr>
        <w:tc>
          <w:tcPr>
            <w:tcW w:w="4671" w:type="dxa"/>
            <w:tcBorders>
              <w:top w:val="single" w:sz="4" w:space="0" w:color="auto"/>
              <w:left w:val="nil"/>
              <w:bottom w:val="single" w:sz="12" w:space="0" w:color="auto"/>
              <w:right w:val="nil"/>
            </w:tcBorders>
            <w:shd w:val="clear" w:color="auto" w:fill="auto"/>
            <w:noWrap/>
            <w:vAlign w:val="bottom"/>
            <w:hideMark/>
          </w:tcPr>
          <w:p w14:paraId="0D07F81C" w14:textId="77777777" w:rsidR="00FB690D" w:rsidRPr="00543F5D" w:rsidRDefault="00FB690D" w:rsidP="00FB690D">
            <w:pPr>
              <w:spacing w:before="40" w:after="40"/>
              <w:rPr>
                <w:i/>
                <w:iCs/>
                <w:color w:val="000000"/>
                <w:sz w:val="18"/>
                <w:szCs w:val="18"/>
                <w:lang w:val="en-GB" w:eastAsia="en-GB"/>
              </w:rPr>
            </w:pPr>
            <w:bookmarkStart w:id="5" w:name="RANGE!A1:D50"/>
            <w:r w:rsidRPr="00543F5D" w:rsidDel="00152511">
              <w:rPr>
                <w:i/>
                <w:iCs/>
                <w:color w:val="000000"/>
                <w:sz w:val="18"/>
                <w:szCs w:val="18"/>
                <w:lang w:val="en-GB" w:eastAsia="en-GB"/>
              </w:rPr>
              <w:t>B</w:t>
            </w:r>
            <w:r w:rsidR="003A1D1F" w:rsidRPr="00543F5D">
              <w:rPr>
                <w:i/>
                <w:iCs/>
                <w:color w:val="000000"/>
                <w:sz w:val="18"/>
                <w:szCs w:val="18"/>
                <w:lang w:val="en-GB" w:eastAsia="en-GB"/>
              </w:rPr>
              <w:t>udget i</w:t>
            </w:r>
            <w:r w:rsidRPr="00543F5D">
              <w:rPr>
                <w:i/>
                <w:iCs/>
                <w:color w:val="000000"/>
                <w:sz w:val="18"/>
                <w:szCs w:val="18"/>
                <w:lang w:val="en-GB" w:eastAsia="en-GB"/>
              </w:rPr>
              <w:t>tem</w:t>
            </w:r>
            <w:bookmarkEnd w:id="5"/>
          </w:p>
        </w:tc>
        <w:tc>
          <w:tcPr>
            <w:tcW w:w="1274" w:type="dxa"/>
            <w:tcBorders>
              <w:top w:val="single" w:sz="4" w:space="0" w:color="auto"/>
              <w:left w:val="nil"/>
              <w:bottom w:val="single" w:sz="12" w:space="0" w:color="auto"/>
              <w:right w:val="nil"/>
            </w:tcBorders>
            <w:shd w:val="clear" w:color="auto" w:fill="auto"/>
            <w:vAlign w:val="bottom"/>
            <w:hideMark/>
          </w:tcPr>
          <w:p w14:paraId="05C5FD6D" w14:textId="77777777" w:rsidR="00FB690D" w:rsidRPr="00543F5D" w:rsidRDefault="00FB690D" w:rsidP="00433097">
            <w:pPr>
              <w:spacing w:before="40" w:after="40"/>
              <w:jc w:val="right"/>
              <w:rPr>
                <w:i/>
                <w:iCs/>
                <w:color w:val="000000"/>
                <w:sz w:val="18"/>
                <w:szCs w:val="18"/>
                <w:lang w:val="en-GB" w:eastAsia="en-GB"/>
              </w:rPr>
            </w:pPr>
            <w:r w:rsidRPr="00543F5D">
              <w:rPr>
                <w:i/>
                <w:iCs/>
                <w:color w:val="000000"/>
                <w:sz w:val="18"/>
                <w:szCs w:val="18"/>
                <w:lang w:val="en-GB" w:eastAsia="en-GB"/>
              </w:rPr>
              <w:t>2017 approved budget</w:t>
            </w:r>
          </w:p>
        </w:tc>
        <w:tc>
          <w:tcPr>
            <w:tcW w:w="1099" w:type="dxa"/>
            <w:tcBorders>
              <w:top w:val="single" w:sz="4" w:space="0" w:color="auto"/>
              <w:left w:val="nil"/>
              <w:bottom w:val="single" w:sz="12" w:space="0" w:color="auto"/>
              <w:right w:val="nil"/>
            </w:tcBorders>
            <w:shd w:val="clear" w:color="auto" w:fill="auto"/>
            <w:vAlign w:val="bottom"/>
            <w:hideMark/>
          </w:tcPr>
          <w:p w14:paraId="1797FB5E" w14:textId="77777777" w:rsidR="00FB690D" w:rsidRPr="00543F5D" w:rsidRDefault="00FB690D" w:rsidP="008246F8">
            <w:pPr>
              <w:spacing w:before="40" w:after="40"/>
              <w:ind w:left="-57" w:right="-57"/>
              <w:jc w:val="right"/>
              <w:rPr>
                <w:i/>
                <w:iCs/>
                <w:color w:val="000000"/>
                <w:sz w:val="18"/>
                <w:szCs w:val="18"/>
                <w:lang w:val="en-GB" w:eastAsia="en-GB"/>
              </w:rPr>
            </w:pPr>
            <w:r w:rsidRPr="00543F5D">
              <w:rPr>
                <w:i/>
                <w:iCs/>
                <w:color w:val="000000"/>
                <w:sz w:val="18"/>
                <w:szCs w:val="18"/>
                <w:lang w:val="en-GB" w:eastAsia="en-GB"/>
              </w:rPr>
              <w:t>2017 expenditures</w:t>
            </w:r>
          </w:p>
        </w:tc>
        <w:tc>
          <w:tcPr>
            <w:tcW w:w="1319" w:type="dxa"/>
            <w:tcBorders>
              <w:top w:val="single" w:sz="4" w:space="0" w:color="auto"/>
              <w:left w:val="nil"/>
              <w:bottom w:val="single" w:sz="12" w:space="0" w:color="auto"/>
              <w:right w:val="nil"/>
            </w:tcBorders>
            <w:shd w:val="clear" w:color="auto" w:fill="auto"/>
            <w:vAlign w:val="bottom"/>
            <w:hideMark/>
          </w:tcPr>
          <w:p w14:paraId="3C93048A" w14:textId="77777777" w:rsidR="00FB690D" w:rsidRPr="00543F5D" w:rsidRDefault="00FB690D" w:rsidP="00433097">
            <w:pPr>
              <w:spacing w:before="40" w:after="40"/>
              <w:jc w:val="right"/>
              <w:rPr>
                <w:i/>
                <w:iCs/>
                <w:color w:val="000000"/>
                <w:sz w:val="18"/>
                <w:szCs w:val="18"/>
                <w:lang w:val="en-GB" w:eastAsia="en-GB"/>
              </w:rPr>
            </w:pPr>
            <w:r w:rsidRPr="00543F5D">
              <w:rPr>
                <w:i/>
                <w:iCs/>
                <w:color w:val="000000"/>
                <w:sz w:val="18"/>
                <w:szCs w:val="18"/>
                <w:lang w:val="en-GB" w:eastAsia="en-GB"/>
              </w:rPr>
              <w:t>Balance</w:t>
            </w:r>
          </w:p>
        </w:tc>
      </w:tr>
      <w:tr w:rsidR="00FB690D" w:rsidRPr="00543F5D" w14:paraId="1D32A86F" w14:textId="77777777" w:rsidTr="008246F8">
        <w:trPr>
          <w:trHeight w:val="20"/>
          <w:jc w:val="right"/>
        </w:trPr>
        <w:tc>
          <w:tcPr>
            <w:tcW w:w="4671" w:type="dxa"/>
            <w:tcBorders>
              <w:top w:val="single" w:sz="12" w:space="0" w:color="auto"/>
              <w:left w:val="nil"/>
              <w:right w:val="nil"/>
            </w:tcBorders>
            <w:shd w:val="clear" w:color="auto" w:fill="auto"/>
            <w:noWrap/>
            <w:vAlign w:val="bottom"/>
            <w:hideMark/>
          </w:tcPr>
          <w:p w14:paraId="03E3A71E"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 Meetings of the IPBES bodies</w:t>
            </w:r>
          </w:p>
        </w:tc>
        <w:tc>
          <w:tcPr>
            <w:tcW w:w="1274" w:type="dxa"/>
            <w:tcBorders>
              <w:top w:val="single" w:sz="12" w:space="0" w:color="auto"/>
              <w:left w:val="nil"/>
              <w:right w:val="nil"/>
            </w:tcBorders>
            <w:shd w:val="clear" w:color="auto" w:fill="auto"/>
            <w:noWrap/>
            <w:vAlign w:val="bottom"/>
            <w:hideMark/>
          </w:tcPr>
          <w:p w14:paraId="4F8EE6F7" w14:textId="77777777" w:rsidR="00FB690D" w:rsidRPr="00543F5D" w:rsidRDefault="00FB690D" w:rsidP="00FB690D">
            <w:pPr>
              <w:spacing w:before="40" w:after="40"/>
              <w:rPr>
                <w:b/>
                <w:bCs/>
                <w:color w:val="000000"/>
                <w:sz w:val="18"/>
                <w:szCs w:val="18"/>
                <w:lang w:val="en-GB" w:eastAsia="en-GB"/>
              </w:rPr>
            </w:pPr>
          </w:p>
        </w:tc>
        <w:tc>
          <w:tcPr>
            <w:tcW w:w="1099" w:type="dxa"/>
            <w:tcBorders>
              <w:top w:val="single" w:sz="12" w:space="0" w:color="auto"/>
              <w:left w:val="nil"/>
              <w:right w:val="nil"/>
            </w:tcBorders>
            <w:shd w:val="clear" w:color="auto" w:fill="auto"/>
            <w:noWrap/>
            <w:vAlign w:val="bottom"/>
            <w:hideMark/>
          </w:tcPr>
          <w:p w14:paraId="383F6CFE" w14:textId="77777777" w:rsidR="00FB690D" w:rsidRPr="00543F5D" w:rsidRDefault="00FB690D" w:rsidP="008246F8">
            <w:pPr>
              <w:spacing w:before="40" w:after="40"/>
              <w:ind w:left="-57" w:right="-57"/>
              <w:jc w:val="center"/>
              <w:rPr>
                <w:sz w:val="18"/>
                <w:szCs w:val="18"/>
                <w:lang w:val="en-GB" w:eastAsia="en-GB"/>
              </w:rPr>
            </w:pPr>
          </w:p>
        </w:tc>
        <w:tc>
          <w:tcPr>
            <w:tcW w:w="1319" w:type="dxa"/>
            <w:tcBorders>
              <w:top w:val="single" w:sz="12" w:space="0" w:color="auto"/>
              <w:left w:val="nil"/>
              <w:right w:val="nil"/>
            </w:tcBorders>
            <w:shd w:val="clear" w:color="auto" w:fill="auto"/>
            <w:noWrap/>
            <w:vAlign w:val="bottom"/>
            <w:hideMark/>
          </w:tcPr>
          <w:p w14:paraId="74452F40" w14:textId="77777777" w:rsidR="00FB690D" w:rsidRPr="00543F5D" w:rsidRDefault="00FB690D" w:rsidP="00FB690D">
            <w:pPr>
              <w:spacing w:before="40" w:after="40"/>
              <w:jc w:val="right"/>
              <w:rPr>
                <w:sz w:val="18"/>
                <w:szCs w:val="18"/>
                <w:lang w:val="en-GB" w:eastAsia="en-GB"/>
              </w:rPr>
            </w:pPr>
          </w:p>
        </w:tc>
      </w:tr>
      <w:tr w:rsidR="00FB690D" w:rsidRPr="00543F5D" w14:paraId="4682C3CB" w14:textId="77777777" w:rsidTr="008246F8">
        <w:trPr>
          <w:trHeight w:val="20"/>
          <w:jc w:val="right"/>
        </w:trPr>
        <w:tc>
          <w:tcPr>
            <w:tcW w:w="4671" w:type="dxa"/>
            <w:tcBorders>
              <w:left w:val="nil"/>
              <w:right w:val="nil"/>
            </w:tcBorders>
            <w:shd w:val="clear" w:color="auto" w:fill="auto"/>
            <w:noWrap/>
            <w:vAlign w:val="bottom"/>
            <w:hideMark/>
          </w:tcPr>
          <w:p w14:paraId="3B74594E"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1.1 Sessions of the Plenary </w:t>
            </w:r>
          </w:p>
        </w:tc>
        <w:tc>
          <w:tcPr>
            <w:tcW w:w="1274" w:type="dxa"/>
            <w:tcBorders>
              <w:left w:val="nil"/>
              <w:right w:val="nil"/>
            </w:tcBorders>
            <w:shd w:val="clear" w:color="auto" w:fill="auto"/>
            <w:noWrap/>
            <w:vAlign w:val="bottom"/>
            <w:hideMark/>
          </w:tcPr>
          <w:p w14:paraId="7992DAE7" w14:textId="77777777" w:rsidR="00FB690D" w:rsidRPr="00543F5D" w:rsidRDefault="00FB690D" w:rsidP="00FB690D">
            <w:pPr>
              <w:spacing w:before="40" w:after="40"/>
              <w:rPr>
                <w:b/>
                <w:bCs/>
                <w:color w:val="000000"/>
                <w:sz w:val="18"/>
                <w:szCs w:val="18"/>
                <w:lang w:val="en-GB" w:eastAsia="en-GB"/>
              </w:rPr>
            </w:pPr>
          </w:p>
        </w:tc>
        <w:tc>
          <w:tcPr>
            <w:tcW w:w="1099" w:type="dxa"/>
            <w:tcBorders>
              <w:left w:val="nil"/>
              <w:right w:val="nil"/>
            </w:tcBorders>
            <w:shd w:val="clear" w:color="auto" w:fill="auto"/>
            <w:noWrap/>
            <w:vAlign w:val="bottom"/>
            <w:hideMark/>
          </w:tcPr>
          <w:p w14:paraId="11E4BA65" w14:textId="77777777" w:rsidR="00FB690D" w:rsidRPr="00543F5D" w:rsidRDefault="00FB690D" w:rsidP="008246F8">
            <w:pPr>
              <w:spacing w:before="40" w:after="40"/>
              <w:ind w:left="-57" w:right="-57"/>
              <w:jc w:val="center"/>
              <w:rPr>
                <w:sz w:val="18"/>
                <w:szCs w:val="18"/>
                <w:lang w:val="en-GB" w:eastAsia="en-GB"/>
              </w:rPr>
            </w:pPr>
          </w:p>
        </w:tc>
        <w:tc>
          <w:tcPr>
            <w:tcW w:w="1319" w:type="dxa"/>
            <w:tcBorders>
              <w:left w:val="nil"/>
              <w:right w:val="nil"/>
            </w:tcBorders>
            <w:shd w:val="clear" w:color="auto" w:fill="auto"/>
            <w:noWrap/>
            <w:vAlign w:val="bottom"/>
            <w:hideMark/>
          </w:tcPr>
          <w:p w14:paraId="0ECF6C84" w14:textId="77777777" w:rsidR="00FB690D" w:rsidRPr="00543F5D" w:rsidRDefault="00FB690D" w:rsidP="00FB690D">
            <w:pPr>
              <w:spacing w:before="40" w:after="40"/>
              <w:jc w:val="right"/>
              <w:rPr>
                <w:sz w:val="18"/>
                <w:szCs w:val="18"/>
                <w:lang w:val="en-GB" w:eastAsia="en-GB"/>
              </w:rPr>
            </w:pPr>
          </w:p>
        </w:tc>
      </w:tr>
      <w:tr w:rsidR="00FB690D" w:rsidRPr="00543F5D" w14:paraId="67C1AD67" w14:textId="77777777" w:rsidTr="008246F8">
        <w:trPr>
          <w:trHeight w:val="20"/>
          <w:jc w:val="right"/>
        </w:trPr>
        <w:tc>
          <w:tcPr>
            <w:tcW w:w="4671" w:type="dxa"/>
            <w:tcBorders>
              <w:left w:val="nil"/>
              <w:bottom w:val="nil"/>
              <w:right w:val="nil"/>
            </w:tcBorders>
            <w:shd w:val="clear" w:color="auto" w:fill="auto"/>
            <w:noWrap/>
            <w:vAlign w:val="bottom"/>
            <w:hideMark/>
          </w:tcPr>
          <w:p w14:paraId="219E134C"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 xml:space="preserve">Travel costs for fifth session participants (travel/daily subsistence allowance) </w:t>
            </w:r>
          </w:p>
        </w:tc>
        <w:tc>
          <w:tcPr>
            <w:tcW w:w="1274" w:type="dxa"/>
            <w:tcBorders>
              <w:left w:val="nil"/>
              <w:bottom w:val="nil"/>
              <w:right w:val="nil"/>
            </w:tcBorders>
            <w:shd w:val="clear" w:color="auto" w:fill="auto"/>
            <w:noWrap/>
            <w:vAlign w:val="bottom"/>
            <w:hideMark/>
          </w:tcPr>
          <w:p w14:paraId="4857083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500 000</w:t>
            </w:r>
          </w:p>
        </w:tc>
        <w:tc>
          <w:tcPr>
            <w:tcW w:w="1099" w:type="dxa"/>
            <w:tcBorders>
              <w:left w:val="nil"/>
              <w:bottom w:val="nil"/>
              <w:right w:val="nil"/>
            </w:tcBorders>
            <w:shd w:val="clear" w:color="auto" w:fill="auto"/>
            <w:noWrap/>
            <w:vAlign w:val="bottom"/>
            <w:hideMark/>
          </w:tcPr>
          <w:p w14:paraId="4DE27234"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276 518</w:t>
            </w:r>
          </w:p>
        </w:tc>
        <w:tc>
          <w:tcPr>
            <w:tcW w:w="1319" w:type="dxa"/>
            <w:tcBorders>
              <w:left w:val="nil"/>
              <w:bottom w:val="nil"/>
              <w:right w:val="nil"/>
            </w:tcBorders>
            <w:shd w:val="clear" w:color="auto" w:fill="auto"/>
            <w:noWrap/>
            <w:vAlign w:val="bottom"/>
            <w:hideMark/>
          </w:tcPr>
          <w:p w14:paraId="0344216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223 482</w:t>
            </w:r>
          </w:p>
        </w:tc>
      </w:tr>
      <w:tr w:rsidR="00FB690D" w:rsidRPr="00543F5D" w14:paraId="204A7D38"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0C262B7B"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Conference services (translation, editing and interpretation)</w:t>
            </w:r>
          </w:p>
        </w:tc>
        <w:tc>
          <w:tcPr>
            <w:tcW w:w="1274" w:type="dxa"/>
            <w:tcBorders>
              <w:top w:val="nil"/>
              <w:left w:val="nil"/>
              <w:bottom w:val="nil"/>
              <w:right w:val="nil"/>
            </w:tcBorders>
            <w:shd w:val="clear" w:color="auto" w:fill="auto"/>
            <w:noWrap/>
            <w:vAlign w:val="bottom"/>
            <w:hideMark/>
          </w:tcPr>
          <w:p w14:paraId="2F5EB6B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830 000</w:t>
            </w:r>
          </w:p>
        </w:tc>
        <w:tc>
          <w:tcPr>
            <w:tcW w:w="1099" w:type="dxa"/>
            <w:tcBorders>
              <w:top w:val="nil"/>
              <w:left w:val="nil"/>
              <w:bottom w:val="nil"/>
              <w:right w:val="nil"/>
            </w:tcBorders>
            <w:shd w:val="clear" w:color="auto" w:fill="auto"/>
            <w:noWrap/>
            <w:vAlign w:val="bottom"/>
            <w:hideMark/>
          </w:tcPr>
          <w:p w14:paraId="5F95858B"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514 273</w:t>
            </w:r>
          </w:p>
        </w:tc>
        <w:tc>
          <w:tcPr>
            <w:tcW w:w="1319" w:type="dxa"/>
            <w:tcBorders>
              <w:top w:val="nil"/>
              <w:left w:val="nil"/>
              <w:bottom w:val="nil"/>
              <w:right w:val="nil"/>
            </w:tcBorders>
            <w:shd w:val="clear" w:color="auto" w:fill="auto"/>
            <w:noWrap/>
            <w:vAlign w:val="bottom"/>
            <w:hideMark/>
          </w:tcPr>
          <w:p w14:paraId="0630FC4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315 727</w:t>
            </w:r>
          </w:p>
        </w:tc>
      </w:tr>
      <w:tr w:rsidR="00FB690D" w:rsidRPr="00543F5D" w14:paraId="0F6D1164"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64B28FE1"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Reporting services</w:t>
            </w:r>
          </w:p>
        </w:tc>
        <w:tc>
          <w:tcPr>
            <w:tcW w:w="1274" w:type="dxa"/>
            <w:tcBorders>
              <w:top w:val="nil"/>
              <w:left w:val="nil"/>
              <w:bottom w:val="nil"/>
              <w:right w:val="nil"/>
            </w:tcBorders>
            <w:shd w:val="clear" w:color="auto" w:fill="auto"/>
            <w:noWrap/>
            <w:vAlign w:val="bottom"/>
            <w:hideMark/>
          </w:tcPr>
          <w:p w14:paraId="31468FF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65 000</w:t>
            </w:r>
          </w:p>
        </w:tc>
        <w:tc>
          <w:tcPr>
            <w:tcW w:w="1099" w:type="dxa"/>
            <w:tcBorders>
              <w:top w:val="nil"/>
              <w:left w:val="nil"/>
              <w:bottom w:val="nil"/>
              <w:right w:val="nil"/>
            </w:tcBorders>
            <w:shd w:val="clear" w:color="auto" w:fill="auto"/>
            <w:noWrap/>
            <w:vAlign w:val="bottom"/>
            <w:hideMark/>
          </w:tcPr>
          <w:p w14:paraId="7B0DDFC7"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37 747</w:t>
            </w:r>
          </w:p>
        </w:tc>
        <w:tc>
          <w:tcPr>
            <w:tcW w:w="1319" w:type="dxa"/>
            <w:tcBorders>
              <w:top w:val="nil"/>
              <w:left w:val="nil"/>
              <w:bottom w:val="nil"/>
              <w:right w:val="nil"/>
            </w:tcBorders>
            <w:shd w:val="clear" w:color="auto" w:fill="auto"/>
            <w:noWrap/>
            <w:vAlign w:val="bottom"/>
            <w:hideMark/>
          </w:tcPr>
          <w:p w14:paraId="5E4EC875"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27 253</w:t>
            </w:r>
          </w:p>
        </w:tc>
      </w:tr>
      <w:tr w:rsidR="00FB690D" w:rsidRPr="00543F5D" w14:paraId="2E43B9AE"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6640D77B"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Security</w:t>
            </w:r>
          </w:p>
        </w:tc>
        <w:tc>
          <w:tcPr>
            <w:tcW w:w="1274" w:type="dxa"/>
            <w:tcBorders>
              <w:top w:val="nil"/>
              <w:left w:val="nil"/>
              <w:bottom w:val="nil"/>
              <w:right w:val="nil"/>
            </w:tcBorders>
            <w:shd w:val="clear" w:color="auto" w:fill="auto"/>
            <w:noWrap/>
            <w:vAlign w:val="bottom"/>
            <w:hideMark/>
          </w:tcPr>
          <w:p w14:paraId="609785B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100 000</w:t>
            </w:r>
          </w:p>
        </w:tc>
        <w:tc>
          <w:tcPr>
            <w:tcW w:w="1099" w:type="dxa"/>
            <w:tcBorders>
              <w:top w:val="nil"/>
              <w:left w:val="nil"/>
              <w:bottom w:val="nil"/>
              <w:right w:val="nil"/>
            </w:tcBorders>
            <w:shd w:val="clear" w:color="auto" w:fill="auto"/>
            <w:noWrap/>
            <w:vAlign w:val="bottom"/>
            <w:hideMark/>
          </w:tcPr>
          <w:p w14:paraId="2FF0A261"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33 855</w:t>
            </w:r>
          </w:p>
        </w:tc>
        <w:tc>
          <w:tcPr>
            <w:tcW w:w="1319" w:type="dxa"/>
            <w:tcBorders>
              <w:top w:val="nil"/>
              <w:left w:val="nil"/>
              <w:bottom w:val="nil"/>
              <w:right w:val="nil"/>
            </w:tcBorders>
            <w:shd w:val="clear" w:color="auto" w:fill="auto"/>
            <w:noWrap/>
            <w:vAlign w:val="bottom"/>
            <w:hideMark/>
          </w:tcPr>
          <w:p w14:paraId="3D923D3A"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66 145</w:t>
            </w:r>
          </w:p>
        </w:tc>
      </w:tr>
      <w:tr w:rsidR="00FB690D" w:rsidRPr="00543F5D" w14:paraId="7ED59349"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7737195B"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1.1, sessions of the Plenary</w:t>
            </w:r>
          </w:p>
        </w:tc>
        <w:tc>
          <w:tcPr>
            <w:tcW w:w="1274" w:type="dxa"/>
            <w:tcBorders>
              <w:top w:val="single" w:sz="4" w:space="0" w:color="auto"/>
              <w:left w:val="nil"/>
              <w:bottom w:val="single" w:sz="4" w:space="0" w:color="auto"/>
              <w:right w:val="nil"/>
            </w:tcBorders>
            <w:shd w:val="clear" w:color="auto" w:fill="auto"/>
            <w:noWrap/>
            <w:vAlign w:val="bottom"/>
            <w:hideMark/>
          </w:tcPr>
          <w:p w14:paraId="17D4AD6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1 495 000</w:t>
            </w:r>
          </w:p>
        </w:tc>
        <w:tc>
          <w:tcPr>
            <w:tcW w:w="1099" w:type="dxa"/>
            <w:tcBorders>
              <w:top w:val="single" w:sz="4" w:space="0" w:color="auto"/>
              <w:left w:val="nil"/>
              <w:bottom w:val="single" w:sz="4" w:space="0" w:color="auto"/>
              <w:right w:val="nil"/>
            </w:tcBorders>
            <w:shd w:val="clear" w:color="auto" w:fill="auto"/>
            <w:noWrap/>
            <w:vAlign w:val="bottom"/>
            <w:hideMark/>
          </w:tcPr>
          <w:p w14:paraId="550CE6EA"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862 392</w:t>
            </w:r>
          </w:p>
        </w:tc>
        <w:tc>
          <w:tcPr>
            <w:tcW w:w="1319" w:type="dxa"/>
            <w:tcBorders>
              <w:top w:val="single" w:sz="4" w:space="0" w:color="auto"/>
              <w:left w:val="nil"/>
              <w:bottom w:val="single" w:sz="4" w:space="0" w:color="auto"/>
              <w:right w:val="nil"/>
            </w:tcBorders>
            <w:shd w:val="clear" w:color="auto" w:fill="auto"/>
            <w:noWrap/>
            <w:vAlign w:val="bottom"/>
            <w:hideMark/>
          </w:tcPr>
          <w:p w14:paraId="6B03761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632 608</w:t>
            </w:r>
          </w:p>
        </w:tc>
      </w:tr>
      <w:tr w:rsidR="00FB690D" w:rsidRPr="00543F5D" w14:paraId="6604874B"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6280565F"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1.2 Bureau and Multidisciplinary Expert Panel sessions</w:t>
            </w:r>
          </w:p>
        </w:tc>
        <w:tc>
          <w:tcPr>
            <w:tcW w:w="1274" w:type="dxa"/>
            <w:tcBorders>
              <w:top w:val="single" w:sz="4" w:space="0" w:color="auto"/>
              <w:left w:val="nil"/>
              <w:bottom w:val="single" w:sz="4" w:space="0" w:color="auto"/>
              <w:right w:val="nil"/>
            </w:tcBorders>
            <w:shd w:val="clear" w:color="auto" w:fill="auto"/>
            <w:noWrap/>
            <w:vAlign w:val="bottom"/>
            <w:hideMark/>
          </w:tcPr>
          <w:p w14:paraId="707E6847" w14:textId="77777777" w:rsidR="00FB690D" w:rsidRPr="00543F5D" w:rsidRDefault="00FB690D" w:rsidP="00FB690D">
            <w:pPr>
              <w:spacing w:before="40" w:after="40"/>
              <w:rPr>
                <w:b/>
                <w:bCs/>
                <w:color w:val="000000"/>
                <w:sz w:val="18"/>
                <w:szCs w:val="18"/>
                <w:lang w:val="en-GB"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3C736FF8" w14:textId="77777777" w:rsidR="00FB690D" w:rsidRPr="00543F5D" w:rsidRDefault="00FB690D" w:rsidP="008246F8">
            <w:pPr>
              <w:spacing w:before="40" w:after="40"/>
              <w:ind w:left="-57" w:right="-57"/>
              <w:jc w:val="right"/>
              <w:rPr>
                <w:sz w:val="18"/>
                <w:szCs w:val="18"/>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339B4075" w14:textId="77777777" w:rsidR="00FB690D" w:rsidRPr="00543F5D" w:rsidRDefault="00FB690D" w:rsidP="00FB690D">
            <w:pPr>
              <w:spacing w:before="40" w:after="40"/>
              <w:jc w:val="right"/>
              <w:rPr>
                <w:sz w:val="18"/>
                <w:szCs w:val="18"/>
                <w:lang w:val="en-GB" w:eastAsia="en-GB"/>
              </w:rPr>
            </w:pPr>
          </w:p>
        </w:tc>
      </w:tr>
      <w:tr w:rsidR="00FB690D" w:rsidRPr="00543F5D" w14:paraId="4E7A873F" w14:textId="77777777" w:rsidTr="008246F8">
        <w:trPr>
          <w:trHeight w:val="20"/>
          <w:jc w:val="right"/>
        </w:trPr>
        <w:tc>
          <w:tcPr>
            <w:tcW w:w="4671" w:type="dxa"/>
            <w:tcBorders>
              <w:top w:val="single" w:sz="4" w:space="0" w:color="auto"/>
              <w:left w:val="nil"/>
              <w:bottom w:val="nil"/>
              <w:right w:val="nil"/>
            </w:tcBorders>
            <w:shd w:val="clear" w:color="auto" w:fill="auto"/>
            <w:noWrap/>
            <w:vAlign w:val="bottom"/>
            <w:hideMark/>
          </w:tcPr>
          <w:p w14:paraId="56C72A53"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Travel and meeting costs for participants for two Bureau sessions</w:t>
            </w:r>
          </w:p>
        </w:tc>
        <w:tc>
          <w:tcPr>
            <w:tcW w:w="1274" w:type="dxa"/>
            <w:tcBorders>
              <w:top w:val="single" w:sz="4" w:space="0" w:color="auto"/>
              <w:left w:val="nil"/>
              <w:bottom w:val="nil"/>
              <w:right w:val="nil"/>
            </w:tcBorders>
            <w:shd w:val="clear" w:color="auto" w:fill="auto"/>
            <w:noWrap/>
            <w:vAlign w:val="bottom"/>
            <w:hideMark/>
          </w:tcPr>
          <w:p w14:paraId="31AFA97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70 900</w:t>
            </w:r>
          </w:p>
        </w:tc>
        <w:tc>
          <w:tcPr>
            <w:tcW w:w="1099" w:type="dxa"/>
            <w:tcBorders>
              <w:top w:val="single" w:sz="4" w:space="0" w:color="auto"/>
              <w:left w:val="nil"/>
              <w:bottom w:val="nil"/>
              <w:right w:val="nil"/>
            </w:tcBorders>
            <w:shd w:val="clear" w:color="auto" w:fill="auto"/>
            <w:noWrap/>
            <w:vAlign w:val="bottom"/>
            <w:hideMark/>
          </w:tcPr>
          <w:p w14:paraId="3B040E1F"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43 791</w:t>
            </w:r>
          </w:p>
        </w:tc>
        <w:tc>
          <w:tcPr>
            <w:tcW w:w="1319" w:type="dxa"/>
            <w:tcBorders>
              <w:top w:val="single" w:sz="4" w:space="0" w:color="auto"/>
              <w:left w:val="nil"/>
              <w:bottom w:val="nil"/>
              <w:right w:val="nil"/>
            </w:tcBorders>
            <w:shd w:val="clear" w:color="auto" w:fill="auto"/>
            <w:noWrap/>
            <w:vAlign w:val="bottom"/>
            <w:hideMark/>
          </w:tcPr>
          <w:p w14:paraId="259E8C5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27 109</w:t>
            </w:r>
          </w:p>
        </w:tc>
      </w:tr>
      <w:tr w:rsidR="00FB690D" w:rsidRPr="00543F5D" w14:paraId="1F7AE5B7"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4DA36B14"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Travel and meeting costs for participants for two Panel sessions</w:t>
            </w:r>
          </w:p>
        </w:tc>
        <w:tc>
          <w:tcPr>
            <w:tcW w:w="1274" w:type="dxa"/>
            <w:tcBorders>
              <w:top w:val="nil"/>
              <w:left w:val="nil"/>
              <w:bottom w:val="nil"/>
              <w:right w:val="nil"/>
            </w:tcBorders>
            <w:shd w:val="clear" w:color="auto" w:fill="auto"/>
            <w:noWrap/>
            <w:vAlign w:val="bottom"/>
            <w:hideMark/>
          </w:tcPr>
          <w:p w14:paraId="114FCD6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170 000</w:t>
            </w:r>
          </w:p>
        </w:tc>
        <w:tc>
          <w:tcPr>
            <w:tcW w:w="1099" w:type="dxa"/>
            <w:tcBorders>
              <w:top w:val="nil"/>
              <w:left w:val="nil"/>
              <w:bottom w:val="nil"/>
              <w:right w:val="nil"/>
            </w:tcBorders>
            <w:shd w:val="clear" w:color="auto" w:fill="auto"/>
            <w:noWrap/>
            <w:vAlign w:val="bottom"/>
            <w:hideMark/>
          </w:tcPr>
          <w:p w14:paraId="3D8710C1"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160 868</w:t>
            </w:r>
          </w:p>
        </w:tc>
        <w:tc>
          <w:tcPr>
            <w:tcW w:w="1319" w:type="dxa"/>
            <w:tcBorders>
              <w:top w:val="nil"/>
              <w:left w:val="nil"/>
              <w:bottom w:val="nil"/>
              <w:right w:val="nil"/>
            </w:tcBorders>
            <w:shd w:val="clear" w:color="auto" w:fill="auto"/>
            <w:noWrap/>
            <w:vAlign w:val="bottom"/>
            <w:hideMark/>
          </w:tcPr>
          <w:p w14:paraId="019A8207"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9 132</w:t>
            </w:r>
          </w:p>
        </w:tc>
      </w:tr>
      <w:tr w:rsidR="00FB690D" w:rsidRPr="00543F5D" w14:paraId="6515262A"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48CB6689"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1.2, Bureau and Multidisciplinary Expert Panel sessions</w:t>
            </w:r>
          </w:p>
        </w:tc>
        <w:tc>
          <w:tcPr>
            <w:tcW w:w="1274" w:type="dxa"/>
            <w:tcBorders>
              <w:top w:val="single" w:sz="4" w:space="0" w:color="auto"/>
              <w:left w:val="nil"/>
              <w:bottom w:val="single" w:sz="4" w:space="0" w:color="auto"/>
              <w:right w:val="nil"/>
            </w:tcBorders>
            <w:shd w:val="clear" w:color="auto" w:fill="auto"/>
            <w:noWrap/>
            <w:vAlign w:val="bottom"/>
            <w:hideMark/>
          </w:tcPr>
          <w:p w14:paraId="3E297EE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240 900</w:t>
            </w:r>
          </w:p>
        </w:tc>
        <w:tc>
          <w:tcPr>
            <w:tcW w:w="1099" w:type="dxa"/>
            <w:tcBorders>
              <w:top w:val="single" w:sz="4" w:space="0" w:color="auto"/>
              <w:left w:val="nil"/>
              <w:bottom w:val="single" w:sz="4" w:space="0" w:color="auto"/>
              <w:right w:val="nil"/>
            </w:tcBorders>
            <w:shd w:val="clear" w:color="auto" w:fill="auto"/>
            <w:noWrap/>
            <w:vAlign w:val="bottom"/>
            <w:hideMark/>
          </w:tcPr>
          <w:p w14:paraId="58F75ADC"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204 659</w:t>
            </w:r>
          </w:p>
        </w:tc>
        <w:tc>
          <w:tcPr>
            <w:tcW w:w="1319" w:type="dxa"/>
            <w:tcBorders>
              <w:top w:val="single" w:sz="4" w:space="0" w:color="auto"/>
              <w:left w:val="nil"/>
              <w:bottom w:val="single" w:sz="4" w:space="0" w:color="auto"/>
              <w:right w:val="nil"/>
            </w:tcBorders>
            <w:shd w:val="clear" w:color="auto" w:fill="auto"/>
            <w:noWrap/>
            <w:vAlign w:val="bottom"/>
            <w:hideMark/>
          </w:tcPr>
          <w:p w14:paraId="24658111"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36 241</w:t>
            </w:r>
          </w:p>
        </w:tc>
      </w:tr>
      <w:tr w:rsidR="00FB690D" w:rsidRPr="00543F5D" w14:paraId="3E2F50BB"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776613EA"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1.3 Travel costs of the Chair to represent IBPES</w:t>
            </w:r>
          </w:p>
        </w:tc>
        <w:tc>
          <w:tcPr>
            <w:tcW w:w="1274" w:type="dxa"/>
            <w:tcBorders>
              <w:top w:val="nil"/>
              <w:left w:val="nil"/>
              <w:bottom w:val="nil"/>
              <w:right w:val="nil"/>
            </w:tcBorders>
            <w:shd w:val="clear" w:color="auto" w:fill="auto"/>
            <w:noWrap/>
            <w:vAlign w:val="bottom"/>
            <w:hideMark/>
          </w:tcPr>
          <w:p w14:paraId="2216DF1C" w14:textId="77777777" w:rsidR="00FB690D" w:rsidRPr="00543F5D" w:rsidRDefault="00FB690D" w:rsidP="00FB690D">
            <w:pPr>
              <w:spacing w:before="40" w:after="40"/>
              <w:jc w:val="right"/>
              <w:rPr>
                <w:bCs/>
                <w:color w:val="000000"/>
                <w:sz w:val="18"/>
                <w:szCs w:val="18"/>
                <w:lang w:val="en-GB" w:eastAsia="en-GB"/>
              </w:rPr>
            </w:pPr>
            <w:r w:rsidRPr="00543F5D">
              <w:rPr>
                <w:bCs/>
                <w:color w:val="000000"/>
                <w:sz w:val="18"/>
                <w:szCs w:val="18"/>
                <w:lang w:val="en-GB" w:eastAsia="en-GB"/>
              </w:rPr>
              <w:t>25 000</w:t>
            </w:r>
          </w:p>
        </w:tc>
        <w:tc>
          <w:tcPr>
            <w:tcW w:w="1099" w:type="dxa"/>
            <w:tcBorders>
              <w:top w:val="nil"/>
              <w:left w:val="nil"/>
              <w:bottom w:val="nil"/>
              <w:right w:val="nil"/>
            </w:tcBorders>
            <w:shd w:val="clear" w:color="auto" w:fill="auto"/>
            <w:noWrap/>
            <w:vAlign w:val="bottom"/>
            <w:hideMark/>
          </w:tcPr>
          <w:p w14:paraId="627A0C9D" w14:textId="77777777" w:rsidR="00FB690D" w:rsidRPr="00543F5D" w:rsidRDefault="00FB690D" w:rsidP="008246F8">
            <w:pPr>
              <w:spacing w:before="40" w:after="40"/>
              <w:ind w:left="-57" w:right="-57"/>
              <w:jc w:val="right"/>
              <w:rPr>
                <w:b/>
                <w:color w:val="000000"/>
                <w:sz w:val="18"/>
                <w:szCs w:val="18"/>
                <w:lang w:val="en-GB" w:eastAsia="en-GB"/>
              </w:rPr>
            </w:pPr>
            <w:r w:rsidRPr="00543F5D">
              <w:rPr>
                <w:b/>
                <w:color w:val="000000"/>
                <w:sz w:val="18"/>
                <w:szCs w:val="18"/>
                <w:lang w:val="en-GB" w:eastAsia="en-GB"/>
              </w:rPr>
              <w:t>–</w:t>
            </w:r>
          </w:p>
        </w:tc>
        <w:tc>
          <w:tcPr>
            <w:tcW w:w="1319" w:type="dxa"/>
            <w:tcBorders>
              <w:top w:val="nil"/>
              <w:left w:val="nil"/>
              <w:bottom w:val="nil"/>
              <w:right w:val="nil"/>
            </w:tcBorders>
            <w:shd w:val="clear" w:color="auto" w:fill="auto"/>
            <w:noWrap/>
            <w:vAlign w:val="bottom"/>
            <w:hideMark/>
          </w:tcPr>
          <w:p w14:paraId="7F42BBE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25 000</w:t>
            </w:r>
          </w:p>
        </w:tc>
      </w:tr>
      <w:tr w:rsidR="00FB690D" w:rsidRPr="00543F5D" w14:paraId="39C36F5A"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3838D83F"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1, meetings of the IPBES bodies</w:t>
            </w:r>
          </w:p>
        </w:tc>
        <w:tc>
          <w:tcPr>
            <w:tcW w:w="1274" w:type="dxa"/>
            <w:tcBorders>
              <w:top w:val="single" w:sz="4" w:space="0" w:color="auto"/>
              <w:left w:val="nil"/>
              <w:bottom w:val="single" w:sz="4" w:space="0" w:color="auto"/>
              <w:right w:val="nil"/>
            </w:tcBorders>
            <w:shd w:val="clear" w:color="auto" w:fill="auto"/>
            <w:noWrap/>
            <w:vAlign w:val="bottom"/>
            <w:hideMark/>
          </w:tcPr>
          <w:p w14:paraId="77CCB93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1 760 900</w:t>
            </w:r>
          </w:p>
        </w:tc>
        <w:tc>
          <w:tcPr>
            <w:tcW w:w="1099" w:type="dxa"/>
            <w:tcBorders>
              <w:top w:val="single" w:sz="4" w:space="0" w:color="auto"/>
              <w:left w:val="nil"/>
              <w:bottom w:val="single" w:sz="4" w:space="0" w:color="auto"/>
              <w:right w:val="nil"/>
            </w:tcBorders>
            <w:shd w:val="clear" w:color="auto" w:fill="auto"/>
            <w:noWrap/>
            <w:vAlign w:val="bottom"/>
            <w:hideMark/>
          </w:tcPr>
          <w:p w14:paraId="03EA1BAC"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1 067 051</w:t>
            </w:r>
          </w:p>
        </w:tc>
        <w:tc>
          <w:tcPr>
            <w:tcW w:w="1319" w:type="dxa"/>
            <w:tcBorders>
              <w:top w:val="single" w:sz="4" w:space="0" w:color="auto"/>
              <w:left w:val="nil"/>
              <w:bottom w:val="single" w:sz="4" w:space="0" w:color="auto"/>
              <w:right w:val="nil"/>
            </w:tcBorders>
            <w:shd w:val="clear" w:color="auto" w:fill="auto"/>
            <w:noWrap/>
            <w:vAlign w:val="bottom"/>
            <w:hideMark/>
          </w:tcPr>
          <w:p w14:paraId="47343AE0"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693 849</w:t>
            </w:r>
          </w:p>
        </w:tc>
      </w:tr>
      <w:tr w:rsidR="00FB690D" w:rsidRPr="00543F5D" w14:paraId="27C6EB3C"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1993B095"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2. Implementation of the work programme </w:t>
            </w:r>
          </w:p>
        </w:tc>
        <w:tc>
          <w:tcPr>
            <w:tcW w:w="1274" w:type="dxa"/>
            <w:tcBorders>
              <w:top w:val="single" w:sz="4" w:space="0" w:color="auto"/>
              <w:left w:val="nil"/>
              <w:bottom w:val="single" w:sz="4" w:space="0" w:color="auto"/>
              <w:right w:val="nil"/>
            </w:tcBorders>
            <w:shd w:val="clear" w:color="auto" w:fill="auto"/>
            <w:noWrap/>
            <w:vAlign w:val="bottom"/>
            <w:hideMark/>
          </w:tcPr>
          <w:p w14:paraId="51E9F249" w14:textId="77777777" w:rsidR="00FB690D" w:rsidRPr="00543F5D" w:rsidRDefault="00FB690D" w:rsidP="008246F8">
            <w:pPr>
              <w:spacing w:before="40" w:after="40"/>
              <w:jc w:val="right"/>
              <w:rPr>
                <w:b/>
                <w:bCs/>
                <w:color w:val="000000"/>
                <w:sz w:val="18"/>
                <w:szCs w:val="18"/>
                <w:lang w:val="en-GB"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1700B02A" w14:textId="77777777" w:rsidR="00FB690D" w:rsidRPr="00543F5D" w:rsidRDefault="00FB690D" w:rsidP="008246F8">
            <w:pPr>
              <w:spacing w:before="40" w:after="40"/>
              <w:ind w:left="-57" w:right="-57"/>
              <w:jc w:val="right"/>
              <w:rPr>
                <w:sz w:val="18"/>
                <w:szCs w:val="18"/>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10730657" w14:textId="77777777" w:rsidR="00FB690D" w:rsidRPr="00543F5D" w:rsidRDefault="00FB690D" w:rsidP="00FB690D">
            <w:pPr>
              <w:spacing w:before="40" w:after="40"/>
              <w:jc w:val="right"/>
              <w:rPr>
                <w:sz w:val="18"/>
                <w:szCs w:val="18"/>
                <w:lang w:val="en-GB" w:eastAsia="en-GB"/>
              </w:rPr>
            </w:pPr>
          </w:p>
        </w:tc>
      </w:tr>
      <w:tr w:rsidR="00FB690D" w:rsidRPr="00543F5D" w14:paraId="73398942"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153B160C"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2.1 Objective 1: strengthen the capacity and knowledge foundations of the science-policy interface to implement key functions of IPBES</w:t>
            </w:r>
          </w:p>
        </w:tc>
        <w:tc>
          <w:tcPr>
            <w:tcW w:w="1274" w:type="dxa"/>
            <w:tcBorders>
              <w:top w:val="single" w:sz="4" w:space="0" w:color="auto"/>
              <w:left w:val="nil"/>
              <w:bottom w:val="single" w:sz="4" w:space="0" w:color="auto"/>
              <w:right w:val="nil"/>
            </w:tcBorders>
            <w:shd w:val="clear" w:color="auto" w:fill="auto"/>
            <w:noWrap/>
            <w:vAlign w:val="bottom"/>
            <w:hideMark/>
          </w:tcPr>
          <w:p w14:paraId="16C9752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798 000</w:t>
            </w:r>
          </w:p>
        </w:tc>
        <w:tc>
          <w:tcPr>
            <w:tcW w:w="1099" w:type="dxa"/>
            <w:tcBorders>
              <w:top w:val="single" w:sz="4" w:space="0" w:color="auto"/>
              <w:left w:val="nil"/>
              <w:bottom w:val="single" w:sz="4" w:space="0" w:color="auto"/>
              <w:right w:val="nil"/>
            </w:tcBorders>
            <w:shd w:val="clear" w:color="auto" w:fill="auto"/>
            <w:noWrap/>
            <w:vAlign w:val="bottom"/>
            <w:hideMark/>
          </w:tcPr>
          <w:p w14:paraId="499FDB6A"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592 320</w:t>
            </w:r>
          </w:p>
        </w:tc>
        <w:tc>
          <w:tcPr>
            <w:tcW w:w="1319" w:type="dxa"/>
            <w:tcBorders>
              <w:top w:val="single" w:sz="4" w:space="0" w:color="auto"/>
              <w:left w:val="nil"/>
              <w:bottom w:val="single" w:sz="4" w:space="0" w:color="auto"/>
              <w:right w:val="nil"/>
            </w:tcBorders>
            <w:shd w:val="clear" w:color="auto" w:fill="auto"/>
            <w:noWrap/>
            <w:vAlign w:val="bottom"/>
            <w:hideMark/>
          </w:tcPr>
          <w:p w14:paraId="14B15C9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205 680</w:t>
            </w:r>
          </w:p>
        </w:tc>
      </w:tr>
      <w:tr w:rsidR="00FB690D" w:rsidRPr="00543F5D" w14:paraId="694453BF"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01538D9C"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(a) Capacity-building needs</w:t>
            </w:r>
          </w:p>
        </w:tc>
        <w:tc>
          <w:tcPr>
            <w:tcW w:w="1274" w:type="dxa"/>
            <w:tcBorders>
              <w:top w:val="single" w:sz="4" w:space="0" w:color="auto"/>
              <w:left w:val="nil"/>
              <w:bottom w:val="nil"/>
              <w:right w:val="nil"/>
            </w:tcBorders>
            <w:shd w:val="clear" w:color="auto" w:fill="auto"/>
            <w:noWrap/>
            <w:vAlign w:val="bottom"/>
            <w:hideMark/>
          </w:tcPr>
          <w:p w14:paraId="7D6C4B0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133 750</w:t>
            </w:r>
          </w:p>
        </w:tc>
        <w:tc>
          <w:tcPr>
            <w:tcW w:w="1099" w:type="dxa"/>
            <w:tcBorders>
              <w:top w:val="single" w:sz="4" w:space="0" w:color="auto"/>
              <w:left w:val="nil"/>
              <w:bottom w:val="nil"/>
              <w:right w:val="nil"/>
            </w:tcBorders>
            <w:shd w:val="clear" w:color="auto" w:fill="auto"/>
            <w:noWrap/>
            <w:vAlign w:val="bottom"/>
            <w:hideMark/>
          </w:tcPr>
          <w:p w14:paraId="3E880019"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87 294</w:t>
            </w:r>
          </w:p>
        </w:tc>
        <w:tc>
          <w:tcPr>
            <w:tcW w:w="1319" w:type="dxa"/>
            <w:tcBorders>
              <w:top w:val="single" w:sz="4" w:space="0" w:color="auto"/>
              <w:left w:val="nil"/>
              <w:bottom w:val="nil"/>
              <w:right w:val="nil"/>
            </w:tcBorders>
            <w:shd w:val="clear" w:color="auto" w:fill="auto"/>
            <w:noWrap/>
            <w:vAlign w:val="bottom"/>
            <w:hideMark/>
          </w:tcPr>
          <w:p w14:paraId="0278A45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46 456</w:t>
            </w:r>
          </w:p>
        </w:tc>
      </w:tr>
      <w:tr w:rsidR="00FB690D" w:rsidRPr="00543F5D" w14:paraId="5F9266E9" w14:textId="77777777" w:rsidTr="008246F8">
        <w:trPr>
          <w:trHeight w:val="20"/>
          <w:jc w:val="right"/>
        </w:trPr>
        <w:tc>
          <w:tcPr>
            <w:tcW w:w="4671" w:type="dxa"/>
            <w:tcBorders>
              <w:top w:val="nil"/>
              <w:left w:val="nil"/>
              <w:bottom w:val="nil"/>
              <w:right w:val="nil"/>
            </w:tcBorders>
            <w:shd w:val="clear" w:color="auto" w:fill="auto"/>
            <w:vAlign w:val="bottom"/>
            <w:hideMark/>
          </w:tcPr>
          <w:p w14:paraId="7D4DB98D"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(b) Capacity-building activities</w:t>
            </w:r>
          </w:p>
        </w:tc>
        <w:tc>
          <w:tcPr>
            <w:tcW w:w="1274" w:type="dxa"/>
            <w:tcBorders>
              <w:top w:val="nil"/>
              <w:left w:val="nil"/>
              <w:bottom w:val="nil"/>
              <w:right w:val="nil"/>
            </w:tcBorders>
            <w:shd w:val="clear" w:color="auto" w:fill="auto"/>
            <w:noWrap/>
            <w:vAlign w:val="bottom"/>
            <w:hideMark/>
          </w:tcPr>
          <w:p w14:paraId="29D44E0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375 500</w:t>
            </w:r>
          </w:p>
        </w:tc>
        <w:tc>
          <w:tcPr>
            <w:tcW w:w="1099" w:type="dxa"/>
            <w:tcBorders>
              <w:top w:val="nil"/>
              <w:left w:val="nil"/>
              <w:bottom w:val="nil"/>
              <w:right w:val="nil"/>
            </w:tcBorders>
            <w:shd w:val="clear" w:color="auto" w:fill="auto"/>
            <w:noWrap/>
            <w:vAlign w:val="bottom"/>
            <w:hideMark/>
          </w:tcPr>
          <w:p w14:paraId="50C273D4"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289 593</w:t>
            </w:r>
          </w:p>
        </w:tc>
        <w:tc>
          <w:tcPr>
            <w:tcW w:w="1319" w:type="dxa"/>
            <w:tcBorders>
              <w:top w:val="nil"/>
              <w:left w:val="nil"/>
              <w:bottom w:val="nil"/>
              <w:right w:val="nil"/>
            </w:tcBorders>
            <w:shd w:val="clear" w:color="auto" w:fill="auto"/>
            <w:noWrap/>
            <w:vAlign w:val="bottom"/>
            <w:hideMark/>
          </w:tcPr>
          <w:p w14:paraId="4EE26D9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85 907</w:t>
            </w:r>
          </w:p>
        </w:tc>
      </w:tr>
      <w:tr w:rsidR="00FB690D" w:rsidRPr="00543F5D" w14:paraId="46D13A9E" w14:textId="77777777" w:rsidTr="008246F8">
        <w:trPr>
          <w:trHeight w:val="20"/>
          <w:jc w:val="right"/>
        </w:trPr>
        <w:tc>
          <w:tcPr>
            <w:tcW w:w="4671" w:type="dxa"/>
            <w:tcBorders>
              <w:top w:val="nil"/>
              <w:left w:val="nil"/>
              <w:bottom w:val="nil"/>
              <w:right w:val="nil"/>
            </w:tcBorders>
            <w:shd w:val="clear" w:color="auto" w:fill="auto"/>
            <w:vAlign w:val="bottom"/>
            <w:hideMark/>
          </w:tcPr>
          <w:p w14:paraId="0E82CF91"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(c) Indigenous and local knowledge</w:t>
            </w:r>
          </w:p>
        </w:tc>
        <w:tc>
          <w:tcPr>
            <w:tcW w:w="1274" w:type="dxa"/>
            <w:tcBorders>
              <w:top w:val="nil"/>
              <w:left w:val="nil"/>
              <w:bottom w:val="nil"/>
              <w:right w:val="nil"/>
            </w:tcBorders>
            <w:shd w:val="clear" w:color="auto" w:fill="auto"/>
            <w:noWrap/>
            <w:vAlign w:val="bottom"/>
            <w:hideMark/>
          </w:tcPr>
          <w:p w14:paraId="4B6195C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225 000</w:t>
            </w:r>
          </w:p>
        </w:tc>
        <w:tc>
          <w:tcPr>
            <w:tcW w:w="1099" w:type="dxa"/>
            <w:tcBorders>
              <w:top w:val="nil"/>
              <w:left w:val="nil"/>
              <w:bottom w:val="nil"/>
              <w:right w:val="nil"/>
            </w:tcBorders>
            <w:shd w:val="clear" w:color="auto" w:fill="auto"/>
            <w:noWrap/>
            <w:vAlign w:val="bottom"/>
            <w:hideMark/>
          </w:tcPr>
          <w:p w14:paraId="79BB3A7F"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192 236</w:t>
            </w:r>
          </w:p>
        </w:tc>
        <w:tc>
          <w:tcPr>
            <w:tcW w:w="1319" w:type="dxa"/>
            <w:tcBorders>
              <w:top w:val="nil"/>
              <w:left w:val="nil"/>
              <w:bottom w:val="nil"/>
              <w:right w:val="nil"/>
            </w:tcBorders>
            <w:shd w:val="clear" w:color="auto" w:fill="auto"/>
            <w:noWrap/>
            <w:vAlign w:val="bottom"/>
            <w:hideMark/>
          </w:tcPr>
          <w:p w14:paraId="1EC0001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32 764</w:t>
            </w:r>
          </w:p>
        </w:tc>
      </w:tr>
      <w:tr w:rsidR="00FB690D" w:rsidRPr="00543F5D" w14:paraId="4736D797"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63C29052"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(d) Knowledge and data</w:t>
            </w:r>
          </w:p>
        </w:tc>
        <w:tc>
          <w:tcPr>
            <w:tcW w:w="1274" w:type="dxa"/>
            <w:tcBorders>
              <w:top w:val="nil"/>
              <w:left w:val="nil"/>
              <w:bottom w:val="single" w:sz="4" w:space="0" w:color="auto"/>
              <w:right w:val="nil"/>
            </w:tcBorders>
            <w:shd w:val="clear" w:color="auto" w:fill="auto"/>
            <w:noWrap/>
            <w:vAlign w:val="bottom"/>
            <w:hideMark/>
          </w:tcPr>
          <w:p w14:paraId="3A277A3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63 750</w:t>
            </w:r>
          </w:p>
        </w:tc>
        <w:tc>
          <w:tcPr>
            <w:tcW w:w="1099" w:type="dxa"/>
            <w:tcBorders>
              <w:top w:val="nil"/>
              <w:left w:val="nil"/>
              <w:bottom w:val="single" w:sz="4" w:space="0" w:color="auto"/>
              <w:right w:val="nil"/>
            </w:tcBorders>
            <w:shd w:val="clear" w:color="auto" w:fill="auto"/>
            <w:noWrap/>
            <w:vAlign w:val="bottom"/>
            <w:hideMark/>
          </w:tcPr>
          <w:p w14:paraId="1788ADC8"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23 197</w:t>
            </w:r>
          </w:p>
        </w:tc>
        <w:tc>
          <w:tcPr>
            <w:tcW w:w="1319" w:type="dxa"/>
            <w:tcBorders>
              <w:top w:val="nil"/>
              <w:left w:val="nil"/>
              <w:bottom w:val="single" w:sz="4" w:space="0" w:color="auto"/>
              <w:right w:val="nil"/>
            </w:tcBorders>
            <w:shd w:val="clear" w:color="auto" w:fill="auto"/>
            <w:noWrap/>
            <w:vAlign w:val="bottom"/>
            <w:hideMark/>
          </w:tcPr>
          <w:p w14:paraId="717F99A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40 553</w:t>
            </w:r>
          </w:p>
        </w:tc>
      </w:tr>
      <w:tr w:rsidR="00FB690D" w:rsidRPr="00543F5D" w14:paraId="5C5252E3"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1DF9849D"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2.2 Objective 2: strengthen the science-policy interface on biodiversity and ecosystem services at and across the </w:t>
            </w:r>
            <w:proofErr w:type="spellStart"/>
            <w:r w:rsidRPr="00543F5D">
              <w:rPr>
                <w:b/>
                <w:bCs/>
                <w:color w:val="000000"/>
                <w:sz w:val="18"/>
                <w:szCs w:val="18"/>
                <w:lang w:val="en-GB" w:eastAsia="en-GB"/>
              </w:rPr>
              <w:t>subregional</w:t>
            </w:r>
            <w:proofErr w:type="spellEnd"/>
            <w:r w:rsidRPr="00543F5D">
              <w:rPr>
                <w:b/>
                <w:bCs/>
                <w:color w:val="000000"/>
                <w:sz w:val="18"/>
                <w:szCs w:val="18"/>
                <w:lang w:val="en-GB" w:eastAsia="en-GB"/>
              </w:rPr>
              <w:t>, regional and global levels</w:t>
            </w:r>
          </w:p>
        </w:tc>
        <w:tc>
          <w:tcPr>
            <w:tcW w:w="1274" w:type="dxa"/>
            <w:tcBorders>
              <w:top w:val="single" w:sz="4" w:space="0" w:color="auto"/>
              <w:left w:val="nil"/>
              <w:bottom w:val="single" w:sz="4" w:space="0" w:color="auto"/>
              <w:right w:val="nil"/>
            </w:tcBorders>
            <w:shd w:val="clear" w:color="auto" w:fill="auto"/>
            <w:noWrap/>
            <w:vAlign w:val="bottom"/>
            <w:hideMark/>
          </w:tcPr>
          <w:p w14:paraId="08613CD3"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2 635 750</w:t>
            </w:r>
          </w:p>
        </w:tc>
        <w:tc>
          <w:tcPr>
            <w:tcW w:w="1099" w:type="dxa"/>
            <w:tcBorders>
              <w:top w:val="single" w:sz="4" w:space="0" w:color="auto"/>
              <w:left w:val="nil"/>
              <w:bottom w:val="single" w:sz="4" w:space="0" w:color="auto"/>
              <w:right w:val="nil"/>
            </w:tcBorders>
            <w:shd w:val="clear" w:color="auto" w:fill="auto"/>
            <w:noWrap/>
            <w:vAlign w:val="bottom"/>
            <w:hideMark/>
          </w:tcPr>
          <w:p w14:paraId="15673090"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1 974 573</w:t>
            </w:r>
          </w:p>
        </w:tc>
        <w:tc>
          <w:tcPr>
            <w:tcW w:w="1319" w:type="dxa"/>
            <w:tcBorders>
              <w:top w:val="single" w:sz="4" w:space="0" w:color="auto"/>
              <w:left w:val="nil"/>
              <w:bottom w:val="single" w:sz="4" w:space="0" w:color="auto"/>
              <w:right w:val="nil"/>
            </w:tcBorders>
            <w:shd w:val="clear" w:color="auto" w:fill="auto"/>
            <w:noWrap/>
            <w:vAlign w:val="bottom"/>
            <w:hideMark/>
          </w:tcPr>
          <w:p w14:paraId="32BEC9D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661 177</w:t>
            </w:r>
          </w:p>
        </w:tc>
      </w:tr>
      <w:tr w:rsidR="00FB690D" w:rsidRPr="00543F5D" w14:paraId="68420032" w14:textId="77777777" w:rsidTr="008246F8">
        <w:trPr>
          <w:trHeight w:val="20"/>
          <w:jc w:val="right"/>
        </w:trPr>
        <w:tc>
          <w:tcPr>
            <w:tcW w:w="4671" w:type="dxa"/>
            <w:tcBorders>
              <w:top w:val="single" w:sz="4" w:space="0" w:color="auto"/>
              <w:left w:val="nil"/>
              <w:bottom w:val="nil"/>
              <w:right w:val="nil"/>
            </w:tcBorders>
            <w:shd w:val="clear" w:color="auto" w:fill="auto"/>
            <w:noWrap/>
            <w:vAlign w:val="bottom"/>
            <w:hideMark/>
          </w:tcPr>
          <w:p w14:paraId="5D42AC20"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2 (a) Assessment guide</w:t>
            </w:r>
          </w:p>
        </w:tc>
        <w:tc>
          <w:tcPr>
            <w:tcW w:w="1274" w:type="dxa"/>
            <w:tcBorders>
              <w:top w:val="single" w:sz="4" w:space="0" w:color="auto"/>
              <w:left w:val="nil"/>
              <w:bottom w:val="nil"/>
              <w:right w:val="nil"/>
            </w:tcBorders>
            <w:shd w:val="clear" w:color="auto" w:fill="auto"/>
            <w:noWrap/>
            <w:vAlign w:val="bottom"/>
            <w:hideMark/>
          </w:tcPr>
          <w:p w14:paraId="61D2236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w:t>
            </w:r>
          </w:p>
        </w:tc>
        <w:tc>
          <w:tcPr>
            <w:tcW w:w="1099" w:type="dxa"/>
            <w:tcBorders>
              <w:top w:val="single" w:sz="4" w:space="0" w:color="auto"/>
              <w:left w:val="nil"/>
              <w:bottom w:val="nil"/>
              <w:right w:val="nil"/>
            </w:tcBorders>
            <w:shd w:val="clear" w:color="auto" w:fill="auto"/>
            <w:noWrap/>
            <w:vAlign w:val="bottom"/>
            <w:hideMark/>
          </w:tcPr>
          <w:p w14:paraId="55A5608A"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w:t>
            </w:r>
          </w:p>
        </w:tc>
        <w:tc>
          <w:tcPr>
            <w:tcW w:w="1319" w:type="dxa"/>
            <w:tcBorders>
              <w:top w:val="single" w:sz="4" w:space="0" w:color="auto"/>
              <w:left w:val="nil"/>
              <w:bottom w:val="nil"/>
              <w:right w:val="nil"/>
            </w:tcBorders>
            <w:shd w:val="clear" w:color="auto" w:fill="auto"/>
            <w:noWrap/>
            <w:vAlign w:val="bottom"/>
            <w:hideMark/>
          </w:tcPr>
          <w:p w14:paraId="44756F77"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w:t>
            </w:r>
          </w:p>
        </w:tc>
      </w:tr>
      <w:tr w:rsidR="00FB690D" w:rsidRPr="00543F5D" w14:paraId="443C8F02"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470E6172"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2 (b) Regional/</w:t>
            </w:r>
            <w:proofErr w:type="spellStart"/>
            <w:r w:rsidRPr="00543F5D">
              <w:rPr>
                <w:color w:val="000000"/>
                <w:sz w:val="18"/>
                <w:szCs w:val="18"/>
                <w:lang w:val="en-GB" w:eastAsia="en-GB"/>
              </w:rPr>
              <w:t>subregional</w:t>
            </w:r>
            <w:proofErr w:type="spellEnd"/>
            <w:r w:rsidRPr="00543F5D">
              <w:rPr>
                <w:color w:val="000000"/>
                <w:sz w:val="18"/>
                <w:szCs w:val="18"/>
                <w:lang w:val="en-GB" w:eastAsia="en-GB"/>
              </w:rPr>
              <w:t xml:space="preserve"> assessments</w:t>
            </w:r>
          </w:p>
        </w:tc>
        <w:tc>
          <w:tcPr>
            <w:tcW w:w="1274" w:type="dxa"/>
            <w:tcBorders>
              <w:top w:val="nil"/>
              <w:left w:val="nil"/>
              <w:bottom w:val="nil"/>
              <w:right w:val="nil"/>
            </w:tcBorders>
            <w:shd w:val="clear" w:color="auto" w:fill="auto"/>
            <w:noWrap/>
            <w:vAlign w:val="bottom"/>
            <w:hideMark/>
          </w:tcPr>
          <w:p w14:paraId="0DBD1FB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2 050 000</w:t>
            </w:r>
          </w:p>
        </w:tc>
        <w:tc>
          <w:tcPr>
            <w:tcW w:w="1099" w:type="dxa"/>
            <w:tcBorders>
              <w:top w:val="nil"/>
              <w:left w:val="nil"/>
              <w:bottom w:val="nil"/>
              <w:right w:val="nil"/>
            </w:tcBorders>
            <w:shd w:val="clear" w:color="auto" w:fill="auto"/>
            <w:noWrap/>
            <w:vAlign w:val="bottom"/>
            <w:hideMark/>
          </w:tcPr>
          <w:p w14:paraId="2B7780E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1 661 016</w:t>
            </w:r>
          </w:p>
        </w:tc>
        <w:tc>
          <w:tcPr>
            <w:tcW w:w="1319" w:type="dxa"/>
            <w:tcBorders>
              <w:top w:val="nil"/>
              <w:left w:val="nil"/>
              <w:bottom w:val="nil"/>
              <w:right w:val="nil"/>
            </w:tcBorders>
            <w:shd w:val="clear" w:color="auto" w:fill="auto"/>
            <w:noWrap/>
            <w:vAlign w:val="bottom"/>
            <w:hideMark/>
          </w:tcPr>
          <w:p w14:paraId="2298352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388 984</w:t>
            </w:r>
          </w:p>
        </w:tc>
      </w:tr>
      <w:tr w:rsidR="00FB690D" w:rsidRPr="00543F5D" w14:paraId="0C598912"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62471824"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2 (c) Global assessment</w:t>
            </w:r>
          </w:p>
        </w:tc>
        <w:tc>
          <w:tcPr>
            <w:tcW w:w="1274" w:type="dxa"/>
            <w:tcBorders>
              <w:top w:val="nil"/>
              <w:left w:val="nil"/>
              <w:bottom w:val="single" w:sz="4" w:space="0" w:color="auto"/>
              <w:right w:val="nil"/>
            </w:tcBorders>
            <w:shd w:val="clear" w:color="auto" w:fill="auto"/>
            <w:noWrap/>
            <w:vAlign w:val="bottom"/>
            <w:hideMark/>
          </w:tcPr>
          <w:p w14:paraId="5C7603C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585 750</w:t>
            </w:r>
          </w:p>
        </w:tc>
        <w:tc>
          <w:tcPr>
            <w:tcW w:w="1099" w:type="dxa"/>
            <w:tcBorders>
              <w:top w:val="nil"/>
              <w:left w:val="nil"/>
              <w:bottom w:val="single" w:sz="4" w:space="0" w:color="auto"/>
              <w:right w:val="nil"/>
            </w:tcBorders>
            <w:shd w:val="clear" w:color="auto" w:fill="auto"/>
            <w:noWrap/>
            <w:vAlign w:val="bottom"/>
            <w:hideMark/>
          </w:tcPr>
          <w:p w14:paraId="367CD0CD"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313 557</w:t>
            </w:r>
          </w:p>
        </w:tc>
        <w:tc>
          <w:tcPr>
            <w:tcW w:w="1319" w:type="dxa"/>
            <w:tcBorders>
              <w:top w:val="nil"/>
              <w:left w:val="nil"/>
              <w:bottom w:val="single" w:sz="4" w:space="0" w:color="auto"/>
              <w:right w:val="nil"/>
            </w:tcBorders>
            <w:shd w:val="clear" w:color="auto" w:fill="auto"/>
            <w:noWrap/>
            <w:vAlign w:val="bottom"/>
            <w:hideMark/>
          </w:tcPr>
          <w:p w14:paraId="6D630F9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272 193</w:t>
            </w:r>
          </w:p>
        </w:tc>
      </w:tr>
      <w:tr w:rsidR="00FB690D" w:rsidRPr="00543F5D" w14:paraId="47AEBB72"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61EC2505"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2.3 Objective 3: strengthen the knowledge-policy interface </w:t>
            </w:r>
            <w:proofErr w:type="gramStart"/>
            <w:r w:rsidRPr="00543F5D">
              <w:rPr>
                <w:b/>
                <w:bCs/>
                <w:color w:val="000000"/>
                <w:sz w:val="18"/>
                <w:szCs w:val="18"/>
                <w:lang w:val="en-GB" w:eastAsia="en-GB"/>
              </w:rPr>
              <w:t>with regard to</w:t>
            </w:r>
            <w:proofErr w:type="gramEnd"/>
            <w:r w:rsidRPr="00543F5D">
              <w:rPr>
                <w:b/>
                <w:bCs/>
                <w:color w:val="000000"/>
                <w:sz w:val="18"/>
                <w:szCs w:val="18"/>
                <w:lang w:val="en-GB" w:eastAsia="en-GB"/>
              </w:rPr>
              <w:t xml:space="preserve"> thematic and methodological issues</w:t>
            </w:r>
          </w:p>
        </w:tc>
        <w:tc>
          <w:tcPr>
            <w:tcW w:w="1274" w:type="dxa"/>
            <w:tcBorders>
              <w:top w:val="single" w:sz="4" w:space="0" w:color="auto"/>
              <w:left w:val="nil"/>
              <w:bottom w:val="single" w:sz="4" w:space="0" w:color="auto"/>
              <w:right w:val="nil"/>
            </w:tcBorders>
            <w:shd w:val="clear" w:color="auto" w:fill="auto"/>
            <w:noWrap/>
            <w:vAlign w:val="bottom"/>
            <w:hideMark/>
          </w:tcPr>
          <w:p w14:paraId="3B55147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490 000</w:t>
            </w:r>
          </w:p>
        </w:tc>
        <w:tc>
          <w:tcPr>
            <w:tcW w:w="1099" w:type="dxa"/>
            <w:tcBorders>
              <w:top w:val="single" w:sz="4" w:space="0" w:color="auto"/>
              <w:left w:val="nil"/>
              <w:bottom w:val="single" w:sz="4" w:space="0" w:color="auto"/>
              <w:right w:val="nil"/>
            </w:tcBorders>
            <w:shd w:val="clear" w:color="auto" w:fill="auto"/>
            <w:noWrap/>
            <w:vAlign w:val="bottom"/>
            <w:hideMark/>
          </w:tcPr>
          <w:p w14:paraId="49FF2FC3"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446 189</w:t>
            </w:r>
          </w:p>
        </w:tc>
        <w:tc>
          <w:tcPr>
            <w:tcW w:w="1319" w:type="dxa"/>
            <w:tcBorders>
              <w:top w:val="single" w:sz="4" w:space="0" w:color="auto"/>
              <w:left w:val="nil"/>
              <w:bottom w:val="single" w:sz="4" w:space="0" w:color="auto"/>
              <w:right w:val="nil"/>
            </w:tcBorders>
            <w:shd w:val="clear" w:color="auto" w:fill="auto"/>
            <w:noWrap/>
            <w:vAlign w:val="bottom"/>
            <w:hideMark/>
          </w:tcPr>
          <w:p w14:paraId="5DD8227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43 811</w:t>
            </w:r>
          </w:p>
        </w:tc>
      </w:tr>
      <w:tr w:rsidR="00FB690D" w:rsidRPr="00543F5D" w14:paraId="0375CFAD"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1559CF32"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3 (b) (</w:t>
            </w:r>
            <w:proofErr w:type="spellStart"/>
            <w:r w:rsidRPr="00543F5D">
              <w:rPr>
                <w:color w:val="000000"/>
                <w:sz w:val="18"/>
                <w:szCs w:val="18"/>
                <w:lang w:val="en-GB" w:eastAsia="en-GB"/>
              </w:rPr>
              <w:t>i</w:t>
            </w:r>
            <w:proofErr w:type="spellEnd"/>
            <w:r w:rsidRPr="00543F5D">
              <w:rPr>
                <w:color w:val="000000"/>
                <w:sz w:val="18"/>
                <w:szCs w:val="18"/>
                <w:lang w:val="en-GB" w:eastAsia="en-GB"/>
              </w:rPr>
              <w:t>) Land degradation and restoration assessment</w:t>
            </w:r>
          </w:p>
        </w:tc>
        <w:tc>
          <w:tcPr>
            <w:tcW w:w="1274" w:type="dxa"/>
            <w:tcBorders>
              <w:top w:val="single" w:sz="4" w:space="0" w:color="auto"/>
              <w:left w:val="nil"/>
              <w:bottom w:val="nil"/>
              <w:right w:val="nil"/>
            </w:tcBorders>
            <w:shd w:val="clear" w:color="auto" w:fill="auto"/>
            <w:noWrap/>
            <w:vAlign w:val="bottom"/>
            <w:hideMark/>
          </w:tcPr>
          <w:p w14:paraId="316E6F4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340 000</w:t>
            </w:r>
          </w:p>
        </w:tc>
        <w:tc>
          <w:tcPr>
            <w:tcW w:w="1099" w:type="dxa"/>
            <w:tcBorders>
              <w:top w:val="single" w:sz="4" w:space="0" w:color="auto"/>
              <w:left w:val="nil"/>
              <w:bottom w:val="nil"/>
              <w:right w:val="nil"/>
            </w:tcBorders>
            <w:shd w:val="clear" w:color="auto" w:fill="auto"/>
            <w:noWrap/>
            <w:vAlign w:val="bottom"/>
            <w:hideMark/>
          </w:tcPr>
          <w:p w14:paraId="74AFE6E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289 809</w:t>
            </w:r>
          </w:p>
        </w:tc>
        <w:tc>
          <w:tcPr>
            <w:tcW w:w="1319" w:type="dxa"/>
            <w:tcBorders>
              <w:top w:val="single" w:sz="4" w:space="0" w:color="auto"/>
              <w:left w:val="nil"/>
              <w:bottom w:val="nil"/>
              <w:right w:val="nil"/>
            </w:tcBorders>
            <w:shd w:val="clear" w:color="auto" w:fill="auto"/>
            <w:noWrap/>
            <w:vAlign w:val="bottom"/>
            <w:hideMark/>
          </w:tcPr>
          <w:p w14:paraId="1B39621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50 191</w:t>
            </w:r>
          </w:p>
        </w:tc>
      </w:tr>
      <w:tr w:rsidR="00FB690D" w:rsidRPr="00543F5D" w14:paraId="4E5429D6" w14:textId="77777777" w:rsidTr="008246F8">
        <w:trPr>
          <w:trHeight w:val="20"/>
          <w:jc w:val="right"/>
        </w:trPr>
        <w:tc>
          <w:tcPr>
            <w:tcW w:w="4671" w:type="dxa"/>
            <w:tcBorders>
              <w:top w:val="nil"/>
              <w:left w:val="nil"/>
              <w:bottom w:val="nil"/>
              <w:right w:val="nil"/>
            </w:tcBorders>
            <w:shd w:val="clear" w:color="auto" w:fill="auto"/>
            <w:vAlign w:val="bottom"/>
            <w:hideMark/>
          </w:tcPr>
          <w:p w14:paraId="59ACCADB"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3 (c) Policy support tools for scenarios and models</w:t>
            </w:r>
          </w:p>
        </w:tc>
        <w:tc>
          <w:tcPr>
            <w:tcW w:w="1274" w:type="dxa"/>
            <w:tcBorders>
              <w:top w:val="nil"/>
              <w:left w:val="nil"/>
              <w:bottom w:val="nil"/>
              <w:right w:val="nil"/>
            </w:tcBorders>
            <w:shd w:val="clear" w:color="auto" w:fill="auto"/>
            <w:noWrap/>
            <w:vAlign w:val="bottom"/>
            <w:hideMark/>
          </w:tcPr>
          <w:p w14:paraId="54EF177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100 000</w:t>
            </w:r>
          </w:p>
        </w:tc>
        <w:tc>
          <w:tcPr>
            <w:tcW w:w="1099" w:type="dxa"/>
            <w:tcBorders>
              <w:top w:val="nil"/>
              <w:left w:val="nil"/>
              <w:bottom w:val="nil"/>
              <w:right w:val="nil"/>
            </w:tcBorders>
            <w:shd w:val="clear" w:color="auto" w:fill="auto"/>
            <w:noWrap/>
            <w:vAlign w:val="bottom"/>
            <w:hideMark/>
          </w:tcPr>
          <w:p w14:paraId="73630265"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134 494</w:t>
            </w:r>
          </w:p>
        </w:tc>
        <w:tc>
          <w:tcPr>
            <w:tcW w:w="1319" w:type="dxa"/>
            <w:tcBorders>
              <w:top w:val="nil"/>
              <w:left w:val="nil"/>
              <w:bottom w:val="nil"/>
              <w:right w:val="nil"/>
            </w:tcBorders>
            <w:shd w:val="clear" w:color="auto" w:fill="auto"/>
            <w:noWrap/>
            <w:vAlign w:val="bottom"/>
            <w:hideMark/>
          </w:tcPr>
          <w:p w14:paraId="385FCD4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(34 494)</w:t>
            </w:r>
          </w:p>
        </w:tc>
      </w:tr>
      <w:tr w:rsidR="00FB690D" w:rsidRPr="00543F5D" w14:paraId="172CCD64"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0DD5E44A"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3 (d) Policy support tools for values</w:t>
            </w:r>
          </w:p>
        </w:tc>
        <w:tc>
          <w:tcPr>
            <w:tcW w:w="1274" w:type="dxa"/>
            <w:tcBorders>
              <w:top w:val="nil"/>
              <w:left w:val="nil"/>
              <w:bottom w:val="single" w:sz="4" w:space="0" w:color="auto"/>
              <w:right w:val="nil"/>
            </w:tcBorders>
            <w:shd w:val="clear" w:color="auto" w:fill="auto"/>
            <w:noWrap/>
            <w:vAlign w:val="bottom"/>
            <w:hideMark/>
          </w:tcPr>
          <w:p w14:paraId="61A3B3C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50 000</w:t>
            </w:r>
          </w:p>
        </w:tc>
        <w:tc>
          <w:tcPr>
            <w:tcW w:w="1099" w:type="dxa"/>
            <w:tcBorders>
              <w:top w:val="nil"/>
              <w:left w:val="nil"/>
              <w:bottom w:val="single" w:sz="4" w:space="0" w:color="auto"/>
              <w:right w:val="nil"/>
            </w:tcBorders>
            <w:shd w:val="clear" w:color="auto" w:fill="auto"/>
            <w:noWrap/>
            <w:vAlign w:val="bottom"/>
            <w:hideMark/>
          </w:tcPr>
          <w:p w14:paraId="60351C1B"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21 886</w:t>
            </w:r>
          </w:p>
        </w:tc>
        <w:tc>
          <w:tcPr>
            <w:tcW w:w="1319" w:type="dxa"/>
            <w:tcBorders>
              <w:top w:val="nil"/>
              <w:left w:val="nil"/>
              <w:bottom w:val="single" w:sz="4" w:space="0" w:color="auto"/>
              <w:right w:val="nil"/>
            </w:tcBorders>
            <w:shd w:val="clear" w:color="auto" w:fill="auto"/>
            <w:noWrap/>
            <w:vAlign w:val="bottom"/>
            <w:hideMark/>
          </w:tcPr>
          <w:p w14:paraId="70841BD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28 114</w:t>
            </w:r>
          </w:p>
        </w:tc>
      </w:tr>
      <w:tr w:rsidR="00FB690D" w:rsidRPr="00543F5D" w14:paraId="5A956533"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2CD0377E"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2.4 Objective 4: communicate and evaluate IPBES activities, deliverables and findings</w:t>
            </w:r>
          </w:p>
        </w:tc>
        <w:tc>
          <w:tcPr>
            <w:tcW w:w="1274" w:type="dxa"/>
            <w:tcBorders>
              <w:top w:val="single" w:sz="4" w:space="0" w:color="auto"/>
              <w:left w:val="nil"/>
              <w:bottom w:val="single" w:sz="4" w:space="0" w:color="auto"/>
              <w:right w:val="nil"/>
            </w:tcBorders>
            <w:shd w:val="clear" w:color="auto" w:fill="auto"/>
            <w:noWrap/>
            <w:vAlign w:val="bottom"/>
            <w:hideMark/>
          </w:tcPr>
          <w:p w14:paraId="4AED9F2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235 000</w:t>
            </w:r>
          </w:p>
        </w:tc>
        <w:tc>
          <w:tcPr>
            <w:tcW w:w="1099" w:type="dxa"/>
            <w:tcBorders>
              <w:top w:val="single" w:sz="4" w:space="0" w:color="auto"/>
              <w:left w:val="nil"/>
              <w:bottom w:val="single" w:sz="4" w:space="0" w:color="auto"/>
              <w:right w:val="nil"/>
            </w:tcBorders>
            <w:shd w:val="clear" w:color="auto" w:fill="auto"/>
            <w:noWrap/>
            <w:vAlign w:val="bottom"/>
            <w:hideMark/>
          </w:tcPr>
          <w:p w14:paraId="18FFBF30"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207 212</w:t>
            </w:r>
          </w:p>
        </w:tc>
        <w:tc>
          <w:tcPr>
            <w:tcW w:w="1319" w:type="dxa"/>
            <w:tcBorders>
              <w:top w:val="single" w:sz="4" w:space="0" w:color="auto"/>
              <w:left w:val="nil"/>
              <w:bottom w:val="single" w:sz="4" w:space="0" w:color="auto"/>
              <w:right w:val="nil"/>
            </w:tcBorders>
            <w:shd w:val="clear" w:color="auto" w:fill="auto"/>
            <w:noWrap/>
            <w:vAlign w:val="bottom"/>
            <w:hideMark/>
          </w:tcPr>
          <w:p w14:paraId="26565F5E"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27 788</w:t>
            </w:r>
          </w:p>
        </w:tc>
      </w:tr>
      <w:tr w:rsidR="00FB690D" w:rsidRPr="00543F5D" w14:paraId="559F1E71"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30583D61"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4 (a) Catalogue of assessments</w:t>
            </w:r>
          </w:p>
        </w:tc>
        <w:tc>
          <w:tcPr>
            <w:tcW w:w="1274" w:type="dxa"/>
            <w:tcBorders>
              <w:top w:val="single" w:sz="4" w:space="0" w:color="auto"/>
              <w:left w:val="nil"/>
              <w:bottom w:val="nil"/>
              <w:right w:val="nil"/>
            </w:tcBorders>
            <w:shd w:val="clear" w:color="auto" w:fill="auto"/>
            <w:noWrap/>
            <w:vAlign w:val="bottom"/>
            <w:hideMark/>
          </w:tcPr>
          <w:p w14:paraId="443782A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30 000</w:t>
            </w:r>
          </w:p>
        </w:tc>
        <w:tc>
          <w:tcPr>
            <w:tcW w:w="1099" w:type="dxa"/>
            <w:tcBorders>
              <w:top w:val="single" w:sz="4" w:space="0" w:color="auto"/>
              <w:left w:val="nil"/>
              <w:bottom w:val="nil"/>
              <w:right w:val="nil"/>
            </w:tcBorders>
            <w:shd w:val="clear" w:color="auto" w:fill="auto"/>
            <w:noWrap/>
            <w:vAlign w:val="bottom"/>
            <w:hideMark/>
          </w:tcPr>
          <w:p w14:paraId="209B7D3C"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30 000</w:t>
            </w:r>
          </w:p>
        </w:tc>
        <w:tc>
          <w:tcPr>
            <w:tcW w:w="1319" w:type="dxa"/>
            <w:tcBorders>
              <w:top w:val="single" w:sz="4" w:space="0" w:color="auto"/>
              <w:left w:val="nil"/>
              <w:bottom w:val="nil"/>
              <w:right w:val="nil"/>
            </w:tcBorders>
            <w:shd w:val="clear" w:color="auto" w:fill="auto"/>
            <w:noWrap/>
            <w:vAlign w:val="bottom"/>
            <w:hideMark/>
          </w:tcPr>
          <w:p w14:paraId="08202E5B"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w:t>
            </w:r>
          </w:p>
        </w:tc>
      </w:tr>
      <w:tr w:rsidR="00FB690D" w:rsidRPr="00543F5D" w14:paraId="54688259" w14:textId="77777777" w:rsidTr="008246F8">
        <w:trPr>
          <w:trHeight w:val="20"/>
          <w:jc w:val="right"/>
        </w:trPr>
        <w:tc>
          <w:tcPr>
            <w:tcW w:w="4671" w:type="dxa"/>
            <w:tcBorders>
              <w:top w:val="nil"/>
              <w:left w:val="nil"/>
              <w:bottom w:val="nil"/>
              <w:right w:val="nil"/>
            </w:tcBorders>
            <w:shd w:val="clear" w:color="auto" w:fill="auto"/>
            <w:vAlign w:val="bottom"/>
            <w:hideMark/>
          </w:tcPr>
          <w:p w14:paraId="545FB688"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4 (c) Catalogue of policy support tools and methodologies</w:t>
            </w:r>
          </w:p>
        </w:tc>
        <w:tc>
          <w:tcPr>
            <w:tcW w:w="1274" w:type="dxa"/>
            <w:tcBorders>
              <w:top w:val="nil"/>
              <w:left w:val="nil"/>
              <w:bottom w:val="nil"/>
              <w:right w:val="nil"/>
            </w:tcBorders>
            <w:shd w:val="clear" w:color="auto" w:fill="auto"/>
            <w:noWrap/>
            <w:vAlign w:val="bottom"/>
            <w:hideMark/>
          </w:tcPr>
          <w:p w14:paraId="76EA654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30 000</w:t>
            </w:r>
          </w:p>
        </w:tc>
        <w:tc>
          <w:tcPr>
            <w:tcW w:w="1099" w:type="dxa"/>
            <w:tcBorders>
              <w:top w:val="nil"/>
              <w:left w:val="nil"/>
              <w:bottom w:val="nil"/>
              <w:right w:val="nil"/>
            </w:tcBorders>
            <w:shd w:val="clear" w:color="auto" w:fill="auto"/>
            <w:noWrap/>
            <w:vAlign w:val="bottom"/>
            <w:hideMark/>
          </w:tcPr>
          <w:p w14:paraId="193D62BD"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31 057</w:t>
            </w:r>
          </w:p>
        </w:tc>
        <w:tc>
          <w:tcPr>
            <w:tcW w:w="1319" w:type="dxa"/>
            <w:tcBorders>
              <w:top w:val="nil"/>
              <w:left w:val="nil"/>
              <w:bottom w:val="nil"/>
              <w:right w:val="nil"/>
            </w:tcBorders>
            <w:shd w:val="clear" w:color="auto" w:fill="auto"/>
            <w:noWrap/>
            <w:vAlign w:val="bottom"/>
            <w:hideMark/>
          </w:tcPr>
          <w:p w14:paraId="6301BAC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(1 057)</w:t>
            </w:r>
          </w:p>
        </w:tc>
      </w:tr>
      <w:tr w:rsidR="00FB690D" w:rsidRPr="00543F5D" w14:paraId="682252A6" w14:textId="77777777" w:rsidTr="008246F8">
        <w:trPr>
          <w:trHeight w:val="20"/>
          <w:jc w:val="right"/>
        </w:trPr>
        <w:tc>
          <w:tcPr>
            <w:tcW w:w="4671" w:type="dxa"/>
            <w:tcBorders>
              <w:top w:val="nil"/>
              <w:left w:val="nil"/>
              <w:bottom w:val="nil"/>
              <w:right w:val="nil"/>
            </w:tcBorders>
            <w:shd w:val="clear" w:color="auto" w:fill="auto"/>
            <w:vAlign w:val="bottom"/>
            <w:hideMark/>
          </w:tcPr>
          <w:p w14:paraId="485D606E"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lastRenderedPageBreak/>
              <w:t xml:space="preserve">Deliverable 4 (d) Communication and stakeholder engagement </w:t>
            </w:r>
          </w:p>
        </w:tc>
        <w:tc>
          <w:tcPr>
            <w:tcW w:w="1274" w:type="dxa"/>
            <w:tcBorders>
              <w:top w:val="nil"/>
              <w:left w:val="nil"/>
              <w:bottom w:val="nil"/>
              <w:right w:val="nil"/>
            </w:tcBorders>
            <w:shd w:val="clear" w:color="auto" w:fill="auto"/>
            <w:noWrap/>
            <w:vAlign w:val="bottom"/>
            <w:hideMark/>
          </w:tcPr>
          <w:p w14:paraId="41493C7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175 000</w:t>
            </w:r>
          </w:p>
        </w:tc>
        <w:tc>
          <w:tcPr>
            <w:tcW w:w="1099" w:type="dxa"/>
            <w:tcBorders>
              <w:top w:val="nil"/>
              <w:left w:val="nil"/>
              <w:bottom w:val="nil"/>
              <w:right w:val="nil"/>
            </w:tcBorders>
            <w:shd w:val="clear" w:color="auto" w:fill="auto"/>
            <w:noWrap/>
            <w:vAlign w:val="bottom"/>
            <w:hideMark/>
          </w:tcPr>
          <w:p w14:paraId="31A19FA3"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146 155</w:t>
            </w:r>
          </w:p>
        </w:tc>
        <w:tc>
          <w:tcPr>
            <w:tcW w:w="1319" w:type="dxa"/>
            <w:tcBorders>
              <w:top w:val="nil"/>
              <w:left w:val="nil"/>
              <w:bottom w:val="nil"/>
              <w:right w:val="nil"/>
            </w:tcBorders>
            <w:shd w:val="clear" w:color="auto" w:fill="auto"/>
            <w:noWrap/>
            <w:vAlign w:val="bottom"/>
            <w:hideMark/>
          </w:tcPr>
          <w:p w14:paraId="2075F41A"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28 845</w:t>
            </w:r>
          </w:p>
        </w:tc>
      </w:tr>
      <w:tr w:rsidR="00FB690D" w:rsidRPr="00543F5D" w14:paraId="420B765B"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07C995E8"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2, implementation of the work programme</w:t>
            </w:r>
          </w:p>
        </w:tc>
        <w:tc>
          <w:tcPr>
            <w:tcW w:w="1274" w:type="dxa"/>
            <w:tcBorders>
              <w:top w:val="single" w:sz="4" w:space="0" w:color="auto"/>
              <w:left w:val="nil"/>
              <w:bottom w:val="single" w:sz="4" w:space="0" w:color="auto"/>
              <w:right w:val="nil"/>
            </w:tcBorders>
            <w:shd w:val="clear" w:color="auto" w:fill="auto"/>
            <w:noWrap/>
            <w:vAlign w:val="bottom"/>
            <w:hideMark/>
          </w:tcPr>
          <w:p w14:paraId="5B88927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4 158 750</w:t>
            </w:r>
          </w:p>
        </w:tc>
        <w:tc>
          <w:tcPr>
            <w:tcW w:w="1099" w:type="dxa"/>
            <w:tcBorders>
              <w:top w:val="single" w:sz="4" w:space="0" w:color="auto"/>
              <w:left w:val="nil"/>
              <w:bottom w:val="single" w:sz="4" w:space="0" w:color="auto"/>
              <w:right w:val="nil"/>
            </w:tcBorders>
            <w:shd w:val="clear" w:color="auto" w:fill="auto"/>
            <w:noWrap/>
            <w:vAlign w:val="bottom"/>
            <w:hideMark/>
          </w:tcPr>
          <w:p w14:paraId="2167A704"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3 220 294</w:t>
            </w:r>
          </w:p>
        </w:tc>
        <w:tc>
          <w:tcPr>
            <w:tcW w:w="1319" w:type="dxa"/>
            <w:tcBorders>
              <w:top w:val="single" w:sz="4" w:space="0" w:color="auto"/>
              <w:left w:val="nil"/>
              <w:bottom w:val="single" w:sz="4" w:space="0" w:color="auto"/>
              <w:right w:val="nil"/>
            </w:tcBorders>
            <w:shd w:val="clear" w:color="auto" w:fill="auto"/>
            <w:noWrap/>
            <w:vAlign w:val="bottom"/>
            <w:hideMark/>
          </w:tcPr>
          <w:p w14:paraId="207EF861"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938 456</w:t>
            </w:r>
          </w:p>
        </w:tc>
      </w:tr>
      <w:tr w:rsidR="00FB690D" w:rsidRPr="00543F5D" w14:paraId="5ACD1F6A"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4CC86816"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3. Secretariat</w:t>
            </w:r>
          </w:p>
        </w:tc>
        <w:tc>
          <w:tcPr>
            <w:tcW w:w="1274" w:type="dxa"/>
            <w:tcBorders>
              <w:top w:val="single" w:sz="4" w:space="0" w:color="auto"/>
              <w:left w:val="nil"/>
              <w:bottom w:val="single" w:sz="4" w:space="0" w:color="auto"/>
              <w:right w:val="nil"/>
            </w:tcBorders>
            <w:shd w:val="clear" w:color="auto" w:fill="auto"/>
            <w:noWrap/>
            <w:vAlign w:val="bottom"/>
            <w:hideMark/>
          </w:tcPr>
          <w:p w14:paraId="3F4DE477" w14:textId="77777777" w:rsidR="00FB690D" w:rsidRPr="00543F5D" w:rsidRDefault="00FB690D" w:rsidP="008246F8">
            <w:pPr>
              <w:spacing w:before="40" w:after="40"/>
              <w:ind w:firstLineChars="100" w:firstLine="181"/>
              <w:jc w:val="right"/>
              <w:rPr>
                <w:b/>
                <w:bCs/>
                <w:color w:val="000000"/>
                <w:sz w:val="18"/>
                <w:szCs w:val="18"/>
                <w:lang w:val="en-GB"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2A428638" w14:textId="77777777" w:rsidR="00FB690D" w:rsidRPr="00543F5D" w:rsidRDefault="00FB690D" w:rsidP="008246F8">
            <w:pPr>
              <w:spacing w:before="40" w:after="40"/>
              <w:ind w:left="-57" w:right="-57"/>
              <w:jc w:val="right"/>
              <w:rPr>
                <w:sz w:val="18"/>
                <w:szCs w:val="18"/>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5523D5C7" w14:textId="77777777" w:rsidR="00FB690D" w:rsidRPr="00543F5D" w:rsidRDefault="00FB690D" w:rsidP="00FB690D">
            <w:pPr>
              <w:spacing w:before="40" w:after="40"/>
              <w:jc w:val="right"/>
              <w:rPr>
                <w:sz w:val="18"/>
                <w:szCs w:val="18"/>
                <w:lang w:val="en-GB" w:eastAsia="en-GB"/>
              </w:rPr>
            </w:pPr>
          </w:p>
        </w:tc>
      </w:tr>
      <w:tr w:rsidR="00FB690D" w:rsidRPr="00543F5D" w14:paraId="1369DAA8"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0A3B0379"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3.1 Secretariat personnel</w:t>
            </w:r>
          </w:p>
        </w:tc>
        <w:tc>
          <w:tcPr>
            <w:tcW w:w="1274" w:type="dxa"/>
            <w:tcBorders>
              <w:top w:val="single" w:sz="4" w:space="0" w:color="auto"/>
              <w:left w:val="nil"/>
              <w:bottom w:val="nil"/>
              <w:right w:val="nil"/>
            </w:tcBorders>
            <w:shd w:val="clear" w:color="auto" w:fill="auto"/>
            <w:noWrap/>
            <w:vAlign w:val="bottom"/>
            <w:hideMark/>
          </w:tcPr>
          <w:p w14:paraId="1500E3E5"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1 917 000</w:t>
            </w:r>
          </w:p>
        </w:tc>
        <w:tc>
          <w:tcPr>
            <w:tcW w:w="1099" w:type="dxa"/>
            <w:tcBorders>
              <w:top w:val="single" w:sz="4" w:space="0" w:color="auto"/>
              <w:left w:val="nil"/>
              <w:bottom w:val="nil"/>
              <w:right w:val="nil"/>
            </w:tcBorders>
            <w:shd w:val="clear" w:color="auto" w:fill="auto"/>
            <w:noWrap/>
            <w:vAlign w:val="bottom"/>
            <w:hideMark/>
          </w:tcPr>
          <w:p w14:paraId="5E337EBD"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1 216 866</w:t>
            </w:r>
          </w:p>
        </w:tc>
        <w:tc>
          <w:tcPr>
            <w:tcW w:w="1319" w:type="dxa"/>
            <w:tcBorders>
              <w:top w:val="single" w:sz="4" w:space="0" w:color="auto"/>
              <w:left w:val="nil"/>
              <w:bottom w:val="nil"/>
              <w:right w:val="nil"/>
            </w:tcBorders>
            <w:shd w:val="clear" w:color="auto" w:fill="auto"/>
            <w:noWrap/>
            <w:vAlign w:val="bottom"/>
            <w:hideMark/>
          </w:tcPr>
          <w:p w14:paraId="7891FB7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700 134</w:t>
            </w:r>
          </w:p>
        </w:tc>
      </w:tr>
      <w:tr w:rsidR="00FB690D" w:rsidRPr="00543F5D" w14:paraId="42977805"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5EF61667"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3.2 Operating costs (non-personnel)</w:t>
            </w:r>
          </w:p>
        </w:tc>
        <w:tc>
          <w:tcPr>
            <w:tcW w:w="1274" w:type="dxa"/>
            <w:tcBorders>
              <w:top w:val="nil"/>
              <w:left w:val="nil"/>
              <w:bottom w:val="single" w:sz="4" w:space="0" w:color="auto"/>
              <w:right w:val="nil"/>
            </w:tcBorders>
            <w:shd w:val="clear" w:color="auto" w:fill="auto"/>
            <w:noWrap/>
            <w:vAlign w:val="bottom"/>
            <w:hideMark/>
          </w:tcPr>
          <w:p w14:paraId="21C6502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249 250</w:t>
            </w:r>
          </w:p>
        </w:tc>
        <w:tc>
          <w:tcPr>
            <w:tcW w:w="1099" w:type="dxa"/>
            <w:tcBorders>
              <w:top w:val="nil"/>
              <w:left w:val="nil"/>
              <w:bottom w:val="single" w:sz="4" w:space="0" w:color="auto"/>
              <w:right w:val="nil"/>
            </w:tcBorders>
            <w:shd w:val="clear" w:color="auto" w:fill="auto"/>
            <w:noWrap/>
            <w:vAlign w:val="bottom"/>
            <w:hideMark/>
          </w:tcPr>
          <w:p w14:paraId="4FFE914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136 677</w:t>
            </w:r>
          </w:p>
        </w:tc>
        <w:tc>
          <w:tcPr>
            <w:tcW w:w="1319" w:type="dxa"/>
            <w:tcBorders>
              <w:top w:val="nil"/>
              <w:left w:val="nil"/>
              <w:bottom w:val="single" w:sz="4" w:space="0" w:color="auto"/>
              <w:right w:val="nil"/>
            </w:tcBorders>
            <w:shd w:val="clear" w:color="auto" w:fill="auto"/>
            <w:noWrap/>
            <w:vAlign w:val="bottom"/>
            <w:hideMark/>
          </w:tcPr>
          <w:p w14:paraId="741772A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112 573</w:t>
            </w:r>
          </w:p>
        </w:tc>
      </w:tr>
      <w:tr w:rsidR="00FB690D" w:rsidRPr="00543F5D" w14:paraId="159EEE3F"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47E42691"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3, secretariat (personnel + operating)</w:t>
            </w:r>
          </w:p>
        </w:tc>
        <w:tc>
          <w:tcPr>
            <w:tcW w:w="1274" w:type="dxa"/>
            <w:tcBorders>
              <w:top w:val="single" w:sz="4" w:space="0" w:color="auto"/>
              <w:left w:val="nil"/>
              <w:bottom w:val="single" w:sz="4" w:space="0" w:color="auto"/>
              <w:right w:val="nil"/>
            </w:tcBorders>
            <w:shd w:val="clear" w:color="auto" w:fill="auto"/>
            <w:noWrap/>
            <w:vAlign w:val="bottom"/>
            <w:hideMark/>
          </w:tcPr>
          <w:p w14:paraId="16A85ED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2 166 250</w:t>
            </w:r>
          </w:p>
        </w:tc>
        <w:tc>
          <w:tcPr>
            <w:tcW w:w="1099" w:type="dxa"/>
            <w:tcBorders>
              <w:top w:val="single" w:sz="4" w:space="0" w:color="auto"/>
              <w:left w:val="nil"/>
              <w:bottom w:val="single" w:sz="4" w:space="0" w:color="auto"/>
              <w:right w:val="nil"/>
            </w:tcBorders>
            <w:shd w:val="clear" w:color="auto" w:fill="auto"/>
            <w:noWrap/>
            <w:vAlign w:val="bottom"/>
            <w:hideMark/>
          </w:tcPr>
          <w:p w14:paraId="544B59F6"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1 353 543</w:t>
            </w:r>
          </w:p>
        </w:tc>
        <w:tc>
          <w:tcPr>
            <w:tcW w:w="1319" w:type="dxa"/>
            <w:tcBorders>
              <w:top w:val="single" w:sz="4" w:space="0" w:color="auto"/>
              <w:left w:val="nil"/>
              <w:bottom w:val="single" w:sz="4" w:space="0" w:color="auto"/>
              <w:right w:val="nil"/>
            </w:tcBorders>
            <w:shd w:val="clear" w:color="auto" w:fill="auto"/>
            <w:noWrap/>
            <w:vAlign w:val="bottom"/>
            <w:hideMark/>
          </w:tcPr>
          <w:p w14:paraId="69C715D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812 707</w:t>
            </w:r>
          </w:p>
        </w:tc>
      </w:tr>
      <w:tr w:rsidR="00FB690D" w:rsidRPr="00543F5D" w14:paraId="532C1D59" w14:textId="77777777" w:rsidTr="008246F8">
        <w:trPr>
          <w:trHeight w:val="20"/>
          <w:jc w:val="right"/>
        </w:trPr>
        <w:tc>
          <w:tcPr>
            <w:tcW w:w="4671" w:type="dxa"/>
            <w:tcBorders>
              <w:top w:val="single" w:sz="4" w:space="0" w:color="auto"/>
              <w:left w:val="nil"/>
              <w:right w:val="nil"/>
            </w:tcBorders>
            <w:shd w:val="clear" w:color="auto" w:fill="auto"/>
            <w:noWrap/>
            <w:vAlign w:val="bottom"/>
            <w:hideMark/>
          </w:tcPr>
          <w:p w14:paraId="0D269F63"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Subtotal, 1+2+3</w:t>
            </w:r>
          </w:p>
        </w:tc>
        <w:tc>
          <w:tcPr>
            <w:tcW w:w="1274" w:type="dxa"/>
            <w:tcBorders>
              <w:top w:val="single" w:sz="4" w:space="0" w:color="auto"/>
              <w:left w:val="nil"/>
              <w:right w:val="nil"/>
            </w:tcBorders>
            <w:shd w:val="clear" w:color="auto" w:fill="auto"/>
            <w:noWrap/>
            <w:vAlign w:val="bottom"/>
            <w:hideMark/>
          </w:tcPr>
          <w:p w14:paraId="1DBD4ACB"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8 085 900</w:t>
            </w:r>
          </w:p>
        </w:tc>
        <w:tc>
          <w:tcPr>
            <w:tcW w:w="1099" w:type="dxa"/>
            <w:tcBorders>
              <w:top w:val="single" w:sz="4" w:space="0" w:color="auto"/>
              <w:left w:val="nil"/>
              <w:right w:val="nil"/>
            </w:tcBorders>
            <w:shd w:val="clear" w:color="auto" w:fill="auto"/>
            <w:noWrap/>
            <w:vAlign w:val="bottom"/>
            <w:hideMark/>
          </w:tcPr>
          <w:p w14:paraId="01EB1F9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5 640 888</w:t>
            </w:r>
          </w:p>
        </w:tc>
        <w:tc>
          <w:tcPr>
            <w:tcW w:w="1319" w:type="dxa"/>
            <w:tcBorders>
              <w:top w:val="single" w:sz="4" w:space="0" w:color="auto"/>
              <w:left w:val="nil"/>
              <w:right w:val="nil"/>
            </w:tcBorders>
            <w:shd w:val="clear" w:color="auto" w:fill="auto"/>
            <w:noWrap/>
            <w:vAlign w:val="bottom"/>
            <w:hideMark/>
          </w:tcPr>
          <w:p w14:paraId="3426E501"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2 445 012</w:t>
            </w:r>
          </w:p>
        </w:tc>
      </w:tr>
      <w:tr w:rsidR="00FB690D" w:rsidRPr="00543F5D" w14:paraId="77C6B638" w14:textId="77777777" w:rsidTr="008246F8">
        <w:trPr>
          <w:trHeight w:val="20"/>
          <w:jc w:val="right"/>
        </w:trPr>
        <w:tc>
          <w:tcPr>
            <w:tcW w:w="4671" w:type="dxa"/>
            <w:tcBorders>
              <w:left w:val="nil"/>
              <w:bottom w:val="single" w:sz="4" w:space="0" w:color="auto"/>
              <w:right w:val="nil"/>
            </w:tcBorders>
            <w:shd w:val="clear" w:color="auto" w:fill="auto"/>
            <w:noWrap/>
            <w:vAlign w:val="bottom"/>
            <w:hideMark/>
          </w:tcPr>
          <w:p w14:paraId="5E6EC2D6"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Programme support costs (8 per cent)</w:t>
            </w:r>
          </w:p>
        </w:tc>
        <w:tc>
          <w:tcPr>
            <w:tcW w:w="1274" w:type="dxa"/>
            <w:tcBorders>
              <w:left w:val="nil"/>
              <w:bottom w:val="single" w:sz="4" w:space="0" w:color="auto"/>
              <w:right w:val="nil"/>
            </w:tcBorders>
            <w:shd w:val="clear" w:color="auto" w:fill="auto"/>
            <w:noWrap/>
            <w:vAlign w:val="bottom"/>
            <w:hideMark/>
          </w:tcPr>
          <w:p w14:paraId="5A356DF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646 872</w:t>
            </w:r>
          </w:p>
        </w:tc>
        <w:tc>
          <w:tcPr>
            <w:tcW w:w="1099" w:type="dxa"/>
            <w:tcBorders>
              <w:left w:val="nil"/>
              <w:bottom w:val="single" w:sz="4" w:space="0" w:color="auto"/>
              <w:right w:val="nil"/>
            </w:tcBorders>
            <w:shd w:val="clear" w:color="auto" w:fill="auto"/>
            <w:noWrap/>
            <w:vAlign w:val="bottom"/>
            <w:hideMark/>
          </w:tcPr>
          <w:p w14:paraId="4EC8C851"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451 271</w:t>
            </w:r>
          </w:p>
        </w:tc>
        <w:tc>
          <w:tcPr>
            <w:tcW w:w="1319" w:type="dxa"/>
            <w:tcBorders>
              <w:left w:val="nil"/>
              <w:bottom w:val="single" w:sz="4" w:space="0" w:color="auto"/>
              <w:right w:val="nil"/>
            </w:tcBorders>
            <w:shd w:val="clear" w:color="auto" w:fill="auto"/>
            <w:noWrap/>
            <w:vAlign w:val="bottom"/>
            <w:hideMark/>
          </w:tcPr>
          <w:p w14:paraId="07B9A39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195 601</w:t>
            </w:r>
          </w:p>
        </w:tc>
      </w:tr>
      <w:tr w:rsidR="00FB690D" w:rsidRPr="00543F5D" w14:paraId="3F1338B1" w14:textId="77777777" w:rsidTr="008246F8">
        <w:trPr>
          <w:trHeight w:val="20"/>
          <w:jc w:val="right"/>
        </w:trPr>
        <w:tc>
          <w:tcPr>
            <w:tcW w:w="4671" w:type="dxa"/>
            <w:tcBorders>
              <w:top w:val="single" w:sz="4" w:space="0" w:color="auto"/>
              <w:left w:val="nil"/>
              <w:bottom w:val="single" w:sz="12" w:space="0" w:color="auto"/>
              <w:right w:val="nil"/>
            </w:tcBorders>
            <w:shd w:val="clear" w:color="auto" w:fill="auto"/>
            <w:noWrap/>
            <w:vAlign w:val="bottom"/>
            <w:hideMark/>
          </w:tcPr>
          <w:p w14:paraId="1D4969AC"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Total </w:t>
            </w:r>
          </w:p>
        </w:tc>
        <w:tc>
          <w:tcPr>
            <w:tcW w:w="1274" w:type="dxa"/>
            <w:tcBorders>
              <w:top w:val="single" w:sz="4" w:space="0" w:color="auto"/>
              <w:left w:val="nil"/>
              <w:bottom w:val="single" w:sz="12" w:space="0" w:color="auto"/>
              <w:right w:val="nil"/>
            </w:tcBorders>
            <w:shd w:val="clear" w:color="auto" w:fill="auto"/>
            <w:noWrap/>
            <w:vAlign w:val="bottom"/>
            <w:hideMark/>
          </w:tcPr>
          <w:p w14:paraId="2467B18B"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8 732 772</w:t>
            </w:r>
          </w:p>
        </w:tc>
        <w:tc>
          <w:tcPr>
            <w:tcW w:w="1099" w:type="dxa"/>
            <w:tcBorders>
              <w:top w:val="single" w:sz="4" w:space="0" w:color="auto"/>
              <w:left w:val="nil"/>
              <w:bottom w:val="single" w:sz="12" w:space="0" w:color="auto"/>
              <w:right w:val="nil"/>
            </w:tcBorders>
            <w:shd w:val="clear" w:color="auto" w:fill="auto"/>
            <w:noWrap/>
            <w:vAlign w:val="bottom"/>
            <w:hideMark/>
          </w:tcPr>
          <w:p w14:paraId="3912F4F8"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6 092 159</w:t>
            </w:r>
          </w:p>
        </w:tc>
        <w:tc>
          <w:tcPr>
            <w:tcW w:w="1319" w:type="dxa"/>
            <w:tcBorders>
              <w:top w:val="single" w:sz="4" w:space="0" w:color="auto"/>
              <w:left w:val="nil"/>
              <w:bottom w:val="single" w:sz="12" w:space="0" w:color="auto"/>
              <w:right w:val="nil"/>
            </w:tcBorders>
            <w:shd w:val="clear" w:color="auto" w:fill="auto"/>
            <w:noWrap/>
            <w:vAlign w:val="bottom"/>
            <w:hideMark/>
          </w:tcPr>
          <w:p w14:paraId="274C8EE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2 640 613</w:t>
            </w:r>
          </w:p>
        </w:tc>
      </w:tr>
    </w:tbl>
    <w:p w14:paraId="5F72B30B" w14:textId="77777777" w:rsidR="00FB690D" w:rsidRPr="00543F5D" w:rsidRDefault="00FB690D" w:rsidP="00B25DF3">
      <w:pPr>
        <w:keepNext/>
        <w:keepLines/>
        <w:tabs>
          <w:tab w:val="right" w:pos="851"/>
          <w:tab w:val="left" w:pos="1247"/>
          <w:tab w:val="left" w:pos="1814"/>
          <w:tab w:val="left" w:pos="2381"/>
          <w:tab w:val="left" w:pos="2948"/>
          <w:tab w:val="left" w:pos="3515"/>
          <w:tab w:val="left" w:pos="4082"/>
        </w:tabs>
        <w:suppressAutoHyphens/>
        <w:spacing w:before="200" w:after="120"/>
        <w:ind w:left="1247" w:right="284" w:hanging="1247"/>
        <w:rPr>
          <w:b/>
          <w:sz w:val="28"/>
          <w:szCs w:val="28"/>
          <w:lang w:val="en-GB"/>
        </w:rPr>
      </w:pPr>
      <w:bookmarkStart w:id="6" w:name="_Hlk7540484"/>
      <w:r w:rsidRPr="00543F5D">
        <w:rPr>
          <w:b/>
          <w:sz w:val="28"/>
          <w:szCs w:val="28"/>
          <w:lang w:val="en-GB"/>
        </w:rPr>
        <w:tab/>
        <w:t>III.</w:t>
      </w:r>
      <w:r w:rsidRPr="00543F5D">
        <w:rPr>
          <w:b/>
          <w:sz w:val="28"/>
          <w:szCs w:val="28"/>
          <w:lang w:val="en-GB"/>
        </w:rPr>
        <w:tab/>
        <w:t>Estimated expenditures for 2018</w:t>
      </w:r>
    </w:p>
    <w:bookmarkEnd w:id="6"/>
    <w:p w14:paraId="4E4B978B" w14:textId="77777777" w:rsidR="00FB690D" w:rsidRPr="00543F5D" w:rsidRDefault="00FB690D" w:rsidP="00FB690D">
      <w:pPr>
        <w:numPr>
          <w:ilvl w:val="0"/>
          <w:numId w:val="59"/>
        </w:numPr>
        <w:spacing w:after="120"/>
        <w:ind w:left="1134"/>
        <w:rPr>
          <w:sz w:val="20"/>
          <w:szCs w:val="20"/>
          <w:lang w:val="en-GB"/>
        </w:rPr>
      </w:pPr>
      <w:r w:rsidRPr="00543F5D">
        <w:rPr>
          <w:sz w:val="20"/>
          <w:szCs w:val="20"/>
          <w:lang w:val="en-GB"/>
        </w:rPr>
        <w:t>Table 6 shows the estimated expenditures for 2018, as at 31 December 2018, against the 2018 budget of $8,554,853 approved by the Plenary at its sixth session. These estimated expenditures for 2018 include expenditures made in 2018 and pending commitments related to 2018 activities.</w:t>
      </w:r>
    </w:p>
    <w:p w14:paraId="45019493"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ind w:left="1247"/>
        <w:rPr>
          <w:b/>
          <w:bCs/>
          <w:sz w:val="20"/>
          <w:szCs w:val="20"/>
          <w:lang w:val="en-GB"/>
        </w:rPr>
      </w:pPr>
      <w:r w:rsidRPr="00543F5D">
        <w:rPr>
          <w:bCs/>
          <w:sz w:val="20"/>
          <w:szCs w:val="20"/>
          <w:lang w:val="en-GB"/>
        </w:rPr>
        <w:t xml:space="preserve">Table 6 </w:t>
      </w:r>
      <w:r w:rsidRPr="00543F5D">
        <w:rPr>
          <w:bCs/>
          <w:sz w:val="20"/>
          <w:szCs w:val="20"/>
          <w:lang w:val="en-GB"/>
        </w:rPr>
        <w:br/>
      </w:r>
      <w:r w:rsidRPr="00543F5D">
        <w:rPr>
          <w:b/>
          <w:bCs/>
          <w:sz w:val="20"/>
          <w:szCs w:val="20"/>
          <w:lang w:val="en-GB"/>
        </w:rPr>
        <w:t xml:space="preserve">Estimated expenditures for 2018 </w:t>
      </w:r>
    </w:p>
    <w:p w14:paraId="68ADA683"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after="60"/>
        <w:ind w:left="1247"/>
        <w:rPr>
          <w:bCs/>
          <w:sz w:val="16"/>
          <w:szCs w:val="16"/>
          <w:lang w:val="en-GB"/>
        </w:rPr>
      </w:pPr>
      <w:r w:rsidRPr="00543F5D">
        <w:rPr>
          <w:bCs/>
          <w:sz w:val="16"/>
          <w:szCs w:val="16"/>
          <w:lang w:val="en-GB"/>
        </w:rPr>
        <w:t>(United States dollars)</w:t>
      </w:r>
    </w:p>
    <w:tbl>
      <w:tblPr>
        <w:tblW w:w="8363" w:type="dxa"/>
        <w:jc w:val="right"/>
        <w:tblLayout w:type="fixed"/>
        <w:tblLook w:val="04A0" w:firstRow="1" w:lastRow="0" w:firstColumn="1" w:lastColumn="0" w:noHBand="0" w:noVBand="1"/>
      </w:tblPr>
      <w:tblGrid>
        <w:gridCol w:w="4536"/>
        <w:gridCol w:w="1418"/>
        <w:gridCol w:w="1410"/>
        <w:gridCol w:w="999"/>
      </w:tblGrid>
      <w:tr w:rsidR="00FB690D" w:rsidRPr="00543F5D" w14:paraId="2865E8D0" w14:textId="77777777" w:rsidTr="00B25DF3">
        <w:trPr>
          <w:trHeight w:val="20"/>
          <w:tblHeader/>
          <w:jc w:val="right"/>
        </w:trPr>
        <w:tc>
          <w:tcPr>
            <w:tcW w:w="2712" w:type="pct"/>
            <w:tcBorders>
              <w:top w:val="single" w:sz="4" w:space="0" w:color="auto"/>
              <w:left w:val="nil"/>
              <w:bottom w:val="single" w:sz="12" w:space="0" w:color="auto"/>
              <w:right w:val="nil"/>
            </w:tcBorders>
            <w:shd w:val="clear" w:color="auto" w:fill="auto"/>
            <w:noWrap/>
            <w:vAlign w:val="bottom"/>
            <w:hideMark/>
          </w:tcPr>
          <w:p w14:paraId="68D9EAFF" w14:textId="77777777" w:rsidR="00FB690D" w:rsidRPr="00543F5D" w:rsidRDefault="00FB690D" w:rsidP="00B25DF3">
            <w:pPr>
              <w:spacing w:before="20" w:after="20"/>
              <w:rPr>
                <w:i/>
                <w:iCs/>
                <w:color w:val="000000"/>
                <w:sz w:val="18"/>
                <w:szCs w:val="18"/>
                <w:lang w:val="en-GB" w:eastAsia="en-GB"/>
              </w:rPr>
            </w:pPr>
            <w:bookmarkStart w:id="7" w:name="RANGE!B1:E50"/>
            <w:r w:rsidRPr="00543F5D">
              <w:rPr>
                <w:i/>
                <w:iCs/>
                <w:color w:val="000000"/>
                <w:sz w:val="18"/>
                <w:szCs w:val="18"/>
                <w:lang w:val="en-GB" w:eastAsia="en-GB"/>
              </w:rPr>
              <w:t>Budget item</w:t>
            </w:r>
            <w:bookmarkEnd w:id="7"/>
          </w:p>
        </w:tc>
        <w:tc>
          <w:tcPr>
            <w:tcW w:w="848" w:type="pct"/>
            <w:tcBorders>
              <w:top w:val="single" w:sz="4" w:space="0" w:color="auto"/>
              <w:left w:val="nil"/>
              <w:bottom w:val="single" w:sz="12" w:space="0" w:color="auto"/>
              <w:right w:val="nil"/>
            </w:tcBorders>
            <w:shd w:val="clear" w:color="auto" w:fill="auto"/>
            <w:vAlign w:val="bottom"/>
            <w:hideMark/>
          </w:tcPr>
          <w:p w14:paraId="0B1918B3" w14:textId="77777777" w:rsidR="00FB690D" w:rsidRPr="00543F5D" w:rsidRDefault="00FB690D" w:rsidP="00433097">
            <w:pPr>
              <w:spacing w:before="20" w:after="20"/>
              <w:jc w:val="right"/>
              <w:rPr>
                <w:i/>
                <w:iCs/>
                <w:color w:val="000000"/>
                <w:sz w:val="18"/>
                <w:szCs w:val="18"/>
                <w:lang w:val="en-GB" w:eastAsia="en-GB"/>
              </w:rPr>
            </w:pPr>
            <w:r w:rsidRPr="00543F5D">
              <w:rPr>
                <w:i/>
                <w:iCs/>
                <w:color w:val="000000"/>
                <w:sz w:val="18"/>
                <w:szCs w:val="18"/>
                <w:lang w:val="en-GB" w:eastAsia="en-GB"/>
              </w:rPr>
              <w:t xml:space="preserve">2018 approved budget </w:t>
            </w:r>
          </w:p>
        </w:tc>
        <w:tc>
          <w:tcPr>
            <w:tcW w:w="843" w:type="pct"/>
            <w:tcBorders>
              <w:top w:val="single" w:sz="4" w:space="0" w:color="auto"/>
              <w:left w:val="nil"/>
              <w:bottom w:val="single" w:sz="12" w:space="0" w:color="auto"/>
              <w:right w:val="nil"/>
            </w:tcBorders>
            <w:shd w:val="clear" w:color="auto" w:fill="auto"/>
            <w:vAlign w:val="bottom"/>
            <w:hideMark/>
          </w:tcPr>
          <w:p w14:paraId="5CD53942" w14:textId="77777777" w:rsidR="00FB690D" w:rsidRPr="00543F5D" w:rsidRDefault="00FB690D">
            <w:pPr>
              <w:spacing w:before="20" w:after="20"/>
              <w:jc w:val="right"/>
              <w:rPr>
                <w:i/>
                <w:iCs/>
                <w:color w:val="000000"/>
                <w:sz w:val="18"/>
                <w:szCs w:val="18"/>
                <w:lang w:val="en-GB" w:eastAsia="en-GB"/>
              </w:rPr>
            </w:pPr>
            <w:r w:rsidRPr="00543F5D">
              <w:rPr>
                <w:i/>
                <w:iCs/>
                <w:color w:val="000000"/>
                <w:sz w:val="18"/>
                <w:szCs w:val="18"/>
                <w:lang w:val="en-GB" w:eastAsia="en-GB"/>
              </w:rPr>
              <w:t>2018 estimated expenditures</w:t>
            </w:r>
          </w:p>
        </w:tc>
        <w:tc>
          <w:tcPr>
            <w:tcW w:w="597" w:type="pct"/>
            <w:tcBorders>
              <w:top w:val="single" w:sz="4" w:space="0" w:color="auto"/>
              <w:left w:val="nil"/>
              <w:bottom w:val="single" w:sz="12" w:space="0" w:color="auto"/>
              <w:right w:val="nil"/>
            </w:tcBorders>
            <w:shd w:val="clear" w:color="auto" w:fill="auto"/>
            <w:vAlign w:val="bottom"/>
            <w:hideMark/>
          </w:tcPr>
          <w:p w14:paraId="7B027596" w14:textId="77777777" w:rsidR="00FB690D" w:rsidRPr="00543F5D" w:rsidRDefault="00FB690D">
            <w:pPr>
              <w:spacing w:before="20" w:after="20"/>
              <w:jc w:val="right"/>
              <w:rPr>
                <w:i/>
                <w:iCs/>
                <w:color w:val="000000"/>
                <w:sz w:val="18"/>
                <w:szCs w:val="18"/>
                <w:lang w:val="en-GB" w:eastAsia="en-GB"/>
              </w:rPr>
            </w:pPr>
            <w:r w:rsidRPr="00543F5D">
              <w:rPr>
                <w:i/>
                <w:iCs/>
                <w:color w:val="000000"/>
                <w:sz w:val="18"/>
                <w:szCs w:val="18"/>
                <w:lang w:val="en-GB" w:eastAsia="en-GB"/>
              </w:rPr>
              <w:t xml:space="preserve">Estimated balance </w:t>
            </w:r>
          </w:p>
        </w:tc>
      </w:tr>
      <w:tr w:rsidR="00FB690D" w:rsidRPr="00543F5D" w14:paraId="2F8FABBE" w14:textId="77777777" w:rsidTr="008246F8">
        <w:trPr>
          <w:trHeight w:val="20"/>
          <w:jc w:val="right"/>
        </w:trPr>
        <w:tc>
          <w:tcPr>
            <w:tcW w:w="2712" w:type="pct"/>
            <w:tcBorders>
              <w:top w:val="single" w:sz="12" w:space="0" w:color="auto"/>
              <w:left w:val="nil"/>
              <w:right w:val="nil"/>
            </w:tcBorders>
            <w:shd w:val="clear" w:color="auto" w:fill="auto"/>
            <w:noWrap/>
            <w:vAlign w:val="bottom"/>
            <w:hideMark/>
          </w:tcPr>
          <w:p w14:paraId="68A14E00"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1. Meetings of the IPBES bodies</w:t>
            </w:r>
          </w:p>
        </w:tc>
        <w:tc>
          <w:tcPr>
            <w:tcW w:w="848" w:type="pct"/>
            <w:tcBorders>
              <w:top w:val="single" w:sz="12" w:space="0" w:color="auto"/>
              <w:left w:val="nil"/>
              <w:right w:val="nil"/>
            </w:tcBorders>
            <w:shd w:val="clear" w:color="auto" w:fill="auto"/>
            <w:noWrap/>
            <w:vAlign w:val="bottom"/>
            <w:hideMark/>
          </w:tcPr>
          <w:p w14:paraId="0F3A390F" w14:textId="77777777" w:rsidR="00FB690D" w:rsidRPr="00543F5D" w:rsidRDefault="00FB690D" w:rsidP="00B25DF3">
            <w:pPr>
              <w:spacing w:before="20" w:after="20"/>
              <w:rPr>
                <w:b/>
                <w:bCs/>
                <w:color w:val="000000"/>
                <w:sz w:val="18"/>
                <w:szCs w:val="18"/>
                <w:lang w:val="en-GB" w:eastAsia="en-GB"/>
              </w:rPr>
            </w:pPr>
          </w:p>
        </w:tc>
        <w:tc>
          <w:tcPr>
            <w:tcW w:w="843" w:type="pct"/>
            <w:tcBorders>
              <w:top w:val="single" w:sz="12" w:space="0" w:color="auto"/>
              <w:left w:val="nil"/>
              <w:right w:val="nil"/>
            </w:tcBorders>
            <w:shd w:val="clear" w:color="auto" w:fill="auto"/>
            <w:noWrap/>
            <w:vAlign w:val="bottom"/>
            <w:hideMark/>
          </w:tcPr>
          <w:p w14:paraId="47ABACDF" w14:textId="77777777" w:rsidR="00FB690D" w:rsidRPr="00543F5D" w:rsidRDefault="00FB690D" w:rsidP="00B25DF3">
            <w:pPr>
              <w:spacing w:before="20" w:after="20"/>
              <w:jc w:val="right"/>
              <w:rPr>
                <w:sz w:val="18"/>
                <w:szCs w:val="18"/>
                <w:lang w:val="en-GB" w:eastAsia="en-GB"/>
              </w:rPr>
            </w:pPr>
          </w:p>
        </w:tc>
        <w:tc>
          <w:tcPr>
            <w:tcW w:w="597" w:type="pct"/>
            <w:tcBorders>
              <w:top w:val="single" w:sz="12" w:space="0" w:color="auto"/>
              <w:left w:val="nil"/>
              <w:right w:val="nil"/>
            </w:tcBorders>
            <w:shd w:val="clear" w:color="auto" w:fill="auto"/>
            <w:noWrap/>
            <w:vAlign w:val="bottom"/>
            <w:hideMark/>
          </w:tcPr>
          <w:p w14:paraId="2013B83C" w14:textId="77777777" w:rsidR="00FB690D" w:rsidRPr="00543F5D" w:rsidRDefault="00FB690D" w:rsidP="00B25DF3">
            <w:pPr>
              <w:spacing w:before="20" w:after="20"/>
              <w:jc w:val="right"/>
              <w:rPr>
                <w:sz w:val="18"/>
                <w:szCs w:val="18"/>
                <w:lang w:val="en-GB" w:eastAsia="en-GB"/>
              </w:rPr>
            </w:pPr>
          </w:p>
        </w:tc>
      </w:tr>
      <w:tr w:rsidR="00FB690D" w:rsidRPr="00543F5D" w14:paraId="7961ABC5" w14:textId="77777777" w:rsidTr="008246F8">
        <w:trPr>
          <w:trHeight w:val="20"/>
          <w:jc w:val="right"/>
        </w:trPr>
        <w:tc>
          <w:tcPr>
            <w:tcW w:w="2712" w:type="pct"/>
            <w:tcBorders>
              <w:left w:val="nil"/>
              <w:right w:val="nil"/>
            </w:tcBorders>
            <w:shd w:val="clear" w:color="auto" w:fill="auto"/>
            <w:noWrap/>
            <w:vAlign w:val="bottom"/>
            <w:hideMark/>
          </w:tcPr>
          <w:p w14:paraId="35BC589D"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1.1 Sessions of the Plenary </w:t>
            </w:r>
          </w:p>
        </w:tc>
        <w:tc>
          <w:tcPr>
            <w:tcW w:w="848" w:type="pct"/>
            <w:tcBorders>
              <w:left w:val="nil"/>
              <w:right w:val="nil"/>
            </w:tcBorders>
            <w:shd w:val="clear" w:color="auto" w:fill="auto"/>
            <w:noWrap/>
            <w:vAlign w:val="bottom"/>
            <w:hideMark/>
          </w:tcPr>
          <w:p w14:paraId="15A0488B" w14:textId="77777777" w:rsidR="00FB690D" w:rsidRPr="00543F5D" w:rsidRDefault="00FB690D" w:rsidP="00B25DF3">
            <w:pPr>
              <w:spacing w:before="20" w:after="20"/>
              <w:rPr>
                <w:b/>
                <w:bCs/>
                <w:color w:val="000000"/>
                <w:sz w:val="18"/>
                <w:szCs w:val="18"/>
                <w:lang w:val="en-GB" w:eastAsia="en-GB"/>
              </w:rPr>
            </w:pPr>
          </w:p>
        </w:tc>
        <w:tc>
          <w:tcPr>
            <w:tcW w:w="843" w:type="pct"/>
            <w:tcBorders>
              <w:left w:val="nil"/>
              <w:right w:val="nil"/>
            </w:tcBorders>
            <w:shd w:val="clear" w:color="auto" w:fill="auto"/>
            <w:noWrap/>
            <w:vAlign w:val="bottom"/>
            <w:hideMark/>
          </w:tcPr>
          <w:p w14:paraId="410BB73D" w14:textId="77777777" w:rsidR="00FB690D" w:rsidRPr="00543F5D" w:rsidRDefault="00FB690D" w:rsidP="00B25DF3">
            <w:pPr>
              <w:spacing w:before="20" w:after="20"/>
              <w:jc w:val="right"/>
              <w:rPr>
                <w:sz w:val="18"/>
                <w:szCs w:val="18"/>
                <w:lang w:val="en-GB" w:eastAsia="en-GB"/>
              </w:rPr>
            </w:pPr>
          </w:p>
        </w:tc>
        <w:tc>
          <w:tcPr>
            <w:tcW w:w="597" w:type="pct"/>
            <w:tcBorders>
              <w:left w:val="nil"/>
              <w:right w:val="nil"/>
            </w:tcBorders>
            <w:shd w:val="clear" w:color="auto" w:fill="auto"/>
            <w:noWrap/>
            <w:vAlign w:val="bottom"/>
            <w:hideMark/>
          </w:tcPr>
          <w:p w14:paraId="79818895" w14:textId="77777777" w:rsidR="00FB690D" w:rsidRPr="00543F5D" w:rsidRDefault="00FB690D" w:rsidP="00B25DF3">
            <w:pPr>
              <w:spacing w:before="20" w:after="20"/>
              <w:jc w:val="right"/>
              <w:rPr>
                <w:sz w:val="18"/>
                <w:szCs w:val="18"/>
                <w:lang w:val="en-GB" w:eastAsia="en-GB"/>
              </w:rPr>
            </w:pPr>
          </w:p>
        </w:tc>
      </w:tr>
      <w:tr w:rsidR="00FB690D" w:rsidRPr="00543F5D" w14:paraId="2A31F851" w14:textId="77777777" w:rsidTr="008246F8">
        <w:trPr>
          <w:trHeight w:val="20"/>
          <w:jc w:val="right"/>
        </w:trPr>
        <w:tc>
          <w:tcPr>
            <w:tcW w:w="2712" w:type="pct"/>
            <w:tcBorders>
              <w:left w:val="nil"/>
              <w:bottom w:val="nil"/>
              <w:right w:val="nil"/>
            </w:tcBorders>
            <w:shd w:val="clear" w:color="auto" w:fill="auto"/>
            <w:noWrap/>
            <w:vAlign w:val="bottom"/>
            <w:hideMark/>
          </w:tcPr>
          <w:p w14:paraId="33079748"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 xml:space="preserve">Travel costs of sixth session participants (travel and daily subsistence allowance) </w:t>
            </w:r>
          </w:p>
        </w:tc>
        <w:tc>
          <w:tcPr>
            <w:tcW w:w="848" w:type="pct"/>
            <w:tcBorders>
              <w:left w:val="nil"/>
              <w:bottom w:val="nil"/>
              <w:right w:val="nil"/>
            </w:tcBorders>
            <w:shd w:val="clear" w:color="auto" w:fill="auto"/>
            <w:noWrap/>
            <w:vAlign w:val="bottom"/>
            <w:hideMark/>
          </w:tcPr>
          <w:p w14:paraId="4543829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500 000</w:t>
            </w:r>
          </w:p>
        </w:tc>
        <w:tc>
          <w:tcPr>
            <w:tcW w:w="843" w:type="pct"/>
            <w:tcBorders>
              <w:left w:val="nil"/>
              <w:bottom w:val="nil"/>
              <w:right w:val="nil"/>
            </w:tcBorders>
            <w:shd w:val="clear" w:color="auto" w:fill="auto"/>
            <w:noWrap/>
            <w:vAlign w:val="bottom"/>
            <w:hideMark/>
          </w:tcPr>
          <w:p w14:paraId="49F5C81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350 552</w:t>
            </w:r>
          </w:p>
        </w:tc>
        <w:tc>
          <w:tcPr>
            <w:tcW w:w="597" w:type="pct"/>
            <w:tcBorders>
              <w:left w:val="nil"/>
              <w:bottom w:val="nil"/>
              <w:right w:val="nil"/>
            </w:tcBorders>
            <w:shd w:val="clear" w:color="auto" w:fill="auto"/>
            <w:noWrap/>
            <w:vAlign w:val="bottom"/>
            <w:hideMark/>
          </w:tcPr>
          <w:p w14:paraId="750A60D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149 448</w:t>
            </w:r>
          </w:p>
        </w:tc>
      </w:tr>
      <w:tr w:rsidR="00FB690D" w:rsidRPr="00543F5D" w14:paraId="09B6E118"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5A0FF798"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Conference services (translation, editing and interpretation)</w:t>
            </w:r>
          </w:p>
        </w:tc>
        <w:tc>
          <w:tcPr>
            <w:tcW w:w="848" w:type="pct"/>
            <w:tcBorders>
              <w:top w:val="nil"/>
              <w:left w:val="nil"/>
              <w:bottom w:val="nil"/>
              <w:right w:val="nil"/>
            </w:tcBorders>
            <w:shd w:val="clear" w:color="auto" w:fill="auto"/>
            <w:noWrap/>
            <w:vAlign w:val="bottom"/>
            <w:hideMark/>
          </w:tcPr>
          <w:p w14:paraId="319A5697"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1 065 000</w:t>
            </w:r>
          </w:p>
        </w:tc>
        <w:tc>
          <w:tcPr>
            <w:tcW w:w="843" w:type="pct"/>
            <w:tcBorders>
              <w:top w:val="nil"/>
              <w:left w:val="nil"/>
              <w:bottom w:val="nil"/>
              <w:right w:val="nil"/>
            </w:tcBorders>
            <w:shd w:val="clear" w:color="auto" w:fill="auto"/>
            <w:noWrap/>
            <w:vAlign w:val="bottom"/>
            <w:hideMark/>
          </w:tcPr>
          <w:p w14:paraId="08F8A69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1 115 604</w:t>
            </w:r>
          </w:p>
        </w:tc>
        <w:tc>
          <w:tcPr>
            <w:tcW w:w="597" w:type="pct"/>
            <w:tcBorders>
              <w:top w:val="nil"/>
              <w:left w:val="nil"/>
              <w:bottom w:val="nil"/>
              <w:right w:val="nil"/>
            </w:tcBorders>
            <w:shd w:val="clear" w:color="auto" w:fill="auto"/>
            <w:noWrap/>
            <w:vAlign w:val="bottom"/>
            <w:hideMark/>
          </w:tcPr>
          <w:p w14:paraId="461AB5A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(50 604)</w:t>
            </w:r>
          </w:p>
        </w:tc>
      </w:tr>
      <w:tr w:rsidR="00FB690D" w:rsidRPr="00543F5D" w14:paraId="3D84CA9E"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47E61602"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Reporting services</w:t>
            </w:r>
          </w:p>
        </w:tc>
        <w:tc>
          <w:tcPr>
            <w:tcW w:w="848" w:type="pct"/>
            <w:tcBorders>
              <w:top w:val="nil"/>
              <w:left w:val="nil"/>
              <w:bottom w:val="nil"/>
              <w:right w:val="nil"/>
            </w:tcBorders>
            <w:shd w:val="clear" w:color="auto" w:fill="auto"/>
            <w:noWrap/>
            <w:vAlign w:val="bottom"/>
            <w:hideMark/>
          </w:tcPr>
          <w:p w14:paraId="60E71EB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65 000</w:t>
            </w:r>
          </w:p>
        </w:tc>
        <w:tc>
          <w:tcPr>
            <w:tcW w:w="843" w:type="pct"/>
            <w:tcBorders>
              <w:top w:val="nil"/>
              <w:left w:val="nil"/>
              <w:bottom w:val="nil"/>
              <w:right w:val="nil"/>
            </w:tcBorders>
            <w:shd w:val="clear" w:color="auto" w:fill="auto"/>
            <w:noWrap/>
            <w:vAlign w:val="bottom"/>
            <w:hideMark/>
          </w:tcPr>
          <w:p w14:paraId="1D926A7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59 894</w:t>
            </w:r>
          </w:p>
        </w:tc>
        <w:tc>
          <w:tcPr>
            <w:tcW w:w="597" w:type="pct"/>
            <w:tcBorders>
              <w:top w:val="nil"/>
              <w:left w:val="nil"/>
              <w:bottom w:val="nil"/>
              <w:right w:val="nil"/>
            </w:tcBorders>
            <w:shd w:val="clear" w:color="auto" w:fill="auto"/>
            <w:noWrap/>
            <w:vAlign w:val="bottom"/>
            <w:hideMark/>
          </w:tcPr>
          <w:p w14:paraId="150A0C4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5 106</w:t>
            </w:r>
          </w:p>
        </w:tc>
      </w:tr>
      <w:tr w:rsidR="00FB690D" w:rsidRPr="00543F5D" w14:paraId="3F60F755"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2A5DE14C"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 xml:space="preserve">Security </w:t>
            </w:r>
          </w:p>
        </w:tc>
        <w:tc>
          <w:tcPr>
            <w:tcW w:w="848" w:type="pct"/>
            <w:tcBorders>
              <w:top w:val="nil"/>
              <w:left w:val="nil"/>
              <w:bottom w:val="nil"/>
              <w:right w:val="nil"/>
            </w:tcBorders>
            <w:shd w:val="clear" w:color="auto" w:fill="auto"/>
            <w:noWrap/>
            <w:vAlign w:val="bottom"/>
            <w:hideMark/>
          </w:tcPr>
          <w:p w14:paraId="6E98E88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100 000</w:t>
            </w:r>
          </w:p>
        </w:tc>
        <w:tc>
          <w:tcPr>
            <w:tcW w:w="843" w:type="pct"/>
            <w:tcBorders>
              <w:top w:val="nil"/>
              <w:left w:val="nil"/>
              <w:bottom w:val="nil"/>
              <w:right w:val="nil"/>
            </w:tcBorders>
            <w:shd w:val="clear" w:color="auto" w:fill="auto"/>
            <w:noWrap/>
            <w:vAlign w:val="bottom"/>
            <w:hideMark/>
          </w:tcPr>
          <w:p w14:paraId="7B1DDE5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24 036</w:t>
            </w:r>
          </w:p>
        </w:tc>
        <w:tc>
          <w:tcPr>
            <w:tcW w:w="597" w:type="pct"/>
            <w:tcBorders>
              <w:top w:val="nil"/>
              <w:left w:val="nil"/>
              <w:bottom w:val="nil"/>
              <w:right w:val="nil"/>
            </w:tcBorders>
            <w:shd w:val="clear" w:color="auto" w:fill="auto"/>
            <w:noWrap/>
            <w:vAlign w:val="bottom"/>
            <w:hideMark/>
          </w:tcPr>
          <w:p w14:paraId="43E83C6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75 964</w:t>
            </w:r>
          </w:p>
        </w:tc>
      </w:tr>
      <w:tr w:rsidR="00FB690D" w:rsidRPr="00543F5D" w14:paraId="134CC822"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05FD4429"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1.1, sessions of the Plenary</w:t>
            </w:r>
          </w:p>
        </w:tc>
        <w:tc>
          <w:tcPr>
            <w:tcW w:w="848" w:type="pct"/>
            <w:tcBorders>
              <w:top w:val="single" w:sz="4" w:space="0" w:color="auto"/>
              <w:left w:val="nil"/>
              <w:bottom w:val="single" w:sz="4" w:space="0" w:color="auto"/>
              <w:right w:val="nil"/>
            </w:tcBorders>
            <w:shd w:val="clear" w:color="auto" w:fill="auto"/>
            <w:noWrap/>
            <w:vAlign w:val="bottom"/>
            <w:hideMark/>
          </w:tcPr>
          <w:p w14:paraId="602C88EC"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1 730 000</w:t>
            </w:r>
          </w:p>
        </w:tc>
        <w:tc>
          <w:tcPr>
            <w:tcW w:w="843" w:type="pct"/>
            <w:tcBorders>
              <w:top w:val="single" w:sz="4" w:space="0" w:color="auto"/>
              <w:left w:val="nil"/>
              <w:bottom w:val="single" w:sz="4" w:space="0" w:color="auto"/>
              <w:right w:val="nil"/>
            </w:tcBorders>
            <w:shd w:val="clear" w:color="auto" w:fill="auto"/>
            <w:noWrap/>
            <w:vAlign w:val="bottom"/>
            <w:hideMark/>
          </w:tcPr>
          <w:p w14:paraId="278DB022"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1 550 086</w:t>
            </w:r>
          </w:p>
        </w:tc>
        <w:tc>
          <w:tcPr>
            <w:tcW w:w="597" w:type="pct"/>
            <w:tcBorders>
              <w:top w:val="single" w:sz="4" w:space="0" w:color="auto"/>
              <w:left w:val="nil"/>
              <w:bottom w:val="single" w:sz="4" w:space="0" w:color="auto"/>
              <w:right w:val="nil"/>
            </w:tcBorders>
            <w:shd w:val="clear" w:color="auto" w:fill="auto"/>
            <w:noWrap/>
            <w:vAlign w:val="bottom"/>
            <w:hideMark/>
          </w:tcPr>
          <w:p w14:paraId="01AADF7F"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179 914</w:t>
            </w:r>
          </w:p>
        </w:tc>
      </w:tr>
      <w:tr w:rsidR="00FB690D" w:rsidRPr="00543F5D" w14:paraId="625917B8"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03A66E4A"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1.2 Bureau and Multidisciplinary Expert Panel sessions</w:t>
            </w:r>
          </w:p>
        </w:tc>
        <w:tc>
          <w:tcPr>
            <w:tcW w:w="848" w:type="pct"/>
            <w:tcBorders>
              <w:top w:val="single" w:sz="4" w:space="0" w:color="auto"/>
              <w:left w:val="nil"/>
              <w:bottom w:val="single" w:sz="4" w:space="0" w:color="auto"/>
              <w:right w:val="nil"/>
            </w:tcBorders>
            <w:shd w:val="clear" w:color="auto" w:fill="auto"/>
            <w:noWrap/>
            <w:vAlign w:val="bottom"/>
            <w:hideMark/>
          </w:tcPr>
          <w:p w14:paraId="22E1BE43" w14:textId="77777777" w:rsidR="00FB690D" w:rsidRPr="00543F5D" w:rsidRDefault="00FB690D" w:rsidP="00B25DF3">
            <w:pPr>
              <w:spacing w:before="20" w:after="20"/>
              <w:rPr>
                <w:b/>
                <w:bCs/>
                <w:color w:val="000000"/>
                <w:sz w:val="18"/>
                <w:szCs w:val="18"/>
                <w:lang w:val="en-GB"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494CDEB7" w14:textId="77777777" w:rsidR="00FB690D" w:rsidRPr="00543F5D" w:rsidRDefault="00FB690D" w:rsidP="00B25DF3">
            <w:pPr>
              <w:spacing w:before="20" w:after="20"/>
              <w:jc w:val="right"/>
              <w:rPr>
                <w:sz w:val="18"/>
                <w:szCs w:val="18"/>
                <w:lang w:val="en-GB"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2508EC2C" w14:textId="77777777" w:rsidR="00FB690D" w:rsidRPr="00543F5D" w:rsidRDefault="00FB690D" w:rsidP="00B25DF3">
            <w:pPr>
              <w:spacing w:before="20" w:after="20"/>
              <w:jc w:val="right"/>
              <w:rPr>
                <w:sz w:val="18"/>
                <w:szCs w:val="18"/>
                <w:lang w:val="en-GB" w:eastAsia="en-GB"/>
              </w:rPr>
            </w:pPr>
          </w:p>
        </w:tc>
      </w:tr>
      <w:tr w:rsidR="00FB690D" w:rsidRPr="00543F5D" w14:paraId="32253BF2" w14:textId="77777777" w:rsidTr="008246F8">
        <w:trPr>
          <w:trHeight w:val="20"/>
          <w:jc w:val="right"/>
        </w:trPr>
        <w:tc>
          <w:tcPr>
            <w:tcW w:w="2712" w:type="pct"/>
            <w:tcBorders>
              <w:top w:val="single" w:sz="4" w:space="0" w:color="auto"/>
              <w:left w:val="nil"/>
              <w:bottom w:val="nil"/>
              <w:right w:val="nil"/>
            </w:tcBorders>
            <w:shd w:val="clear" w:color="auto" w:fill="auto"/>
            <w:noWrap/>
            <w:vAlign w:val="bottom"/>
            <w:hideMark/>
          </w:tcPr>
          <w:p w14:paraId="0EEFCF7B"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Travel and meeting costs for participants for two Bureau sessions</w:t>
            </w:r>
          </w:p>
        </w:tc>
        <w:tc>
          <w:tcPr>
            <w:tcW w:w="848" w:type="pct"/>
            <w:tcBorders>
              <w:top w:val="single" w:sz="4" w:space="0" w:color="auto"/>
              <w:left w:val="nil"/>
              <w:bottom w:val="nil"/>
              <w:right w:val="nil"/>
            </w:tcBorders>
            <w:shd w:val="clear" w:color="auto" w:fill="auto"/>
            <w:noWrap/>
            <w:vAlign w:val="bottom"/>
            <w:hideMark/>
          </w:tcPr>
          <w:p w14:paraId="20F748C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70 900</w:t>
            </w:r>
          </w:p>
        </w:tc>
        <w:tc>
          <w:tcPr>
            <w:tcW w:w="843" w:type="pct"/>
            <w:tcBorders>
              <w:top w:val="single" w:sz="4" w:space="0" w:color="auto"/>
              <w:left w:val="nil"/>
              <w:bottom w:val="nil"/>
              <w:right w:val="nil"/>
            </w:tcBorders>
            <w:shd w:val="clear" w:color="auto" w:fill="auto"/>
            <w:noWrap/>
            <w:vAlign w:val="bottom"/>
            <w:hideMark/>
          </w:tcPr>
          <w:p w14:paraId="49B08CE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50 029</w:t>
            </w:r>
          </w:p>
        </w:tc>
        <w:tc>
          <w:tcPr>
            <w:tcW w:w="597" w:type="pct"/>
            <w:tcBorders>
              <w:top w:val="single" w:sz="4" w:space="0" w:color="auto"/>
              <w:left w:val="nil"/>
              <w:bottom w:val="nil"/>
              <w:right w:val="nil"/>
            </w:tcBorders>
            <w:shd w:val="clear" w:color="auto" w:fill="auto"/>
            <w:noWrap/>
            <w:vAlign w:val="bottom"/>
            <w:hideMark/>
          </w:tcPr>
          <w:p w14:paraId="151A6F1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20 871</w:t>
            </w:r>
          </w:p>
        </w:tc>
      </w:tr>
      <w:tr w:rsidR="00FB690D" w:rsidRPr="00543F5D" w14:paraId="37D2CEA5"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5979844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Travel and meeting costs for participants for two Panel sessions</w:t>
            </w:r>
          </w:p>
        </w:tc>
        <w:tc>
          <w:tcPr>
            <w:tcW w:w="848" w:type="pct"/>
            <w:tcBorders>
              <w:top w:val="nil"/>
              <w:left w:val="nil"/>
              <w:bottom w:val="nil"/>
              <w:right w:val="nil"/>
            </w:tcBorders>
            <w:shd w:val="clear" w:color="auto" w:fill="auto"/>
            <w:noWrap/>
            <w:vAlign w:val="bottom"/>
            <w:hideMark/>
          </w:tcPr>
          <w:p w14:paraId="25D4C867"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170 000</w:t>
            </w:r>
          </w:p>
        </w:tc>
        <w:tc>
          <w:tcPr>
            <w:tcW w:w="843" w:type="pct"/>
            <w:tcBorders>
              <w:top w:val="nil"/>
              <w:left w:val="nil"/>
              <w:bottom w:val="nil"/>
              <w:right w:val="nil"/>
            </w:tcBorders>
            <w:shd w:val="clear" w:color="auto" w:fill="auto"/>
            <w:noWrap/>
            <w:vAlign w:val="bottom"/>
            <w:hideMark/>
          </w:tcPr>
          <w:p w14:paraId="6F18CFC3"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135 200</w:t>
            </w:r>
          </w:p>
        </w:tc>
        <w:tc>
          <w:tcPr>
            <w:tcW w:w="597" w:type="pct"/>
            <w:tcBorders>
              <w:top w:val="nil"/>
              <w:left w:val="nil"/>
              <w:bottom w:val="nil"/>
              <w:right w:val="nil"/>
            </w:tcBorders>
            <w:shd w:val="clear" w:color="auto" w:fill="auto"/>
            <w:noWrap/>
            <w:vAlign w:val="bottom"/>
            <w:hideMark/>
          </w:tcPr>
          <w:p w14:paraId="25E75C7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34 800</w:t>
            </w:r>
          </w:p>
        </w:tc>
      </w:tr>
      <w:tr w:rsidR="00FB690D" w:rsidRPr="00543F5D" w14:paraId="1476A81A"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D4E5720"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1.2, Bureau and Multidisciplinary Expert Panel sessions</w:t>
            </w:r>
          </w:p>
        </w:tc>
        <w:tc>
          <w:tcPr>
            <w:tcW w:w="848" w:type="pct"/>
            <w:tcBorders>
              <w:top w:val="single" w:sz="4" w:space="0" w:color="auto"/>
              <w:left w:val="nil"/>
              <w:bottom w:val="single" w:sz="4" w:space="0" w:color="auto"/>
              <w:right w:val="nil"/>
            </w:tcBorders>
            <w:shd w:val="clear" w:color="auto" w:fill="auto"/>
            <w:noWrap/>
            <w:vAlign w:val="bottom"/>
            <w:hideMark/>
          </w:tcPr>
          <w:p w14:paraId="31712F88"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240 900</w:t>
            </w:r>
          </w:p>
        </w:tc>
        <w:tc>
          <w:tcPr>
            <w:tcW w:w="843" w:type="pct"/>
            <w:tcBorders>
              <w:top w:val="single" w:sz="4" w:space="0" w:color="auto"/>
              <w:left w:val="nil"/>
              <w:bottom w:val="single" w:sz="4" w:space="0" w:color="auto"/>
              <w:right w:val="nil"/>
            </w:tcBorders>
            <w:shd w:val="clear" w:color="auto" w:fill="auto"/>
            <w:noWrap/>
            <w:vAlign w:val="bottom"/>
            <w:hideMark/>
          </w:tcPr>
          <w:p w14:paraId="5E394421"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185 229</w:t>
            </w:r>
          </w:p>
        </w:tc>
        <w:tc>
          <w:tcPr>
            <w:tcW w:w="597" w:type="pct"/>
            <w:tcBorders>
              <w:top w:val="single" w:sz="4" w:space="0" w:color="auto"/>
              <w:left w:val="nil"/>
              <w:bottom w:val="single" w:sz="4" w:space="0" w:color="auto"/>
              <w:right w:val="nil"/>
            </w:tcBorders>
            <w:shd w:val="clear" w:color="auto" w:fill="auto"/>
            <w:noWrap/>
            <w:vAlign w:val="bottom"/>
            <w:hideMark/>
          </w:tcPr>
          <w:p w14:paraId="55F78A04"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55 671</w:t>
            </w:r>
          </w:p>
        </w:tc>
      </w:tr>
      <w:tr w:rsidR="00FB690D" w:rsidRPr="00543F5D" w14:paraId="6507B8D3"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271BAF76"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1.3 Travel costs of the Chair to represent IPBES</w:t>
            </w:r>
          </w:p>
        </w:tc>
        <w:tc>
          <w:tcPr>
            <w:tcW w:w="848" w:type="pct"/>
            <w:tcBorders>
              <w:top w:val="nil"/>
              <w:left w:val="nil"/>
              <w:bottom w:val="nil"/>
              <w:right w:val="nil"/>
            </w:tcBorders>
            <w:shd w:val="clear" w:color="auto" w:fill="auto"/>
            <w:noWrap/>
            <w:vAlign w:val="bottom"/>
            <w:hideMark/>
          </w:tcPr>
          <w:p w14:paraId="6C26F651"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30 000</w:t>
            </w:r>
          </w:p>
        </w:tc>
        <w:tc>
          <w:tcPr>
            <w:tcW w:w="843" w:type="pct"/>
            <w:tcBorders>
              <w:top w:val="nil"/>
              <w:left w:val="nil"/>
              <w:bottom w:val="nil"/>
              <w:right w:val="nil"/>
            </w:tcBorders>
            <w:shd w:val="clear" w:color="auto" w:fill="auto"/>
            <w:noWrap/>
            <w:vAlign w:val="bottom"/>
            <w:hideMark/>
          </w:tcPr>
          <w:p w14:paraId="2DC460F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w:t>
            </w:r>
          </w:p>
        </w:tc>
        <w:tc>
          <w:tcPr>
            <w:tcW w:w="597" w:type="pct"/>
            <w:tcBorders>
              <w:top w:val="nil"/>
              <w:left w:val="nil"/>
              <w:bottom w:val="nil"/>
              <w:right w:val="nil"/>
            </w:tcBorders>
            <w:shd w:val="clear" w:color="auto" w:fill="auto"/>
            <w:noWrap/>
            <w:vAlign w:val="bottom"/>
            <w:hideMark/>
          </w:tcPr>
          <w:p w14:paraId="61C8879F"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30 000</w:t>
            </w:r>
          </w:p>
        </w:tc>
      </w:tr>
      <w:tr w:rsidR="00FB690D" w:rsidRPr="00543F5D" w14:paraId="7CF1BC4A"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744A5D3A"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1, meetings of the IPBES bodies</w:t>
            </w:r>
          </w:p>
        </w:tc>
        <w:tc>
          <w:tcPr>
            <w:tcW w:w="848" w:type="pct"/>
            <w:tcBorders>
              <w:top w:val="single" w:sz="4" w:space="0" w:color="auto"/>
              <w:left w:val="nil"/>
              <w:bottom w:val="single" w:sz="4" w:space="0" w:color="auto"/>
              <w:right w:val="nil"/>
            </w:tcBorders>
            <w:shd w:val="clear" w:color="auto" w:fill="auto"/>
            <w:noWrap/>
            <w:vAlign w:val="bottom"/>
            <w:hideMark/>
          </w:tcPr>
          <w:p w14:paraId="63E76D75"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2 000 900</w:t>
            </w:r>
          </w:p>
        </w:tc>
        <w:tc>
          <w:tcPr>
            <w:tcW w:w="843" w:type="pct"/>
            <w:tcBorders>
              <w:top w:val="single" w:sz="4" w:space="0" w:color="auto"/>
              <w:left w:val="nil"/>
              <w:bottom w:val="single" w:sz="4" w:space="0" w:color="auto"/>
              <w:right w:val="nil"/>
            </w:tcBorders>
            <w:shd w:val="clear" w:color="auto" w:fill="auto"/>
            <w:noWrap/>
            <w:vAlign w:val="bottom"/>
            <w:hideMark/>
          </w:tcPr>
          <w:p w14:paraId="405F1737"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1 735 315</w:t>
            </w:r>
          </w:p>
        </w:tc>
        <w:tc>
          <w:tcPr>
            <w:tcW w:w="597" w:type="pct"/>
            <w:tcBorders>
              <w:top w:val="single" w:sz="4" w:space="0" w:color="auto"/>
              <w:left w:val="nil"/>
              <w:bottom w:val="single" w:sz="4" w:space="0" w:color="auto"/>
              <w:right w:val="nil"/>
            </w:tcBorders>
            <w:shd w:val="clear" w:color="auto" w:fill="auto"/>
            <w:noWrap/>
            <w:vAlign w:val="bottom"/>
            <w:hideMark/>
          </w:tcPr>
          <w:p w14:paraId="1B0A8089"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265 585</w:t>
            </w:r>
          </w:p>
        </w:tc>
      </w:tr>
      <w:tr w:rsidR="00FB690D" w:rsidRPr="00543F5D" w14:paraId="48123B05"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60D16FBF"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2. Implementation of the work programme </w:t>
            </w:r>
          </w:p>
        </w:tc>
        <w:tc>
          <w:tcPr>
            <w:tcW w:w="848" w:type="pct"/>
            <w:tcBorders>
              <w:top w:val="single" w:sz="4" w:space="0" w:color="auto"/>
              <w:left w:val="nil"/>
              <w:bottom w:val="single" w:sz="4" w:space="0" w:color="auto"/>
              <w:right w:val="nil"/>
            </w:tcBorders>
            <w:shd w:val="clear" w:color="auto" w:fill="auto"/>
            <w:noWrap/>
            <w:vAlign w:val="bottom"/>
            <w:hideMark/>
          </w:tcPr>
          <w:p w14:paraId="5DB8DECE" w14:textId="77777777" w:rsidR="00FB690D" w:rsidRPr="00543F5D" w:rsidRDefault="00FB690D" w:rsidP="008246F8">
            <w:pPr>
              <w:spacing w:before="20" w:after="20"/>
              <w:jc w:val="right"/>
              <w:rPr>
                <w:b/>
                <w:bCs/>
                <w:color w:val="000000"/>
                <w:sz w:val="18"/>
                <w:szCs w:val="18"/>
                <w:lang w:val="en-GB"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18487EAC" w14:textId="77777777" w:rsidR="00FB690D" w:rsidRPr="00543F5D" w:rsidRDefault="00FB690D" w:rsidP="00B25DF3">
            <w:pPr>
              <w:spacing w:before="20" w:after="20"/>
              <w:jc w:val="right"/>
              <w:rPr>
                <w:sz w:val="18"/>
                <w:szCs w:val="18"/>
                <w:lang w:val="en-GB"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30304D4C" w14:textId="77777777" w:rsidR="00FB690D" w:rsidRPr="00543F5D" w:rsidRDefault="00FB690D" w:rsidP="00B25DF3">
            <w:pPr>
              <w:spacing w:before="20" w:after="20"/>
              <w:jc w:val="right"/>
              <w:rPr>
                <w:sz w:val="18"/>
                <w:szCs w:val="18"/>
                <w:lang w:val="en-GB" w:eastAsia="en-GB"/>
              </w:rPr>
            </w:pPr>
          </w:p>
        </w:tc>
      </w:tr>
      <w:tr w:rsidR="00FB690D" w:rsidRPr="00543F5D" w14:paraId="4849968B"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7E6F038F"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2.1 Objective 1: strengthen the capacity and knowledge foundations of the science-policy interface to implement key functions of IPBES</w:t>
            </w:r>
          </w:p>
        </w:tc>
        <w:tc>
          <w:tcPr>
            <w:tcW w:w="848" w:type="pct"/>
            <w:tcBorders>
              <w:top w:val="single" w:sz="4" w:space="0" w:color="auto"/>
              <w:left w:val="nil"/>
              <w:bottom w:val="single" w:sz="4" w:space="0" w:color="auto"/>
              <w:right w:val="nil"/>
            </w:tcBorders>
            <w:shd w:val="clear" w:color="auto" w:fill="auto"/>
            <w:noWrap/>
            <w:vAlign w:val="bottom"/>
            <w:hideMark/>
          </w:tcPr>
          <w:p w14:paraId="03E86F80"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861 250</w:t>
            </w:r>
          </w:p>
        </w:tc>
        <w:tc>
          <w:tcPr>
            <w:tcW w:w="843" w:type="pct"/>
            <w:tcBorders>
              <w:top w:val="single" w:sz="4" w:space="0" w:color="auto"/>
              <w:left w:val="nil"/>
              <w:bottom w:val="single" w:sz="4" w:space="0" w:color="auto"/>
              <w:right w:val="nil"/>
            </w:tcBorders>
            <w:shd w:val="clear" w:color="auto" w:fill="auto"/>
            <w:noWrap/>
            <w:vAlign w:val="bottom"/>
            <w:hideMark/>
          </w:tcPr>
          <w:p w14:paraId="070A405E"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698 233</w:t>
            </w:r>
          </w:p>
        </w:tc>
        <w:tc>
          <w:tcPr>
            <w:tcW w:w="597" w:type="pct"/>
            <w:tcBorders>
              <w:top w:val="single" w:sz="4" w:space="0" w:color="auto"/>
              <w:left w:val="nil"/>
              <w:bottom w:val="single" w:sz="4" w:space="0" w:color="auto"/>
              <w:right w:val="nil"/>
            </w:tcBorders>
            <w:shd w:val="clear" w:color="auto" w:fill="auto"/>
            <w:noWrap/>
            <w:vAlign w:val="bottom"/>
            <w:hideMark/>
          </w:tcPr>
          <w:p w14:paraId="2F5418D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163 017</w:t>
            </w:r>
          </w:p>
        </w:tc>
      </w:tr>
      <w:tr w:rsidR="00FB690D" w:rsidRPr="00543F5D" w14:paraId="2C7417F8"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4A21334E"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(a) Capacity-building needs</w:t>
            </w:r>
          </w:p>
        </w:tc>
        <w:tc>
          <w:tcPr>
            <w:tcW w:w="848" w:type="pct"/>
            <w:tcBorders>
              <w:top w:val="single" w:sz="4" w:space="0" w:color="auto"/>
              <w:left w:val="nil"/>
              <w:bottom w:val="nil"/>
              <w:right w:val="nil"/>
            </w:tcBorders>
            <w:shd w:val="clear" w:color="auto" w:fill="auto"/>
            <w:noWrap/>
            <w:vAlign w:val="bottom"/>
            <w:hideMark/>
          </w:tcPr>
          <w:p w14:paraId="76BA04E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133 750</w:t>
            </w:r>
          </w:p>
        </w:tc>
        <w:tc>
          <w:tcPr>
            <w:tcW w:w="843" w:type="pct"/>
            <w:tcBorders>
              <w:top w:val="single" w:sz="4" w:space="0" w:color="auto"/>
              <w:left w:val="nil"/>
              <w:bottom w:val="nil"/>
              <w:right w:val="nil"/>
            </w:tcBorders>
            <w:shd w:val="clear" w:color="auto" w:fill="auto"/>
            <w:noWrap/>
            <w:vAlign w:val="bottom"/>
            <w:hideMark/>
          </w:tcPr>
          <w:p w14:paraId="595A523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123 143</w:t>
            </w:r>
          </w:p>
        </w:tc>
        <w:tc>
          <w:tcPr>
            <w:tcW w:w="597" w:type="pct"/>
            <w:tcBorders>
              <w:top w:val="single" w:sz="4" w:space="0" w:color="auto"/>
              <w:left w:val="nil"/>
              <w:bottom w:val="nil"/>
              <w:right w:val="nil"/>
            </w:tcBorders>
            <w:shd w:val="clear" w:color="auto" w:fill="auto"/>
            <w:noWrap/>
            <w:vAlign w:val="bottom"/>
            <w:hideMark/>
          </w:tcPr>
          <w:p w14:paraId="79116C4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10 607</w:t>
            </w:r>
          </w:p>
        </w:tc>
      </w:tr>
      <w:tr w:rsidR="00FB690D" w:rsidRPr="00543F5D" w14:paraId="47A755B6" w14:textId="77777777" w:rsidTr="008246F8">
        <w:trPr>
          <w:trHeight w:val="20"/>
          <w:jc w:val="right"/>
        </w:trPr>
        <w:tc>
          <w:tcPr>
            <w:tcW w:w="2712" w:type="pct"/>
            <w:tcBorders>
              <w:top w:val="nil"/>
              <w:left w:val="nil"/>
              <w:bottom w:val="nil"/>
              <w:right w:val="nil"/>
            </w:tcBorders>
            <w:shd w:val="clear" w:color="auto" w:fill="auto"/>
            <w:vAlign w:val="bottom"/>
            <w:hideMark/>
          </w:tcPr>
          <w:p w14:paraId="7CC84AD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(b) Capacity-building activities</w:t>
            </w:r>
          </w:p>
        </w:tc>
        <w:tc>
          <w:tcPr>
            <w:tcW w:w="848" w:type="pct"/>
            <w:tcBorders>
              <w:top w:val="nil"/>
              <w:left w:val="nil"/>
              <w:bottom w:val="nil"/>
              <w:right w:val="nil"/>
            </w:tcBorders>
            <w:shd w:val="clear" w:color="auto" w:fill="auto"/>
            <w:noWrap/>
            <w:vAlign w:val="bottom"/>
            <w:hideMark/>
          </w:tcPr>
          <w:p w14:paraId="2AEC6B2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450 000</w:t>
            </w:r>
          </w:p>
        </w:tc>
        <w:tc>
          <w:tcPr>
            <w:tcW w:w="843" w:type="pct"/>
            <w:tcBorders>
              <w:top w:val="nil"/>
              <w:left w:val="nil"/>
              <w:bottom w:val="nil"/>
              <w:right w:val="nil"/>
            </w:tcBorders>
            <w:shd w:val="clear" w:color="auto" w:fill="auto"/>
            <w:noWrap/>
            <w:vAlign w:val="bottom"/>
            <w:hideMark/>
          </w:tcPr>
          <w:p w14:paraId="4AD7AEF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388 025</w:t>
            </w:r>
          </w:p>
        </w:tc>
        <w:tc>
          <w:tcPr>
            <w:tcW w:w="597" w:type="pct"/>
            <w:tcBorders>
              <w:top w:val="nil"/>
              <w:left w:val="nil"/>
              <w:bottom w:val="nil"/>
              <w:right w:val="nil"/>
            </w:tcBorders>
            <w:shd w:val="clear" w:color="auto" w:fill="auto"/>
            <w:noWrap/>
            <w:vAlign w:val="bottom"/>
            <w:hideMark/>
          </w:tcPr>
          <w:p w14:paraId="4F6097A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61 975</w:t>
            </w:r>
          </w:p>
        </w:tc>
      </w:tr>
      <w:tr w:rsidR="00FB690D" w:rsidRPr="00543F5D" w14:paraId="0D234BB5" w14:textId="77777777" w:rsidTr="008246F8">
        <w:trPr>
          <w:trHeight w:val="20"/>
          <w:jc w:val="right"/>
        </w:trPr>
        <w:tc>
          <w:tcPr>
            <w:tcW w:w="2712" w:type="pct"/>
            <w:tcBorders>
              <w:top w:val="nil"/>
              <w:left w:val="nil"/>
              <w:bottom w:val="nil"/>
              <w:right w:val="nil"/>
            </w:tcBorders>
            <w:shd w:val="clear" w:color="auto" w:fill="auto"/>
            <w:vAlign w:val="bottom"/>
            <w:hideMark/>
          </w:tcPr>
          <w:p w14:paraId="798FF1BE"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(c) Indigenous and local knowledge</w:t>
            </w:r>
          </w:p>
        </w:tc>
        <w:tc>
          <w:tcPr>
            <w:tcW w:w="848" w:type="pct"/>
            <w:tcBorders>
              <w:top w:val="nil"/>
              <w:left w:val="nil"/>
              <w:bottom w:val="nil"/>
              <w:right w:val="nil"/>
            </w:tcBorders>
            <w:shd w:val="clear" w:color="auto" w:fill="auto"/>
            <w:noWrap/>
            <w:vAlign w:val="bottom"/>
            <w:hideMark/>
          </w:tcPr>
          <w:p w14:paraId="223A02E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213 750</w:t>
            </w:r>
          </w:p>
        </w:tc>
        <w:tc>
          <w:tcPr>
            <w:tcW w:w="843" w:type="pct"/>
            <w:tcBorders>
              <w:top w:val="nil"/>
              <w:left w:val="nil"/>
              <w:bottom w:val="nil"/>
              <w:right w:val="nil"/>
            </w:tcBorders>
            <w:shd w:val="clear" w:color="auto" w:fill="auto"/>
            <w:noWrap/>
            <w:vAlign w:val="bottom"/>
            <w:hideMark/>
          </w:tcPr>
          <w:p w14:paraId="268F368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187 065</w:t>
            </w:r>
          </w:p>
        </w:tc>
        <w:tc>
          <w:tcPr>
            <w:tcW w:w="597" w:type="pct"/>
            <w:tcBorders>
              <w:top w:val="nil"/>
              <w:left w:val="nil"/>
              <w:bottom w:val="nil"/>
              <w:right w:val="nil"/>
            </w:tcBorders>
            <w:shd w:val="clear" w:color="auto" w:fill="auto"/>
            <w:noWrap/>
            <w:vAlign w:val="bottom"/>
            <w:hideMark/>
          </w:tcPr>
          <w:p w14:paraId="5F2AEF1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26 685</w:t>
            </w:r>
          </w:p>
        </w:tc>
      </w:tr>
      <w:tr w:rsidR="00FB690D" w:rsidRPr="00543F5D" w14:paraId="350BCCB8"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1E1C0605"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(d) Knowledge and data</w:t>
            </w:r>
          </w:p>
        </w:tc>
        <w:tc>
          <w:tcPr>
            <w:tcW w:w="848" w:type="pct"/>
            <w:tcBorders>
              <w:top w:val="nil"/>
              <w:left w:val="nil"/>
              <w:bottom w:val="single" w:sz="4" w:space="0" w:color="auto"/>
              <w:right w:val="nil"/>
            </w:tcBorders>
            <w:shd w:val="clear" w:color="auto" w:fill="auto"/>
            <w:noWrap/>
            <w:vAlign w:val="bottom"/>
            <w:hideMark/>
          </w:tcPr>
          <w:p w14:paraId="341FA83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63 750</w:t>
            </w:r>
          </w:p>
        </w:tc>
        <w:tc>
          <w:tcPr>
            <w:tcW w:w="843" w:type="pct"/>
            <w:tcBorders>
              <w:top w:val="nil"/>
              <w:left w:val="nil"/>
              <w:bottom w:val="single" w:sz="4" w:space="0" w:color="auto"/>
              <w:right w:val="nil"/>
            </w:tcBorders>
            <w:shd w:val="clear" w:color="auto" w:fill="auto"/>
            <w:noWrap/>
            <w:vAlign w:val="bottom"/>
            <w:hideMark/>
          </w:tcPr>
          <w:p w14:paraId="3D840005"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w:t>
            </w:r>
          </w:p>
        </w:tc>
        <w:tc>
          <w:tcPr>
            <w:tcW w:w="597" w:type="pct"/>
            <w:tcBorders>
              <w:top w:val="nil"/>
              <w:left w:val="nil"/>
              <w:bottom w:val="single" w:sz="4" w:space="0" w:color="auto"/>
              <w:right w:val="nil"/>
            </w:tcBorders>
            <w:shd w:val="clear" w:color="auto" w:fill="auto"/>
            <w:noWrap/>
            <w:vAlign w:val="bottom"/>
            <w:hideMark/>
          </w:tcPr>
          <w:p w14:paraId="0C019DB4"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63 750</w:t>
            </w:r>
          </w:p>
        </w:tc>
      </w:tr>
      <w:tr w:rsidR="00FB690D" w:rsidRPr="00543F5D" w14:paraId="4F7C11FE"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20B98FE1"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2.2 Objective 2: strengthen the science-policy interface on biodiversity and ecosystem services at and across the </w:t>
            </w:r>
            <w:proofErr w:type="spellStart"/>
            <w:r w:rsidRPr="00543F5D">
              <w:rPr>
                <w:b/>
                <w:bCs/>
                <w:color w:val="000000"/>
                <w:sz w:val="18"/>
                <w:szCs w:val="18"/>
                <w:lang w:val="en-GB" w:eastAsia="en-GB"/>
              </w:rPr>
              <w:t>subregional</w:t>
            </w:r>
            <w:proofErr w:type="spellEnd"/>
            <w:r w:rsidRPr="00543F5D">
              <w:rPr>
                <w:b/>
                <w:bCs/>
                <w:color w:val="000000"/>
                <w:sz w:val="18"/>
                <w:szCs w:val="18"/>
                <w:lang w:val="en-GB" w:eastAsia="en-GB"/>
              </w:rPr>
              <w:t>, regional and global levels</w:t>
            </w:r>
          </w:p>
        </w:tc>
        <w:tc>
          <w:tcPr>
            <w:tcW w:w="848" w:type="pct"/>
            <w:tcBorders>
              <w:top w:val="single" w:sz="4" w:space="0" w:color="auto"/>
              <w:left w:val="nil"/>
              <w:bottom w:val="single" w:sz="4" w:space="0" w:color="auto"/>
              <w:right w:val="nil"/>
            </w:tcBorders>
            <w:shd w:val="clear" w:color="auto" w:fill="auto"/>
            <w:noWrap/>
            <w:vAlign w:val="bottom"/>
            <w:hideMark/>
          </w:tcPr>
          <w:p w14:paraId="09D166D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1 310 000</w:t>
            </w:r>
          </w:p>
        </w:tc>
        <w:tc>
          <w:tcPr>
            <w:tcW w:w="843" w:type="pct"/>
            <w:tcBorders>
              <w:top w:val="single" w:sz="4" w:space="0" w:color="auto"/>
              <w:left w:val="nil"/>
              <w:bottom w:val="single" w:sz="4" w:space="0" w:color="auto"/>
              <w:right w:val="nil"/>
            </w:tcBorders>
            <w:shd w:val="clear" w:color="auto" w:fill="auto"/>
            <w:noWrap/>
            <w:vAlign w:val="bottom"/>
            <w:hideMark/>
          </w:tcPr>
          <w:p w14:paraId="4162C6C8"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911 936</w:t>
            </w:r>
          </w:p>
        </w:tc>
        <w:tc>
          <w:tcPr>
            <w:tcW w:w="597" w:type="pct"/>
            <w:tcBorders>
              <w:top w:val="single" w:sz="4" w:space="0" w:color="auto"/>
              <w:left w:val="nil"/>
              <w:bottom w:val="single" w:sz="4" w:space="0" w:color="auto"/>
              <w:right w:val="nil"/>
            </w:tcBorders>
            <w:shd w:val="clear" w:color="auto" w:fill="auto"/>
            <w:noWrap/>
            <w:vAlign w:val="bottom"/>
            <w:hideMark/>
          </w:tcPr>
          <w:p w14:paraId="0570B27D"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398 064</w:t>
            </w:r>
          </w:p>
        </w:tc>
      </w:tr>
      <w:tr w:rsidR="00FB690D" w:rsidRPr="00543F5D" w14:paraId="1E0FA7C4" w14:textId="77777777" w:rsidTr="008246F8">
        <w:trPr>
          <w:trHeight w:val="20"/>
          <w:jc w:val="right"/>
        </w:trPr>
        <w:tc>
          <w:tcPr>
            <w:tcW w:w="2712" w:type="pct"/>
            <w:tcBorders>
              <w:top w:val="single" w:sz="4" w:space="0" w:color="auto"/>
              <w:left w:val="nil"/>
              <w:bottom w:val="nil"/>
              <w:right w:val="nil"/>
            </w:tcBorders>
            <w:shd w:val="clear" w:color="auto" w:fill="auto"/>
            <w:noWrap/>
            <w:vAlign w:val="bottom"/>
            <w:hideMark/>
          </w:tcPr>
          <w:p w14:paraId="65CB1A08"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2 (b) Regional/</w:t>
            </w:r>
            <w:proofErr w:type="spellStart"/>
            <w:r w:rsidRPr="00543F5D">
              <w:rPr>
                <w:color w:val="000000"/>
                <w:sz w:val="18"/>
                <w:szCs w:val="18"/>
                <w:lang w:val="en-GB" w:eastAsia="en-GB"/>
              </w:rPr>
              <w:t>subregional</w:t>
            </w:r>
            <w:proofErr w:type="spellEnd"/>
            <w:r w:rsidRPr="00543F5D">
              <w:rPr>
                <w:color w:val="000000"/>
                <w:sz w:val="18"/>
                <w:szCs w:val="18"/>
                <w:lang w:val="en-GB" w:eastAsia="en-GB"/>
              </w:rPr>
              <w:t xml:space="preserve"> assessments</w:t>
            </w:r>
          </w:p>
        </w:tc>
        <w:tc>
          <w:tcPr>
            <w:tcW w:w="848" w:type="pct"/>
            <w:tcBorders>
              <w:top w:val="single" w:sz="4" w:space="0" w:color="auto"/>
              <w:left w:val="nil"/>
              <w:bottom w:val="nil"/>
              <w:right w:val="nil"/>
            </w:tcBorders>
            <w:shd w:val="clear" w:color="auto" w:fill="auto"/>
            <w:noWrap/>
            <w:vAlign w:val="bottom"/>
            <w:hideMark/>
          </w:tcPr>
          <w:p w14:paraId="3BB2A02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285 000</w:t>
            </w:r>
          </w:p>
        </w:tc>
        <w:tc>
          <w:tcPr>
            <w:tcW w:w="843" w:type="pct"/>
            <w:tcBorders>
              <w:top w:val="single" w:sz="4" w:space="0" w:color="auto"/>
              <w:left w:val="nil"/>
              <w:bottom w:val="nil"/>
              <w:right w:val="nil"/>
            </w:tcBorders>
            <w:shd w:val="clear" w:color="auto" w:fill="auto"/>
            <w:noWrap/>
            <w:vAlign w:val="bottom"/>
            <w:hideMark/>
          </w:tcPr>
          <w:p w14:paraId="4EB73D6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159 510</w:t>
            </w:r>
          </w:p>
        </w:tc>
        <w:tc>
          <w:tcPr>
            <w:tcW w:w="597" w:type="pct"/>
            <w:tcBorders>
              <w:top w:val="single" w:sz="4" w:space="0" w:color="auto"/>
              <w:left w:val="nil"/>
              <w:bottom w:val="nil"/>
              <w:right w:val="nil"/>
            </w:tcBorders>
            <w:shd w:val="clear" w:color="auto" w:fill="auto"/>
            <w:noWrap/>
            <w:vAlign w:val="bottom"/>
            <w:hideMark/>
          </w:tcPr>
          <w:p w14:paraId="66BA8F13"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125 490</w:t>
            </w:r>
          </w:p>
        </w:tc>
      </w:tr>
      <w:tr w:rsidR="00FB690D" w:rsidRPr="00543F5D" w14:paraId="377FDC40"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59A3D834"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2 (c) Global assessment</w:t>
            </w:r>
          </w:p>
        </w:tc>
        <w:tc>
          <w:tcPr>
            <w:tcW w:w="848" w:type="pct"/>
            <w:tcBorders>
              <w:top w:val="nil"/>
              <w:left w:val="nil"/>
              <w:bottom w:val="single" w:sz="4" w:space="0" w:color="auto"/>
              <w:right w:val="nil"/>
            </w:tcBorders>
            <w:shd w:val="clear" w:color="auto" w:fill="auto"/>
            <w:noWrap/>
            <w:vAlign w:val="bottom"/>
            <w:hideMark/>
          </w:tcPr>
          <w:p w14:paraId="7DAA201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1 025 000</w:t>
            </w:r>
          </w:p>
        </w:tc>
        <w:tc>
          <w:tcPr>
            <w:tcW w:w="843" w:type="pct"/>
            <w:tcBorders>
              <w:top w:val="nil"/>
              <w:left w:val="nil"/>
              <w:bottom w:val="single" w:sz="4" w:space="0" w:color="auto"/>
              <w:right w:val="nil"/>
            </w:tcBorders>
            <w:shd w:val="clear" w:color="auto" w:fill="auto"/>
            <w:noWrap/>
            <w:vAlign w:val="bottom"/>
            <w:hideMark/>
          </w:tcPr>
          <w:p w14:paraId="029E5DC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752 426</w:t>
            </w:r>
          </w:p>
        </w:tc>
        <w:tc>
          <w:tcPr>
            <w:tcW w:w="597" w:type="pct"/>
            <w:tcBorders>
              <w:top w:val="nil"/>
              <w:left w:val="nil"/>
              <w:bottom w:val="single" w:sz="4" w:space="0" w:color="auto"/>
              <w:right w:val="nil"/>
            </w:tcBorders>
            <w:shd w:val="clear" w:color="auto" w:fill="auto"/>
            <w:noWrap/>
            <w:vAlign w:val="bottom"/>
            <w:hideMark/>
          </w:tcPr>
          <w:p w14:paraId="1080C7D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272 574</w:t>
            </w:r>
          </w:p>
        </w:tc>
      </w:tr>
      <w:tr w:rsidR="00FB690D" w:rsidRPr="00543F5D" w14:paraId="5693095E"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3F315CDD" w14:textId="77777777" w:rsidR="00FB690D" w:rsidRPr="00543F5D" w:rsidRDefault="00FB690D" w:rsidP="00B25DF3">
            <w:pPr>
              <w:keepNext/>
              <w:keepLines/>
              <w:spacing w:before="20" w:after="20"/>
              <w:rPr>
                <w:b/>
                <w:bCs/>
                <w:color w:val="000000"/>
                <w:sz w:val="18"/>
                <w:szCs w:val="18"/>
                <w:lang w:val="en-GB" w:eastAsia="en-GB"/>
              </w:rPr>
            </w:pPr>
            <w:r w:rsidRPr="00543F5D">
              <w:rPr>
                <w:b/>
                <w:bCs/>
                <w:color w:val="000000"/>
                <w:sz w:val="18"/>
                <w:szCs w:val="18"/>
                <w:lang w:val="en-GB" w:eastAsia="en-GB"/>
              </w:rPr>
              <w:lastRenderedPageBreak/>
              <w:t xml:space="preserve">2.3 Objective 3: strengthen the knowledge-policy interface </w:t>
            </w:r>
            <w:proofErr w:type="gramStart"/>
            <w:r w:rsidRPr="00543F5D">
              <w:rPr>
                <w:b/>
                <w:bCs/>
                <w:color w:val="000000"/>
                <w:sz w:val="18"/>
                <w:szCs w:val="18"/>
                <w:lang w:val="en-GB" w:eastAsia="en-GB"/>
              </w:rPr>
              <w:t>with regard to</w:t>
            </w:r>
            <w:proofErr w:type="gramEnd"/>
            <w:r w:rsidRPr="00543F5D">
              <w:rPr>
                <w:b/>
                <w:bCs/>
                <w:color w:val="000000"/>
                <w:sz w:val="18"/>
                <w:szCs w:val="18"/>
                <w:lang w:val="en-GB" w:eastAsia="en-GB"/>
              </w:rPr>
              <w:t xml:space="preserve"> thematic and methodological issues</w:t>
            </w:r>
          </w:p>
        </w:tc>
        <w:tc>
          <w:tcPr>
            <w:tcW w:w="848" w:type="pct"/>
            <w:tcBorders>
              <w:top w:val="single" w:sz="4" w:space="0" w:color="auto"/>
              <w:left w:val="nil"/>
              <w:bottom w:val="single" w:sz="4" w:space="0" w:color="auto"/>
              <w:right w:val="nil"/>
            </w:tcBorders>
            <w:shd w:val="clear" w:color="auto" w:fill="auto"/>
            <w:noWrap/>
            <w:vAlign w:val="bottom"/>
            <w:hideMark/>
          </w:tcPr>
          <w:p w14:paraId="63C46D6A"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921 250</w:t>
            </w:r>
          </w:p>
        </w:tc>
        <w:tc>
          <w:tcPr>
            <w:tcW w:w="843" w:type="pct"/>
            <w:tcBorders>
              <w:top w:val="single" w:sz="4" w:space="0" w:color="auto"/>
              <w:left w:val="nil"/>
              <w:bottom w:val="single" w:sz="4" w:space="0" w:color="auto"/>
              <w:right w:val="nil"/>
            </w:tcBorders>
            <w:shd w:val="clear" w:color="auto" w:fill="auto"/>
            <w:noWrap/>
            <w:vAlign w:val="bottom"/>
            <w:hideMark/>
          </w:tcPr>
          <w:p w14:paraId="01A66144"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963 228</w:t>
            </w:r>
          </w:p>
        </w:tc>
        <w:tc>
          <w:tcPr>
            <w:tcW w:w="597" w:type="pct"/>
            <w:tcBorders>
              <w:top w:val="single" w:sz="4" w:space="0" w:color="auto"/>
              <w:left w:val="nil"/>
              <w:bottom w:val="single" w:sz="4" w:space="0" w:color="auto"/>
              <w:right w:val="nil"/>
            </w:tcBorders>
            <w:shd w:val="clear" w:color="auto" w:fill="auto"/>
            <w:noWrap/>
            <w:vAlign w:val="bottom"/>
            <w:hideMark/>
          </w:tcPr>
          <w:p w14:paraId="66EE1470"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(41 978)</w:t>
            </w:r>
          </w:p>
        </w:tc>
      </w:tr>
      <w:tr w:rsidR="00FB690D" w:rsidRPr="00543F5D" w14:paraId="5348C2EF"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61DB4A0A" w14:textId="77777777" w:rsidR="00FB690D" w:rsidRPr="00543F5D" w:rsidRDefault="00FB690D" w:rsidP="00B25DF3">
            <w:pPr>
              <w:keepNext/>
              <w:keepLines/>
              <w:spacing w:before="20" w:after="20"/>
              <w:ind w:left="170"/>
              <w:rPr>
                <w:color w:val="000000"/>
                <w:sz w:val="18"/>
                <w:szCs w:val="18"/>
                <w:lang w:val="en-GB" w:eastAsia="en-GB"/>
              </w:rPr>
            </w:pPr>
            <w:r w:rsidRPr="00543F5D">
              <w:rPr>
                <w:color w:val="000000"/>
                <w:sz w:val="18"/>
                <w:szCs w:val="18"/>
                <w:lang w:val="en-GB" w:eastAsia="en-GB"/>
              </w:rPr>
              <w:t>Deliverable 3 (b) (</w:t>
            </w:r>
            <w:proofErr w:type="spellStart"/>
            <w:r w:rsidRPr="00543F5D">
              <w:rPr>
                <w:color w:val="000000"/>
                <w:sz w:val="18"/>
                <w:szCs w:val="18"/>
                <w:lang w:val="en-GB" w:eastAsia="en-GB"/>
              </w:rPr>
              <w:t>i</w:t>
            </w:r>
            <w:proofErr w:type="spellEnd"/>
            <w:r w:rsidRPr="00543F5D">
              <w:rPr>
                <w:color w:val="000000"/>
                <w:sz w:val="18"/>
                <w:szCs w:val="18"/>
                <w:lang w:val="en-GB" w:eastAsia="en-GB"/>
              </w:rPr>
              <w:t>) Land degradation and restoration assessment</w:t>
            </w:r>
          </w:p>
        </w:tc>
        <w:tc>
          <w:tcPr>
            <w:tcW w:w="848" w:type="pct"/>
            <w:tcBorders>
              <w:top w:val="single" w:sz="4" w:space="0" w:color="auto"/>
              <w:left w:val="nil"/>
              <w:bottom w:val="nil"/>
              <w:right w:val="nil"/>
            </w:tcBorders>
            <w:shd w:val="clear" w:color="auto" w:fill="auto"/>
            <w:noWrap/>
            <w:vAlign w:val="bottom"/>
            <w:hideMark/>
          </w:tcPr>
          <w:p w14:paraId="34B45B3E"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71 250</w:t>
            </w:r>
          </w:p>
        </w:tc>
        <w:tc>
          <w:tcPr>
            <w:tcW w:w="843" w:type="pct"/>
            <w:tcBorders>
              <w:top w:val="single" w:sz="4" w:space="0" w:color="auto"/>
              <w:left w:val="nil"/>
              <w:bottom w:val="nil"/>
              <w:right w:val="nil"/>
            </w:tcBorders>
            <w:shd w:val="clear" w:color="auto" w:fill="auto"/>
            <w:noWrap/>
            <w:vAlign w:val="bottom"/>
            <w:hideMark/>
          </w:tcPr>
          <w:p w14:paraId="061D2BCC"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73 268</w:t>
            </w:r>
          </w:p>
        </w:tc>
        <w:tc>
          <w:tcPr>
            <w:tcW w:w="597" w:type="pct"/>
            <w:tcBorders>
              <w:top w:val="single" w:sz="4" w:space="0" w:color="auto"/>
              <w:left w:val="nil"/>
              <w:bottom w:val="nil"/>
              <w:right w:val="nil"/>
            </w:tcBorders>
            <w:shd w:val="clear" w:color="auto" w:fill="auto"/>
            <w:noWrap/>
            <w:vAlign w:val="bottom"/>
            <w:hideMark/>
          </w:tcPr>
          <w:p w14:paraId="2825F585"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(2 018)</w:t>
            </w:r>
          </w:p>
        </w:tc>
      </w:tr>
      <w:tr w:rsidR="00FB690D" w:rsidRPr="00543F5D" w14:paraId="537FDDCD" w14:textId="77777777" w:rsidTr="008246F8">
        <w:trPr>
          <w:trHeight w:val="20"/>
          <w:jc w:val="right"/>
        </w:trPr>
        <w:tc>
          <w:tcPr>
            <w:tcW w:w="2712" w:type="pct"/>
            <w:tcBorders>
              <w:top w:val="nil"/>
              <w:left w:val="nil"/>
              <w:bottom w:val="nil"/>
              <w:right w:val="nil"/>
            </w:tcBorders>
            <w:shd w:val="clear" w:color="auto" w:fill="auto"/>
            <w:vAlign w:val="bottom"/>
            <w:hideMark/>
          </w:tcPr>
          <w:p w14:paraId="296B3FF0"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 xml:space="preserve">Deliverable 3 (b) (iii) </w:t>
            </w:r>
            <w:r w:rsidRPr="00543F5D">
              <w:rPr>
                <w:color w:val="000000"/>
                <w:spacing w:val="-2"/>
                <w:sz w:val="18"/>
                <w:szCs w:val="18"/>
                <w:lang w:val="en-GB" w:eastAsia="en-GB"/>
              </w:rPr>
              <w:t>Sustainable use of wild species assessment (first year)</w:t>
            </w:r>
          </w:p>
        </w:tc>
        <w:tc>
          <w:tcPr>
            <w:tcW w:w="848" w:type="pct"/>
            <w:tcBorders>
              <w:top w:val="nil"/>
              <w:left w:val="nil"/>
              <w:bottom w:val="nil"/>
              <w:right w:val="nil"/>
            </w:tcBorders>
            <w:shd w:val="clear" w:color="auto" w:fill="auto"/>
            <w:noWrap/>
            <w:vAlign w:val="bottom"/>
            <w:hideMark/>
          </w:tcPr>
          <w:p w14:paraId="1280B05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375 000</w:t>
            </w:r>
          </w:p>
        </w:tc>
        <w:tc>
          <w:tcPr>
            <w:tcW w:w="843" w:type="pct"/>
            <w:tcBorders>
              <w:top w:val="nil"/>
              <w:left w:val="nil"/>
              <w:bottom w:val="nil"/>
              <w:right w:val="nil"/>
            </w:tcBorders>
            <w:shd w:val="clear" w:color="auto" w:fill="auto"/>
            <w:noWrap/>
            <w:vAlign w:val="bottom"/>
            <w:hideMark/>
          </w:tcPr>
          <w:p w14:paraId="6DFA688D"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375 000</w:t>
            </w:r>
          </w:p>
        </w:tc>
        <w:tc>
          <w:tcPr>
            <w:tcW w:w="597" w:type="pct"/>
            <w:tcBorders>
              <w:top w:val="nil"/>
              <w:left w:val="nil"/>
              <w:bottom w:val="nil"/>
              <w:right w:val="nil"/>
            </w:tcBorders>
            <w:shd w:val="clear" w:color="auto" w:fill="auto"/>
            <w:noWrap/>
            <w:vAlign w:val="bottom"/>
            <w:hideMark/>
          </w:tcPr>
          <w:p w14:paraId="3A89CCB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w:t>
            </w:r>
          </w:p>
        </w:tc>
      </w:tr>
      <w:tr w:rsidR="00FB690D" w:rsidRPr="00543F5D" w14:paraId="5CCF529F" w14:textId="77777777" w:rsidTr="008246F8">
        <w:trPr>
          <w:trHeight w:val="20"/>
          <w:jc w:val="right"/>
        </w:trPr>
        <w:tc>
          <w:tcPr>
            <w:tcW w:w="2712" w:type="pct"/>
            <w:tcBorders>
              <w:top w:val="nil"/>
              <w:left w:val="nil"/>
              <w:bottom w:val="nil"/>
              <w:right w:val="nil"/>
            </w:tcBorders>
            <w:shd w:val="clear" w:color="auto" w:fill="auto"/>
            <w:vAlign w:val="bottom"/>
            <w:hideMark/>
          </w:tcPr>
          <w:p w14:paraId="6B6CE054"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3 (c) Scenarios and models</w:t>
            </w:r>
          </w:p>
        </w:tc>
        <w:tc>
          <w:tcPr>
            <w:tcW w:w="848" w:type="pct"/>
            <w:tcBorders>
              <w:top w:val="nil"/>
              <w:left w:val="nil"/>
              <w:bottom w:val="nil"/>
              <w:right w:val="nil"/>
            </w:tcBorders>
            <w:shd w:val="clear" w:color="auto" w:fill="auto"/>
            <w:noWrap/>
            <w:vAlign w:val="bottom"/>
            <w:hideMark/>
          </w:tcPr>
          <w:p w14:paraId="4AE6F51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100 000</w:t>
            </w:r>
          </w:p>
        </w:tc>
        <w:tc>
          <w:tcPr>
            <w:tcW w:w="843" w:type="pct"/>
            <w:tcBorders>
              <w:top w:val="nil"/>
              <w:left w:val="nil"/>
              <w:bottom w:val="nil"/>
              <w:right w:val="nil"/>
            </w:tcBorders>
            <w:shd w:val="clear" w:color="auto" w:fill="auto"/>
            <w:noWrap/>
            <w:vAlign w:val="bottom"/>
            <w:hideMark/>
          </w:tcPr>
          <w:p w14:paraId="1954857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112 468</w:t>
            </w:r>
          </w:p>
        </w:tc>
        <w:tc>
          <w:tcPr>
            <w:tcW w:w="597" w:type="pct"/>
            <w:tcBorders>
              <w:top w:val="nil"/>
              <w:left w:val="nil"/>
              <w:bottom w:val="nil"/>
              <w:right w:val="nil"/>
            </w:tcBorders>
            <w:shd w:val="clear" w:color="auto" w:fill="auto"/>
            <w:noWrap/>
            <w:vAlign w:val="bottom"/>
            <w:hideMark/>
          </w:tcPr>
          <w:p w14:paraId="5A8FE19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(12 468)</w:t>
            </w:r>
          </w:p>
        </w:tc>
      </w:tr>
      <w:tr w:rsidR="00FB690D" w:rsidRPr="00543F5D" w14:paraId="2A831B84"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18A19101"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3 (d) Values assessment (first year)</w:t>
            </w:r>
          </w:p>
        </w:tc>
        <w:tc>
          <w:tcPr>
            <w:tcW w:w="848" w:type="pct"/>
            <w:tcBorders>
              <w:top w:val="nil"/>
              <w:left w:val="nil"/>
              <w:bottom w:val="single" w:sz="4" w:space="0" w:color="auto"/>
              <w:right w:val="nil"/>
            </w:tcBorders>
            <w:shd w:val="clear" w:color="auto" w:fill="auto"/>
            <w:noWrap/>
            <w:vAlign w:val="bottom"/>
            <w:hideMark/>
          </w:tcPr>
          <w:p w14:paraId="094494C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375 000</w:t>
            </w:r>
          </w:p>
        </w:tc>
        <w:tc>
          <w:tcPr>
            <w:tcW w:w="843" w:type="pct"/>
            <w:tcBorders>
              <w:top w:val="nil"/>
              <w:left w:val="nil"/>
              <w:bottom w:val="single" w:sz="4" w:space="0" w:color="auto"/>
              <w:right w:val="nil"/>
            </w:tcBorders>
            <w:shd w:val="clear" w:color="auto" w:fill="auto"/>
            <w:noWrap/>
            <w:vAlign w:val="bottom"/>
            <w:hideMark/>
          </w:tcPr>
          <w:p w14:paraId="270C5FB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402 492</w:t>
            </w:r>
          </w:p>
        </w:tc>
        <w:tc>
          <w:tcPr>
            <w:tcW w:w="597" w:type="pct"/>
            <w:tcBorders>
              <w:top w:val="nil"/>
              <w:left w:val="nil"/>
              <w:bottom w:val="single" w:sz="4" w:space="0" w:color="auto"/>
              <w:right w:val="nil"/>
            </w:tcBorders>
            <w:shd w:val="clear" w:color="auto" w:fill="auto"/>
            <w:noWrap/>
            <w:vAlign w:val="bottom"/>
            <w:hideMark/>
          </w:tcPr>
          <w:p w14:paraId="20C1165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(27 492)</w:t>
            </w:r>
          </w:p>
        </w:tc>
      </w:tr>
      <w:tr w:rsidR="00FB690D" w:rsidRPr="00543F5D" w14:paraId="34996855"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02C35FDD" w14:textId="77777777" w:rsidR="00FB690D" w:rsidRPr="00543F5D" w:rsidRDefault="00FB690D" w:rsidP="00B25DF3">
            <w:pPr>
              <w:keepNext/>
              <w:keepLines/>
              <w:spacing w:before="20" w:after="20"/>
              <w:rPr>
                <w:b/>
                <w:bCs/>
                <w:color w:val="000000"/>
                <w:sz w:val="18"/>
                <w:szCs w:val="18"/>
                <w:lang w:val="en-GB" w:eastAsia="en-GB"/>
              </w:rPr>
            </w:pPr>
            <w:r w:rsidRPr="00543F5D">
              <w:rPr>
                <w:b/>
                <w:bCs/>
                <w:color w:val="000000"/>
                <w:sz w:val="18"/>
                <w:szCs w:val="18"/>
                <w:lang w:val="en-GB" w:eastAsia="en-GB"/>
              </w:rPr>
              <w:t>2.4 Objective 4: communicate and evaluate IPBES activities, deliverables and findings</w:t>
            </w:r>
          </w:p>
        </w:tc>
        <w:tc>
          <w:tcPr>
            <w:tcW w:w="848" w:type="pct"/>
            <w:tcBorders>
              <w:top w:val="single" w:sz="4" w:space="0" w:color="auto"/>
              <w:left w:val="nil"/>
              <w:bottom w:val="single" w:sz="4" w:space="0" w:color="auto"/>
              <w:right w:val="nil"/>
            </w:tcBorders>
            <w:shd w:val="clear" w:color="auto" w:fill="auto"/>
            <w:noWrap/>
            <w:vAlign w:val="bottom"/>
            <w:hideMark/>
          </w:tcPr>
          <w:p w14:paraId="1C414AA6"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559 160</w:t>
            </w:r>
          </w:p>
        </w:tc>
        <w:tc>
          <w:tcPr>
            <w:tcW w:w="843" w:type="pct"/>
            <w:tcBorders>
              <w:top w:val="single" w:sz="4" w:space="0" w:color="auto"/>
              <w:left w:val="nil"/>
              <w:bottom w:val="single" w:sz="4" w:space="0" w:color="auto"/>
              <w:right w:val="nil"/>
            </w:tcBorders>
            <w:shd w:val="clear" w:color="auto" w:fill="auto"/>
            <w:noWrap/>
            <w:vAlign w:val="bottom"/>
            <w:hideMark/>
          </w:tcPr>
          <w:p w14:paraId="0FD97FFA"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554 539</w:t>
            </w:r>
          </w:p>
        </w:tc>
        <w:tc>
          <w:tcPr>
            <w:tcW w:w="597" w:type="pct"/>
            <w:tcBorders>
              <w:top w:val="single" w:sz="4" w:space="0" w:color="auto"/>
              <w:left w:val="nil"/>
              <w:bottom w:val="single" w:sz="4" w:space="0" w:color="auto"/>
              <w:right w:val="nil"/>
            </w:tcBorders>
            <w:shd w:val="clear" w:color="auto" w:fill="auto"/>
            <w:noWrap/>
            <w:vAlign w:val="bottom"/>
            <w:hideMark/>
          </w:tcPr>
          <w:p w14:paraId="260F50BF"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4 621</w:t>
            </w:r>
          </w:p>
        </w:tc>
      </w:tr>
      <w:tr w:rsidR="00FB690D" w:rsidRPr="00543F5D" w14:paraId="04E2AFB5"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7C446083" w14:textId="77777777" w:rsidR="00FB690D" w:rsidRPr="00543F5D" w:rsidRDefault="00FB690D" w:rsidP="00B25DF3">
            <w:pPr>
              <w:keepNext/>
              <w:keepLines/>
              <w:spacing w:before="20" w:after="20"/>
              <w:ind w:left="170"/>
              <w:rPr>
                <w:color w:val="000000"/>
                <w:sz w:val="18"/>
                <w:szCs w:val="18"/>
                <w:lang w:val="en-GB" w:eastAsia="en-GB"/>
              </w:rPr>
            </w:pPr>
            <w:r w:rsidRPr="00543F5D">
              <w:rPr>
                <w:color w:val="000000"/>
                <w:sz w:val="18"/>
                <w:szCs w:val="18"/>
                <w:lang w:val="en-GB" w:eastAsia="en-GB"/>
              </w:rPr>
              <w:t>Deliverable 4 (a) Catalogue of assessments</w:t>
            </w:r>
          </w:p>
        </w:tc>
        <w:tc>
          <w:tcPr>
            <w:tcW w:w="848" w:type="pct"/>
            <w:tcBorders>
              <w:top w:val="single" w:sz="4" w:space="0" w:color="auto"/>
              <w:left w:val="nil"/>
              <w:bottom w:val="nil"/>
              <w:right w:val="nil"/>
            </w:tcBorders>
            <w:shd w:val="clear" w:color="auto" w:fill="auto"/>
            <w:noWrap/>
            <w:vAlign w:val="bottom"/>
            <w:hideMark/>
          </w:tcPr>
          <w:p w14:paraId="66378769"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10 000</w:t>
            </w:r>
          </w:p>
        </w:tc>
        <w:tc>
          <w:tcPr>
            <w:tcW w:w="843" w:type="pct"/>
            <w:tcBorders>
              <w:top w:val="single" w:sz="4" w:space="0" w:color="auto"/>
              <w:left w:val="nil"/>
              <w:bottom w:val="nil"/>
              <w:right w:val="nil"/>
            </w:tcBorders>
            <w:shd w:val="clear" w:color="auto" w:fill="auto"/>
            <w:noWrap/>
            <w:vAlign w:val="bottom"/>
            <w:hideMark/>
          </w:tcPr>
          <w:p w14:paraId="7B52B0DD"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10 991</w:t>
            </w:r>
          </w:p>
        </w:tc>
        <w:tc>
          <w:tcPr>
            <w:tcW w:w="597" w:type="pct"/>
            <w:tcBorders>
              <w:top w:val="single" w:sz="4" w:space="0" w:color="auto"/>
              <w:left w:val="nil"/>
              <w:bottom w:val="nil"/>
              <w:right w:val="nil"/>
            </w:tcBorders>
            <w:shd w:val="clear" w:color="auto" w:fill="auto"/>
            <w:noWrap/>
            <w:vAlign w:val="bottom"/>
            <w:hideMark/>
          </w:tcPr>
          <w:p w14:paraId="2E5819CE"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(991)</w:t>
            </w:r>
          </w:p>
        </w:tc>
      </w:tr>
      <w:tr w:rsidR="00FB690D" w:rsidRPr="00543F5D" w14:paraId="0B2CDF98" w14:textId="77777777" w:rsidTr="008246F8">
        <w:trPr>
          <w:trHeight w:val="20"/>
          <w:jc w:val="right"/>
        </w:trPr>
        <w:tc>
          <w:tcPr>
            <w:tcW w:w="2712" w:type="pct"/>
            <w:tcBorders>
              <w:top w:val="nil"/>
              <w:left w:val="nil"/>
              <w:bottom w:val="nil"/>
              <w:right w:val="nil"/>
            </w:tcBorders>
            <w:shd w:val="clear" w:color="auto" w:fill="auto"/>
            <w:vAlign w:val="bottom"/>
            <w:hideMark/>
          </w:tcPr>
          <w:p w14:paraId="077B6B41"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4 (c) Catalogue of policy support tools and methodologies</w:t>
            </w:r>
          </w:p>
        </w:tc>
        <w:tc>
          <w:tcPr>
            <w:tcW w:w="848" w:type="pct"/>
            <w:tcBorders>
              <w:top w:val="nil"/>
              <w:left w:val="nil"/>
              <w:bottom w:val="nil"/>
              <w:right w:val="nil"/>
            </w:tcBorders>
            <w:shd w:val="clear" w:color="auto" w:fill="auto"/>
            <w:noWrap/>
            <w:vAlign w:val="bottom"/>
            <w:hideMark/>
          </w:tcPr>
          <w:p w14:paraId="24CE4E7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100 000</w:t>
            </w:r>
          </w:p>
        </w:tc>
        <w:tc>
          <w:tcPr>
            <w:tcW w:w="843" w:type="pct"/>
            <w:tcBorders>
              <w:top w:val="nil"/>
              <w:left w:val="nil"/>
              <w:bottom w:val="nil"/>
              <w:right w:val="nil"/>
            </w:tcBorders>
            <w:shd w:val="clear" w:color="auto" w:fill="auto"/>
            <w:noWrap/>
            <w:vAlign w:val="bottom"/>
            <w:hideMark/>
          </w:tcPr>
          <w:p w14:paraId="19A416E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96 515</w:t>
            </w:r>
          </w:p>
        </w:tc>
        <w:tc>
          <w:tcPr>
            <w:tcW w:w="597" w:type="pct"/>
            <w:tcBorders>
              <w:top w:val="nil"/>
              <w:left w:val="nil"/>
              <w:bottom w:val="nil"/>
              <w:right w:val="nil"/>
            </w:tcBorders>
            <w:shd w:val="clear" w:color="auto" w:fill="auto"/>
            <w:noWrap/>
            <w:vAlign w:val="bottom"/>
            <w:hideMark/>
          </w:tcPr>
          <w:p w14:paraId="470E505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3 485</w:t>
            </w:r>
          </w:p>
        </w:tc>
      </w:tr>
      <w:tr w:rsidR="00FB690D" w:rsidRPr="00543F5D" w14:paraId="3061D6CD" w14:textId="77777777" w:rsidTr="008246F8">
        <w:trPr>
          <w:trHeight w:val="20"/>
          <w:jc w:val="right"/>
        </w:trPr>
        <w:tc>
          <w:tcPr>
            <w:tcW w:w="2712" w:type="pct"/>
            <w:tcBorders>
              <w:top w:val="nil"/>
              <w:left w:val="nil"/>
              <w:bottom w:val="nil"/>
              <w:right w:val="nil"/>
            </w:tcBorders>
            <w:shd w:val="clear" w:color="auto" w:fill="auto"/>
            <w:vAlign w:val="bottom"/>
            <w:hideMark/>
          </w:tcPr>
          <w:p w14:paraId="538A705B"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4 (d) Communication and stakeholder engagement</w:t>
            </w:r>
          </w:p>
        </w:tc>
        <w:tc>
          <w:tcPr>
            <w:tcW w:w="848" w:type="pct"/>
            <w:tcBorders>
              <w:top w:val="nil"/>
              <w:left w:val="nil"/>
              <w:bottom w:val="nil"/>
              <w:right w:val="nil"/>
            </w:tcBorders>
            <w:shd w:val="clear" w:color="auto" w:fill="auto"/>
            <w:noWrap/>
            <w:vAlign w:val="bottom"/>
            <w:hideMark/>
          </w:tcPr>
          <w:p w14:paraId="01053E5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311 000</w:t>
            </w:r>
          </w:p>
        </w:tc>
        <w:tc>
          <w:tcPr>
            <w:tcW w:w="843" w:type="pct"/>
            <w:tcBorders>
              <w:top w:val="nil"/>
              <w:left w:val="nil"/>
              <w:bottom w:val="nil"/>
              <w:right w:val="nil"/>
            </w:tcBorders>
            <w:shd w:val="clear" w:color="auto" w:fill="auto"/>
            <w:noWrap/>
            <w:vAlign w:val="bottom"/>
            <w:hideMark/>
          </w:tcPr>
          <w:p w14:paraId="4136071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311 664</w:t>
            </w:r>
          </w:p>
        </w:tc>
        <w:tc>
          <w:tcPr>
            <w:tcW w:w="597" w:type="pct"/>
            <w:tcBorders>
              <w:top w:val="nil"/>
              <w:left w:val="nil"/>
              <w:bottom w:val="nil"/>
              <w:right w:val="nil"/>
            </w:tcBorders>
            <w:shd w:val="clear" w:color="auto" w:fill="auto"/>
            <w:noWrap/>
            <w:vAlign w:val="bottom"/>
            <w:hideMark/>
          </w:tcPr>
          <w:p w14:paraId="50BAFBF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(664)</w:t>
            </w:r>
          </w:p>
        </w:tc>
      </w:tr>
      <w:tr w:rsidR="00FB690D" w:rsidRPr="00543F5D" w14:paraId="57CF34A7"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347A51A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4 (e) Review of IPBES</w:t>
            </w:r>
          </w:p>
        </w:tc>
        <w:tc>
          <w:tcPr>
            <w:tcW w:w="848" w:type="pct"/>
            <w:tcBorders>
              <w:top w:val="nil"/>
              <w:left w:val="nil"/>
              <w:bottom w:val="single" w:sz="4" w:space="0" w:color="auto"/>
              <w:right w:val="nil"/>
            </w:tcBorders>
            <w:shd w:val="clear" w:color="auto" w:fill="auto"/>
            <w:noWrap/>
            <w:vAlign w:val="bottom"/>
            <w:hideMark/>
          </w:tcPr>
          <w:p w14:paraId="539B9C6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138 160</w:t>
            </w:r>
          </w:p>
        </w:tc>
        <w:tc>
          <w:tcPr>
            <w:tcW w:w="843" w:type="pct"/>
            <w:tcBorders>
              <w:top w:val="nil"/>
              <w:left w:val="nil"/>
              <w:bottom w:val="single" w:sz="4" w:space="0" w:color="auto"/>
              <w:right w:val="nil"/>
            </w:tcBorders>
            <w:shd w:val="clear" w:color="auto" w:fill="auto"/>
            <w:noWrap/>
            <w:vAlign w:val="bottom"/>
            <w:hideMark/>
          </w:tcPr>
          <w:p w14:paraId="13CC1DB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135 369</w:t>
            </w:r>
          </w:p>
        </w:tc>
        <w:tc>
          <w:tcPr>
            <w:tcW w:w="597" w:type="pct"/>
            <w:tcBorders>
              <w:top w:val="nil"/>
              <w:left w:val="nil"/>
              <w:bottom w:val="single" w:sz="4" w:space="0" w:color="auto"/>
              <w:right w:val="nil"/>
            </w:tcBorders>
            <w:shd w:val="clear" w:color="auto" w:fill="auto"/>
            <w:noWrap/>
            <w:vAlign w:val="bottom"/>
            <w:hideMark/>
          </w:tcPr>
          <w:p w14:paraId="189CF0D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2 791</w:t>
            </w:r>
          </w:p>
        </w:tc>
      </w:tr>
      <w:tr w:rsidR="00FB690D" w:rsidRPr="00543F5D" w14:paraId="726B6C4B"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4323C362"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2, implementation of the work programme</w:t>
            </w:r>
          </w:p>
        </w:tc>
        <w:tc>
          <w:tcPr>
            <w:tcW w:w="848" w:type="pct"/>
            <w:tcBorders>
              <w:top w:val="single" w:sz="4" w:space="0" w:color="auto"/>
              <w:left w:val="nil"/>
              <w:bottom w:val="single" w:sz="4" w:space="0" w:color="auto"/>
              <w:right w:val="nil"/>
            </w:tcBorders>
            <w:shd w:val="clear" w:color="auto" w:fill="auto"/>
            <w:noWrap/>
            <w:vAlign w:val="bottom"/>
            <w:hideMark/>
          </w:tcPr>
          <w:p w14:paraId="4E0B62D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3 651 660</w:t>
            </w:r>
          </w:p>
        </w:tc>
        <w:tc>
          <w:tcPr>
            <w:tcW w:w="843" w:type="pct"/>
            <w:tcBorders>
              <w:top w:val="single" w:sz="4" w:space="0" w:color="auto"/>
              <w:left w:val="nil"/>
              <w:bottom w:val="single" w:sz="4" w:space="0" w:color="auto"/>
              <w:right w:val="nil"/>
            </w:tcBorders>
            <w:shd w:val="clear" w:color="auto" w:fill="auto"/>
            <w:noWrap/>
            <w:vAlign w:val="bottom"/>
            <w:hideMark/>
          </w:tcPr>
          <w:p w14:paraId="25DB9C9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3 127 936</w:t>
            </w:r>
          </w:p>
        </w:tc>
        <w:tc>
          <w:tcPr>
            <w:tcW w:w="597" w:type="pct"/>
            <w:tcBorders>
              <w:top w:val="single" w:sz="4" w:space="0" w:color="auto"/>
              <w:left w:val="nil"/>
              <w:bottom w:val="single" w:sz="4" w:space="0" w:color="auto"/>
              <w:right w:val="nil"/>
            </w:tcBorders>
            <w:shd w:val="clear" w:color="auto" w:fill="auto"/>
            <w:noWrap/>
            <w:vAlign w:val="bottom"/>
            <w:hideMark/>
          </w:tcPr>
          <w:p w14:paraId="7512EF18"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523 724</w:t>
            </w:r>
          </w:p>
        </w:tc>
      </w:tr>
      <w:tr w:rsidR="00FB690D" w:rsidRPr="00543F5D" w14:paraId="61C3CD39"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1E266DC3"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3. Secretariat</w:t>
            </w:r>
          </w:p>
        </w:tc>
        <w:tc>
          <w:tcPr>
            <w:tcW w:w="848" w:type="pct"/>
            <w:tcBorders>
              <w:top w:val="single" w:sz="4" w:space="0" w:color="auto"/>
              <w:left w:val="nil"/>
              <w:bottom w:val="single" w:sz="4" w:space="0" w:color="auto"/>
              <w:right w:val="nil"/>
            </w:tcBorders>
            <w:shd w:val="clear" w:color="auto" w:fill="auto"/>
            <w:noWrap/>
            <w:vAlign w:val="bottom"/>
            <w:hideMark/>
          </w:tcPr>
          <w:p w14:paraId="434D96B3" w14:textId="77777777" w:rsidR="00FB690D" w:rsidRPr="00543F5D" w:rsidRDefault="00FB690D" w:rsidP="008246F8">
            <w:pPr>
              <w:spacing w:before="20" w:after="20"/>
              <w:ind w:firstLineChars="100" w:firstLine="181"/>
              <w:jc w:val="right"/>
              <w:rPr>
                <w:b/>
                <w:bCs/>
                <w:color w:val="000000"/>
                <w:sz w:val="18"/>
                <w:szCs w:val="18"/>
                <w:lang w:val="en-GB"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129B2819" w14:textId="77777777" w:rsidR="00FB690D" w:rsidRPr="00543F5D" w:rsidRDefault="00FB690D" w:rsidP="00B25DF3">
            <w:pPr>
              <w:spacing w:before="20" w:after="20"/>
              <w:jc w:val="right"/>
              <w:rPr>
                <w:sz w:val="18"/>
                <w:szCs w:val="18"/>
                <w:lang w:val="en-GB"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655DFD1A" w14:textId="77777777" w:rsidR="00FB690D" w:rsidRPr="00543F5D" w:rsidRDefault="00FB690D" w:rsidP="00B25DF3">
            <w:pPr>
              <w:spacing w:before="20" w:after="20"/>
              <w:jc w:val="right"/>
              <w:rPr>
                <w:sz w:val="18"/>
                <w:szCs w:val="18"/>
                <w:lang w:val="en-GB" w:eastAsia="en-GB"/>
              </w:rPr>
            </w:pPr>
          </w:p>
        </w:tc>
      </w:tr>
      <w:tr w:rsidR="00FB690D" w:rsidRPr="00543F5D" w14:paraId="66A13576"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2FA4EA6F"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3.1 Secretariat personnel</w:t>
            </w:r>
          </w:p>
        </w:tc>
        <w:tc>
          <w:tcPr>
            <w:tcW w:w="848" w:type="pct"/>
            <w:tcBorders>
              <w:top w:val="single" w:sz="4" w:space="0" w:color="auto"/>
              <w:left w:val="nil"/>
              <w:bottom w:val="nil"/>
              <w:right w:val="nil"/>
            </w:tcBorders>
            <w:shd w:val="clear" w:color="auto" w:fill="auto"/>
            <w:noWrap/>
            <w:vAlign w:val="bottom"/>
            <w:hideMark/>
          </w:tcPr>
          <w:p w14:paraId="64C27F4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2 017 600</w:t>
            </w:r>
          </w:p>
        </w:tc>
        <w:tc>
          <w:tcPr>
            <w:tcW w:w="843" w:type="pct"/>
            <w:tcBorders>
              <w:top w:val="single" w:sz="4" w:space="0" w:color="auto"/>
              <w:left w:val="nil"/>
              <w:bottom w:val="nil"/>
              <w:right w:val="nil"/>
            </w:tcBorders>
            <w:shd w:val="clear" w:color="auto" w:fill="auto"/>
            <w:noWrap/>
            <w:vAlign w:val="bottom"/>
            <w:hideMark/>
          </w:tcPr>
          <w:p w14:paraId="149A00F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1 289 611</w:t>
            </w:r>
          </w:p>
        </w:tc>
        <w:tc>
          <w:tcPr>
            <w:tcW w:w="597" w:type="pct"/>
            <w:tcBorders>
              <w:top w:val="single" w:sz="4" w:space="0" w:color="auto"/>
              <w:left w:val="nil"/>
              <w:bottom w:val="nil"/>
              <w:right w:val="nil"/>
            </w:tcBorders>
            <w:shd w:val="clear" w:color="auto" w:fill="auto"/>
            <w:noWrap/>
            <w:vAlign w:val="bottom"/>
            <w:hideMark/>
          </w:tcPr>
          <w:p w14:paraId="7324D235"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727 989</w:t>
            </w:r>
          </w:p>
        </w:tc>
      </w:tr>
      <w:tr w:rsidR="00FB690D" w:rsidRPr="00543F5D" w14:paraId="4D7BDB2D"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518CD39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3.2 Operating costs (non-personnel)</w:t>
            </w:r>
          </w:p>
        </w:tc>
        <w:tc>
          <w:tcPr>
            <w:tcW w:w="848" w:type="pct"/>
            <w:tcBorders>
              <w:top w:val="nil"/>
              <w:left w:val="nil"/>
              <w:bottom w:val="single" w:sz="4" w:space="0" w:color="auto"/>
              <w:right w:val="nil"/>
            </w:tcBorders>
            <w:shd w:val="clear" w:color="auto" w:fill="auto"/>
            <w:noWrap/>
            <w:vAlign w:val="bottom"/>
            <w:hideMark/>
          </w:tcPr>
          <w:p w14:paraId="229E655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251 000</w:t>
            </w:r>
          </w:p>
        </w:tc>
        <w:tc>
          <w:tcPr>
            <w:tcW w:w="843" w:type="pct"/>
            <w:tcBorders>
              <w:top w:val="nil"/>
              <w:left w:val="nil"/>
              <w:bottom w:val="single" w:sz="4" w:space="0" w:color="auto"/>
              <w:right w:val="nil"/>
            </w:tcBorders>
            <w:shd w:val="clear" w:color="auto" w:fill="auto"/>
            <w:noWrap/>
            <w:vAlign w:val="bottom"/>
            <w:hideMark/>
          </w:tcPr>
          <w:p w14:paraId="31A3268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223 811</w:t>
            </w:r>
          </w:p>
        </w:tc>
        <w:tc>
          <w:tcPr>
            <w:tcW w:w="597" w:type="pct"/>
            <w:tcBorders>
              <w:top w:val="nil"/>
              <w:left w:val="nil"/>
              <w:bottom w:val="single" w:sz="4" w:space="0" w:color="auto"/>
              <w:right w:val="nil"/>
            </w:tcBorders>
            <w:shd w:val="clear" w:color="auto" w:fill="auto"/>
            <w:noWrap/>
            <w:vAlign w:val="bottom"/>
            <w:hideMark/>
          </w:tcPr>
          <w:p w14:paraId="5B0AEEE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27 189</w:t>
            </w:r>
          </w:p>
        </w:tc>
      </w:tr>
      <w:tr w:rsidR="00FB690D" w:rsidRPr="00543F5D" w14:paraId="547CB8CF"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3941D39"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3, secretariat (personnel + operating)</w:t>
            </w:r>
          </w:p>
        </w:tc>
        <w:tc>
          <w:tcPr>
            <w:tcW w:w="848" w:type="pct"/>
            <w:tcBorders>
              <w:top w:val="single" w:sz="4" w:space="0" w:color="auto"/>
              <w:left w:val="nil"/>
              <w:bottom w:val="single" w:sz="4" w:space="0" w:color="auto"/>
              <w:right w:val="nil"/>
            </w:tcBorders>
            <w:shd w:val="clear" w:color="auto" w:fill="auto"/>
            <w:noWrap/>
            <w:vAlign w:val="bottom"/>
            <w:hideMark/>
          </w:tcPr>
          <w:p w14:paraId="0431DF50"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2 268 600</w:t>
            </w:r>
          </w:p>
        </w:tc>
        <w:tc>
          <w:tcPr>
            <w:tcW w:w="843" w:type="pct"/>
            <w:tcBorders>
              <w:top w:val="single" w:sz="4" w:space="0" w:color="auto"/>
              <w:left w:val="nil"/>
              <w:bottom w:val="single" w:sz="4" w:space="0" w:color="auto"/>
              <w:right w:val="nil"/>
            </w:tcBorders>
            <w:shd w:val="clear" w:color="auto" w:fill="auto"/>
            <w:noWrap/>
            <w:vAlign w:val="bottom"/>
            <w:hideMark/>
          </w:tcPr>
          <w:p w14:paraId="0850BE1B"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1 513 422</w:t>
            </w:r>
          </w:p>
        </w:tc>
        <w:tc>
          <w:tcPr>
            <w:tcW w:w="597" w:type="pct"/>
            <w:tcBorders>
              <w:top w:val="single" w:sz="4" w:space="0" w:color="auto"/>
              <w:left w:val="nil"/>
              <w:bottom w:val="single" w:sz="4" w:space="0" w:color="auto"/>
              <w:right w:val="nil"/>
            </w:tcBorders>
            <w:shd w:val="clear" w:color="auto" w:fill="auto"/>
            <w:noWrap/>
            <w:vAlign w:val="bottom"/>
            <w:hideMark/>
          </w:tcPr>
          <w:p w14:paraId="1C99D492"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755 178</w:t>
            </w:r>
          </w:p>
        </w:tc>
      </w:tr>
      <w:tr w:rsidR="00FB690D" w:rsidRPr="00543F5D" w14:paraId="2698BBE3" w14:textId="77777777" w:rsidTr="008246F8">
        <w:trPr>
          <w:trHeight w:val="20"/>
          <w:jc w:val="right"/>
        </w:trPr>
        <w:tc>
          <w:tcPr>
            <w:tcW w:w="2712" w:type="pct"/>
            <w:tcBorders>
              <w:top w:val="single" w:sz="4" w:space="0" w:color="auto"/>
              <w:left w:val="nil"/>
              <w:right w:val="nil"/>
            </w:tcBorders>
            <w:shd w:val="clear" w:color="auto" w:fill="auto"/>
            <w:noWrap/>
            <w:vAlign w:val="bottom"/>
            <w:hideMark/>
          </w:tcPr>
          <w:p w14:paraId="4FCAB9E3"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Subtotal, 1+2+3</w:t>
            </w:r>
          </w:p>
        </w:tc>
        <w:tc>
          <w:tcPr>
            <w:tcW w:w="848" w:type="pct"/>
            <w:tcBorders>
              <w:top w:val="single" w:sz="4" w:space="0" w:color="auto"/>
              <w:left w:val="nil"/>
              <w:right w:val="nil"/>
            </w:tcBorders>
            <w:shd w:val="clear" w:color="auto" w:fill="auto"/>
            <w:noWrap/>
            <w:vAlign w:val="bottom"/>
            <w:hideMark/>
          </w:tcPr>
          <w:p w14:paraId="2F4A0764"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7 921 160</w:t>
            </w:r>
          </w:p>
        </w:tc>
        <w:tc>
          <w:tcPr>
            <w:tcW w:w="843" w:type="pct"/>
            <w:tcBorders>
              <w:top w:val="single" w:sz="4" w:space="0" w:color="auto"/>
              <w:left w:val="nil"/>
              <w:right w:val="nil"/>
            </w:tcBorders>
            <w:shd w:val="clear" w:color="auto" w:fill="auto"/>
            <w:noWrap/>
            <w:vAlign w:val="bottom"/>
            <w:hideMark/>
          </w:tcPr>
          <w:p w14:paraId="460A5D9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6 376 673</w:t>
            </w:r>
          </w:p>
        </w:tc>
        <w:tc>
          <w:tcPr>
            <w:tcW w:w="597" w:type="pct"/>
            <w:tcBorders>
              <w:top w:val="single" w:sz="4" w:space="0" w:color="auto"/>
              <w:left w:val="nil"/>
              <w:right w:val="nil"/>
            </w:tcBorders>
            <w:shd w:val="clear" w:color="auto" w:fill="auto"/>
            <w:noWrap/>
            <w:vAlign w:val="bottom"/>
            <w:hideMark/>
          </w:tcPr>
          <w:p w14:paraId="16B4868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1 544 487</w:t>
            </w:r>
          </w:p>
        </w:tc>
      </w:tr>
      <w:tr w:rsidR="00FB690D" w:rsidRPr="00543F5D" w14:paraId="32560A17" w14:textId="77777777" w:rsidTr="008246F8">
        <w:trPr>
          <w:trHeight w:val="20"/>
          <w:jc w:val="right"/>
        </w:trPr>
        <w:tc>
          <w:tcPr>
            <w:tcW w:w="2712" w:type="pct"/>
            <w:tcBorders>
              <w:left w:val="nil"/>
              <w:bottom w:val="single" w:sz="4" w:space="0" w:color="auto"/>
              <w:right w:val="nil"/>
            </w:tcBorders>
            <w:shd w:val="clear" w:color="auto" w:fill="auto"/>
            <w:noWrap/>
            <w:vAlign w:val="bottom"/>
            <w:hideMark/>
          </w:tcPr>
          <w:p w14:paraId="4C6CAFB5"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Programme support costs (8 per cent)</w:t>
            </w:r>
          </w:p>
        </w:tc>
        <w:tc>
          <w:tcPr>
            <w:tcW w:w="848" w:type="pct"/>
            <w:tcBorders>
              <w:left w:val="nil"/>
              <w:bottom w:val="single" w:sz="4" w:space="0" w:color="auto"/>
              <w:right w:val="nil"/>
            </w:tcBorders>
            <w:shd w:val="clear" w:color="auto" w:fill="auto"/>
            <w:noWrap/>
            <w:vAlign w:val="bottom"/>
            <w:hideMark/>
          </w:tcPr>
          <w:p w14:paraId="009D8E1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633 693</w:t>
            </w:r>
          </w:p>
        </w:tc>
        <w:tc>
          <w:tcPr>
            <w:tcW w:w="843" w:type="pct"/>
            <w:tcBorders>
              <w:left w:val="nil"/>
              <w:bottom w:val="single" w:sz="4" w:space="0" w:color="auto"/>
              <w:right w:val="nil"/>
            </w:tcBorders>
            <w:shd w:val="clear" w:color="auto" w:fill="auto"/>
            <w:noWrap/>
            <w:vAlign w:val="bottom"/>
            <w:hideMark/>
          </w:tcPr>
          <w:p w14:paraId="3760F24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510 134</w:t>
            </w:r>
          </w:p>
        </w:tc>
        <w:tc>
          <w:tcPr>
            <w:tcW w:w="597" w:type="pct"/>
            <w:tcBorders>
              <w:left w:val="nil"/>
              <w:bottom w:val="single" w:sz="4" w:space="0" w:color="auto"/>
              <w:right w:val="nil"/>
            </w:tcBorders>
            <w:shd w:val="clear" w:color="auto" w:fill="auto"/>
            <w:noWrap/>
            <w:vAlign w:val="bottom"/>
            <w:hideMark/>
          </w:tcPr>
          <w:p w14:paraId="1D3C6E0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123 559</w:t>
            </w:r>
          </w:p>
        </w:tc>
      </w:tr>
      <w:tr w:rsidR="00FB690D" w:rsidRPr="00543F5D" w14:paraId="34F860BC" w14:textId="77777777" w:rsidTr="008246F8">
        <w:trPr>
          <w:trHeight w:val="20"/>
          <w:jc w:val="right"/>
        </w:trPr>
        <w:tc>
          <w:tcPr>
            <w:tcW w:w="2712" w:type="pct"/>
            <w:tcBorders>
              <w:top w:val="single" w:sz="4" w:space="0" w:color="auto"/>
              <w:left w:val="nil"/>
              <w:bottom w:val="single" w:sz="12" w:space="0" w:color="auto"/>
              <w:right w:val="nil"/>
            </w:tcBorders>
            <w:shd w:val="clear" w:color="auto" w:fill="auto"/>
            <w:noWrap/>
            <w:vAlign w:val="bottom"/>
            <w:hideMark/>
          </w:tcPr>
          <w:p w14:paraId="29CDDE63"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Total </w:t>
            </w:r>
          </w:p>
        </w:tc>
        <w:tc>
          <w:tcPr>
            <w:tcW w:w="848" w:type="pct"/>
            <w:tcBorders>
              <w:top w:val="single" w:sz="4" w:space="0" w:color="auto"/>
              <w:left w:val="nil"/>
              <w:bottom w:val="single" w:sz="12" w:space="0" w:color="auto"/>
              <w:right w:val="nil"/>
            </w:tcBorders>
            <w:shd w:val="clear" w:color="auto" w:fill="auto"/>
            <w:noWrap/>
            <w:vAlign w:val="bottom"/>
            <w:hideMark/>
          </w:tcPr>
          <w:p w14:paraId="59D9411F"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8 554 853</w:t>
            </w:r>
          </w:p>
        </w:tc>
        <w:tc>
          <w:tcPr>
            <w:tcW w:w="843" w:type="pct"/>
            <w:tcBorders>
              <w:top w:val="single" w:sz="4" w:space="0" w:color="auto"/>
              <w:left w:val="nil"/>
              <w:bottom w:val="single" w:sz="12" w:space="0" w:color="auto"/>
              <w:right w:val="nil"/>
            </w:tcBorders>
            <w:shd w:val="clear" w:color="auto" w:fill="auto"/>
            <w:noWrap/>
            <w:vAlign w:val="bottom"/>
            <w:hideMark/>
          </w:tcPr>
          <w:p w14:paraId="7EA43533"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6 886 807</w:t>
            </w:r>
          </w:p>
        </w:tc>
        <w:tc>
          <w:tcPr>
            <w:tcW w:w="597" w:type="pct"/>
            <w:tcBorders>
              <w:top w:val="single" w:sz="4" w:space="0" w:color="auto"/>
              <w:left w:val="nil"/>
              <w:bottom w:val="single" w:sz="12" w:space="0" w:color="auto"/>
              <w:right w:val="nil"/>
            </w:tcBorders>
            <w:shd w:val="clear" w:color="auto" w:fill="auto"/>
            <w:noWrap/>
            <w:vAlign w:val="bottom"/>
            <w:hideMark/>
          </w:tcPr>
          <w:p w14:paraId="7C99D7CA"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1 668 046</w:t>
            </w:r>
          </w:p>
        </w:tc>
      </w:tr>
    </w:tbl>
    <w:p w14:paraId="37A3EBFB" w14:textId="77777777" w:rsidR="00FB690D" w:rsidRPr="00543F5D" w:rsidRDefault="00FB690D" w:rsidP="00FB690D">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IV.</w:t>
      </w:r>
      <w:r w:rsidRPr="00543F5D">
        <w:rPr>
          <w:b/>
          <w:sz w:val="28"/>
          <w:szCs w:val="28"/>
          <w:lang w:val="en-GB"/>
        </w:rPr>
        <w:tab/>
        <w:t>Budget for the biennium 2019</w:t>
      </w:r>
      <w:r w:rsidR="003A1D1F" w:rsidRPr="00543F5D">
        <w:rPr>
          <w:b/>
          <w:sz w:val="28"/>
          <w:szCs w:val="28"/>
          <w:lang w:val="en-GB"/>
        </w:rPr>
        <w:t>–</w:t>
      </w:r>
      <w:r w:rsidRPr="00543F5D">
        <w:rPr>
          <w:b/>
          <w:sz w:val="28"/>
          <w:szCs w:val="28"/>
          <w:lang w:val="en-GB"/>
        </w:rPr>
        <w:t>2020</w:t>
      </w:r>
    </w:p>
    <w:p w14:paraId="26A0D44D"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ind w:left="1247"/>
        <w:rPr>
          <w:b/>
          <w:bCs/>
          <w:sz w:val="20"/>
          <w:szCs w:val="20"/>
          <w:lang w:val="en-GB"/>
        </w:rPr>
      </w:pPr>
      <w:r w:rsidRPr="00543F5D">
        <w:rPr>
          <w:bCs/>
          <w:sz w:val="20"/>
          <w:szCs w:val="20"/>
          <w:lang w:val="en-GB"/>
        </w:rPr>
        <w:t xml:space="preserve">Table 7 </w:t>
      </w:r>
      <w:r w:rsidRPr="00543F5D">
        <w:rPr>
          <w:bCs/>
          <w:sz w:val="20"/>
          <w:szCs w:val="20"/>
          <w:lang w:val="en-GB"/>
        </w:rPr>
        <w:br/>
      </w:r>
      <w:r w:rsidRPr="00543F5D">
        <w:rPr>
          <w:b/>
          <w:bCs/>
          <w:sz w:val="20"/>
          <w:szCs w:val="20"/>
          <w:lang w:val="en-GB"/>
        </w:rPr>
        <w:t>Revised budget for 2019 and 2020</w:t>
      </w:r>
    </w:p>
    <w:p w14:paraId="02FD58D4"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after="60"/>
        <w:ind w:left="1247"/>
        <w:rPr>
          <w:bCs/>
          <w:sz w:val="16"/>
          <w:szCs w:val="16"/>
          <w:lang w:val="en-GB"/>
        </w:rPr>
      </w:pPr>
      <w:r w:rsidRPr="00543F5D">
        <w:rPr>
          <w:bCs/>
          <w:sz w:val="16"/>
          <w:szCs w:val="16"/>
          <w:lang w:val="en-GB"/>
        </w:rPr>
        <w:t>(United States dollars)</w:t>
      </w:r>
    </w:p>
    <w:tbl>
      <w:tblPr>
        <w:tblW w:w="8364" w:type="dxa"/>
        <w:jc w:val="right"/>
        <w:tblLayout w:type="fixed"/>
        <w:tblLook w:val="04A0" w:firstRow="1" w:lastRow="0" w:firstColumn="1" w:lastColumn="0" w:noHBand="0" w:noVBand="1"/>
      </w:tblPr>
      <w:tblGrid>
        <w:gridCol w:w="5095"/>
        <w:gridCol w:w="7"/>
        <w:gridCol w:w="2128"/>
        <w:gridCol w:w="15"/>
        <w:gridCol w:w="1119"/>
      </w:tblGrid>
      <w:tr w:rsidR="00FB690D" w:rsidRPr="00433097" w14:paraId="3DC4F602" w14:textId="77777777" w:rsidTr="008246F8">
        <w:trPr>
          <w:trHeight w:val="18"/>
          <w:tblHeader/>
          <w:jc w:val="right"/>
        </w:trPr>
        <w:tc>
          <w:tcPr>
            <w:tcW w:w="5102" w:type="dxa"/>
            <w:gridSpan w:val="2"/>
            <w:tcBorders>
              <w:top w:val="single" w:sz="4" w:space="0" w:color="auto"/>
              <w:bottom w:val="single" w:sz="12" w:space="0" w:color="auto"/>
            </w:tcBorders>
            <w:shd w:val="clear" w:color="auto" w:fill="auto"/>
            <w:vAlign w:val="bottom"/>
            <w:hideMark/>
          </w:tcPr>
          <w:p w14:paraId="4C458219" w14:textId="77777777" w:rsidR="00FB690D" w:rsidRPr="00433097" w:rsidRDefault="00FB690D" w:rsidP="008246F8">
            <w:pPr>
              <w:spacing w:before="20" w:after="20"/>
              <w:rPr>
                <w:bCs/>
                <w:i/>
                <w:color w:val="000000"/>
                <w:sz w:val="18"/>
                <w:szCs w:val="18"/>
                <w:lang w:val="en-GB" w:eastAsia="en-GB"/>
              </w:rPr>
            </w:pPr>
            <w:bookmarkStart w:id="8" w:name="_Hlk7620757"/>
            <w:r w:rsidRPr="00433097">
              <w:rPr>
                <w:bCs/>
                <w:i/>
                <w:color w:val="000000"/>
                <w:sz w:val="18"/>
                <w:szCs w:val="18"/>
                <w:lang w:val="en-GB" w:eastAsia="en-GB"/>
              </w:rPr>
              <w:t>Budget item</w:t>
            </w:r>
          </w:p>
        </w:tc>
        <w:tc>
          <w:tcPr>
            <w:tcW w:w="2143" w:type="dxa"/>
            <w:gridSpan w:val="2"/>
            <w:tcBorders>
              <w:top w:val="single" w:sz="4" w:space="0" w:color="auto"/>
              <w:bottom w:val="single" w:sz="12" w:space="0" w:color="auto"/>
            </w:tcBorders>
            <w:shd w:val="clear" w:color="auto" w:fill="auto"/>
            <w:vAlign w:val="bottom"/>
            <w:hideMark/>
          </w:tcPr>
          <w:p w14:paraId="219CE50F" w14:textId="77777777" w:rsidR="00FB690D" w:rsidRPr="00433097" w:rsidRDefault="00FB690D" w:rsidP="008246F8">
            <w:pPr>
              <w:spacing w:before="20" w:after="20"/>
              <w:jc w:val="right"/>
              <w:rPr>
                <w:bCs/>
                <w:i/>
                <w:color w:val="000000"/>
                <w:sz w:val="18"/>
                <w:szCs w:val="18"/>
                <w:lang w:val="en-GB" w:eastAsia="en-GB"/>
              </w:rPr>
            </w:pPr>
            <w:r w:rsidRPr="00433097">
              <w:rPr>
                <w:bCs/>
                <w:i/>
                <w:color w:val="000000"/>
                <w:sz w:val="18"/>
                <w:szCs w:val="18"/>
                <w:lang w:val="en-GB" w:eastAsia="en-GB"/>
              </w:rPr>
              <w:t xml:space="preserve">2019 budget </w:t>
            </w:r>
          </w:p>
        </w:tc>
        <w:tc>
          <w:tcPr>
            <w:tcW w:w="1119" w:type="dxa"/>
            <w:tcBorders>
              <w:top w:val="single" w:sz="4" w:space="0" w:color="auto"/>
              <w:bottom w:val="single" w:sz="12" w:space="0" w:color="auto"/>
            </w:tcBorders>
            <w:shd w:val="clear" w:color="auto" w:fill="auto"/>
            <w:vAlign w:val="bottom"/>
          </w:tcPr>
          <w:p w14:paraId="1B0C311D" w14:textId="77777777" w:rsidR="00FB690D" w:rsidRPr="00433097" w:rsidRDefault="00FB690D" w:rsidP="008246F8">
            <w:pPr>
              <w:spacing w:before="20" w:after="20"/>
              <w:jc w:val="right"/>
              <w:rPr>
                <w:bCs/>
                <w:i/>
                <w:color w:val="000000"/>
                <w:sz w:val="18"/>
                <w:szCs w:val="18"/>
                <w:lang w:val="en-GB" w:eastAsia="en-GB"/>
              </w:rPr>
            </w:pPr>
            <w:r w:rsidRPr="00433097">
              <w:rPr>
                <w:bCs/>
                <w:i/>
                <w:color w:val="000000"/>
                <w:sz w:val="18"/>
                <w:szCs w:val="18"/>
                <w:lang w:val="en-GB" w:eastAsia="en-GB"/>
              </w:rPr>
              <w:t>2020 budget</w:t>
            </w:r>
          </w:p>
        </w:tc>
      </w:tr>
      <w:tr w:rsidR="00FB690D" w:rsidRPr="00433097" w14:paraId="305F42F3" w14:textId="77777777" w:rsidTr="008246F8">
        <w:trPr>
          <w:trHeight w:val="18"/>
          <w:jc w:val="right"/>
        </w:trPr>
        <w:tc>
          <w:tcPr>
            <w:tcW w:w="5102" w:type="dxa"/>
            <w:gridSpan w:val="2"/>
            <w:tcBorders>
              <w:top w:val="single" w:sz="12" w:space="0" w:color="auto"/>
              <w:bottom w:val="single" w:sz="4" w:space="0" w:color="auto"/>
            </w:tcBorders>
            <w:shd w:val="clear" w:color="auto" w:fill="auto"/>
            <w:vAlign w:val="bottom"/>
            <w:hideMark/>
          </w:tcPr>
          <w:p w14:paraId="481E87B6"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1. Meetings of the IPBES bodies</w:t>
            </w:r>
          </w:p>
        </w:tc>
        <w:tc>
          <w:tcPr>
            <w:tcW w:w="2143" w:type="dxa"/>
            <w:gridSpan w:val="2"/>
            <w:tcBorders>
              <w:top w:val="single" w:sz="12" w:space="0" w:color="auto"/>
              <w:bottom w:val="single" w:sz="4" w:space="0" w:color="auto"/>
            </w:tcBorders>
            <w:shd w:val="clear" w:color="auto" w:fill="auto"/>
            <w:noWrap/>
            <w:vAlign w:val="bottom"/>
            <w:hideMark/>
          </w:tcPr>
          <w:p w14:paraId="56493AEA"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12" w:space="0" w:color="auto"/>
              <w:bottom w:val="single" w:sz="4" w:space="0" w:color="auto"/>
            </w:tcBorders>
            <w:shd w:val="clear" w:color="auto" w:fill="auto"/>
            <w:noWrap/>
            <w:vAlign w:val="bottom"/>
          </w:tcPr>
          <w:p w14:paraId="52660F21" w14:textId="77777777" w:rsidR="00FB690D" w:rsidRPr="00433097" w:rsidRDefault="00FB690D" w:rsidP="008246F8">
            <w:pPr>
              <w:spacing w:before="20" w:after="20"/>
              <w:jc w:val="right"/>
              <w:rPr>
                <w:color w:val="000000"/>
                <w:sz w:val="18"/>
                <w:szCs w:val="18"/>
                <w:lang w:val="en-GB" w:eastAsia="en-GB"/>
              </w:rPr>
            </w:pPr>
          </w:p>
        </w:tc>
      </w:tr>
      <w:tr w:rsidR="00FB690D" w:rsidRPr="00433097" w14:paraId="016C2B13"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51983593"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 xml:space="preserve">1.1 Sessions of the Plenary </w:t>
            </w:r>
          </w:p>
        </w:tc>
        <w:tc>
          <w:tcPr>
            <w:tcW w:w="2143" w:type="dxa"/>
            <w:gridSpan w:val="2"/>
            <w:tcBorders>
              <w:top w:val="single" w:sz="4" w:space="0" w:color="auto"/>
              <w:bottom w:val="single" w:sz="4" w:space="0" w:color="auto"/>
            </w:tcBorders>
            <w:shd w:val="clear" w:color="auto" w:fill="auto"/>
            <w:noWrap/>
            <w:vAlign w:val="bottom"/>
            <w:hideMark/>
          </w:tcPr>
          <w:p w14:paraId="574C2550"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1F4050E5" w14:textId="77777777" w:rsidR="00FB690D" w:rsidRPr="00433097" w:rsidRDefault="00FB690D" w:rsidP="008246F8">
            <w:pPr>
              <w:spacing w:before="20" w:after="20"/>
              <w:jc w:val="right"/>
              <w:rPr>
                <w:color w:val="000000"/>
                <w:sz w:val="18"/>
                <w:szCs w:val="18"/>
                <w:lang w:val="en-GB" w:eastAsia="en-GB"/>
              </w:rPr>
            </w:pPr>
          </w:p>
        </w:tc>
      </w:tr>
      <w:tr w:rsidR="00FB690D" w:rsidRPr="00433097" w14:paraId="7856C2D1" w14:textId="77777777" w:rsidTr="008246F8">
        <w:trPr>
          <w:trHeight w:val="18"/>
          <w:jc w:val="right"/>
        </w:trPr>
        <w:tc>
          <w:tcPr>
            <w:tcW w:w="5102" w:type="dxa"/>
            <w:gridSpan w:val="2"/>
            <w:tcBorders>
              <w:top w:val="single" w:sz="4" w:space="0" w:color="auto"/>
            </w:tcBorders>
            <w:shd w:val="clear" w:color="auto" w:fill="auto"/>
            <w:vAlign w:val="bottom"/>
            <w:hideMark/>
          </w:tcPr>
          <w:p w14:paraId="2DBD2F20"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Travel costs for seventh session participants (travel and daily subsistence allowance) </w:t>
            </w:r>
          </w:p>
        </w:tc>
        <w:tc>
          <w:tcPr>
            <w:tcW w:w="2143" w:type="dxa"/>
            <w:gridSpan w:val="2"/>
            <w:tcBorders>
              <w:top w:val="single" w:sz="4" w:space="0" w:color="auto"/>
            </w:tcBorders>
            <w:shd w:val="clear" w:color="auto" w:fill="auto"/>
            <w:noWrap/>
            <w:vAlign w:val="bottom"/>
            <w:hideMark/>
          </w:tcPr>
          <w:p w14:paraId="4DC5B372"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500 000</w:t>
            </w:r>
          </w:p>
        </w:tc>
        <w:tc>
          <w:tcPr>
            <w:tcW w:w="1119" w:type="dxa"/>
            <w:tcBorders>
              <w:top w:val="single" w:sz="4" w:space="0" w:color="auto"/>
            </w:tcBorders>
            <w:shd w:val="clear" w:color="auto" w:fill="auto"/>
            <w:noWrap/>
            <w:vAlign w:val="bottom"/>
          </w:tcPr>
          <w:p w14:paraId="3481F312" w14:textId="77777777" w:rsidR="00FB690D" w:rsidRPr="00433097" w:rsidRDefault="00FB690D" w:rsidP="008246F8">
            <w:pPr>
              <w:spacing w:before="20" w:after="20"/>
              <w:jc w:val="right"/>
              <w:rPr>
                <w:color w:val="000000"/>
                <w:sz w:val="18"/>
                <w:szCs w:val="18"/>
                <w:lang w:val="en-GB" w:eastAsia="en-GB"/>
              </w:rPr>
            </w:pPr>
          </w:p>
        </w:tc>
      </w:tr>
      <w:tr w:rsidR="00FB690D" w:rsidRPr="00433097" w14:paraId="384F653C" w14:textId="77777777" w:rsidTr="008246F8">
        <w:trPr>
          <w:trHeight w:val="18"/>
          <w:jc w:val="right"/>
        </w:trPr>
        <w:tc>
          <w:tcPr>
            <w:tcW w:w="5102" w:type="dxa"/>
            <w:gridSpan w:val="2"/>
            <w:shd w:val="clear" w:color="auto" w:fill="auto"/>
            <w:vAlign w:val="bottom"/>
            <w:hideMark/>
          </w:tcPr>
          <w:p w14:paraId="337CBE7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Conference services (translation, editing and interpretation)</w:t>
            </w:r>
          </w:p>
        </w:tc>
        <w:tc>
          <w:tcPr>
            <w:tcW w:w="2143" w:type="dxa"/>
            <w:gridSpan w:val="2"/>
            <w:shd w:val="clear" w:color="auto" w:fill="auto"/>
            <w:noWrap/>
            <w:vAlign w:val="bottom"/>
            <w:hideMark/>
          </w:tcPr>
          <w:p w14:paraId="53A4B745"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830 000</w:t>
            </w:r>
          </w:p>
        </w:tc>
        <w:tc>
          <w:tcPr>
            <w:tcW w:w="1119" w:type="dxa"/>
            <w:shd w:val="clear" w:color="auto" w:fill="auto"/>
            <w:noWrap/>
            <w:vAlign w:val="bottom"/>
          </w:tcPr>
          <w:p w14:paraId="7117C78D" w14:textId="77777777" w:rsidR="00FB690D" w:rsidRPr="00433097" w:rsidRDefault="00FB690D" w:rsidP="008246F8">
            <w:pPr>
              <w:spacing w:before="20" w:after="20"/>
              <w:jc w:val="right"/>
              <w:rPr>
                <w:color w:val="000000"/>
                <w:sz w:val="18"/>
                <w:szCs w:val="18"/>
                <w:lang w:val="en-GB" w:eastAsia="en-GB"/>
              </w:rPr>
            </w:pPr>
          </w:p>
        </w:tc>
      </w:tr>
      <w:tr w:rsidR="00FB690D" w:rsidRPr="00433097" w14:paraId="10E73B78" w14:textId="77777777" w:rsidTr="008246F8">
        <w:trPr>
          <w:trHeight w:val="18"/>
          <w:jc w:val="right"/>
        </w:trPr>
        <w:tc>
          <w:tcPr>
            <w:tcW w:w="5102" w:type="dxa"/>
            <w:gridSpan w:val="2"/>
            <w:shd w:val="clear" w:color="auto" w:fill="auto"/>
            <w:vAlign w:val="bottom"/>
            <w:hideMark/>
          </w:tcPr>
          <w:p w14:paraId="58EB6FC2"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Reporting services</w:t>
            </w:r>
          </w:p>
        </w:tc>
        <w:tc>
          <w:tcPr>
            <w:tcW w:w="2143" w:type="dxa"/>
            <w:gridSpan w:val="2"/>
            <w:shd w:val="clear" w:color="auto" w:fill="auto"/>
            <w:noWrap/>
            <w:vAlign w:val="bottom"/>
            <w:hideMark/>
          </w:tcPr>
          <w:p w14:paraId="5B2B51D2"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65 000</w:t>
            </w:r>
          </w:p>
        </w:tc>
        <w:tc>
          <w:tcPr>
            <w:tcW w:w="1119" w:type="dxa"/>
            <w:shd w:val="clear" w:color="auto" w:fill="auto"/>
            <w:noWrap/>
            <w:vAlign w:val="bottom"/>
          </w:tcPr>
          <w:p w14:paraId="27EED828" w14:textId="77777777" w:rsidR="00FB690D" w:rsidRPr="00433097" w:rsidRDefault="00FB690D" w:rsidP="008246F8">
            <w:pPr>
              <w:spacing w:before="20" w:after="20"/>
              <w:jc w:val="right"/>
              <w:rPr>
                <w:color w:val="000000"/>
                <w:sz w:val="18"/>
                <w:szCs w:val="18"/>
                <w:lang w:val="en-GB" w:eastAsia="en-GB"/>
              </w:rPr>
            </w:pPr>
          </w:p>
        </w:tc>
      </w:tr>
      <w:tr w:rsidR="00FB690D" w:rsidRPr="00433097" w14:paraId="68986D4E" w14:textId="77777777" w:rsidTr="008246F8">
        <w:trPr>
          <w:trHeight w:val="18"/>
          <w:jc w:val="right"/>
        </w:trPr>
        <w:tc>
          <w:tcPr>
            <w:tcW w:w="5102" w:type="dxa"/>
            <w:gridSpan w:val="2"/>
            <w:tcBorders>
              <w:bottom w:val="single" w:sz="4" w:space="0" w:color="auto"/>
            </w:tcBorders>
            <w:shd w:val="clear" w:color="auto" w:fill="auto"/>
            <w:vAlign w:val="bottom"/>
            <w:hideMark/>
          </w:tcPr>
          <w:p w14:paraId="11E12245"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Security and other costs </w:t>
            </w:r>
          </w:p>
        </w:tc>
        <w:tc>
          <w:tcPr>
            <w:tcW w:w="2143" w:type="dxa"/>
            <w:gridSpan w:val="2"/>
            <w:tcBorders>
              <w:bottom w:val="single" w:sz="4" w:space="0" w:color="auto"/>
            </w:tcBorders>
            <w:shd w:val="clear" w:color="auto" w:fill="auto"/>
            <w:noWrap/>
            <w:vAlign w:val="bottom"/>
            <w:hideMark/>
          </w:tcPr>
          <w:p w14:paraId="04EC62F9"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100 000</w:t>
            </w:r>
          </w:p>
        </w:tc>
        <w:tc>
          <w:tcPr>
            <w:tcW w:w="1119" w:type="dxa"/>
            <w:tcBorders>
              <w:bottom w:val="single" w:sz="4" w:space="0" w:color="auto"/>
            </w:tcBorders>
            <w:shd w:val="clear" w:color="auto" w:fill="auto"/>
            <w:noWrap/>
            <w:vAlign w:val="bottom"/>
          </w:tcPr>
          <w:p w14:paraId="7B9D9CE1" w14:textId="77777777" w:rsidR="00FB690D" w:rsidRPr="00433097" w:rsidRDefault="00FB690D" w:rsidP="008246F8">
            <w:pPr>
              <w:spacing w:before="20" w:after="20"/>
              <w:jc w:val="right"/>
              <w:rPr>
                <w:color w:val="000000"/>
                <w:sz w:val="18"/>
                <w:szCs w:val="18"/>
                <w:lang w:val="en-GB" w:eastAsia="en-GB"/>
              </w:rPr>
            </w:pPr>
          </w:p>
        </w:tc>
      </w:tr>
      <w:tr w:rsidR="00FB690D" w:rsidRPr="00433097" w14:paraId="201D0694"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3AA6360F"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1.1, sessions of the Plenary</w:t>
            </w:r>
          </w:p>
        </w:tc>
        <w:tc>
          <w:tcPr>
            <w:tcW w:w="2143" w:type="dxa"/>
            <w:gridSpan w:val="2"/>
            <w:tcBorders>
              <w:top w:val="single" w:sz="4" w:space="0" w:color="auto"/>
              <w:bottom w:val="single" w:sz="4" w:space="0" w:color="auto"/>
            </w:tcBorders>
            <w:shd w:val="clear" w:color="auto" w:fill="auto"/>
            <w:noWrap/>
            <w:vAlign w:val="bottom"/>
            <w:hideMark/>
          </w:tcPr>
          <w:p w14:paraId="1574A66F"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1 495 000</w:t>
            </w:r>
          </w:p>
        </w:tc>
        <w:tc>
          <w:tcPr>
            <w:tcW w:w="1119" w:type="dxa"/>
            <w:tcBorders>
              <w:top w:val="single" w:sz="4" w:space="0" w:color="auto"/>
              <w:bottom w:val="single" w:sz="4" w:space="0" w:color="auto"/>
            </w:tcBorders>
            <w:shd w:val="clear" w:color="auto" w:fill="auto"/>
            <w:noWrap/>
            <w:vAlign w:val="bottom"/>
          </w:tcPr>
          <w:p w14:paraId="3721A0A7" w14:textId="6BD8DCF0" w:rsidR="00FB690D" w:rsidRPr="00433097" w:rsidRDefault="00FB690D" w:rsidP="008246F8">
            <w:pPr>
              <w:spacing w:before="20" w:after="20"/>
              <w:jc w:val="center"/>
              <w:rPr>
                <w:b/>
                <w:bCs/>
                <w:color w:val="000000"/>
                <w:sz w:val="18"/>
                <w:szCs w:val="18"/>
                <w:lang w:val="en-GB" w:eastAsia="en-GB"/>
              </w:rPr>
            </w:pPr>
            <w:r w:rsidRPr="00433097">
              <w:rPr>
                <w:b/>
                <w:bCs/>
                <w:color w:val="000000"/>
                <w:sz w:val="18"/>
                <w:szCs w:val="18"/>
                <w:lang w:val="en-GB" w:eastAsia="en-GB"/>
              </w:rPr>
              <w:t>-</w:t>
            </w:r>
          </w:p>
        </w:tc>
      </w:tr>
      <w:tr w:rsidR="00FB690D" w:rsidRPr="00433097" w14:paraId="1D5A2BB9"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1492226D"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1.2 Bureau and Multidisciplinary Expert Panel sessions</w:t>
            </w:r>
          </w:p>
        </w:tc>
        <w:tc>
          <w:tcPr>
            <w:tcW w:w="2143" w:type="dxa"/>
            <w:gridSpan w:val="2"/>
            <w:tcBorders>
              <w:top w:val="single" w:sz="4" w:space="0" w:color="auto"/>
              <w:bottom w:val="single" w:sz="4" w:space="0" w:color="auto"/>
            </w:tcBorders>
            <w:shd w:val="clear" w:color="auto" w:fill="auto"/>
            <w:noWrap/>
            <w:vAlign w:val="bottom"/>
            <w:hideMark/>
          </w:tcPr>
          <w:p w14:paraId="453F6E16"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2D6F2E91" w14:textId="77777777" w:rsidR="00FB690D" w:rsidRPr="00433097" w:rsidRDefault="00FB690D" w:rsidP="008246F8">
            <w:pPr>
              <w:spacing w:before="20" w:after="20"/>
              <w:jc w:val="right"/>
              <w:rPr>
                <w:color w:val="000000"/>
                <w:sz w:val="18"/>
                <w:szCs w:val="18"/>
                <w:lang w:val="en-GB" w:eastAsia="en-GB"/>
              </w:rPr>
            </w:pPr>
          </w:p>
        </w:tc>
      </w:tr>
      <w:tr w:rsidR="00FB690D" w:rsidRPr="00433097" w14:paraId="394C7BCF" w14:textId="77777777" w:rsidTr="008246F8">
        <w:trPr>
          <w:trHeight w:val="18"/>
          <w:jc w:val="right"/>
        </w:trPr>
        <w:tc>
          <w:tcPr>
            <w:tcW w:w="5102" w:type="dxa"/>
            <w:gridSpan w:val="2"/>
            <w:tcBorders>
              <w:top w:val="single" w:sz="4" w:space="0" w:color="auto"/>
            </w:tcBorders>
            <w:shd w:val="clear" w:color="auto" w:fill="auto"/>
            <w:vAlign w:val="bottom"/>
            <w:hideMark/>
          </w:tcPr>
          <w:p w14:paraId="274C10C8"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Travel and meeting costs for participants for Bureau sessions</w:t>
            </w:r>
          </w:p>
        </w:tc>
        <w:tc>
          <w:tcPr>
            <w:tcW w:w="2143" w:type="dxa"/>
            <w:gridSpan w:val="2"/>
            <w:tcBorders>
              <w:top w:val="single" w:sz="4" w:space="0" w:color="auto"/>
            </w:tcBorders>
            <w:shd w:val="clear" w:color="auto" w:fill="auto"/>
            <w:noWrap/>
            <w:vAlign w:val="bottom"/>
            <w:hideMark/>
          </w:tcPr>
          <w:p w14:paraId="2C2C8174"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35 450</w:t>
            </w:r>
          </w:p>
        </w:tc>
        <w:tc>
          <w:tcPr>
            <w:tcW w:w="1119" w:type="dxa"/>
            <w:tcBorders>
              <w:top w:val="single" w:sz="4" w:space="0" w:color="auto"/>
            </w:tcBorders>
            <w:shd w:val="clear" w:color="auto" w:fill="auto"/>
            <w:noWrap/>
            <w:vAlign w:val="bottom"/>
          </w:tcPr>
          <w:p w14:paraId="426F0CD7"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xml:space="preserve"> 70 900</w:t>
            </w:r>
          </w:p>
        </w:tc>
      </w:tr>
      <w:tr w:rsidR="00FB690D" w:rsidRPr="00433097" w14:paraId="59721288" w14:textId="77777777" w:rsidTr="008246F8">
        <w:trPr>
          <w:trHeight w:val="18"/>
          <w:jc w:val="right"/>
        </w:trPr>
        <w:tc>
          <w:tcPr>
            <w:tcW w:w="5102" w:type="dxa"/>
            <w:gridSpan w:val="2"/>
            <w:tcBorders>
              <w:bottom w:val="single" w:sz="4" w:space="0" w:color="auto"/>
            </w:tcBorders>
            <w:shd w:val="clear" w:color="auto" w:fill="auto"/>
            <w:vAlign w:val="bottom"/>
            <w:hideMark/>
          </w:tcPr>
          <w:p w14:paraId="463676A9"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Travel and meeting costs for participants for Panel sessions</w:t>
            </w:r>
          </w:p>
        </w:tc>
        <w:tc>
          <w:tcPr>
            <w:tcW w:w="2143" w:type="dxa"/>
            <w:gridSpan w:val="2"/>
            <w:tcBorders>
              <w:bottom w:val="single" w:sz="4" w:space="0" w:color="auto"/>
            </w:tcBorders>
            <w:shd w:val="clear" w:color="auto" w:fill="auto"/>
            <w:noWrap/>
            <w:vAlign w:val="bottom"/>
            <w:hideMark/>
          </w:tcPr>
          <w:p w14:paraId="32730FA8"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85 000</w:t>
            </w:r>
          </w:p>
        </w:tc>
        <w:tc>
          <w:tcPr>
            <w:tcW w:w="1119" w:type="dxa"/>
            <w:tcBorders>
              <w:bottom w:val="single" w:sz="4" w:space="0" w:color="auto"/>
            </w:tcBorders>
            <w:shd w:val="clear" w:color="auto" w:fill="auto"/>
            <w:noWrap/>
            <w:vAlign w:val="bottom"/>
          </w:tcPr>
          <w:p w14:paraId="032C66D8"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xml:space="preserve"> 170 000</w:t>
            </w:r>
          </w:p>
        </w:tc>
      </w:tr>
      <w:tr w:rsidR="00FB690D" w:rsidRPr="00433097" w14:paraId="549526A7"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083DCFBE"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1.2, Bureau and Multidisciplinary Expert Panel sessions</w:t>
            </w:r>
          </w:p>
        </w:tc>
        <w:tc>
          <w:tcPr>
            <w:tcW w:w="2143" w:type="dxa"/>
            <w:gridSpan w:val="2"/>
            <w:tcBorders>
              <w:top w:val="single" w:sz="4" w:space="0" w:color="auto"/>
              <w:bottom w:val="single" w:sz="4" w:space="0" w:color="auto"/>
            </w:tcBorders>
            <w:shd w:val="clear" w:color="auto" w:fill="auto"/>
            <w:noWrap/>
            <w:vAlign w:val="bottom"/>
            <w:hideMark/>
          </w:tcPr>
          <w:p w14:paraId="46575875"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120 450</w:t>
            </w:r>
          </w:p>
        </w:tc>
        <w:tc>
          <w:tcPr>
            <w:tcW w:w="1119" w:type="dxa"/>
            <w:tcBorders>
              <w:top w:val="single" w:sz="4" w:space="0" w:color="auto"/>
              <w:bottom w:val="single" w:sz="4" w:space="0" w:color="auto"/>
            </w:tcBorders>
            <w:shd w:val="clear" w:color="auto" w:fill="auto"/>
            <w:noWrap/>
            <w:vAlign w:val="bottom"/>
          </w:tcPr>
          <w:p w14:paraId="1FE94F55"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 xml:space="preserve"> 240 900</w:t>
            </w:r>
          </w:p>
        </w:tc>
      </w:tr>
      <w:tr w:rsidR="00FB690D" w:rsidRPr="00433097" w14:paraId="73D7AD2B" w14:textId="77777777" w:rsidTr="008246F8">
        <w:trPr>
          <w:trHeight w:val="18"/>
          <w:jc w:val="right"/>
        </w:trPr>
        <w:tc>
          <w:tcPr>
            <w:tcW w:w="5102" w:type="dxa"/>
            <w:gridSpan w:val="2"/>
            <w:tcBorders>
              <w:bottom w:val="single" w:sz="4" w:space="0" w:color="auto"/>
            </w:tcBorders>
            <w:shd w:val="clear" w:color="auto" w:fill="auto"/>
            <w:vAlign w:val="bottom"/>
            <w:hideMark/>
          </w:tcPr>
          <w:p w14:paraId="78F8A609"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1.3 Travel costs of the Chair to represent IPBES</w:t>
            </w:r>
          </w:p>
        </w:tc>
        <w:tc>
          <w:tcPr>
            <w:tcW w:w="2143" w:type="dxa"/>
            <w:gridSpan w:val="2"/>
            <w:tcBorders>
              <w:bottom w:val="single" w:sz="4" w:space="0" w:color="auto"/>
            </w:tcBorders>
            <w:shd w:val="clear" w:color="auto" w:fill="auto"/>
            <w:noWrap/>
            <w:vAlign w:val="bottom"/>
            <w:hideMark/>
          </w:tcPr>
          <w:p w14:paraId="7606B182"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25 000</w:t>
            </w:r>
          </w:p>
        </w:tc>
        <w:tc>
          <w:tcPr>
            <w:tcW w:w="1119" w:type="dxa"/>
            <w:tcBorders>
              <w:bottom w:val="single" w:sz="4" w:space="0" w:color="auto"/>
            </w:tcBorders>
            <w:shd w:val="clear" w:color="auto" w:fill="auto"/>
            <w:noWrap/>
            <w:vAlign w:val="bottom"/>
          </w:tcPr>
          <w:p w14:paraId="79D4CD5F" w14:textId="77777777" w:rsidR="00FB690D" w:rsidRPr="00433097" w:rsidRDefault="00FB690D" w:rsidP="008246F8">
            <w:pPr>
              <w:spacing w:before="20" w:after="20"/>
              <w:jc w:val="right"/>
              <w:rPr>
                <w:color w:val="000000"/>
                <w:sz w:val="18"/>
                <w:szCs w:val="18"/>
                <w:lang w:val="en-GB" w:eastAsia="en-GB"/>
              </w:rPr>
            </w:pPr>
            <w:r w:rsidRPr="00433097">
              <w:rPr>
                <w:b/>
                <w:bCs/>
                <w:color w:val="000000"/>
                <w:sz w:val="18"/>
                <w:szCs w:val="18"/>
                <w:lang w:val="en-GB" w:eastAsia="en-GB"/>
              </w:rPr>
              <w:t xml:space="preserve"> 25 000</w:t>
            </w:r>
          </w:p>
        </w:tc>
      </w:tr>
      <w:tr w:rsidR="00FB690D" w:rsidRPr="00433097" w14:paraId="35DF1C21" w14:textId="77777777" w:rsidTr="008246F8">
        <w:trPr>
          <w:trHeight w:val="18"/>
          <w:jc w:val="right"/>
        </w:trPr>
        <w:tc>
          <w:tcPr>
            <w:tcW w:w="5102" w:type="dxa"/>
            <w:gridSpan w:val="2"/>
            <w:tcBorders>
              <w:top w:val="single" w:sz="4" w:space="0" w:color="auto"/>
              <w:bottom w:val="single" w:sz="4" w:space="0" w:color="auto"/>
            </w:tcBorders>
            <w:shd w:val="clear" w:color="auto" w:fill="auto"/>
            <w:noWrap/>
            <w:vAlign w:val="bottom"/>
            <w:hideMark/>
          </w:tcPr>
          <w:p w14:paraId="341B4DF9"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1, meetings of the IPBES bodies</w:t>
            </w:r>
          </w:p>
        </w:tc>
        <w:tc>
          <w:tcPr>
            <w:tcW w:w="2143" w:type="dxa"/>
            <w:gridSpan w:val="2"/>
            <w:tcBorders>
              <w:top w:val="single" w:sz="4" w:space="0" w:color="auto"/>
              <w:bottom w:val="single" w:sz="4" w:space="0" w:color="auto"/>
            </w:tcBorders>
            <w:shd w:val="clear" w:color="auto" w:fill="auto"/>
            <w:noWrap/>
            <w:vAlign w:val="bottom"/>
            <w:hideMark/>
          </w:tcPr>
          <w:p w14:paraId="168B0CF8"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1 640 450</w:t>
            </w:r>
          </w:p>
        </w:tc>
        <w:tc>
          <w:tcPr>
            <w:tcW w:w="1119" w:type="dxa"/>
            <w:tcBorders>
              <w:top w:val="single" w:sz="4" w:space="0" w:color="auto"/>
              <w:bottom w:val="single" w:sz="4" w:space="0" w:color="auto"/>
            </w:tcBorders>
            <w:shd w:val="clear" w:color="auto" w:fill="auto"/>
            <w:noWrap/>
            <w:vAlign w:val="bottom"/>
          </w:tcPr>
          <w:p w14:paraId="6F7D52D1"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265 900</w:t>
            </w:r>
          </w:p>
        </w:tc>
      </w:tr>
      <w:tr w:rsidR="00FB690D" w:rsidRPr="00433097" w14:paraId="0FB7DCEC"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B46EFBC" w14:textId="77777777" w:rsidR="00FB690D" w:rsidRPr="00433097" w:rsidRDefault="00FB690D" w:rsidP="008246F8">
            <w:pPr>
              <w:spacing w:before="20" w:after="20"/>
              <w:rPr>
                <w:b/>
                <w:bCs/>
                <w:color w:val="000000"/>
                <w:sz w:val="18"/>
                <w:szCs w:val="18"/>
                <w:lang w:val="en-GB" w:eastAsia="en-GB"/>
              </w:rPr>
            </w:pPr>
            <w:bookmarkStart w:id="9" w:name="_Hlk358199"/>
            <w:r w:rsidRPr="00433097">
              <w:rPr>
                <w:b/>
                <w:bCs/>
                <w:color w:val="000000"/>
                <w:sz w:val="18"/>
                <w:szCs w:val="18"/>
                <w:lang w:val="en-GB" w:eastAsia="en-GB"/>
              </w:rPr>
              <w:t xml:space="preserve">2. Implementation of the work programme </w:t>
            </w:r>
          </w:p>
        </w:tc>
        <w:tc>
          <w:tcPr>
            <w:tcW w:w="2143" w:type="dxa"/>
            <w:gridSpan w:val="2"/>
            <w:tcBorders>
              <w:top w:val="single" w:sz="4" w:space="0" w:color="auto"/>
              <w:bottom w:val="single" w:sz="4" w:space="0" w:color="auto"/>
            </w:tcBorders>
            <w:shd w:val="clear" w:color="auto" w:fill="auto"/>
            <w:noWrap/>
            <w:vAlign w:val="bottom"/>
            <w:hideMark/>
          </w:tcPr>
          <w:p w14:paraId="7B67DFA7"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5AFBFA22" w14:textId="77777777" w:rsidR="00FB690D" w:rsidRPr="00433097" w:rsidRDefault="00FB690D" w:rsidP="008246F8">
            <w:pPr>
              <w:spacing w:before="20" w:after="20"/>
              <w:jc w:val="right"/>
              <w:rPr>
                <w:color w:val="000000"/>
                <w:sz w:val="18"/>
                <w:szCs w:val="18"/>
                <w:lang w:val="en-GB" w:eastAsia="en-GB"/>
              </w:rPr>
            </w:pPr>
          </w:p>
        </w:tc>
      </w:tr>
      <w:tr w:rsidR="00FB690D" w:rsidRPr="00433097" w14:paraId="2740D179"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1BA2F2CC"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Part A: First work programme (wp1)</w:t>
            </w:r>
          </w:p>
        </w:tc>
        <w:tc>
          <w:tcPr>
            <w:tcW w:w="2143" w:type="dxa"/>
            <w:gridSpan w:val="2"/>
            <w:tcBorders>
              <w:top w:val="single" w:sz="4" w:space="0" w:color="auto"/>
              <w:bottom w:val="single" w:sz="4" w:space="0" w:color="auto"/>
            </w:tcBorders>
            <w:shd w:val="clear" w:color="auto" w:fill="auto"/>
            <w:noWrap/>
            <w:vAlign w:val="bottom"/>
            <w:hideMark/>
          </w:tcPr>
          <w:p w14:paraId="55494444"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76CCBB78" w14:textId="77777777" w:rsidR="00FB690D" w:rsidRPr="00433097" w:rsidRDefault="00FB690D" w:rsidP="008246F8">
            <w:pPr>
              <w:spacing w:before="20" w:after="20"/>
              <w:jc w:val="right"/>
              <w:rPr>
                <w:color w:val="000000"/>
                <w:sz w:val="18"/>
                <w:szCs w:val="18"/>
                <w:lang w:val="en-GB" w:eastAsia="en-GB"/>
              </w:rPr>
            </w:pPr>
          </w:p>
        </w:tc>
      </w:tr>
      <w:tr w:rsidR="00FB690D" w:rsidRPr="00433097" w14:paraId="6D3C08B9"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CB0D191"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wp1-Objective 1:</w:t>
            </w:r>
            <w:r w:rsidRPr="00433097">
              <w:rPr>
                <w:color w:val="000000"/>
                <w:sz w:val="18"/>
                <w:szCs w:val="18"/>
                <w:lang w:val="en-GB" w:eastAsia="en-GB"/>
              </w:rPr>
              <w:t xml:space="preserve"> </w:t>
            </w:r>
            <w:r w:rsidRPr="00433097">
              <w:rPr>
                <w:b/>
                <w:bCs/>
                <w:color w:val="000000"/>
                <w:sz w:val="18"/>
                <w:szCs w:val="18"/>
                <w:lang w:val="en-GB" w:eastAsia="en-GB"/>
              </w:rPr>
              <w:t>strengthen the capacity and knowledge foundations of the science-policy interface to implement key functions of IPBES</w:t>
            </w:r>
          </w:p>
        </w:tc>
        <w:tc>
          <w:tcPr>
            <w:tcW w:w="2143" w:type="dxa"/>
            <w:gridSpan w:val="2"/>
            <w:tcBorders>
              <w:top w:val="single" w:sz="4" w:space="0" w:color="auto"/>
              <w:bottom w:val="single" w:sz="4" w:space="0" w:color="auto"/>
            </w:tcBorders>
            <w:shd w:val="clear" w:color="auto" w:fill="auto"/>
            <w:noWrap/>
            <w:vAlign w:val="bottom"/>
            <w:hideMark/>
          </w:tcPr>
          <w:p w14:paraId="266493E0"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145 417</w:t>
            </w:r>
          </w:p>
        </w:tc>
        <w:tc>
          <w:tcPr>
            <w:tcW w:w="1119" w:type="dxa"/>
            <w:tcBorders>
              <w:top w:val="single" w:sz="4" w:space="0" w:color="auto"/>
              <w:bottom w:val="single" w:sz="4" w:space="0" w:color="auto"/>
            </w:tcBorders>
            <w:shd w:val="clear" w:color="auto" w:fill="auto"/>
            <w:noWrap/>
            <w:vAlign w:val="bottom"/>
          </w:tcPr>
          <w:p w14:paraId="7B89B6F0" w14:textId="77777777" w:rsidR="00FB690D" w:rsidRPr="00433097" w:rsidRDefault="00FB690D" w:rsidP="008246F8">
            <w:pPr>
              <w:spacing w:before="20" w:after="20"/>
              <w:jc w:val="right"/>
              <w:rPr>
                <w:b/>
                <w:bCs/>
                <w:color w:val="000000"/>
                <w:sz w:val="18"/>
                <w:szCs w:val="18"/>
                <w:lang w:val="en-GB" w:eastAsia="en-GB"/>
              </w:rPr>
            </w:pPr>
          </w:p>
        </w:tc>
      </w:tr>
      <w:tr w:rsidR="00FB690D" w:rsidRPr="00433097" w14:paraId="4E2DDE46" w14:textId="77777777" w:rsidTr="008246F8">
        <w:trPr>
          <w:trHeight w:val="18"/>
          <w:jc w:val="right"/>
        </w:trPr>
        <w:tc>
          <w:tcPr>
            <w:tcW w:w="5102" w:type="dxa"/>
            <w:gridSpan w:val="2"/>
            <w:tcBorders>
              <w:top w:val="single" w:sz="4" w:space="0" w:color="auto"/>
            </w:tcBorders>
            <w:shd w:val="clear" w:color="auto" w:fill="auto"/>
            <w:vAlign w:val="bottom"/>
            <w:hideMark/>
          </w:tcPr>
          <w:p w14:paraId="3327A502"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wp1-Deliverables 1 (a) and 1 (b) Capacity-building </w:t>
            </w:r>
          </w:p>
        </w:tc>
        <w:tc>
          <w:tcPr>
            <w:tcW w:w="2143" w:type="dxa"/>
            <w:gridSpan w:val="2"/>
            <w:tcBorders>
              <w:top w:val="single" w:sz="4" w:space="0" w:color="auto"/>
            </w:tcBorders>
            <w:shd w:val="clear" w:color="auto" w:fill="auto"/>
            <w:noWrap/>
            <w:vAlign w:val="bottom"/>
            <w:hideMark/>
          </w:tcPr>
          <w:p w14:paraId="12F204B0"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29 167</w:t>
            </w:r>
          </w:p>
        </w:tc>
        <w:tc>
          <w:tcPr>
            <w:tcW w:w="1119" w:type="dxa"/>
            <w:tcBorders>
              <w:top w:val="single" w:sz="4" w:space="0" w:color="auto"/>
            </w:tcBorders>
            <w:shd w:val="clear" w:color="auto" w:fill="auto"/>
            <w:noWrap/>
            <w:vAlign w:val="bottom"/>
          </w:tcPr>
          <w:p w14:paraId="69AA87EF" w14:textId="77777777" w:rsidR="00FB690D" w:rsidRPr="00433097" w:rsidRDefault="00FB690D" w:rsidP="008246F8">
            <w:pPr>
              <w:spacing w:before="20" w:after="20"/>
              <w:jc w:val="right"/>
              <w:rPr>
                <w:color w:val="000000"/>
                <w:sz w:val="18"/>
                <w:szCs w:val="18"/>
                <w:lang w:val="en-GB" w:eastAsia="en-GB"/>
              </w:rPr>
            </w:pPr>
          </w:p>
        </w:tc>
      </w:tr>
      <w:tr w:rsidR="00FB690D" w:rsidRPr="00433097" w14:paraId="5A84FE7B" w14:textId="77777777" w:rsidTr="008246F8">
        <w:trPr>
          <w:trHeight w:val="18"/>
          <w:jc w:val="right"/>
        </w:trPr>
        <w:tc>
          <w:tcPr>
            <w:tcW w:w="5102" w:type="dxa"/>
            <w:gridSpan w:val="2"/>
            <w:shd w:val="clear" w:color="auto" w:fill="auto"/>
            <w:vAlign w:val="bottom"/>
            <w:hideMark/>
          </w:tcPr>
          <w:p w14:paraId="50B5065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 1 (c) Indigenous and local knowledge </w:t>
            </w:r>
          </w:p>
        </w:tc>
        <w:tc>
          <w:tcPr>
            <w:tcW w:w="2143" w:type="dxa"/>
            <w:gridSpan w:val="2"/>
            <w:shd w:val="clear" w:color="auto" w:fill="auto"/>
            <w:noWrap/>
            <w:vAlign w:val="bottom"/>
            <w:hideMark/>
          </w:tcPr>
          <w:p w14:paraId="4BC0E21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62 500</w:t>
            </w:r>
          </w:p>
        </w:tc>
        <w:tc>
          <w:tcPr>
            <w:tcW w:w="1119" w:type="dxa"/>
            <w:shd w:val="clear" w:color="auto" w:fill="auto"/>
            <w:noWrap/>
            <w:vAlign w:val="bottom"/>
          </w:tcPr>
          <w:p w14:paraId="41AE65D2" w14:textId="77777777" w:rsidR="00FB690D" w:rsidRPr="00433097" w:rsidRDefault="00FB690D" w:rsidP="008246F8">
            <w:pPr>
              <w:spacing w:before="20" w:after="20"/>
              <w:jc w:val="right"/>
              <w:rPr>
                <w:color w:val="000000"/>
                <w:sz w:val="18"/>
                <w:szCs w:val="18"/>
                <w:lang w:val="en-GB" w:eastAsia="en-GB"/>
              </w:rPr>
            </w:pPr>
          </w:p>
        </w:tc>
      </w:tr>
      <w:tr w:rsidR="00FB690D" w:rsidRPr="00433097" w14:paraId="7CD9FAC2" w14:textId="77777777" w:rsidTr="008246F8">
        <w:trPr>
          <w:trHeight w:val="18"/>
          <w:jc w:val="right"/>
        </w:trPr>
        <w:tc>
          <w:tcPr>
            <w:tcW w:w="5102" w:type="dxa"/>
            <w:gridSpan w:val="2"/>
            <w:tcBorders>
              <w:bottom w:val="single" w:sz="4" w:space="0" w:color="auto"/>
            </w:tcBorders>
            <w:shd w:val="clear" w:color="auto" w:fill="auto"/>
            <w:vAlign w:val="bottom"/>
            <w:hideMark/>
          </w:tcPr>
          <w:p w14:paraId="3B23A2AE" w14:textId="77777777" w:rsidR="00FB690D" w:rsidRPr="00433097" w:rsidRDefault="00FB690D" w:rsidP="008246F8">
            <w:pPr>
              <w:spacing w:before="20" w:after="20"/>
              <w:ind w:firstLineChars="100" w:firstLine="180"/>
              <w:rPr>
                <w:color w:val="000000"/>
                <w:sz w:val="18"/>
                <w:szCs w:val="18"/>
                <w:lang w:val="en-GB" w:eastAsia="en-GB"/>
              </w:rPr>
            </w:pPr>
            <w:r w:rsidRPr="00433097">
              <w:rPr>
                <w:color w:val="000000"/>
                <w:sz w:val="18"/>
                <w:szCs w:val="18"/>
                <w:lang w:val="en-GB" w:eastAsia="en-GB"/>
              </w:rPr>
              <w:t>wp1-Deliverable 1 (d) Knowledge and data</w:t>
            </w:r>
          </w:p>
        </w:tc>
        <w:tc>
          <w:tcPr>
            <w:tcW w:w="2143" w:type="dxa"/>
            <w:gridSpan w:val="2"/>
            <w:tcBorders>
              <w:bottom w:val="single" w:sz="4" w:space="0" w:color="auto"/>
            </w:tcBorders>
            <w:shd w:val="clear" w:color="auto" w:fill="auto"/>
            <w:noWrap/>
            <w:vAlign w:val="bottom"/>
            <w:hideMark/>
          </w:tcPr>
          <w:p w14:paraId="6124B990"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53 750</w:t>
            </w:r>
          </w:p>
        </w:tc>
        <w:tc>
          <w:tcPr>
            <w:tcW w:w="1119" w:type="dxa"/>
            <w:tcBorders>
              <w:bottom w:val="single" w:sz="4" w:space="0" w:color="auto"/>
            </w:tcBorders>
            <w:shd w:val="clear" w:color="auto" w:fill="auto"/>
            <w:noWrap/>
            <w:vAlign w:val="bottom"/>
          </w:tcPr>
          <w:p w14:paraId="58EFA6AC" w14:textId="77777777" w:rsidR="00FB690D" w:rsidRPr="00433097" w:rsidRDefault="00FB690D" w:rsidP="008246F8">
            <w:pPr>
              <w:spacing w:before="20" w:after="20"/>
              <w:jc w:val="right"/>
              <w:rPr>
                <w:color w:val="000000"/>
                <w:sz w:val="18"/>
                <w:szCs w:val="18"/>
                <w:lang w:val="en-GB" w:eastAsia="en-GB"/>
              </w:rPr>
            </w:pPr>
          </w:p>
        </w:tc>
      </w:tr>
      <w:tr w:rsidR="00FB690D" w:rsidRPr="00433097" w14:paraId="454EECB6"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5175E25B"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 xml:space="preserve">wp1-Objective 2:  strengthen the science-policy interface on biodiversity and ecosystem services at and across the </w:t>
            </w:r>
            <w:proofErr w:type="spellStart"/>
            <w:r w:rsidRPr="00433097">
              <w:rPr>
                <w:b/>
                <w:bCs/>
                <w:color w:val="000000"/>
                <w:sz w:val="18"/>
                <w:szCs w:val="18"/>
                <w:lang w:val="en-GB" w:eastAsia="en-GB"/>
              </w:rPr>
              <w:t>subregional</w:t>
            </w:r>
            <w:proofErr w:type="spellEnd"/>
            <w:r w:rsidRPr="00433097">
              <w:rPr>
                <w:b/>
                <w:bCs/>
                <w:color w:val="000000"/>
                <w:sz w:val="18"/>
                <w:szCs w:val="18"/>
                <w:lang w:val="en-GB" w:eastAsia="en-GB"/>
              </w:rPr>
              <w:t>, regional and global levels</w:t>
            </w:r>
          </w:p>
        </w:tc>
        <w:tc>
          <w:tcPr>
            <w:tcW w:w="2143" w:type="dxa"/>
            <w:gridSpan w:val="2"/>
            <w:tcBorders>
              <w:top w:val="single" w:sz="4" w:space="0" w:color="auto"/>
              <w:bottom w:val="single" w:sz="4" w:space="0" w:color="auto"/>
            </w:tcBorders>
            <w:shd w:val="clear" w:color="auto" w:fill="auto"/>
            <w:noWrap/>
            <w:vAlign w:val="bottom"/>
            <w:hideMark/>
          </w:tcPr>
          <w:p w14:paraId="32799CE5"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153 750</w:t>
            </w:r>
          </w:p>
        </w:tc>
        <w:tc>
          <w:tcPr>
            <w:tcW w:w="1119" w:type="dxa"/>
            <w:tcBorders>
              <w:top w:val="single" w:sz="4" w:space="0" w:color="auto"/>
              <w:bottom w:val="single" w:sz="4" w:space="0" w:color="auto"/>
            </w:tcBorders>
            <w:shd w:val="clear" w:color="auto" w:fill="auto"/>
            <w:noWrap/>
            <w:vAlign w:val="bottom"/>
          </w:tcPr>
          <w:p w14:paraId="7E84BCE1" w14:textId="77777777" w:rsidR="00FB690D" w:rsidRPr="00433097" w:rsidRDefault="00FB690D" w:rsidP="008246F8">
            <w:pPr>
              <w:spacing w:before="20" w:after="20"/>
              <w:jc w:val="right"/>
              <w:rPr>
                <w:b/>
                <w:bCs/>
                <w:color w:val="000000"/>
                <w:sz w:val="18"/>
                <w:szCs w:val="18"/>
                <w:lang w:val="en-GB" w:eastAsia="en-GB"/>
              </w:rPr>
            </w:pPr>
          </w:p>
        </w:tc>
      </w:tr>
      <w:tr w:rsidR="00FB690D" w:rsidRPr="00433097" w14:paraId="0B940145"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FDBEE63"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lastRenderedPageBreak/>
              <w:t xml:space="preserve">wp1-Deliverable 2 (c) Global assessment </w:t>
            </w:r>
          </w:p>
        </w:tc>
        <w:tc>
          <w:tcPr>
            <w:tcW w:w="2143" w:type="dxa"/>
            <w:gridSpan w:val="2"/>
            <w:tcBorders>
              <w:top w:val="single" w:sz="4" w:space="0" w:color="auto"/>
              <w:bottom w:val="single" w:sz="4" w:space="0" w:color="auto"/>
            </w:tcBorders>
            <w:shd w:val="clear" w:color="auto" w:fill="auto"/>
            <w:noWrap/>
            <w:vAlign w:val="bottom"/>
            <w:hideMark/>
          </w:tcPr>
          <w:p w14:paraId="335537DD"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153 750</w:t>
            </w:r>
          </w:p>
        </w:tc>
        <w:tc>
          <w:tcPr>
            <w:tcW w:w="1119" w:type="dxa"/>
            <w:tcBorders>
              <w:top w:val="single" w:sz="4" w:space="0" w:color="auto"/>
              <w:bottom w:val="single" w:sz="4" w:space="0" w:color="auto"/>
            </w:tcBorders>
            <w:shd w:val="clear" w:color="auto" w:fill="auto"/>
            <w:noWrap/>
            <w:vAlign w:val="bottom"/>
          </w:tcPr>
          <w:p w14:paraId="674CE257" w14:textId="77777777" w:rsidR="00FB690D" w:rsidRPr="00433097" w:rsidRDefault="00FB690D" w:rsidP="008246F8">
            <w:pPr>
              <w:spacing w:before="20" w:after="20"/>
              <w:jc w:val="right"/>
              <w:rPr>
                <w:color w:val="000000"/>
                <w:sz w:val="18"/>
                <w:szCs w:val="18"/>
                <w:lang w:val="en-GB" w:eastAsia="en-GB"/>
              </w:rPr>
            </w:pPr>
          </w:p>
        </w:tc>
      </w:tr>
      <w:tr w:rsidR="00FB690D" w:rsidRPr="00433097" w14:paraId="0869FEAA"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801697D" w14:textId="77777777" w:rsidR="00FB690D" w:rsidRPr="00433097" w:rsidRDefault="00FB690D" w:rsidP="008246F8">
            <w:pPr>
              <w:keepNext/>
              <w:keepLines/>
              <w:spacing w:before="20" w:after="20"/>
              <w:rPr>
                <w:b/>
                <w:bCs/>
                <w:color w:val="000000"/>
                <w:sz w:val="18"/>
                <w:szCs w:val="18"/>
                <w:lang w:val="en-GB" w:eastAsia="en-GB"/>
              </w:rPr>
            </w:pPr>
            <w:r w:rsidRPr="00433097">
              <w:rPr>
                <w:b/>
                <w:bCs/>
                <w:color w:val="000000"/>
                <w:sz w:val="18"/>
                <w:szCs w:val="18"/>
                <w:lang w:val="en-GB" w:eastAsia="en-GB"/>
              </w:rPr>
              <w:t xml:space="preserve">wp1-Objective 3: strengthen the knowledge-policy interface </w:t>
            </w:r>
            <w:proofErr w:type="gramStart"/>
            <w:r w:rsidRPr="00433097">
              <w:rPr>
                <w:b/>
                <w:bCs/>
                <w:color w:val="000000"/>
                <w:sz w:val="18"/>
                <w:szCs w:val="18"/>
                <w:lang w:val="en-GB" w:eastAsia="en-GB"/>
              </w:rPr>
              <w:t>with regard to</w:t>
            </w:r>
            <w:proofErr w:type="gramEnd"/>
            <w:r w:rsidRPr="00433097">
              <w:rPr>
                <w:b/>
                <w:bCs/>
                <w:color w:val="000000"/>
                <w:sz w:val="18"/>
                <w:szCs w:val="18"/>
                <w:lang w:val="en-GB" w:eastAsia="en-GB"/>
              </w:rPr>
              <w:t xml:space="preserve"> thematic and methodological issues</w:t>
            </w:r>
          </w:p>
        </w:tc>
        <w:tc>
          <w:tcPr>
            <w:tcW w:w="2143" w:type="dxa"/>
            <w:gridSpan w:val="2"/>
            <w:tcBorders>
              <w:top w:val="single" w:sz="4" w:space="0" w:color="auto"/>
              <w:bottom w:val="single" w:sz="4" w:space="0" w:color="auto"/>
            </w:tcBorders>
            <w:shd w:val="clear" w:color="auto" w:fill="auto"/>
            <w:noWrap/>
            <w:vAlign w:val="bottom"/>
            <w:hideMark/>
          </w:tcPr>
          <w:p w14:paraId="7938CDCD" w14:textId="77777777" w:rsidR="00FB690D" w:rsidRPr="00433097" w:rsidRDefault="00FB690D" w:rsidP="008246F8">
            <w:pPr>
              <w:keepNext/>
              <w:keepLines/>
              <w:spacing w:before="20" w:after="20"/>
              <w:jc w:val="right"/>
              <w:rPr>
                <w:b/>
                <w:bCs/>
                <w:color w:val="000000"/>
                <w:sz w:val="18"/>
                <w:szCs w:val="18"/>
                <w:lang w:val="en-GB" w:eastAsia="en-GB"/>
              </w:rPr>
            </w:pPr>
            <w:r w:rsidRPr="00433097">
              <w:rPr>
                <w:b/>
                <w:bCs/>
                <w:color w:val="000000"/>
                <w:sz w:val="18"/>
                <w:szCs w:val="18"/>
                <w:lang w:val="en-GB" w:eastAsia="en-GB"/>
              </w:rPr>
              <w:t>1 415 000</w:t>
            </w:r>
          </w:p>
        </w:tc>
        <w:tc>
          <w:tcPr>
            <w:tcW w:w="1119" w:type="dxa"/>
            <w:tcBorders>
              <w:top w:val="single" w:sz="4" w:space="0" w:color="auto"/>
              <w:bottom w:val="single" w:sz="4" w:space="0" w:color="auto"/>
            </w:tcBorders>
            <w:shd w:val="clear" w:color="auto" w:fill="auto"/>
            <w:noWrap/>
            <w:vAlign w:val="bottom"/>
          </w:tcPr>
          <w:p w14:paraId="133C392C" w14:textId="79A0DDB1" w:rsidR="00FB690D" w:rsidRPr="00433097" w:rsidRDefault="00FB690D" w:rsidP="008246F8">
            <w:pPr>
              <w:keepNext/>
              <w:keepLines/>
              <w:spacing w:before="20" w:after="20"/>
              <w:jc w:val="right"/>
              <w:rPr>
                <w:b/>
                <w:bCs/>
                <w:color w:val="000000"/>
                <w:sz w:val="18"/>
                <w:szCs w:val="18"/>
                <w:lang w:val="en-GB" w:eastAsia="en-GB"/>
              </w:rPr>
            </w:pPr>
            <w:r w:rsidRPr="00433097">
              <w:rPr>
                <w:b/>
                <w:bCs/>
                <w:color w:val="000000"/>
                <w:sz w:val="18"/>
                <w:szCs w:val="18"/>
                <w:lang w:val="en-GB" w:eastAsia="en-GB"/>
              </w:rPr>
              <w:t>1 995 000</w:t>
            </w:r>
          </w:p>
        </w:tc>
      </w:tr>
      <w:tr w:rsidR="00FB690D" w:rsidRPr="00433097" w14:paraId="5FB9F82E" w14:textId="77777777" w:rsidTr="008246F8">
        <w:trPr>
          <w:trHeight w:val="18"/>
          <w:jc w:val="right"/>
        </w:trPr>
        <w:tc>
          <w:tcPr>
            <w:tcW w:w="5102" w:type="dxa"/>
            <w:gridSpan w:val="2"/>
            <w:tcBorders>
              <w:top w:val="single" w:sz="4" w:space="0" w:color="auto"/>
            </w:tcBorders>
            <w:shd w:val="clear" w:color="auto" w:fill="auto"/>
            <w:vAlign w:val="bottom"/>
            <w:hideMark/>
          </w:tcPr>
          <w:p w14:paraId="655B83A4"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wp1-Deliverable 3 (b) (ii) Invasive alien species assessment (first year)</w:t>
            </w:r>
          </w:p>
        </w:tc>
        <w:tc>
          <w:tcPr>
            <w:tcW w:w="2143" w:type="dxa"/>
            <w:gridSpan w:val="2"/>
            <w:tcBorders>
              <w:top w:val="single" w:sz="4" w:space="0" w:color="auto"/>
            </w:tcBorders>
            <w:shd w:val="clear" w:color="auto" w:fill="auto"/>
            <w:noWrap/>
            <w:vAlign w:val="bottom"/>
            <w:hideMark/>
          </w:tcPr>
          <w:p w14:paraId="02D61A2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425 000</w:t>
            </w:r>
          </w:p>
        </w:tc>
        <w:tc>
          <w:tcPr>
            <w:tcW w:w="1119" w:type="dxa"/>
            <w:tcBorders>
              <w:top w:val="single" w:sz="4" w:space="0" w:color="auto"/>
            </w:tcBorders>
            <w:shd w:val="clear" w:color="auto" w:fill="auto"/>
            <w:noWrap/>
            <w:vAlign w:val="bottom"/>
          </w:tcPr>
          <w:p w14:paraId="6AB5E909"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445 000</w:t>
            </w:r>
          </w:p>
        </w:tc>
      </w:tr>
      <w:tr w:rsidR="00FB690D" w:rsidRPr="00433097" w14:paraId="47ED41BD" w14:textId="77777777" w:rsidTr="008246F8">
        <w:trPr>
          <w:trHeight w:val="18"/>
          <w:jc w:val="right"/>
        </w:trPr>
        <w:tc>
          <w:tcPr>
            <w:tcW w:w="5102" w:type="dxa"/>
            <w:gridSpan w:val="2"/>
            <w:shd w:val="clear" w:color="auto" w:fill="auto"/>
            <w:vAlign w:val="bottom"/>
            <w:hideMark/>
          </w:tcPr>
          <w:p w14:paraId="7C72DB7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 3 (b) (iii) Sustainable use of wild species assessment (second year) </w:t>
            </w:r>
          </w:p>
        </w:tc>
        <w:tc>
          <w:tcPr>
            <w:tcW w:w="2143" w:type="dxa"/>
            <w:gridSpan w:val="2"/>
            <w:shd w:val="clear" w:color="auto" w:fill="auto"/>
            <w:noWrap/>
            <w:vAlign w:val="bottom"/>
            <w:hideMark/>
          </w:tcPr>
          <w:p w14:paraId="5D5B685C"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445 000</w:t>
            </w:r>
          </w:p>
        </w:tc>
        <w:tc>
          <w:tcPr>
            <w:tcW w:w="1119" w:type="dxa"/>
            <w:shd w:val="clear" w:color="auto" w:fill="auto"/>
            <w:noWrap/>
            <w:vAlign w:val="bottom"/>
          </w:tcPr>
          <w:p w14:paraId="16BF675E"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775 000</w:t>
            </w:r>
          </w:p>
        </w:tc>
      </w:tr>
      <w:tr w:rsidR="00FB690D" w:rsidRPr="00433097" w14:paraId="351BDEE6" w14:textId="77777777" w:rsidTr="008246F8">
        <w:trPr>
          <w:trHeight w:val="18"/>
          <w:jc w:val="right"/>
        </w:trPr>
        <w:tc>
          <w:tcPr>
            <w:tcW w:w="5102" w:type="dxa"/>
            <w:gridSpan w:val="2"/>
            <w:shd w:val="clear" w:color="auto" w:fill="auto"/>
            <w:vAlign w:val="bottom"/>
            <w:hideMark/>
          </w:tcPr>
          <w:p w14:paraId="73FFB929" w14:textId="77777777" w:rsidR="00FB690D" w:rsidRPr="00433097" w:rsidRDefault="00FB690D" w:rsidP="008246F8">
            <w:pPr>
              <w:keepNext/>
              <w:keepLines/>
              <w:spacing w:before="20" w:after="20"/>
              <w:ind w:left="170"/>
              <w:rPr>
                <w:color w:val="000000"/>
                <w:sz w:val="18"/>
                <w:szCs w:val="18"/>
                <w:lang w:val="en-GB" w:eastAsia="en-GB"/>
              </w:rPr>
            </w:pPr>
            <w:r w:rsidRPr="00433097">
              <w:rPr>
                <w:color w:val="000000"/>
                <w:sz w:val="18"/>
                <w:szCs w:val="18"/>
                <w:lang w:val="en-GB" w:eastAsia="en-GB"/>
              </w:rPr>
              <w:t xml:space="preserve">wp1-Deliverable 3 (c) Scenarios and models </w:t>
            </w:r>
          </w:p>
        </w:tc>
        <w:tc>
          <w:tcPr>
            <w:tcW w:w="2143" w:type="dxa"/>
            <w:gridSpan w:val="2"/>
            <w:shd w:val="clear" w:color="auto" w:fill="auto"/>
            <w:noWrap/>
            <w:vAlign w:val="bottom"/>
            <w:hideMark/>
          </w:tcPr>
          <w:p w14:paraId="346F615E" w14:textId="77777777" w:rsidR="00FB690D" w:rsidRPr="00433097" w:rsidRDefault="00FB690D" w:rsidP="008246F8">
            <w:pPr>
              <w:keepNext/>
              <w:keepLines/>
              <w:spacing w:before="20" w:after="20"/>
              <w:jc w:val="right"/>
              <w:rPr>
                <w:sz w:val="18"/>
                <w:szCs w:val="18"/>
                <w:lang w:val="en-GB" w:eastAsia="en-GB"/>
              </w:rPr>
            </w:pPr>
            <w:r w:rsidRPr="00433097">
              <w:rPr>
                <w:sz w:val="18"/>
                <w:szCs w:val="18"/>
                <w:lang w:val="en-GB" w:eastAsia="en-GB"/>
              </w:rPr>
              <w:t xml:space="preserve"> 100 000</w:t>
            </w:r>
          </w:p>
        </w:tc>
        <w:tc>
          <w:tcPr>
            <w:tcW w:w="1119" w:type="dxa"/>
            <w:shd w:val="clear" w:color="auto" w:fill="auto"/>
            <w:noWrap/>
            <w:vAlign w:val="bottom"/>
          </w:tcPr>
          <w:p w14:paraId="2FF71636" w14:textId="2F3F6641" w:rsidR="00FB690D" w:rsidRPr="00433097" w:rsidRDefault="00FB690D" w:rsidP="008246F8">
            <w:pPr>
              <w:keepNext/>
              <w:keepLines/>
              <w:spacing w:before="20" w:after="20"/>
              <w:jc w:val="right"/>
              <w:rPr>
                <w:color w:val="000000"/>
                <w:sz w:val="18"/>
                <w:szCs w:val="18"/>
                <w:lang w:val="en-GB" w:eastAsia="en-GB"/>
              </w:rPr>
            </w:pPr>
          </w:p>
        </w:tc>
      </w:tr>
      <w:tr w:rsidR="00FB690D" w:rsidRPr="00433097" w14:paraId="21C0F3AC" w14:textId="77777777" w:rsidTr="008246F8">
        <w:trPr>
          <w:trHeight w:val="18"/>
          <w:jc w:val="right"/>
        </w:trPr>
        <w:tc>
          <w:tcPr>
            <w:tcW w:w="5102" w:type="dxa"/>
            <w:gridSpan w:val="2"/>
            <w:tcBorders>
              <w:bottom w:val="single" w:sz="4" w:space="0" w:color="auto"/>
            </w:tcBorders>
            <w:shd w:val="clear" w:color="auto" w:fill="auto"/>
            <w:vAlign w:val="bottom"/>
            <w:hideMark/>
          </w:tcPr>
          <w:p w14:paraId="0942E9C3" w14:textId="77777777" w:rsidR="00FB690D" w:rsidRPr="00433097" w:rsidRDefault="00FB690D" w:rsidP="008246F8">
            <w:pPr>
              <w:keepNext/>
              <w:keepLines/>
              <w:spacing w:before="20" w:after="20"/>
              <w:ind w:left="170"/>
              <w:rPr>
                <w:color w:val="000000"/>
                <w:sz w:val="18"/>
                <w:szCs w:val="18"/>
                <w:lang w:val="en-GB" w:eastAsia="en-GB"/>
              </w:rPr>
            </w:pPr>
            <w:r w:rsidRPr="00433097">
              <w:rPr>
                <w:color w:val="000000"/>
                <w:sz w:val="18"/>
                <w:szCs w:val="18"/>
                <w:lang w:val="en-GB" w:eastAsia="en-GB"/>
              </w:rPr>
              <w:t>wp1-Deliverable 3 (d) Values assessment (second year)</w:t>
            </w:r>
          </w:p>
        </w:tc>
        <w:tc>
          <w:tcPr>
            <w:tcW w:w="2143" w:type="dxa"/>
            <w:gridSpan w:val="2"/>
            <w:tcBorders>
              <w:bottom w:val="single" w:sz="4" w:space="0" w:color="auto"/>
            </w:tcBorders>
            <w:shd w:val="clear" w:color="auto" w:fill="auto"/>
            <w:noWrap/>
            <w:vAlign w:val="bottom"/>
            <w:hideMark/>
          </w:tcPr>
          <w:p w14:paraId="670E86E6" w14:textId="77777777" w:rsidR="00FB690D" w:rsidRPr="00433097" w:rsidRDefault="00FB690D" w:rsidP="008246F8">
            <w:pPr>
              <w:keepNext/>
              <w:keepLines/>
              <w:spacing w:before="20" w:after="20"/>
              <w:jc w:val="right"/>
              <w:rPr>
                <w:sz w:val="18"/>
                <w:szCs w:val="18"/>
                <w:lang w:val="en-GB" w:eastAsia="en-GB"/>
              </w:rPr>
            </w:pPr>
            <w:r w:rsidRPr="00433097">
              <w:rPr>
                <w:sz w:val="18"/>
                <w:szCs w:val="18"/>
                <w:lang w:val="en-GB" w:eastAsia="en-GB"/>
              </w:rPr>
              <w:t xml:space="preserve"> 445 000</w:t>
            </w:r>
          </w:p>
        </w:tc>
        <w:tc>
          <w:tcPr>
            <w:tcW w:w="1119" w:type="dxa"/>
            <w:tcBorders>
              <w:bottom w:val="single" w:sz="4" w:space="0" w:color="auto"/>
            </w:tcBorders>
            <w:shd w:val="clear" w:color="auto" w:fill="auto"/>
            <w:noWrap/>
            <w:vAlign w:val="bottom"/>
          </w:tcPr>
          <w:p w14:paraId="335A1413" w14:textId="77777777" w:rsidR="00FB690D" w:rsidRPr="00433097" w:rsidRDefault="0075228E" w:rsidP="008246F8">
            <w:pPr>
              <w:keepNext/>
              <w:keepLines/>
              <w:spacing w:before="20" w:after="20"/>
              <w:jc w:val="right"/>
              <w:rPr>
                <w:color w:val="000000"/>
                <w:sz w:val="18"/>
                <w:szCs w:val="18"/>
                <w:lang w:val="en-GB" w:eastAsia="en-GB"/>
              </w:rPr>
            </w:pPr>
            <w:r w:rsidRPr="00433097">
              <w:rPr>
                <w:color w:val="000000"/>
                <w:sz w:val="18"/>
                <w:szCs w:val="18"/>
                <w:lang w:val="en-GB" w:eastAsia="en-GB"/>
              </w:rPr>
              <w:t>775 000</w:t>
            </w:r>
          </w:p>
        </w:tc>
      </w:tr>
      <w:tr w:rsidR="00FB690D" w:rsidRPr="00433097" w14:paraId="4921CAB0"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0250CE00" w14:textId="77777777" w:rsidR="00FB690D" w:rsidRPr="00433097" w:rsidRDefault="00FB690D" w:rsidP="008246F8">
            <w:pPr>
              <w:keepNext/>
              <w:keepLines/>
              <w:spacing w:before="20" w:after="20"/>
              <w:rPr>
                <w:b/>
                <w:bCs/>
                <w:color w:val="000000"/>
                <w:sz w:val="18"/>
                <w:szCs w:val="18"/>
                <w:lang w:val="en-GB" w:eastAsia="en-GB"/>
              </w:rPr>
            </w:pPr>
            <w:r w:rsidRPr="00433097">
              <w:rPr>
                <w:b/>
                <w:bCs/>
                <w:color w:val="000000"/>
                <w:sz w:val="18"/>
                <w:szCs w:val="18"/>
                <w:lang w:val="en-GB" w:eastAsia="en-GB"/>
              </w:rPr>
              <w:t>wp1-Objective 4: communicate and evaluate IPBES activities, deliverables and findings</w:t>
            </w:r>
          </w:p>
        </w:tc>
        <w:tc>
          <w:tcPr>
            <w:tcW w:w="2143" w:type="dxa"/>
            <w:gridSpan w:val="2"/>
            <w:tcBorders>
              <w:top w:val="single" w:sz="4" w:space="0" w:color="auto"/>
              <w:bottom w:val="single" w:sz="4" w:space="0" w:color="auto"/>
            </w:tcBorders>
            <w:shd w:val="clear" w:color="auto" w:fill="auto"/>
            <w:noWrap/>
            <w:vAlign w:val="bottom"/>
            <w:hideMark/>
          </w:tcPr>
          <w:p w14:paraId="70FB9889" w14:textId="77777777" w:rsidR="00FB690D" w:rsidRPr="00433097" w:rsidRDefault="00FB690D" w:rsidP="008246F8">
            <w:pPr>
              <w:keepNext/>
              <w:keepLines/>
              <w:spacing w:before="20" w:after="20"/>
              <w:jc w:val="right"/>
              <w:rPr>
                <w:b/>
                <w:bCs/>
                <w:color w:val="000000"/>
                <w:sz w:val="18"/>
                <w:szCs w:val="18"/>
                <w:lang w:val="en-GB" w:eastAsia="en-GB"/>
              </w:rPr>
            </w:pPr>
            <w:r w:rsidRPr="00433097">
              <w:rPr>
                <w:b/>
                <w:bCs/>
                <w:color w:val="000000"/>
                <w:sz w:val="18"/>
                <w:szCs w:val="18"/>
                <w:lang w:val="en-GB" w:eastAsia="en-GB"/>
              </w:rPr>
              <w:t>130 000</w:t>
            </w:r>
          </w:p>
        </w:tc>
        <w:tc>
          <w:tcPr>
            <w:tcW w:w="1119" w:type="dxa"/>
            <w:tcBorders>
              <w:top w:val="single" w:sz="4" w:space="0" w:color="auto"/>
              <w:bottom w:val="single" w:sz="4" w:space="0" w:color="auto"/>
            </w:tcBorders>
            <w:shd w:val="clear" w:color="auto" w:fill="auto"/>
            <w:noWrap/>
            <w:vAlign w:val="bottom"/>
          </w:tcPr>
          <w:p w14:paraId="7F17A4FF" w14:textId="77777777" w:rsidR="00FB690D" w:rsidRPr="00433097" w:rsidRDefault="00FB690D" w:rsidP="008246F8">
            <w:pPr>
              <w:keepNext/>
              <w:keepLines/>
              <w:spacing w:before="20" w:after="20"/>
              <w:jc w:val="right"/>
              <w:rPr>
                <w:b/>
                <w:bCs/>
                <w:color w:val="000000"/>
                <w:sz w:val="18"/>
                <w:szCs w:val="18"/>
                <w:lang w:val="en-GB" w:eastAsia="en-GB"/>
              </w:rPr>
            </w:pPr>
          </w:p>
        </w:tc>
      </w:tr>
      <w:bookmarkEnd w:id="9"/>
      <w:tr w:rsidR="00FB690D" w:rsidRPr="00433097" w14:paraId="51F20AB0" w14:textId="77777777" w:rsidTr="008246F8">
        <w:trPr>
          <w:trHeight w:val="18"/>
          <w:jc w:val="right"/>
        </w:trPr>
        <w:tc>
          <w:tcPr>
            <w:tcW w:w="5095" w:type="dxa"/>
            <w:shd w:val="clear" w:color="auto" w:fill="auto"/>
            <w:vAlign w:val="bottom"/>
          </w:tcPr>
          <w:p w14:paraId="3069AC1D" w14:textId="77777777" w:rsidR="00FB690D" w:rsidRPr="00433097" w:rsidRDefault="00FB690D" w:rsidP="008246F8">
            <w:pPr>
              <w:spacing w:before="20" w:after="20"/>
              <w:rPr>
                <w:b/>
                <w:bCs/>
                <w:color w:val="000000"/>
                <w:sz w:val="18"/>
                <w:szCs w:val="18"/>
                <w:lang w:val="en-GB" w:eastAsia="en-GB"/>
              </w:rPr>
            </w:pPr>
            <w:r w:rsidRPr="00433097">
              <w:rPr>
                <w:color w:val="000000"/>
                <w:sz w:val="18"/>
                <w:szCs w:val="18"/>
                <w:lang w:val="en-GB" w:eastAsia="en-GB"/>
              </w:rPr>
              <w:t xml:space="preserve">    wp1-Deliverable 4 (a) Catalogue of relevant assessments</w:t>
            </w:r>
          </w:p>
        </w:tc>
        <w:tc>
          <w:tcPr>
            <w:tcW w:w="2135" w:type="dxa"/>
            <w:gridSpan w:val="2"/>
            <w:shd w:val="clear" w:color="auto" w:fill="auto"/>
            <w:noWrap/>
            <w:vAlign w:val="bottom"/>
          </w:tcPr>
          <w:p w14:paraId="60FC96C5" w14:textId="77777777" w:rsidR="00FB690D" w:rsidRPr="00433097" w:rsidRDefault="00FB690D" w:rsidP="008246F8">
            <w:pPr>
              <w:spacing w:before="20" w:after="20"/>
              <w:jc w:val="right"/>
              <w:rPr>
                <w:bCs/>
                <w:color w:val="000000"/>
                <w:sz w:val="18"/>
                <w:szCs w:val="18"/>
                <w:lang w:val="en-GB" w:eastAsia="en-GB"/>
              </w:rPr>
            </w:pPr>
            <w:r w:rsidRPr="00433097">
              <w:rPr>
                <w:bCs/>
                <w:color w:val="000000"/>
                <w:sz w:val="18"/>
                <w:szCs w:val="18"/>
                <w:lang w:val="en-GB" w:eastAsia="en-GB"/>
              </w:rPr>
              <w:t>10 000</w:t>
            </w:r>
          </w:p>
        </w:tc>
        <w:tc>
          <w:tcPr>
            <w:tcW w:w="1134" w:type="dxa"/>
            <w:gridSpan w:val="2"/>
            <w:shd w:val="clear" w:color="auto" w:fill="auto"/>
            <w:noWrap/>
            <w:vAlign w:val="bottom"/>
          </w:tcPr>
          <w:p w14:paraId="5530F349" w14:textId="77777777" w:rsidR="00FB690D" w:rsidRPr="00433097" w:rsidRDefault="00FB690D" w:rsidP="008246F8">
            <w:pPr>
              <w:spacing w:before="20" w:after="20"/>
              <w:jc w:val="right"/>
              <w:rPr>
                <w:b/>
                <w:bCs/>
                <w:color w:val="000000"/>
                <w:sz w:val="18"/>
                <w:szCs w:val="18"/>
                <w:lang w:val="en-GB" w:eastAsia="en-GB"/>
              </w:rPr>
            </w:pPr>
          </w:p>
        </w:tc>
      </w:tr>
      <w:tr w:rsidR="00FB690D" w:rsidRPr="00433097" w14:paraId="17859EF8" w14:textId="77777777" w:rsidTr="008246F8">
        <w:trPr>
          <w:trHeight w:val="18"/>
          <w:jc w:val="right"/>
        </w:trPr>
        <w:tc>
          <w:tcPr>
            <w:tcW w:w="5102" w:type="dxa"/>
            <w:gridSpan w:val="2"/>
            <w:shd w:val="clear" w:color="auto" w:fill="auto"/>
            <w:vAlign w:val="bottom"/>
            <w:hideMark/>
          </w:tcPr>
          <w:p w14:paraId="4D90F39A"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wp1-Deliverable 4 (d) Communication and stakeholder engagement</w:t>
            </w:r>
          </w:p>
        </w:tc>
        <w:tc>
          <w:tcPr>
            <w:tcW w:w="2143" w:type="dxa"/>
            <w:gridSpan w:val="2"/>
            <w:shd w:val="clear" w:color="auto" w:fill="auto"/>
            <w:noWrap/>
            <w:vAlign w:val="bottom"/>
            <w:hideMark/>
          </w:tcPr>
          <w:p w14:paraId="4CDE49D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112 500</w:t>
            </w:r>
          </w:p>
        </w:tc>
        <w:tc>
          <w:tcPr>
            <w:tcW w:w="1119" w:type="dxa"/>
            <w:shd w:val="clear" w:color="auto" w:fill="auto"/>
            <w:noWrap/>
            <w:vAlign w:val="bottom"/>
          </w:tcPr>
          <w:p w14:paraId="06C3905B" w14:textId="77777777" w:rsidR="00FB690D" w:rsidRPr="00433097" w:rsidRDefault="00FB690D" w:rsidP="008246F8">
            <w:pPr>
              <w:spacing w:before="20" w:after="20"/>
              <w:jc w:val="right"/>
              <w:rPr>
                <w:color w:val="000000"/>
                <w:sz w:val="18"/>
                <w:szCs w:val="18"/>
                <w:lang w:val="en-GB" w:eastAsia="en-GB"/>
              </w:rPr>
            </w:pPr>
          </w:p>
        </w:tc>
      </w:tr>
      <w:tr w:rsidR="00FB690D" w:rsidRPr="00433097" w14:paraId="6A9D6B46" w14:textId="77777777" w:rsidTr="008246F8">
        <w:trPr>
          <w:trHeight w:val="18"/>
          <w:jc w:val="right"/>
        </w:trPr>
        <w:tc>
          <w:tcPr>
            <w:tcW w:w="5102" w:type="dxa"/>
            <w:gridSpan w:val="2"/>
            <w:tcBorders>
              <w:bottom w:val="single" w:sz="4" w:space="0" w:color="auto"/>
            </w:tcBorders>
            <w:shd w:val="clear" w:color="auto" w:fill="auto"/>
            <w:vAlign w:val="bottom"/>
            <w:hideMark/>
          </w:tcPr>
          <w:p w14:paraId="7C305480"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 4 (e) Review of IPBES </w:t>
            </w:r>
          </w:p>
        </w:tc>
        <w:tc>
          <w:tcPr>
            <w:tcW w:w="2143" w:type="dxa"/>
            <w:gridSpan w:val="2"/>
            <w:tcBorders>
              <w:bottom w:val="single" w:sz="4" w:space="0" w:color="auto"/>
            </w:tcBorders>
            <w:shd w:val="clear" w:color="auto" w:fill="auto"/>
            <w:noWrap/>
            <w:vAlign w:val="bottom"/>
            <w:hideMark/>
          </w:tcPr>
          <w:p w14:paraId="6526AC7B"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 xml:space="preserve"> 7 500</w:t>
            </w:r>
          </w:p>
        </w:tc>
        <w:tc>
          <w:tcPr>
            <w:tcW w:w="1119" w:type="dxa"/>
            <w:tcBorders>
              <w:bottom w:val="single" w:sz="4" w:space="0" w:color="auto"/>
            </w:tcBorders>
            <w:shd w:val="clear" w:color="auto" w:fill="auto"/>
            <w:noWrap/>
            <w:vAlign w:val="bottom"/>
          </w:tcPr>
          <w:p w14:paraId="17B3DFCD" w14:textId="77777777" w:rsidR="00FB690D" w:rsidRPr="00433097" w:rsidRDefault="00FB690D" w:rsidP="008246F8">
            <w:pPr>
              <w:spacing w:before="20" w:after="20"/>
              <w:jc w:val="right"/>
              <w:rPr>
                <w:color w:val="000000"/>
                <w:sz w:val="18"/>
                <w:szCs w:val="18"/>
                <w:lang w:val="en-GB" w:eastAsia="en-GB"/>
              </w:rPr>
            </w:pPr>
          </w:p>
        </w:tc>
      </w:tr>
      <w:tr w:rsidR="00FB690D" w:rsidRPr="00433097" w14:paraId="5D966F01"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3429584A"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part A</w:t>
            </w:r>
          </w:p>
        </w:tc>
        <w:tc>
          <w:tcPr>
            <w:tcW w:w="2143" w:type="dxa"/>
            <w:gridSpan w:val="2"/>
            <w:tcBorders>
              <w:top w:val="single" w:sz="4" w:space="0" w:color="auto"/>
              <w:bottom w:val="single" w:sz="4" w:space="0" w:color="auto"/>
            </w:tcBorders>
            <w:shd w:val="clear" w:color="auto" w:fill="auto"/>
            <w:noWrap/>
            <w:vAlign w:val="bottom"/>
            <w:hideMark/>
          </w:tcPr>
          <w:p w14:paraId="312CCC07"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1 844 167</w:t>
            </w:r>
          </w:p>
        </w:tc>
        <w:tc>
          <w:tcPr>
            <w:tcW w:w="1119" w:type="dxa"/>
            <w:tcBorders>
              <w:top w:val="single" w:sz="4" w:space="0" w:color="auto"/>
              <w:bottom w:val="single" w:sz="4" w:space="0" w:color="auto"/>
            </w:tcBorders>
            <w:shd w:val="clear" w:color="auto" w:fill="auto"/>
            <w:noWrap/>
            <w:vAlign w:val="bottom"/>
          </w:tcPr>
          <w:p w14:paraId="1E9BE46A" w14:textId="2B65CEE8"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1 995 000</w:t>
            </w:r>
          </w:p>
        </w:tc>
      </w:tr>
      <w:tr w:rsidR="00433097" w:rsidRPr="00433097" w14:paraId="34972B1C" w14:textId="42E68305" w:rsidTr="008246F8">
        <w:trPr>
          <w:gridAfter w:val="1"/>
          <w:wAfter w:w="1119" w:type="dxa"/>
          <w:trHeight w:val="18"/>
          <w:jc w:val="right"/>
        </w:trPr>
        <w:tc>
          <w:tcPr>
            <w:tcW w:w="5102" w:type="dxa"/>
            <w:gridSpan w:val="2"/>
            <w:tcBorders>
              <w:bottom w:val="single" w:sz="4" w:space="0" w:color="auto"/>
            </w:tcBorders>
            <w:shd w:val="clear" w:color="auto" w:fill="auto"/>
            <w:vAlign w:val="bottom"/>
            <w:hideMark/>
          </w:tcPr>
          <w:p w14:paraId="6F2D518D" w14:textId="77777777" w:rsidR="00433097" w:rsidRPr="008246F8" w:rsidRDefault="00433097" w:rsidP="008246F8">
            <w:pPr>
              <w:spacing w:before="20" w:after="20"/>
              <w:rPr>
                <w:sz w:val="18"/>
                <w:szCs w:val="18"/>
                <w:lang w:val="en-GB"/>
              </w:rPr>
            </w:pPr>
            <w:r w:rsidRPr="00433097">
              <w:rPr>
                <w:b/>
                <w:bCs/>
                <w:color w:val="000000"/>
                <w:sz w:val="18"/>
                <w:szCs w:val="18"/>
                <w:lang w:val="en-GB" w:eastAsia="en-GB"/>
              </w:rPr>
              <w:t>Part B: Rolling work programme up to 2030</w:t>
            </w:r>
            <w:r w:rsidRPr="00433097">
              <w:rPr>
                <w:sz w:val="18"/>
                <w:szCs w:val="18"/>
                <w:lang w:val="en-GB" w:eastAsia="en-GB"/>
              </w:rPr>
              <w:t> </w:t>
            </w:r>
          </w:p>
        </w:tc>
        <w:tc>
          <w:tcPr>
            <w:tcW w:w="2143" w:type="dxa"/>
            <w:gridSpan w:val="2"/>
            <w:tcBorders>
              <w:bottom w:val="single" w:sz="4" w:space="0" w:color="auto"/>
            </w:tcBorders>
            <w:shd w:val="clear" w:color="auto" w:fill="auto"/>
            <w:vAlign w:val="bottom"/>
          </w:tcPr>
          <w:p w14:paraId="5AF500C4" w14:textId="77777777" w:rsidR="00433097" w:rsidRPr="00433097" w:rsidRDefault="00433097">
            <w:pPr>
              <w:spacing w:before="40" w:after="40"/>
              <w:jc w:val="right"/>
              <w:rPr>
                <w:b/>
                <w:bCs/>
                <w:sz w:val="18"/>
                <w:szCs w:val="18"/>
                <w:lang w:val="en-GB" w:eastAsia="en-GB"/>
              </w:rPr>
            </w:pPr>
          </w:p>
        </w:tc>
      </w:tr>
      <w:tr w:rsidR="00FB690D" w:rsidRPr="00433097" w14:paraId="7115E4EC" w14:textId="77777777" w:rsidTr="008246F8">
        <w:trPr>
          <w:trHeight w:val="18"/>
          <w:jc w:val="right"/>
        </w:trPr>
        <w:tc>
          <w:tcPr>
            <w:tcW w:w="5102" w:type="dxa"/>
            <w:gridSpan w:val="2"/>
            <w:shd w:val="clear" w:color="auto" w:fill="auto"/>
            <w:vAlign w:val="bottom"/>
            <w:hideMark/>
          </w:tcPr>
          <w:p w14:paraId="265D9728"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1: assessing knowledge</w:t>
            </w:r>
          </w:p>
        </w:tc>
        <w:tc>
          <w:tcPr>
            <w:tcW w:w="2143" w:type="dxa"/>
            <w:gridSpan w:val="2"/>
            <w:shd w:val="clear" w:color="auto" w:fill="auto"/>
            <w:noWrap/>
            <w:vAlign w:val="bottom"/>
            <w:hideMark/>
          </w:tcPr>
          <w:p w14:paraId="6F7CA608"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411 000</w:t>
            </w:r>
          </w:p>
        </w:tc>
        <w:tc>
          <w:tcPr>
            <w:tcW w:w="1119" w:type="dxa"/>
            <w:tcBorders>
              <w:top w:val="single" w:sz="4" w:space="0" w:color="auto"/>
            </w:tcBorders>
            <w:shd w:val="clear" w:color="auto" w:fill="auto"/>
            <w:noWrap/>
            <w:vAlign w:val="bottom"/>
          </w:tcPr>
          <w:p w14:paraId="1BFA6C35"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170 000</w:t>
            </w:r>
          </w:p>
        </w:tc>
      </w:tr>
      <w:tr w:rsidR="00FB690D" w:rsidRPr="00433097" w14:paraId="0D3AD4AF" w14:textId="77777777" w:rsidTr="008246F8">
        <w:trPr>
          <w:trHeight w:val="18"/>
          <w:jc w:val="right"/>
        </w:trPr>
        <w:tc>
          <w:tcPr>
            <w:tcW w:w="5102" w:type="dxa"/>
            <w:gridSpan w:val="2"/>
            <w:shd w:val="clear" w:color="auto" w:fill="auto"/>
            <w:vAlign w:val="bottom"/>
            <w:hideMark/>
          </w:tcPr>
          <w:p w14:paraId="6FFC305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Deliverable 1 (a) A thematic assessment of the interlinkages </w:t>
            </w:r>
            <w:r w:rsidRPr="00433097">
              <w:rPr>
                <w:rFonts w:eastAsia="SimSun"/>
                <w:sz w:val="18"/>
                <w:szCs w:val="18"/>
                <w:lang w:val="en-GB" w:eastAsia="zh-CN"/>
              </w:rPr>
              <w:t>among biodiversity, water, food and health</w:t>
            </w:r>
            <w:r w:rsidRPr="00433097">
              <w:rPr>
                <w:color w:val="000000"/>
                <w:sz w:val="18"/>
                <w:szCs w:val="18"/>
                <w:lang w:val="en-GB" w:eastAsia="en-GB"/>
              </w:rPr>
              <w:t xml:space="preserve"> </w:t>
            </w:r>
          </w:p>
        </w:tc>
        <w:tc>
          <w:tcPr>
            <w:tcW w:w="2143" w:type="dxa"/>
            <w:gridSpan w:val="2"/>
            <w:shd w:val="clear" w:color="auto" w:fill="auto"/>
            <w:noWrap/>
            <w:vAlign w:val="bottom"/>
            <w:hideMark/>
          </w:tcPr>
          <w:p w14:paraId="38D838BA"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215 000</w:t>
            </w:r>
          </w:p>
        </w:tc>
        <w:tc>
          <w:tcPr>
            <w:tcW w:w="1119" w:type="dxa"/>
            <w:shd w:val="clear" w:color="auto" w:fill="auto"/>
            <w:noWrap/>
            <w:vAlign w:val="bottom"/>
          </w:tcPr>
          <w:p w14:paraId="5A05026C" w14:textId="77777777" w:rsidR="00FB690D" w:rsidRPr="00433097" w:rsidRDefault="00FB690D" w:rsidP="008246F8">
            <w:pPr>
              <w:spacing w:before="20" w:after="20"/>
              <w:jc w:val="right"/>
              <w:rPr>
                <w:color w:val="000000"/>
                <w:sz w:val="18"/>
                <w:szCs w:val="18"/>
                <w:lang w:val="en-GB" w:eastAsia="en-GB"/>
              </w:rPr>
            </w:pPr>
          </w:p>
        </w:tc>
      </w:tr>
      <w:tr w:rsidR="00FB690D" w:rsidRPr="00433097" w14:paraId="5B4FE9EC" w14:textId="77777777" w:rsidTr="008246F8">
        <w:trPr>
          <w:trHeight w:val="18"/>
          <w:jc w:val="right"/>
        </w:trPr>
        <w:tc>
          <w:tcPr>
            <w:tcW w:w="5102" w:type="dxa"/>
            <w:gridSpan w:val="2"/>
            <w:shd w:val="clear" w:color="auto" w:fill="auto"/>
            <w:vAlign w:val="bottom"/>
            <w:hideMark/>
          </w:tcPr>
          <w:p w14:paraId="24FE032F"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Deliverable 1 (b) A technical paper on the interlinkage between biodiversity and climate change</w:t>
            </w:r>
          </w:p>
        </w:tc>
        <w:tc>
          <w:tcPr>
            <w:tcW w:w="2143" w:type="dxa"/>
            <w:gridSpan w:val="2"/>
            <w:shd w:val="clear" w:color="auto" w:fill="auto"/>
            <w:noWrap/>
            <w:vAlign w:val="bottom"/>
            <w:hideMark/>
          </w:tcPr>
          <w:p w14:paraId="3FCCF219"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59 000</w:t>
            </w:r>
          </w:p>
        </w:tc>
        <w:tc>
          <w:tcPr>
            <w:tcW w:w="1119" w:type="dxa"/>
            <w:shd w:val="clear" w:color="auto" w:fill="auto"/>
            <w:noWrap/>
            <w:vAlign w:val="bottom"/>
          </w:tcPr>
          <w:p w14:paraId="3470829F"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170 000</w:t>
            </w:r>
          </w:p>
        </w:tc>
      </w:tr>
      <w:tr w:rsidR="00FB690D" w:rsidRPr="00433097" w14:paraId="50796DDD" w14:textId="77777777" w:rsidTr="008246F8">
        <w:trPr>
          <w:trHeight w:val="18"/>
          <w:jc w:val="right"/>
        </w:trPr>
        <w:tc>
          <w:tcPr>
            <w:tcW w:w="5102" w:type="dxa"/>
            <w:gridSpan w:val="2"/>
            <w:shd w:val="clear" w:color="auto" w:fill="auto"/>
            <w:vAlign w:val="bottom"/>
          </w:tcPr>
          <w:p w14:paraId="23CDEC9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Deliverable 1 (c) A thematic assessment of the underlying causes of biodiversity loss and determinants of transformative change and options for achieving the 2050 Vision for Biodiversity </w:t>
            </w:r>
          </w:p>
        </w:tc>
        <w:tc>
          <w:tcPr>
            <w:tcW w:w="2143" w:type="dxa"/>
            <w:gridSpan w:val="2"/>
            <w:shd w:val="clear" w:color="auto" w:fill="auto"/>
            <w:noWrap/>
            <w:vAlign w:val="bottom"/>
          </w:tcPr>
          <w:p w14:paraId="2DFAE966"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137 000</w:t>
            </w:r>
          </w:p>
        </w:tc>
        <w:tc>
          <w:tcPr>
            <w:tcW w:w="1119" w:type="dxa"/>
            <w:shd w:val="clear" w:color="auto" w:fill="auto"/>
            <w:noWrap/>
            <w:vAlign w:val="bottom"/>
          </w:tcPr>
          <w:p w14:paraId="0DD8C7E6" w14:textId="77777777" w:rsidR="00FB690D" w:rsidRPr="00433097" w:rsidRDefault="00FB690D" w:rsidP="008246F8">
            <w:pPr>
              <w:spacing w:before="20" w:after="20"/>
              <w:jc w:val="right"/>
              <w:rPr>
                <w:color w:val="000000"/>
                <w:sz w:val="18"/>
                <w:szCs w:val="18"/>
                <w:lang w:val="en-GB" w:eastAsia="en-GB"/>
              </w:rPr>
            </w:pPr>
          </w:p>
        </w:tc>
      </w:tr>
      <w:tr w:rsidR="00FB690D" w:rsidRPr="00433097" w14:paraId="647F3015" w14:textId="77777777" w:rsidTr="008246F8">
        <w:trPr>
          <w:trHeight w:val="18"/>
          <w:jc w:val="right"/>
        </w:trPr>
        <w:tc>
          <w:tcPr>
            <w:tcW w:w="5102" w:type="dxa"/>
            <w:gridSpan w:val="2"/>
            <w:tcBorders>
              <w:bottom w:val="single" w:sz="4" w:space="0" w:color="auto"/>
            </w:tcBorders>
            <w:shd w:val="clear" w:color="auto" w:fill="auto"/>
            <w:vAlign w:val="bottom"/>
            <w:hideMark/>
          </w:tcPr>
          <w:p w14:paraId="5D7890A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Deliverable 1 (d) A methodological assessment of the impact </w:t>
            </w:r>
            <w:r w:rsidRPr="00433097">
              <w:rPr>
                <w:sz w:val="18"/>
                <w:szCs w:val="18"/>
                <w:lang w:val="en-GB"/>
              </w:rPr>
              <w:t xml:space="preserve">and dependence of business </w:t>
            </w:r>
            <w:r w:rsidRPr="00433097">
              <w:rPr>
                <w:color w:val="000000"/>
                <w:sz w:val="18"/>
                <w:szCs w:val="18"/>
                <w:lang w:val="en-GB" w:eastAsia="en-GB"/>
              </w:rPr>
              <w:t>on biodiversity and nature’s contributions to people</w:t>
            </w:r>
          </w:p>
        </w:tc>
        <w:tc>
          <w:tcPr>
            <w:tcW w:w="2143" w:type="dxa"/>
            <w:gridSpan w:val="2"/>
            <w:tcBorders>
              <w:bottom w:val="single" w:sz="4" w:space="0" w:color="auto"/>
            </w:tcBorders>
            <w:shd w:val="clear" w:color="auto" w:fill="auto"/>
            <w:noWrap/>
            <w:vAlign w:val="bottom"/>
          </w:tcPr>
          <w:p w14:paraId="75530B12" w14:textId="77777777" w:rsidR="00FB690D" w:rsidRPr="00433097" w:rsidRDefault="00FB690D" w:rsidP="008246F8">
            <w:pPr>
              <w:spacing w:before="20" w:after="20"/>
              <w:jc w:val="right"/>
              <w:rPr>
                <w:sz w:val="18"/>
                <w:szCs w:val="18"/>
                <w:lang w:val="en-GB" w:eastAsia="en-GB"/>
              </w:rPr>
            </w:pPr>
          </w:p>
        </w:tc>
        <w:tc>
          <w:tcPr>
            <w:tcW w:w="1119" w:type="dxa"/>
            <w:tcBorders>
              <w:bottom w:val="single" w:sz="4" w:space="0" w:color="auto"/>
            </w:tcBorders>
            <w:shd w:val="clear" w:color="auto" w:fill="auto"/>
            <w:noWrap/>
            <w:vAlign w:val="bottom"/>
          </w:tcPr>
          <w:p w14:paraId="0DDCA3A9" w14:textId="77777777" w:rsidR="00FB690D" w:rsidRPr="00433097" w:rsidRDefault="00FB690D" w:rsidP="008246F8">
            <w:pPr>
              <w:spacing w:before="20" w:after="20"/>
              <w:jc w:val="right"/>
              <w:rPr>
                <w:color w:val="000000"/>
                <w:sz w:val="18"/>
                <w:szCs w:val="18"/>
                <w:lang w:val="en-GB" w:eastAsia="en-GB"/>
              </w:rPr>
            </w:pPr>
          </w:p>
        </w:tc>
      </w:tr>
      <w:tr w:rsidR="00FB690D" w:rsidRPr="00433097" w14:paraId="2DE29ECF"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E647D7A"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2: building capacity</w:t>
            </w:r>
          </w:p>
        </w:tc>
        <w:tc>
          <w:tcPr>
            <w:tcW w:w="2143" w:type="dxa"/>
            <w:gridSpan w:val="2"/>
            <w:tcBorders>
              <w:top w:val="single" w:sz="4" w:space="0" w:color="auto"/>
              <w:bottom w:val="single" w:sz="4" w:space="0" w:color="auto"/>
            </w:tcBorders>
            <w:shd w:val="clear" w:color="auto" w:fill="auto"/>
            <w:noWrap/>
            <w:vAlign w:val="bottom"/>
            <w:hideMark/>
          </w:tcPr>
          <w:p w14:paraId="702EA814"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680 000</w:t>
            </w:r>
          </w:p>
        </w:tc>
        <w:tc>
          <w:tcPr>
            <w:tcW w:w="1119" w:type="dxa"/>
            <w:tcBorders>
              <w:top w:val="single" w:sz="4" w:space="0" w:color="auto"/>
              <w:bottom w:val="single" w:sz="4" w:space="0" w:color="auto"/>
            </w:tcBorders>
            <w:shd w:val="clear" w:color="auto" w:fill="auto"/>
            <w:noWrap/>
            <w:vAlign w:val="bottom"/>
          </w:tcPr>
          <w:p w14:paraId="48F303B9"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680 000</w:t>
            </w:r>
          </w:p>
        </w:tc>
      </w:tr>
      <w:tr w:rsidR="00FB690D" w:rsidRPr="00433097" w14:paraId="4E0DC525"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69F3336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Objective 2 (a) Enhanced learning and engagement, Objective 2 (b) Facilitated access to expertise and information and Objective 2 (c) Strengthened national and regional capacities </w:t>
            </w:r>
          </w:p>
        </w:tc>
        <w:tc>
          <w:tcPr>
            <w:tcW w:w="2143" w:type="dxa"/>
            <w:gridSpan w:val="2"/>
            <w:tcBorders>
              <w:top w:val="single" w:sz="4" w:space="0" w:color="auto"/>
              <w:bottom w:val="single" w:sz="4" w:space="0" w:color="auto"/>
            </w:tcBorders>
            <w:shd w:val="clear" w:color="auto" w:fill="auto"/>
            <w:noWrap/>
            <w:vAlign w:val="bottom"/>
            <w:hideMark/>
          </w:tcPr>
          <w:p w14:paraId="3208E0B3"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680 000</w:t>
            </w:r>
          </w:p>
        </w:tc>
        <w:tc>
          <w:tcPr>
            <w:tcW w:w="1119" w:type="dxa"/>
            <w:tcBorders>
              <w:top w:val="single" w:sz="4" w:space="0" w:color="auto"/>
              <w:bottom w:val="single" w:sz="4" w:space="0" w:color="auto"/>
            </w:tcBorders>
            <w:shd w:val="clear" w:color="auto" w:fill="auto"/>
            <w:noWrap/>
            <w:vAlign w:val="bottom"/>
          </w:tcPr>
          <w:p w14:paraId="19A0EF6C"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680 000</w:t>
            </w:r>
          </w:p>
        </w:tc>
      </w:tr>
      <w:tr w:rsidR="00FB690D" w:rsidRPr="00433097" w14:paraId="54CF3BCC"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0150FE27"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3: strengthening the knowledge foundations</w:t>
            </w:r>
          </w:p>
        </w:tc>
        <w:tc>
          <w:tcPr>
            <w:tcW w:w="2143" w:type="dxa"/>
            <w:gridSpan w:val="2"/>
            <w:tcBorders>
              <w:top w:val="single" w:sz="4" w:space="0" w:color="auto"/>
              <w:bottom w:val="single" w:sz="4" w:space="0" w:color="auto"/>
            </w:tcBorders>
            <w:shd w:val="clear" w:color="auto" w:fill="auto"/>
            <w:noWrap/>
            <w:vAlign w:val="bottom"/>
            <w:hideMark/>
          </w:tcPr>
          <w:p w14:paraId="1B32CC40"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395 000</w:t>
            </w:r>
          </w:p>
        </w:tc>
        <w:tc>
          <w:tcPr>
            <w:tcW w:w="1119" w:type="dxa"/>
            <w:tcBorders>
              <w:top w:val="single" w:sz="4" w:space="0" w:color="auto"/>
              <w:bottom w:val="single" w:sz="4" w:space="0" w:color="auto"/>
            </w:tcBorders>
            <w:shd w:val="clear" w:color="auto" w:fill="auto"/>
            <w:noWrap/>
            <w:vAlign w:val="bottom"/>
          </w:tcPr>
          <w:p w14:paraId="06D281EE"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395 000</w:t>
            </w:r>
          </w:p>
        </w:tc>
      </w:tr>
      <w:tr w:rsidR="00FB690D" w:rsidRPr="00433097" w14:paraId="2950746F" w14:textId="77777777" w:rsidTr="008246F8">
        <w:trPr>
          <w:trHeight w:val="18"/>
          <w:jc w:val="right"/>
        </w:trPr>
        <w:tc>
          <w:tcPr>
            <w:tcW w:w="5102" w:type="dxa"/>
            <w:gridSpan w:val="2"/>
            <w:tcBorders>
              <w:top w:val="single" w:sz="4" w:space="0" w:color="auto"/>
            </w:tcBorders>
            <w:shd w:val="clear" w:color="auto" w:fill="auto"/>
            <w:vAlign w:val="bottom"/>
            <w:hideMark/>
          </w:tcPr>
          <w:p w14:paraId="2D35E960"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3 (a) Advanced work on knowledge and data</w:t>
            </w:r>
          </w:p>
        </w:tc>
        <w:tc>
          <w:tcPr>
            <w:tcW w:w="2143" w:type="dxa"/>
            <w:gridSpan w:val="2"/>
            <w:tcBorders>
              <w:top w:val="single" w:sz="4" w:space="0" w:color="auto"/>
            </w:tcBorders>
            <w:shd w:val="clear" w:color="auto" w:fill="auto"/>
            <w:noWrap/>
            <w:vAlign w:val="bottom"/>
            <w:hideMark/>
          </w:tcPr>
          <w:p w14:paraId="0846C505"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210 000</w:t>
            </w:r>
          </w:p>
        </w:tc>
        <w:tc>
          <w:tcPr>
            <w:tcW w:w="1119" w:type="dxa"/>
            <w:tcBorders>
              <w:top w:val="single" w:sz="4" w:space="0" w:color="auto"/>
            </w:tcBorders>
            <w:shd w:val="clear" w:color="auto" w:fill="auto"/>
            <w:noWrap/>
            <w:vAlign w:val="bottom"/>
          </w:tcPr>
          <w:p w14:paraId="1E010CB0"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210 000</w:t>
            </w:r>
          </w:p>
        </w:tc>
      </w:tr>
      <w:tr w:rsidR="00FB690D" w:rsidRPr="00433097" w14:paraId="062B47F7" w14:textId="77777777" w:rsidTr="008246F8">
        <w:trPr>
          <w:trHeight w:val="18"/>
          <w:jc w:val="right"/>
        </w:trPr>
        <w:tc>
          <w:tcPr>
            <w:tcW w:w="5102" w:type="dxa"/>
            <w:gridSpan w:val="2"/>
            <w:tcBorders>
              <w:bottom w:val="single" w:sz="4" w:space="0" w:color="auto"/>
            </w:tcBorders>
            <w:shd w:val="clear" w:color="auto" w:fill="auto"/>
            <w:vAlign w:val="bottom"/>
            <w:hideMark/>
          </w:tcPr>
          <w:p w14:paraId="0E8F9E85"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3 (b) Enhanced recognition of and work with indigenous and local knowledge systems</w:t>
            </w:r>
          </w:p>
        </w:tc>
        <w:tc>
          <w:tcPr>
            <w:tcW w:w="2143" w:type="dxa"/>
            <w:gridSpan w:val="2"/>
            <w:tcBorders>
              <w:bottom w:val="single" w:sz="4" w:space="0" w:color="auto"/>
            </w:tcBorders>
            <w:shd w:val="clear" w:color="auto" w:fill="auto"/>
            <w:noWrap/>
            <w:vAlign w:val="bottom"/>
            <w:hideMark/>
          </w:tcPr>
          <w:p w14:paraId="36C0FFC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185 000</w:t>
            </w:r>
          </w:p>
        </w:tc>
        <w:tc>
          <w:tcPr>
            <w:tcW w:w="1119" w:type="dxa"/>
            <w:tcBorders>
              <w:bottom w:val="single" w:sz="4" w:space="0" w:color="auto"/>
            </w:tcBorders>
            <w:shd w:val="clear" w:color="auto" w:fill="auto"/>
            <w:noWrap/>
            <w:vAlign w:val="bottom"/>
          </w:tcPr>
          <w:p w14:paraId="25213642"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185 000</w:t>
            </w:r>
          </w:p>
        </w:tc>
      </w:tr>
      <w:tr w:rsidR="00FB690D" w:rsidRPr="00433097" w14:paraId="39CC6A8B"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57474DE"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4: supporting policy</w:t>
            </w:r>
          </w:p>
        </w:tc>
        <w:tc>
          <w:tcPr>
            <w:tcW w:w="2143" w:type="dxa"/>
            <w:gridSpan w:val="2"/>
            <w:tcBorders>
              <w:top w:val="single" w:sz="4" w:space="0" w:color="auto"/>
              <w:bottom w:val="single" w:sz="4" w:space="0" w:color="auto"/>
            </w:tcBorders>
            <w:shd w:val="clear" w:color="auto" w:fill="auto"/>
            <w:noWrap/>
            <w:vAlign w:val="bottom"/>
            <w:hideMark/>
          </w:tcPr>
          <w:p w14:paraId="1FB453F3"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504 000</w:t>
            </w:r>
          </w:p>
        </w:tc>
        <w:tc>
          <w:tcPr>
            <w:tcW w:w="1119" w:type="dxa"/>
            <w:tcBorders>
              <w:top w:val="single" w:sz="4" w:space="0" w:color="auto"/>
              <w:bottom w:val="single" w:sz="4" w:space="0" w:color="auto"/>
            </w:tcBorders>
            <w:shd w:val="clear" w:color="auto" w:fill="auto"/>
            <w:noWrap/>
            <w:vAlign w:val="bottom"/>
          </w:tcPr>
          <w:p w14:paraId="640548F2"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504 000</w:t>
            </w:r>
          </w:p>
        </w:tc>
      </w:tr>
      <w:tr w:rsidR="00FB690D" w:rsidRPr="00433097" w14:paraId="6746FA70" w14:textId="77777777" w:rsidTr="008246F8">
        <w:trPr>
          <w:trHeight w:val="18"/>
          <w:jc w:val="right"/>
        </w:trPr>
        <w:tc>
          <w:tcPr>
            <w:tcW w:w="5102" w:type="dxa"/>
            <w:gridSpan w:val="2"/>
            <w:tcBorders>
              <w:top w:val="single" w:sz="4" w:space="0" w:color="auto"/>
            </w:tcBorders>
            <w:shd w:val="clear" w:color="auto" w:fill="auto"/>
            <w:vAlign w:val="bottom"/>
            <w:hideMark/>
          </w:tcPr>
          <w:p w14:paraId="72202F49"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4 (a) Advanced work on policy instruments, policy support tools and methodologies</w:t>
            </w:r>
          </w:p>
        </w:tc>
        <w:tc>
          <w:tcPr>
            <w:tcW w:w="2143" w:type="dxa"/>
            <w:gridSpan w:val="2"/>
            <w:tcBorders>
              <w:top w:val="single" w:sz="4" w:space="0" w:color="auto"/>
            </w:tcBorders>
            <w:shd w:val="clear" w:color="auto" w:fill="auto"/>
            <w:noWrap/>
            <w:vAlign w:val="bottom"/>
            <w:hideMark/>
          </w:tcPr>
          <w:p w14:paraId="57C2E6B9"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244 000</w:t>
            </w:r>
          </w:p>
        </w:tc>
        <w:tc>
          <w:tcPr>
            <w:tcW w:w="1119" w:type="dxa"/>
            <w:tcBorders>
              <w:top w:val="single" w:sz="4" w:space="0" w:color="auto"/>
            </w:tcBorders>
            <w:shd w:val="clear" w:color="auto" w:fill="auto"/>
            <w:noWrap/>
            <w:vAlign w:val="bottom"/>
          </w:tcPr>
          <w:p w14:paraId="6B1A33ED"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244 000</w:t>
            </w:r>
          </w:p>
        </w:tc>
      </w:tr>
      <w:tr w:rsidR="00FB690D" w:rsidRPr="00433097" w14:paraId="023BD9F2" w14:textId="77777777" w:rsidTr="008246F8">
        <w:trPr>
          <w:trHeight w:val="18"/>
          <w:jc w:val="right"/>
        </w:trPr>
        <w:tc>
          <w:tcPr>
            <w:tcW w:w="5102" w:type="dxa"/>
            <w:gridSpan w:val="2"/>
            <w:tcBorders>
              <w:bottom w:val="single" w:sz="4" w:space="0" w:color="auto"/>
            </w:tcBorders>
            <w:shd w:val="clear" w:color="auto" w:fill="auto"/>
            <w:vAlign w:val="bottom"/>
            <w:hideMark/>
          </w:tcPr>
          <w:p w14:paraId="290297E5" w14:textId="584D3E8B"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4 (b) Advanced work on scenarios and models of biodiversity and ecosystem functions and services</w:t>
            </w:r>
          </w:p>
        </w:tc>
        <w:tc>
          <w:tcPr>
            <w:tcW w:w="2143" w:type="dxa"/>
            <w:gridSpan w:val="2"/>
            <w:tcBorders>
              <w:bottom w:val="single" w:sz="4" w:space="0" w:color="auto"/>
            </w:tcBorders>
            <w:shd w:val="clear" w:color="auto" w:fill="auto"/>
            <w:noWrap/>
            <w:vAlign w:val="bottom"/>
            <w:hideMark/>
          </w:tcPr>
          <w:p w14:paraId="6389F3AC"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260 000</w:t>
            </w:r>
          </w:p>
        </w:tc>
        <w:tc>
          <w:tcPr>
            <w:tcW w:w="1119" w:type="dxa"/>
            <w:tcBorders>
              <w:bottom w:val="single" w:sz="4" w:space="0" w:color="auto"/>
            </w:tcBorders>
            <w:shd w:val="clear" w:color="auto" w:fill="auto"/>
            <w:noWrap/>
            <w:vAlign w:val="bottom"/>
          </w:tcPr>
          <w:p w14:paraId="3E55F243"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260 000</w:t>
            </w:r>
          </w:p>
        </w:tc>
      </w:tr>
      <w:tr w:rsidR="00FB690D" w:rsidRPr="00433097" w14:paraId="43F2B17B"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D24D814"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5: communicating and engaging</w:t>
            </w:r>
          </w:p>
        </w:tc>
        <w:tc>
          <w:tcPr>
            <w:tcW w:w="2143" w:type="dxa"/>
            <w:gridSpan w:val="2"/>
            <w:tcBorders>
              <w:top w:val="single" w:sz="4" w:space="0" w:color="auto"/>
              <w:bottom w:val="single" w:sz="4" w:space="0" w:color="auto"/>
            </w:tcBorders>
            <w:shd w:val="clear" w:color="auto" w:fill="auto"/>
            <w:noWrap/>
            <w:vAlign w:val="bottom"/>
            <w:hideMark/>
          </w:tcPr>
          <w:p w14:paraId="198255D5"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300 000</w:t>
            </w:r>
          </w:p>
        </w:tc>
        <w:tc>
          <w:tcPr>
            <w:tcW w:w="1119" w:type="dxa"/>
            <w:tcBorders>
              <w:top w:val="single" w:sz="4" w:space="0" w:color="auto"/>
              <w:bottom w:val="single" w:sz="4" w:space="0" w:color="auto"/>
            </w:tcBorders>
            <w:shd w:val="clear" w:color="auto" w:fill="auto"/>
            <w:noWrap/>
            <w:vAlign w:val="bottom"/>
          </w:tcPr>
          <w:p w14:paraId="38237956"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300 000</w:t>
            </w:r>
          </w:p>
        </w:tc>
      </w:tr>
      <w:tr w:rsidR="00FB690D" w:rsidRPr="00433097" w14:paraId="4F3769E4" w14:textId="77777777" w:rsidTr="008246F8">
        <w:trPr>
          <w:trHeight w:val="18"/>
          <w:jc w:val="right"/>
        </w:trPr>
        <w:tc>
          <w:tcPr>
            <w:tcW w:w="5102" w:type="dxa"/>
            <w:gridSpan w:val="2"/>
            <w:tcBorders>
              <w:top w:val="single" w:sz="4" w:space="0" w:color="auto"/>
            </w:tcBorders>
            <w:shd w:val="clear" w:color="auto" w:fill="auto"/>
            <w:vAlign w:val="bottom"/>
            <w:hideMark/>
          </w:tcPr>
          <w:p w14:paraId="508FA25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5 (a) Strengthened communication</w:t>
            </w:r>
          </w:p>
        </w:tc>
        <w:tc>
          <w:tcPr>
            <w:tcW w:w="2143" w:type="dxa"/>
            <w:gridSpan w:val="2"/>
            <w:tcBorders>
              <w:top w:val="single" w:sz="4" w:space="0" w:color="auto"/>
            </w:tcBorders>
            <w:shd w:val="clear" w:color="auto" w:fill="auto"/>
            <w:noWrap/>
            <w:vAlign w:val="bottom"/>
            <w:hideMark/>
          </w:tcPr>
          <w:p w14:paraId="3153913D"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250 000</w:t>
            </w:r>
          </w:p>
        </w:tc>
        <w:tc>
          <w:tcPr>
            <w:tcW w:w="1119" w:type="dxa"/>
            <w:tcBorders>
              <w:top w:val="single" w:sz="4" w:space="0" w:color="auto"/>
            </w:tcBorders>
            <w:shd w:val="clear" w:color="auto" w:fill="auto"/>
            <w:noWrap/>
            <w:vAlign w:val="bottom"/>
          </w:tcPr>
          <w:p w14:paraId="6DF79C63"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250 000</w:t>
            </w:r>
          </w:p>
        </w:tc>
      </w:tr>
      <w:tr w:rsidR="00FB690D" w:rsidRPr="00433097" w14:paraId="24A09D74" w14:textId="77777777" w:rsidTr="008246F8">
        <w:trPr>
          <w:trHeight w:val="18"/>
          <w:jc w:val="right"/>
        </w:trPr>
        <w:tc>
          <w:tcPr>
            <w:tcW w:w="5102" w:type="dxa"/>
            <w:gridSpan w:val="2"/>
            <w:tcBorders>
              <w:bottom w:val="single" w:sz="4" w:space="0" w:color="auto"/>
            </w:tcBorders>
            <w:shd w:val="clear" w:color="auto" w:fill="auto"/>
            <w:vAlign w:val="bottom"/>
            <w:hideMark/>
          </w:tcPr>
          <w:p w14:paraId="1BE6274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5 (b) Strengthened engagement of Governments, Objective 5 (c) Strengthened engagement with stakeholders</w:t>
            </w:r>
          </w:p>
        </w:tc>
        <w:tc>
          <w:tcPr>
            <w:tcW w:w="2143" w:type="dxa"/>
            <w:gridSpan w:val="2"/>
            <w:tcBorders>
              <w:bottom w:val="single" w:sz="4" w:space="0" w:color="auto"/>
            </w:tcBorders>
            <w:shd w:val="clear" w:color="auto" w:fill="auto"/>
            <w:noWrap/>
            <w:vAlign w:val="bottom"/>
            <w:hideMark/>
          </w:tcPr>
          <w:p w14:paraId="677D5AEE"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50 000</w:t>
            </w:r>
          </w:p>
        </w:tc>
        <w:tc>
          <w:tcPr>
            <w:tcW w:w="1119" w:type="dxa"/>
            <w:tcBorders>
              <w:bottom w:val="single" w:sz="4" w:space="0" w:color="auto"/>
            </w:tcBorders>
            <w:shd w:val="clear" w:color="auto" w:fill="auto"/>
            <w:noWrap/>
            <w:vAlign w:val="bottom"/>
          </w:tcPr>
          <w:p w14:paraId="4F1646A2"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50 000</w:t>
            </w:r>
          </w:p>
        </w:tc>
      </w:tr>
      <w:tr w:rsidR="00FB690D" w:rsidRPr="00433097" w14:paraId="0137BFE6"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0C5347F"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part B</w:t>
            </w:r>
          </w:p>
        </w:tc>
        <w:tc>
          <w:tcPr>
            <w:tcW w:w="2143" w:type="dxa"/>
            <w:gridSpan w:val="2"/>
            <w:tcBorders>
              <w:top w:val="single" w:sz="4" w:space="0" w:color="auto"/>
              <w:bottom w:val="single" w:sz="4" w:space="0" w:color="auto"/>
            </w:tcBorders>
            <w:shd w:val="clear" w:color="auto" w:fill="auto"/>
            <w:noWrap/>
            <w:vAlign w:val="bottom"/>
            <w:hideMark/>
          </w:tcPr>
          <w:p w14:paraId="687BBF4E"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2 290 000</w:t>
            </w:r>
          </w:p>
        </w:tc>
        <w:tc>
          <w:tcPr>
            <w:tcW w:w="1119" w:type="dxa"/>
            <w:tcBorders>
              <w:top w:val="single" w:sz="4" w:space="0" w:color="auto"/>
              <w:bottom w:val="single" w:sz="4" w:space="0" w:color="auto"/>
            </w:tcBorders>
            <w:shd w:val="clear" w:color="auto" w:fill="auto"/>
            <w:noWrap/>
            <w:vAlign w:val="bottom"/>
          </w:tcPr>
          <w:p w14:paraId="6E670500" w14:textId="266552AF"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2 049 000</w:t>
            </w:r>
          </w:p>
        </w:tc>
      </w:tr>
      <w:tr w:rsidR="00FB690D" w:rsidRPr="00433097" w14:paraId="3B277C20" w14:textId="77777777" w:rsidTr="008246F8">
        <w:trPr>
          <w:trHeight w:val="18"/>
          <w:jc w:val="right"/>
        </w:trPr>
        <w:tc>
          <w:tcPr>
            <w:tcW w:w="5102" w:type="dxa"/>
            <w:gridSpan w:val="2"/>
            <w:tcBorders>
              <w:top w:val="single" w:sz="4" w:space="0" w:color="auto"/>
              <w:bottom w:val="single" w:sz="4" w:space="0" w:color="auto"/>
            </w:tcBorders>
            <w:shd w:val="clear" w:color="auto" w:fill="auto"/>
            <w:noWrap/>
            <w:vAlign w:val="bottom"/>
            <w:hideMark/>
          </w:tcPr>
          <w:p w14:paraId="52C98770"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2, implementation of the work programme</w:t>
            </w:r>
          </w:p>
        </w:tc>
        <w:tc>
          <w:tcPr>
            <w:tcW w:w="2143" w:type="dxa"/>
            <w:gridSpan w:val="2"/>
            <w:tcBorders>
              <w:top w:val="single" w:sz="4" w:space="0" w:color="auto"/>
              <w:bottom w:val="single" w:sz="4" w:space="0" w:color="auto"/>
            </w:tcBorders>
            <w:shd w:val="clear" w:color="auto" w:fill="auto"/>
            <w:noWrap/>
            <w:vAlign w:val="bottom"/>
            <w:hideMark/>
          </w:tcPr>
          <w:p w14:paraId="185DA5F6"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4 134 167</w:t>
            </w:r>
          </w:p>
        </w:tc>
        <w:tc>
          <w:tcPr>
            <w:tcW w:w="1119" w:type="dxa"/>
            <w:tcBorders>
              <w:top w:val="single" w:sz="4" w:space="0" w:color="auto"/>
              <w:bottom w:val="single" w:sz="4" w:space="0" w:color="auto"/>
            </w:tcBorders>
            <w:shd w:val="clear" w:color="auto" w:fill="auto"/>
            <w:noWrap/>
            <w:vAlign w:val="bottom"/>
          </w:tcPr>
          <w:p w14:paraId="5BB49E3D" w14:textId="1821C48A"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4 044 000</w:t>
            </w:r>
          </w:p>
        </w:tc>
      </w:tr>
      <w:tr w:rsidR="00FB690D" w:rsidRPr="00433097" w14:paraId="1B0AB763"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4D1BC07"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3. Secretariat</w:t>
            </w:r>
          </w:p>
        </w:tc>
        <w:tc>
          <w:tcPr>
            <w:tcW w:w="2143" w:type="dxa"/>
            <w:gridSpan w:val="2"/>
            <w:tcBorders>
              <w:top w:val="single" w:sz="4" w:space="0" w:color="auto"/>
              <w:bottom w:val="single" w:sz="4" w:space="0" w:color="auto"/>
            </w:tcBorders>
            <w:shd w:val="clear" w:color="auto" w:fill="auto"/>
            <w:noWrap/>
            <w:vAlign w:val="bottom"/>
            <w:hideMark/>
          </w:tcPr>
          <w:p w14:paraId="2D2741AB"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560F10F7" w14:textId="77777777" w:rsidR="00FB690D" w:rsidRPr="00433097" w:rsidRDefault="00FB690D" w:rsidP="008246F8">
            <w:pPr>
              <w:spacing w:before="20" w:after="20"/>
              <w:jc w:val="right"/>
              <w:rPr>
                <w:color w:val="000000"/>
                <w:sz w:val="18"/>
                <w:szCs w:val="18"/>
                <w:lang w:val="en-GB" w:eastAsia="en-GB"/>
              </w:rPr>
            </w:pPr>
          </w:p>
        </w:tc>
      </w:tr>
      <w:tr w:rsidR="00FB690D" w:rsidRPr="00433097" w14:paraId="0F6FF63C" w14:textId="77777777" w:rsidTr="008246F8">
        <w:trPr>
          <w:trHeight w:val="18"/>
          <w:jc w:val="right"/>
        </w:trPr>
        <w:tc>
          <w:tcPr>
            <w:tcW w:w="5102" w:type="dxa"/>
            <w:gridSpan w:val="2"/>
            <w:tcBorders>
              <w:top w:val="single" w:sz="4" w:space="0" w:color="auto"/>
            </w:tcBorders>
            <w:shd w:val="clear" w:color="auto" w:fill="auto"/>
            <w:vAlign w:val="bottom"/>
            <w:hideMark/>
          </w:tcPr>
          <w:p w14:paraId="052A1AC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3.1 Secretariat personnel</w:t>
            </w:r>
          </w:p>
        </w:tc>
        <w:tc>
          <w:tcPr>
            <w:tcW w:w="2143" w:type="dxa"/>
            <w:gridSpan w:val="2"/>
            <w:tcBorders>
              <w:top w:val="single" w:sz="4" w:space="0" w:color="auto"/>
            </w:tcBorders>
            <w:shd w:val="clear" w:color="000000" w:fill="FFFFFF"/>
            <w:noWrap/>
            <w:vAlign w:val="bottom"/>
            <w:hideMark/>
          </w:tcPr>
          <w:p w14:paraId="3B51CE2F"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1 631 425</w:t>
            </w:r>
          </w:p>
        </w:tc>
        <w:tc>
          <w:tcPr>
            <w:tcW w:w="1119" w:type="dxa"/>
            <w:tcBorders>
              <w:top w:val="single" w:sz="4" w:space="0" w:color="auto"/>
            </w:tcBorders>
            <w:shd w:val="clear" w:color="auto" w:fill="auto"/>
            <w:noWrap/>
            <w:vAlign w:val="bottom"/>
          </w:tcPr>
          <w:p w14:paraId="4C5FBA04" w14:textId="627DA81D" w:rsidR="00FB690D" w:rsidRPr="00433097" w:rsidRDefault="00FB690D" w:rsidP="008246F8">
            <w:pPr>
              <w:spacing w:before="20" w:after="20"/>
              <w:jc w:val="right"/>
              <w:rPr>
                <w:b/>
                <w:color w:val="000000"/>
                <w:sz w:val="18"/>
                <w:szCs w:val="18"/>
                <w:lang w:val="en-GB" w:eastAsia="en-GB"/>
              </w:rPr>
            </w:pPr>
            <w:r w:rsidRPr="00433097">
              <w:rPr>
                <w:b/>
                <w:color w:val="000000"/>
                <w:sz w:val="18"/>
                <w:szCs w:val="18"/>
                <w:lang w:val="en-GB" w:eastAsia="en-GB"/>
              </w:rPr>
              <w:t>2 056 100</w:t>
            </w:r>
          </w:p>
        </w:tc>
      </w:tr>
      <w:tr w:rsidR="00FB690D" w:rsidRPr="00433097" w14:paraId="6F80B4D5" w14:textId="77777777" w:rsidTr="008246F8">
        <w:trPr>
          <w:trHeight w:val="18"/>
          <w:jc w:val="right"/>
        </w:trPr>
        <w:tc>
          <w:tcPr>
            <w:tcW w:w="5102" w:type="dxa"/>
            <w:gridSpan w:val="2"/>
            <w:tcBorders>
              <w:bottom w:val="single" w:sz="4" w:space="0" w:color="auto"/>
            </w:tcBorders>
            <w:shd w:val="clear" w:color="auto" w:fill="auto"/>
            <w:vAlign w:val="bottom"/>
            <w:hideMark/>
          </w:tcPr>
          <w:p w14:paraId="554619E9"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3.2 Operating costs (non-personnel)</w:t>
            </w:r>
          </w:p>
        </w:tc>
        <w:tc>
          <w:tcPr>
            <w:tcW w:w="2143" w:type="dxa"/>
            <w:gridSpan w:val="2"/>
            <w:tcBorders>
              <w:bottom w:val="single" w:sz="4" w:space="0" w:color="auto"/>
            </w:tcBorders>
            <w:shd w:val="clear" w:color="auto" w:fill="auto"/>
            <w:noWrap/>
            <w:vAlign w:val="bottom"/>
            <w:hideMark/>
          </w:tcPr>
          <w:p w14:paraId="7D5CEFBC"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 xml:space="preserve"> 251 000</w:t>
            </w:r>
          </w:p>
        </w:tc>
        <w:tc>
          <w:tcPr>
            <w:tcW w:w="1119" w:type="dxa"/>
            <w:tcBorders>
              <w:bottom w:val="single" w:sz="4" w:space="0" w:color="auto"/>
            </w:tcBorders>
            <w:shd w:val="clear" w:color="auto" w:fill="auto"/>
            <w:noWrap/>
            <w:vAlign w:val="bottom"/>
          </w:tcPr>
          <w:p w14:paraId="7165F54E" w14:textId="77777777" w:rsidR="00FB690D" w:rsidRPr="00433097" w:rsidRDefault="00FB690D" w:rsidP="008246F8">
            <w:pPr>
              <w:spacing w:before="20" w:after="20"/>
              <w:jc w:val="right"/>
              <w:rPr>
                <w:b/>
                <w:color w:val="000000"/>
                <w:sz w:val="18"/>
                <w:szCs w:val="18"/>
                <w:lang w:val="en-GB" w:eastAsia="en-GB"/>
              </w:rPr>
            </w:pPr>
            <w:r w:rsidRPr="00433097">
              <w:rPr>
                <w:b/>
                <w:color w:val="000000"/>
                <w:sz w:val="18"/>
                <w:szCs w:val="18"/>
                <w:lang w:val="en-GB" w:eastAsia="en-GB"/>
              </w:rPr>
              <w:t>251 000</w:t>
            </w:r>
          </w:p>
        </w:tc>
      </w:tr>
      <w:tr w:rsidR="00FB690D" w:rsidRPr="00433097" w14:paraId="6B4B84B1" w14:textId="77777777" w:rsidTr="008246F8">
        <w:trPr>
          <w:trHeight w:val="18"/>
          <w:jc w:val="right"/>
        </w:trPr>
        <w:tc>
          <w:tcPr>
            <w:tcW w:w="5102" w:type="dxa"/>
            <w:gridSpan w:val="2"/>
            <w:tcBorders>
              <w:top w:val="single" w:sz="4" w:space="0" w:color="auto"/>
              <w:bottom w:val="single" w:sz="4" w:space="0" w:color="auto"/>
            </w:tcBorders>
            <w:shd w:val="clear" w:color="auto" w:fill="auto"/>
            <w:noWrap/>
            <w:vAlign w:val="bottom"/>
            <w:hideMark/>
          </w:tcPr>
          <w:p w14:paraId="37A64731"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3, secretariat (personnel + operating)</w:t>
            </w:r>
          </w:p>
        </w:tc>
        <w:tc>
          <w:tcPr>
            <w:tcW w:w="2143" w:type="dxa"/>
            <w:gridSpan w:val="2"/>
            <w:tcBorders>
              <w:top w:val="single" w:sz="4" w:space="0" w:color="auto"/>
              <w:bottom w:val="single" w:sz="4" w:space="0" w:color="auto"/>
            </w:tcBorders>
            <w:shd w:val="clear" w:color="auto" w:fill="auto"/>
            <w:noWrap/>
            <w:vAlign w:val="bottom"/>
            <w:hideMark/>
          </w:tcPr>
          <w:p w14:paraId="0105E75D"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1 882 425</w:t>
            </w:r>
          </w:p>
        </w:tc>
        <w:tc>
          <w:tcPr>
            <w:tcW w:w="1119" w:type="dxa"/>
            <w:tcBorders>
              <w:top w:val="single" w:sz="4" w:space="0" w:color="auto"/>
              <w:bottom w:val="single" w:sz="4" w:space="0" w:color="auto"/>
            </w:tcBorders>
            <w:shd w:val="clear" w:color="auto" w:fill="auto"/>
            <w:noWrap/>
            <w:vAlign w:val="bottom"/>
          </w:tcPr>
          <w:p w14:paraId="5A8995FA" w14:textId="09A7536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2 307 100</w:t>
            </w:r>
          </w:p>
        </w:tc>
      </w:tr>
      <w:tr w:rsidR="00FB690D" w:rsidRPr="00433097" w14:paraId="6FBF214F" w14:textId="77777777" w:rsidTr="008246F8">
        <w:trPr>
          <w:trHeight w:val="18"/>
          <w:jc w:val="right"/>
        </w:trPr>
        <w:tc>
          <w:tcPr>
            <w:tcW w:w="5102" w:type="dxa"/>
            <w:gridSpan w:val="2"/>
            <w:tcBorders>
              <w:top w:val="single" w:sz="4" w:space="0" w:color="auto"/>
            </w:tcBorders>
            <w:shd w:val="clear" w:color="auto" w:fill="auto"/>
            <w:vAlign w:val="bottom"/>
            <w:hideMark/>
          </w:tcPr>
          <w:p w14:paraId="4B2E5CA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Subtotal, 1+2+3</w:t>
            </w:r>
          </w:p>
        </w:tc>
        <w:tc>
          <w:tcPr>
            <w:tcW w:w="2143" w:type="dxa"/>
            <w:gridSpan w:val="2"/>
            <w:tcBorders>
              <w:top w:val="single" w:sz="4" w:space="0" w:color="auto"/>
            </w:tcBorders>
            <w:shd w:val="clear" w:color="auto" w:fill="auto"/>
            <w:noWrap/>
            <w:vAlign w:val="bottom"/>
            <w:hideMark/>
          </w:tcPr>
          <w:p w14:paraId="4CA66C15"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7 657 042</w:t>
            </w:r>
          </w:p>
        </w:tc>
        <w:tc>
          <w:tcPr>
            <w:tcW w:w="1119" w:type="dxa"/>
            <w:tcBorders>
              <w:top w:val="single" w:sz="4" w:space="0" w:color="auto"/>
            </w:tcBorders>
            <w:shd w:val="clear" w:color="auto" w:fill="auto"/>
            <w:noWrap/>
            <w:vAlign w:val="bottom"/>
          </w:tcPr>
          <w:p w14:paraId="278D388C" w14:textId="73375B59"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6 617 000</w:t>
            </w:r>
          </w:p>
        </w:tc>
      </w:tr>
      <w:tr w:rsidR="00FB690D" w:rsidRPr="00433097" w14:paraId="6B50C587" w14:textId="77777777" w:rsidTr="008246F8">
        <w:trPr>
          <w:trHeight w:val="18"/>
          <w:jc w:val="right"/>
        </w:trPr>
        <w:tc>
          <w:tcPr>
            <w:tcW w:w="5102" w:type="dxa"/>
            <w:gridSpan w:val="2"/>
            <w:tcBorders>
              <w:bottom w:val="single" w:sz="4" w:space="0" w:color="auto"/>
            </w:tcBorders>
            <w:shd w:val="clear" w:color="auto" w:fill="auto"/>
            <w:vAlign w:val="bottom"/>
            <w:hideMark/>
          </w:tcPr>
          <w:p w14:paraId="126DB45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Programme support costs (8 per cent)</w:t>
            </w:r>
          </w:p>
        </w:tc>
        <w:tc>
          <w:tcPr>
            <w:tcW w:w="2143" w:type="dxa"/>
            <w:gridSpan w:val="2"/>
            <w:tcBorders>
              <w:bottom w:val="single" w:sz="4" w:space="0" w:color="auto"/>
            </w:tcBorders>
            <w:shd w:val="clear" w:color="auto" w:fill="auto"/>
            <w:noWrap/>
            <w:vAlign w:val="bottom"/>
            <w:hideMark/>
          </w:tcPr>
          <w:p w14:paraId="15ACED30"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xml:space="preserve"> 612 563</w:t>
            </w:r>
          </w:p>
        </w:tc>
        <w:tc>
          <w:tcPr>
            <w:tcW w:w="1119" w:type="dxa"/>
            <w:tcBorders>
              <w:bottom w:val="single" w:sz="4" w:space="0" w:color="auto"/>
            </w:tcBorders>
            <w:shd w:val="clear" w:color="auto" w:fill="auto"/>
            <w:noWrap/>
            <w:vAlign w:val="bottom"/>
          </w:tcPr>
          <w:p w14:paraId="26141405"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529 360</w:t>
            </w:r>
          </w:p>
        </w:tc>
      </w:tr>
      <w:tr w:rsidR="00FB690D" w:rsidRPr="00433097" w14:paraId="3938F80A" w14:textId="77777777" w:rsidTr="008246F8">
        <w:trPr>
          <w:trHeight w:val="18"/>
          <w:jc w:val="right"/>
        </w:trPr>
        <w:tc>
          <w:tcPr>
            <w:tcW w:w="5102" w:type="dxa"/>
            <w:gridSpan w:val="2"/>
            <w:tcBorders>
              <w:top w:val="single" w:sz="4" w:space="0" w:color="auto"/>
              <w:bottom w:val="single" w:sz="12" w:space="0" w:color="auto"/>
            </w:tcBorders>
            <w:shd w:val="clear" w:color="auto" w:fill="auto"/>
            <w:noWrap/>
            <w:vAlign w:val="bottom"/>
            <w:hideMark/>
          </w:tcPr>
          <w:p w14:paraId="14B6B159"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 xml:space="preserve">Total </w:t>
            </w:r>
          </w:p>
        </w:tc>
        <w:tc>
          <w:tcPr>
            <w:tcW w:w="2143" w:type="dxa"/>
            <w:gridSpan w:val="2"/>
            <w:tcBorders>
              <w:top w:val="single" w:sz="4" w:space="0" w:color="auto"/>
              <w:bottom w:val="single" w:sz="12" w:space="0" w:color="auto"/>
            </w:tcBorders>
            <w:shd w:val="clear" w:color="auto" w:fill="auto"/>
            <w:noWrap/>
            <w:vAlign w:val="bottom"/>
            <w:hideMark/>
          </w:tcPr>
          <w:p w14:paraId="3FBE6CFD" w14:textId="2DB869BB"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8 269 605</w:t>
            </w:r>
          </w:p>
        </w:tc>
        <w:tc>
          <w:tcPr>
            <w:tcW w:w="1119" w:type="dxa"/>
            <w:tcBorders>
              <w:top w:val="single" w:sz="4" w:space="0" w:color="auto"/>
              <w:bottom w:val="single" w:sz="12" w:space="0" w:color="auto"/>
            </w:tcBorders>
            <w:shd w:val="clear" w:color="auto" w:fill="auto"/>
            <w:noWrap/>
            <w:vAlign w:val="bottom"/>
          </w:tcPr>
          <w:p w14:paraId="0767EE98"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7 146 360</w:t>
            </w:r>
          </w:p>
        </w:tc>
      </w:tr>
    </w:tbl>
    <w:bookmarkEnd w:id="8"/>
    <w:p w14:paraId="599061A9" w14:textId="77777777" w:rsidR="00FB690D" w:rsidRPr="00543F5D" w:rsidRDefault="00FB690D" w:rsidP="00FB690D">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lastRenderedPageBreak/>
        <w:tab/>
        <w:t>V.</w:t>
      </w:r>
      <w:r w:rsidRPr="00543F5D">
        <w:rPr>
          <w:b/>
          <w:sz w:val="28"/>
          <w:szCs w:val="28"/>
          <w:lang w:val="en-GB"/>
        </w:rPr>
        <w:tab/>
        <w:t>Provisional budget for 2021</w:t>
      </w:r>
    </w:p>
    <w:p w14:paraId="12FF7BEB" w14:textId="77777777" w:rsidR="00FB690D" w:rsidRPr="00543F5D" w:rsidRDefault="0005713F" w:rsidP="00FB690D">
      <w:pPr>
        <w:keepNext/>
        <w:keepLines/>
        <w:tabs>
          <w:tab w:val="left" w:pos="1247"/>
          <w:tab w:val="left" w:pos="1814"/>
          <w:tab w:val="left" w:pos="2381"/>
          <w:tab w:val="left" w:pos="2948"/>
          <w:tab w:val="left" w:pos="3515"/>
          <w:tab w:val="left" w:pos="4082"/>
        </w:tabs>
        <w:suppressAutoHyphens/>
        <w:ind w:left="1247"/>
        <w:rPr>
          <w:b/>
          <w:bCs/>
          <w:sz w:val="20"/>
          <w:szCs w:val="20"/>
          <w:lang w:val="en-GB"/>
        </w:rPr>
      </w:pPr>
      <w:r>
        <w:rPr>
          <w:bCs/>
          <w:sz w:val="20"/>
          <w:szCs w:val="20"/>
          <w:lang w:val="en-GB"/>
        </w:rPr>
        <w:t xml:space="preserve">Table 8 </w:t>
      </w:r>
      <w:r w:rsidR="00FB690D" w:rsidRPr="00543F5D">
        <w:rPr>
          <w:bCs/>
          <w:sz w:val="20"/>
          <w:szCs w:val="20"/>
          <w:lang w:val="en-GB"/>
        </w:rPr>
        <w:br/>
      </w:r>
      <w:r w:rsidR="00FB690D" w:rsidRPr="00543F5D">
        <w:rPr>
          <w:b/>
          <w:bCs/>
          <w:sz w:val="20"/>
          <w:szCs w:val="20"/>
          <w:lang w:val="en-GB"/>
        </w:rPr>
        <w:t>Provisional budget for 2021</w:t>
      </w:r>
    </w:p>
    <w:p w14:paraId="6E41B2F2"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after="60"/>
        <w:ind w:left="1247"/>
        <w:rPr>
          <w:bCs/>
          <w:sz w:val="16"/>
          <w:szCs w:val="16"/>
          <w:lang w:val="en-GB"/>
        </w:rPr>
      </w:pPr>
      <w:r w:rsidRPr="00543F5D">
        <w:rPr>
          <w:bCs/>
          <w:sz w:val="16"/>
          <w:szCs w:val="16"/>
          <w:lang w:val="en-GB"/>
        </w:rPr>
        <w:t>(United States dollars)</w:t>
      </w:r>
    </w:p>
    <w:tbl>
      <w:tblPr>
        <w:tblW w:w="8363" w:type="dxa"/>
        <w:jc w:val="right"/>
        <w:tblLayout w:type="fixed"/>
        <w:tblLook w:val="04A0" w:firstRow="1" w:lastRow="0" w:firstColumn="1" w:lastColumn="0" w:noHBand="0" w:noVBand="1"/>
      </w:tblPr>
      <w:tblGrid>
        <w:gridCol w:w="6824"/>
        <w:gridCol w:w="1539"/>
      </w:tblGrid>
      <w:tr w:rsidR="00FB690D" w:rsidRPr="000A38CE" w14:paraId="086198A4" w14:textId="77777777" w:rsidTr="008246F8">
        <w:trPr>
          <w:trHeight w:val="20"/>
          <w:tblHeader/>
          <w:jc w:val="right"/>
        </w:trPr>
        <w:tc>
          <w:tcPr>
            <w:tcW w:w="4080" w:type="pct"/>
            <w:tcBorders>
              <w:top w:val="single" w:sz="4" w:space="0" w:color="auto"/>
              <w:bottom w:val="single" w:sz="12" w:space="0" w:color="auto"/>
            </w:tcBorders>
            <w:shd w:val="clear" w:color="auto" w:fill="auto"/>
            <w:vAlign w:val="bottom"/>
            <w:hideMark/>
          </w:tcPr>
          <w:p w14:paraId="697AE02D" w14:textId="77777777" w:rsidR="00FB690D" w:rsidRPr="000A38CE" w:rsidRDefault="00FB690D">
            <w:pPr>
              <w:keepNext/>
              <w:keepLines/>
              <w:spacing w:before="40" w:after="40"/>
              <w:rPr>
                <w:bCs/>
                <w:i/>
                <w:color w:val="000000"/>
                <w:sz w:val="18"/>
                <w:szCs w:val="18"/>
                <w:lang w:val="en-GB" w:eastAsia="en-GB"/>
              </w:rPr>
            </w:pPr>
            <w:r w:rsidRPr="000A38CE">
              <w:rPr>
                <w:bCs/>
                <w:i/>
                <w:color w:val="000000"/>
                <w:sz w:val="18"/>
                <w:szCs w:val="18"/>
                <w:lang w:val="en-GB" w:eastAsia="en-GB"/>
              </w:rPr>
              <w:t>Budget item</w:t>
            </w:r>
          </w:p>
        </w:tc>
        <w:tc>
          <w:tcPr>
            <w:tcW w:w="920" w:type="pct"/>
            <w:tcBorders>
              <w:top w:val="single" w:sz="4" w:space="0" w:color="auto"/>
              <w:bottom w:val="single" w:sz="12" w:space="0" w:color="auto"/>
            </w:tcBorders>
            <w:shd w:val="clear" w:color="auto" w:fill="auto"/>
            <w:vAlign w:val="bottom"/>
            <w:hideMark/>
          </w:tcPr>
          <w:p w14:paraId="29F71EB4" w14:textId="77777777" w:rsidR="00FB690D" w:rsidRPr="000A38CE" w:rsidRDefault="00FB690D">
            <w:pPr>
              <w:keepNext/>
              <w:keepLines/>
              <w:spacing w:before="40" w:after="40"/>
              <w:jc w:val="right"/>
              <w:rPr>
                <w:bCs/>
                <w:i/>
                <w:color w:val="000000"/>
                <w:sz w:val="18"/>
                <w:szCs w:val="18"/>
                <w:lang w:val="en-GB" w:eastAsia="en-GB"/>
              </w:rPr>
            </w:pPr>
            <w:r w:rsidRPr="000A38CE">
              <w:rPr>
                <w:bCs/>
                <w:i/>
                <w:color w:val="000000"/>
                <w:sz w:val="18"/>
                <w:szCs w:val="18"/>
                <w:lang w:val="en-GB" w:eastAsia="en-GB"/>
              </w:rPr>
              <w:t xml:space="preserve">2021 budget </w:t>
            </w:r>
          </w:p>
        </w:tc>
      </w:tr>
      <w:tr w:rsidR="00FB690D" w:rsidRPr="000A38CE" w14:paraId="2DC0A98D" w14:textId="77777777" w:rsidTr="008246F8">
        <w:trPr>
          <w:trHeight w:val="20"/>
          <w:jc w:val="right"/>
        </w:trPr>
        <w:tc>
          <w:tcPr>
            <w:tcW w:w="4080" w:type="pct"/>
            <w:tcBorders>
              <w:top w:val="single" w:sz="12" w:space="0" w:color="auto"/>
            </w:tcBorders>
            <w:shd w:val="clear" w:color="auto" w:fill="auto"/>
            <w:vAlign w:val="bottom"/>
            <w:hideMark/>
          </w:tcPr>
          <w:p w14:paraId="2329765D" w14:textId="77777777" w:rsidR="00FB690D" w:rsidRPr="000A38CE" w:rsidRDefault="00FB690D">
            <w:pPr>
              <w:keepNext/>
              <w:keepLines/>
              <w:spacing w:before="40" w:after="40"/>
              <w:rPr>
                <w:b/>
                <w:bCs/>
                <w:color w:val="000000"/>
                <w:sz w:val="18"/>
                <w:szCs w:val="18"/>
                <w:lang w:val="en-GB" w:eastAsia="en-GB"/>
              </w:rPr>
            </w:pPr>
            <w:r w:rsidRPr="000A38CE">
              <w:rPr>
                <w:b/>
                <w:bCs/>
                <w:color w:val="000000"/>
                <w:sz w:val="18"/>
                <w:szCs w:val="18"/>
                <w:lang w:val="en-GB" w:eastAsia="en-GB"/>
              </w:rPr>
              <w:t>1. Meetings of the IPBES bodies</w:t>
            </w:r>
          </w:p>
        </w:tc>
        <w:tc>
          <w:tcPr>
            <w:tcW w:w="920" w:type="pct"/>
            <w:tcBorders>
              <w:top w:val="single" w:sz="12" w:space="0" w:color="auto"/>
            </w:tcBorders>
            <w:shd w:val="clear" w:color="auto" w:fill="auto"/>
            <w:noWrap/>
            <w:vAlign w:val="bottom"/>
            <w:hideMark/>
          </w:tcPr>
          <w:p w14:paraId="08AE9CC3"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7F428BD1" w14:textId="77777777" w:rsidTr="008246F8">
        <w:trPr>
          <w:trHeight w:val="20"/>
          <w:jc w:val="right"/>
        </w:trPr>
        <w:tc>
          <w:tcPr>
            <w:tcW w:w="4080" w:type="pct"/>
            <w:shd w:val="clear" w:color="auto" w:fill="auto"/>
            <w:vAlign w:val="bottom"/>
            <w:hideMark/>
          </w:tcPr>
          <w:p w14:paraId="53354F5A" w14:textId="77777777" w:rsidR="00FB690D" w:rsidRPr="000A38CE" w:rsidRDefault="00FB690D">
            <w:pPr>
              <w:keepNext/>
              <w:keepLines/>
              <w:spacing w:before="40" w:after="40"/>
              <w:rPr>
                <w:b/>
                <w:bCs/>
                <w:color w:val="000000"/>
                <w:sz w:val="18"/>
                <w:szCs w:val="18"/>
                <w:lang w:val="en-GB" w:eastAsia="en-GB"/>
              </w:rPr>
            </w:pPr>
            <w:r w:rsidRPr="000A38CE">
              <w:rPr>
                <w:b/>
                <w:bCs/>
                <w:color w:val="000000"/>
                <w:sz w:val="18"/>
                <w:szCs w:val="18"/>
                <w:lang w:val="en-GB" w:eastAsia="en-GB"/>
              </w:rPr>
              <w:t>1.1 Sessions of the Plenary</w:t>
            </w:r>
          </w:p>
        </w:tc>
        <w:tc>
          <w:tcPr>
            <w:tcW w:w="920" w:type="pct"/>
            <w:shd w:val="clear" w:color="auto" w:fill="auto"/>
            <w:noWrap/>
            <w:vAlign w:val="bottom"/>
            <w:hideMark/>
          </w:tcPr>
          <w:p w14:paraId="3F321453"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62203B8D" w14:textId="77777777" w:rsidTr="008246F8">
        <w:trPr>
          <w:trHeight w:val="20"/>
          <w:jc w:val="right"/>
        </w:trPr>
        <w:tc>
          <w:tcPr>
            <w:tcW w:w="4080" w:type="pct"/>
            <w:shd w:val="clear" w:color="auto" w:fill="auto"/>
            <w:vAlign w:val="bottom"/>
            <w:hideMark/>
          </w:tcPr>
          <w:p w14:paraId="36FABEB2"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 xml:space="preserve">Travel costs for eighth session participants (travel and daily subsistence allowance) </w:t>
            </w:r>
          </w:p>
        </w:tc>
        <w:tc>
          <w:tcPr>
            <w:tcW w:w="920" w:type="pct"/>
            <w:shd w:val="clear" w:color="auto" w:fill="auto"/>
            <w:noWrap/>
            <w:vAlign w:val="bottom"/>
          </w:tcPr>
          <w:p w14:paraId="4C72908C"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500 000</w:t>
            </w:r>
          </w:p>
        </w:tc>
      </w:tr>
      <w:tr w:rsidR="00FB690D" w:rsidRPr="000A38CE" w14:paraId="6EEE58F0" w14:textId="77777777" w:rsidTr="008246F8">
        <w:trPr>
          <w:trHeight w:val="20"/>
          <w:jc w:val="right"/>
        </w:trPr>
        <w:tc>
          <w:tcPr>
            <w:tcW w:w="4080" w:type="pct"/>
            <w:shd w:val="clear" w:color="auto" w:fill="auto"/>
            <w:vAlign w:val="bottom"/>
            <w:hideMark/>
          </w:tcPr>
          <w:p w14:paraId="09997142"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Conference services (translation, editing and interpretation)</w:t>
            </w:r>
          </w:p>
        </w:tc>
        <w:tc>
          <w:tcPr>
            <w:tcW w:w="920" w:type="pct"/>
            <w:shd w:val="clear" w:color="auto" w:fill="auto"/>
            <w:noWrap/>
            <w:vAlign w:val="bottom"/>
          </w:tcPr>
          <w:p w14:paraId="5E9AAD11"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830 000</w:t>
            </w:r>
          </w:p>
        </w:tc>
      </w:tr>
      <w:tr w:rsidR="00FB690D" w:rsidRPr="000A38CE" w14:paraId="377FFCD6" w14:textId="77777777" w:rsidTr="008246F8">
        <w:trPr>
          <w:trHeight w:val="20"/>
          <w:jc w:val="right"/>
        </w:trPr>
        <w:tc>
          <w:tcPr>
            <w:tcW w:w="4080" w:type="pct"/>
            <w:shd w:val="clear" w:color="auto" w:fill="auto"/>
            <w:vAlign w:val="bottom"/>
            <w:hideMark/>
          </w:tcPr>
          <w:p w14:paraId="48D6E161"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Reporting services</w:t>
            </w:r>
          </w:p>
        </w:tc>
        <w:tc>
          <w:tcPr>
            <w:tcW w:w="920" w:type="pct"/>
            <w:shd w:val="clear" w:color="auto" w:fill="auto"/>
            <w:noWrap/>
            <w:vAlign w:val="bottom"/>
          </w:tcPr>
          <w:p w14:paraId="7691192E"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65 000</w:t>
            </w:r>
          </w:p>
        </w:tc>
      </w:tr>
      <w:tr w:rsidR="00FB690D" w:rsidRPr="000A38CE" w14:paraId="37F6F8DC" w14:textId="77777777" w:rsidTr="008246F8">
        <w:trPr>
          <w:trHeight w:val="20"/>
          <w:jc w:val="right"/>
        </w:trPr>
        <w:tc>
          <w:tcPr>
            <w:tcW w:w="4080" w:type="pct"/>
            <w:tcBorders>
              <w:bottom w:val="single" w:sz="4" w:space="0" w:color="auto"/>
            </w:tcBorders>
            <w:shd w:val="clear" w:color="auto" w:fill="auto"/>
            <w:vAlign w:val="bottom"/>
            <w:hideMark/>
          </w:tcPr>
          <w:p w14:paraId="441372C9"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 xml:space="preserve">Security and other costs </w:t>
            </w:r>
          </w:p>
        </w:tc>
        <w:tc>
          <w:tcPr>
            <w:tcW w:w="920" w:type="pct"/>
            <w:tcBorders>
              <w:bottom w:val="single" w:sz="4" w:space="0" w:color="auto"/>
            </w:tcBorders>
            <w:shd w:val="clear" w:color="auto" w:fill="auto"/>
            <w:noWrap/>
            <w:vAlign w:val="bottom"/>
          </w:tcPr>
          <w:p w14:paraId="39276914"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100 000</w:t>
            </w:r>
          </w:p>
        </w:tc>
      </w:tr>
      <w:tr w:rsidR="00FB690D" w:rsidRPr="000A38CE" w14:paraId="31E85BEF"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18B5EC89" w14:textId="77777777" w:rsidR="00FB690D" w:rsidRPr="000A38CE" w:rsidRDefault="00FB690D">
            <w:pPr>
              <w:keepNext/>
              <w:keepLines/>
              <w:spacing w:before="40" w:after="40"/>
              <w:rPr>
                <w:b/>
                <w:bCs/>
                <w:color w:val="000000"/>
                <w:sz w:val="18"/>
                <w:szCs w:val="18"/>
                <w:lang w:val="en-GB" w:eastAsia="en-GB"/>
              </w:rPr>
            </w:pPr>
            <w:r w:rsidRPr="000A38CE">
              <w:rPr>
                <w:b/>
                <w:bCs/>
                <w:color w:val="000000"/>
                <w:sz w:val="18"/>
                <w:szCs w:val="18"/>
                <w:lang w:val="en-GB" w:eastAsia="en-GB"/>
              </w:rPr>
              <w:t>Subtotal 1.1, sessions of the Plenary</w:t>
            </w:r>
          </w:p>
        </w:tc>
        <w:tc>
          <w:tcPr>
            <w:tcW w:w="920" w:type="pct"/>
            <w:tcBorders>
              <w:top w:val="single" w:sz="4" w:space="0" w:color="auto"/>
              <w:bottom w:val="single" w:sz="4" w:space="0" w:color="auto"/>
            </w:tcBorders>
            <w:shd w:val="clear" w:color="auto" w:fill="auto"/>
            <w:noWrap/>
            <w:vAlign w:val="bottom"/>
            <w:hideMark/>
          </w:tcPr>
          <w:p w14:paraId="16400ABB" w14:textId="16BD0347" w:rsidR="00FB690D" w:rsidRPr="000A38CE" w:rsidRDefault="00FB690D">
            <w:pPr>
              <w:keepNext/>
              <w:keepLines/>
              <w:spacing w:before="40" w:after="40"/>
              <w:jc w:val="right"/>
              <w:rPr>
                <w:b/>
                <w:bCs/>
                <w:color w:val="000000"/>
                <w:sz w:val="18"/>
                <w:szCs w:val="18"/>
                <w:lang w:val="en-GB" w:eastAsia="en-GB"/>
              </w:rPr>
            </w:pPr>
            <w:r w:rsidRPr="000A38CE">
              <w:rPr>
                <w:b/>
                <w:bCs/>
                <w:color w:val="000000"/>
                <w:sz w:val="18"/>
                <w:szCs w:val="18"/>
                <w:lang w:val="en-GB" w:eastAsia="en-GB"/>
              </w:rPr>
              <w:t>1 495 000</w:t>
            </w:r>
          </w:p>
        </w:tc>
      </w:tr>
      <w:tr w:rsidR="00FB690D" w:rsidRPr="000A38CE" w14:paraId="31C23E12"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3A1BBBE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1.2 Bureau and Multidisciplinary Expert Panel sessions</w:t>
            </w:r>
          </w:p>
        </w:tc>
        <w:tc>
          <w:tcPr>
            <w:tcW w:w="920" w:type="pct"/>
            <w:tcBorders>
              <w:top w:val="single" w:sz="4" w:space="0" w:color="auto"/>
              <w:bottom w:val="single" w:sz="4" w:space="0" w:color="auto"/>
            </w:tcBorders>
            <w:shd w:val="clear" w:color="auto" w:fill="auto"/>
            <w:noWrap/>
            <w:vAlign w:val="bottom"/>
            <w:hideMark/>
          </w:tcPr>
          <w:p w14:paraId="5504BC8D"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5CE78694" w14:textId="77777777" w:rsidTr="008246F8">
        <w:trPr>
          <w:trHeight w:val="20"/>
          <w:jc w:val="right"/>
        </w:trPr>
        <w:tc>
          <w:tcPr>
            <w:tcW w:w="4080" w:type="pct"/>
            <w:tcBorders>
              <w:top w:val="single" w:sz="4" w:space="0" w:color="auto"/>
            </w:tcBorders>
            <w:shd w:val="clear" w:color="auto" w:fill="auto"/>
            <w:vAlign w:val="bottom"/>
            <w:hideMark/>
          </w:tcPr>
          <w:p w14:paraId="03D41202"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Travel and meeting costs for participants for two Bureau sessions</w:t>
            </w:r>
          </w:p>
        </w:tc>
        <w:tc>
          <w:tcPr>
            <w:tcW w:w="920" w:type="pct"/>
            <w:tcBorders>
              <w:top w:val="single" w:sz="4" w:space="0" w:color="auto"/>
            </w:tcBorders>
            <w:shd w:val="clear" w:color="auto" w:fill="auto"/>
            <w:noWrap/>
            <w:vAlign w:val="bottom"/>
            <w:hideMark/>
          </w:tcPr>
          <w:p w14:paraId="79C3858E"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70 900</w:t>
            </w:r>
          </w:p>
        </w:tc>
      </w:tr>
      <w:tr w:rsidR="00FB690D" w:rsidRPr="000A38CE" w14:paraId="5B1EE646" w14:textId="77777777" w:rsidTr="008246F8">
        <w:trPr>
          <w:trHeight w:val="20"/>
          <w:jc w:val="right"/>
        </w:trPr>
        <w:tc>
          <w:tcPr>
            <w:tcW w:w="4080" w:type="pct"/>
            <w:tcBorders>
              <w:bottom w:val="single" w:sz="4" w:space="0" w:color="auto"/>
            </w:tcBorders>
            <w:shd w:val="clear" w:color="auto" w:fill="auto"/>
            <w:vAlign w:val="bottom"/>
            <w:hideMark/>
          </w:tcPr>
          <w:p w14:paraId="3922CE7B"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Travel and meeting costs for participants for two Panel sessions</w:t>
            </w:r>
          </w:p>
        </w:tc>
        <w:tc>
          <w:tcPr>
            <w:tcW w:w="920" w:type="pct"/>
            <w:tcBorders>
              <w:bottom w:val="single" w:sz="4" w:space="0" w:color="auto"/>
            </w:tcBorders>
            <w:shd w:val="clear" w:color="auto" w:fill="auto"/>
            <w:noWrap/>
            <w:vAlign w:val="bottom"/>
            <w:hideMark/>
          </w:tcPr>
          <w:p w14:paraId="0758220C"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170 000</w:t>
            </w:r>
          </w:p>
        </w:tc>
      </w:tr>
      <w:tr w:rsidR="00FB690D" w:rsidRPr="000A38CE" w14:paraId="6ED4AE70"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4B74E2F2"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1.2, Bureau and Multidisciplinary Expert Panel sessions</w:t>
            </w:r>
          </w:p>
        </w:tc>
        <w:tc>
          <w:tcPr>
            <w:tcW w:w="920" w:type="pct"/>
            <w:tcBorders>
              <w:top w:val="single" w:sz="4" w:space="0" w:color="auto"/>
              <w:bottom w:val="single" w:sz="4" w:space="0" w:color="auto"/>
            </w:tcBorders>
            <w:shd w:val="clear" w:color="auto" w:fill="auto"/>
            <w:noWrap/>
            <w:vAlign w:val="bottom"/>
            <w:hideMark/>
          </w:tcPr>
          <w:p w14:paraId="5E333DBF"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240 900</w:t>
            </w:r>
          </w:p>
        </w:tc>
      </w:tr>
      <w:tr w:rsidR="00FB690D" w:rsidRPr="000A38CE" w14:paraId="2679A7BB"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7034E7A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1.3 Travel costs of the Chair to represent IPBES</w:t>
            </w:r>
          </w:p>
        </w:tc>
        <w:tc>
          <w:tcPr>
            <w:tcW w:w="920" w:type="pct"/>
            <w:tcBorders>
              <w:top w:val="single" w:sz="4" w:space="0" w:color="auto"/>
              <w:bottom w:val="single" w:sz="4" w:space="0" w:color="auto"/>
            </w:tcBorders>
            <w:shd w:val="clear" w:color="auto" w:fill="auto"/>
            <w:noWrap/>
            <w:vAlign w:val="bottom"/>
            <w:hideMark/>
          </w:tcPr>
          <w:p w14:paraId="38A82AAB"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25 000</w:t>
            </w:r>
          </w:p>
        </w:tc>
      </w:tr>
      <w:tr w:rsidR="00FB690D" w:rsidRPr="000A38CE" w14:paraId="2AAB80A9" w14:textId="77777777" w:rsidTr="008246F8">
        <w:trPr>
          <w:trHeight w:val="20"/>
          <w:jc w:val="right"/>
        </w:trPr>
        <w:tc>
          <w:tcPr>
            <w:tcW w:w="4080" w:type="pct"/>
            <w:tcBorders>
              <w:top w:val="single" w:sz="4" w:space="0" w:color="auto"/>
              <w:bottom w:val="single" w:sz="4" w:space="0" w:color="auto"/>
            </w:tcBorders>
            <w:shd w:val="clear" w:color="auto" w:fill="auto"/>
            <w:noWrap/>
            <w:vAlign w:val="bottom"/>
            <w:hideMark/>
          </w:tcPr>
          <w:p w14:paraId="242480F6"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1, meetings of the IPBES bodies</w:t>
            </w:r>
          </w:p>
        </w:tc>
        <w:tc>
          <w:tcPr>
            <w:tcW w:w="920" w:type="pct"/>
            <w:tcBorders>
              <w:top w:val="single" w:sz="4" w:space="0" w:color="auto"/>
              <w:bottom w:val="single" w:sz="4" w:space="0" w:color="auto"/>
            </w:tcBorders>
            <w:shd w:val="clear" w:color="auto" w:fill="auto"/>
            <w:noWrap/>
            <w:vAlign w:val="bottom"/>
            <w:hideMark/>
          </w:tcPr>
          <w:p w14:paraId="2774108C" w14:textId="6C337430"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1 760 900</w:t>
            </w:r>
          </w:p>
        </w:tc>
      </w:tr>
      <w:tr w:rsidR="00FB690D" w:rsidRPr="000A38CE" w14:paraId="35599991"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107396E8"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 xml:space="preserve">2. Implementation of the work programme </w:t>
            </w:r>
          </w:p>
        </w:tc>
        <w:tc>
          <w:tcPr>
            <w:tcW w:w="920" w:type="pct"/>
            <w:tcBorders>
              <w:top w:val="single" w:sz="4" w:space="0" w:color="auto"/>
              <w:bottom w:val="single" w:sz="4" w:space="0" w:color="auto"/>
            </w:tcBorders>
            <w:shd w:val="clear" w:color="auto" w:fill="auto"/>
            <w:noWrap/>
            <w:vAlign w:val="bottom"/>
            <w:hideMark/>
          </w:tcPr>
          <w:p w14:paraId="3D710F02"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3F69836F"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4965215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Part A: First work programme (wp1)</w:t>
            </w:r>
          </w:p>
        </w:tc>
        <w:tc>
          <w:tcPr>
            <w:tcW w:w="920" w:type="pct"/>
            <w:tcBorders>
              <w:top w:val="single" w:sz="4" w:space="0" w:color="auto"/>
              <w:bottom w:val="single" w:sz="4" w:space="0" w:color="auto"/>
            </w:tcBorders>
            <w:shd w:val="clear" w:color="auto" w:fill="auto"/>
            <w:noWrap/>
            <w:vAlign w:val="bottom"/>
            <w:hideMark/>
          </w:tcPr>
          <w:p w14:paraId="47BD2CB9"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02ADD769"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4DE4051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 xml:space="preserve">wp1-Objective 3: Strengthen the knowledge-policy interface </w:t>
            </w:r>
            <w:proofErr w:type="gramStart"/>
            <w:r w:rsidRPr="000A38CE">
              <w:rPr>
                <w:b/>
                <w:bCs/>
                <w:color w:val="000000"/>
                <w:sz w:val="18"/>
                <w:szCs w:val="18"/>
                <w:lang w:val="en-GB" w:eastAsia="en-GB"/>
              </w:rPr>
              <w:t>with regard to</w:t>
            </w:r>
            <w:proofErr w:type="gramEnd"/>
            <w:r w:rsidRPr="000A38CE">
              <w:rPr>
                <w:b/>
                <w:bCs/>
                <w:color w:val="000000"/>
                <w:sz w:val="18"/>
                <w:szCs w:val="18"/>
                <w:lang w:val="en-GB" w:eastAsia="en-GB"/>
              </w:rPr>
              <w:t xml:space="preserve"> thematic and methodological issues</w:t>
            </w:r>
          </w:p>
        </w:tc>
        <w:tc>
          <w:tcPr>
            <w:tcW w:w="920" w:type="pct"/>
            <w:tcBorders>
              <w:top w:val="single" w:sz="4" w:space="0" w:color="auto"/>
              <w:bottom w:val="single" w:sz="4" w:space="0" w:color="auto"/>
            </w:tcBorders>
            <w:shd w:val="clear" w:color="auto" w:fill="auto"/>
            <w:noWrap/>
            <w:vAlign w:val="bottom"/>
            <w:hideMark/>
          </w:tcPr>
          <w:p w14:paraId="3FA39C3E"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775 000</w:t>
            </w:r>
          </w:p>
        </w:tc>
      </w:tr>
      <w:tr w:rsidR="00FB690D" w:rsidRPr="000A38CE" w14:paraId="7D077F7A" w14:textId="77777777" w:rsidTr="008246F8">
        <w:trPr>
          <w:trHeight w:val="20"/>
          <w:jc w:val="right"/>
        </w:trPr>
        <w:tc>
          <w:tcPr>
            <w:tcW w:w="4080" w:type="pct"/>
            <w:tcBorders>
              <w:top w:val="single" w:sz="4" w:space="0" w:color="auto"/>
            </w:tcBorders>
            <w:shd w:val="clear" w:color="auto" w:fill="auto"/>
            <w:vAlign w:val="bottom"/>
            <w:hideMark/>
          </w:tcPr>
          <w:p w14:paraId="622D854C"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wp1-Deliverable 3 (b) (ii) Invasive alien species assessment </w:t>
            </w:r>
          </w:p>
        </w:tc>
        <w:tc>
          <w:tcPr>
            <w:tcW w:w="920" w:type="pct"/>
            <w:tcBorders>
              <w:top w:val="single" w:sz="4" w:space="0" w:color="auto"/>
            </w:tcBorders>
            <w:shd w:val="clear" w:color="auto" w:fill="auto"/>
            <w:noWrap/>
            <w:vAlign w:val="bottom"/>
            <w:hideMark/>
          </w:tcPr>
          <w:p w14:paraId="075FB09F" w14:textId="77777777" w:rsidR="00FB690D" w:rsidRPr="000A38CE" w:rsidRDefault="00FB690D">
            <w:pPr>
              <w:spacing w:before="40" w:after="40"/>
              <w:jc w:val="right"/>
              <w:rPr>
                <w:sz w:val="18"/>
                <w:szCs w:val="18"/>
                <w:lang w:val="en-GB" w:eastAsia="en-GB"/>
              </w:rPr>
            </w:pPr>
            <w:r w:rsidRPr="000A38CE">
              <w:rPr>
                <w:sz w:val="18"/>
                <w:szCs w:val="18"/>
                <w:lang w:val="en-GB" w:eastAsia="en-GB"/>
              </w:rPr>
              <w:t>775 000</w:t>
            </w:r>
          </w:p>
        </w:tc>
      </w:tr>
      <w:tr w:rsidR="00FB690D" w:rsidRPr="000A38CE" w14:paraId="2A8BAE19" w14:textId="77777777" w:rsidTr="008246F8">
        <w:trPr>
          <w:trHeight w:val="20"/>
          <w:jc w:val="right"/>
        </w:trPr>
        <w:tc>
          <w:tcPr>
            <w:tcW w:w="4080" w:type="pct"/>
            <w:shd w:val="clear" w:color="auto" w:fill="auto"/>
            <w:vAlign w:val="bottom"/>
            <w:hideMark/>
          </w:tcPr>
          <w:p w14:paraId="23B2629C"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wp1-Deliverable 3 (b) (iii) Sustainable use of wild species assessment </w:t>
            </w:r>
          </w:p>
        </w:tc>
        <w:tc>
          <w:tcPr>
            <w:tcW w:w="920" w:type="pct"/>
            <w:shd w:val="clear" w:color="auto" w:fill="auto"/>
            <w:noWrap/>
            <w:vAlign w:val="bottom"/>
            <w:hideMark/>
          </w:tcPr>
          <w:p w14:paraId="0D7DB4BF" w14:textId="77777777" w:rsidR="00FB690D" w:rsidRPr="000A38CE" w:rsidRDefault="00FB690D">
            <w:pPr>
              <w:spacing w:before="40" w:after="40"/>
              <w:jc w:val="right"/>
              <w:rPr>
                <w:sz w:val="18"/>
                <w:szCs w:val="18"/>
                <w:lang w:val="en-GB" w:eastAsia="en-GB"/>
              </w:rPr>
            </w:pPr>
          </w:p>
        </w:tc>
      </w:tr>
      <w:tr w:rsidR="00FB690D" w:rsidRPr="000A38CE" w14:paraId="640ACE31" w14:textId="77777777" w:rsidTr="008246F8">
        <w:trPr>
          <w:trHeight w:val="20"/>
          <w:jc w:val="right"/>
        </w:trPr>
        <w:tc>
          <w:tcPr>
            <w:tcW w:w="4080" w:type="pct"/>
            <w:tcBorders>
              <w:bottom w:val="single" w:sz="4" w:space="0" w:color="auto"/>
            </w:tcBorders>
            <w:shd w:val="clear" w:color="auto" w:fill="auto"/>
            <w:vAlign w:val="bottom"/>
            <w:hideMark/>
          </w:tcPr>
          <w:p w14:paraId="4BA2BD16"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wp1-Deliverable 3 (d) Values assessment </w:t>
            </w:r>
          </w:p>
        </w:tc>
        <w:tc>
          <w:tcPr>
            <w:tcW w:w="920" w:type="pct"/>
            <w:tcBorders>
              <w:bottom w:val="single" w:sz="4" w:space="0" w:color="auto"/>
            </w:tcBorders>
            <w:shd w:val="clear" w:color="auto" w:fill="auto"/>
            <w:noWrap/>
            <w:vAlign w:val="bottom"/>
            <w:hideMark/>
          </w:tcPr>
          <w:p w14:paraId="3D3CE430" w14:textId="77777777" w:rsidR="00FB690D" w:rsidRPr="000A38CE" w:rsidRDefault="00FB690D">
            <w:pPr>
              <w:spacing w:before="40" w:after="40"/>
              <w:jc w:val="right"/>
              <w:rPr>
                <w:sz w:val="18"/>
                <w:szCs w:val="18"/>
                <w:lang w:val="en-GB" w:eastAsia="en-GB"/>
              </w:rPr>
            </w:pPr>
          </w:p>
        </w:tc>
      </w:tr>
      <w:tr w:rsidR="00FB690D" w:rsidRPr="000A38CE" w14:paraId="3460A1C2"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0D9515F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part A</w:t>
            </w:r>
          </w:p>
        </w:tc>
        <w:tc>
          <w:tcPr>
            <w:tcW w:w="920" w:type="pct"/>
            <w:tcBorders>
              <w:top w:val="single" w:sz="4" w:space="0" w:color="auto"/>
              <w:bottom w:val="single" w:sz="4" w:space="0" w:color="auto"/>
            </w:tcBorders>
            <w:shd w:val="clear" w:color="auto" w:fill="auto"/>
            <w:noWrap/>
            <w:vAlign w:val="bottom"/>
            <w:hideMark/>
          </w:tcPr>
          <w:p w14:paraId="2B77F78D" w14:textId="77777777" w:rsidR="00FB690D" w:rsidRPr="000A38CE" w:rsidRDefault="00FB690D">
            <w:pPr>
              <w:spacing w:before="40" w:after="40"/>
              <w:jc w:val="right"/>
              <w:rPr>
                <w:b/>
                <w:bCs/>
                <w:sz w:val="18"/>
                <w:szCs w:val="18"/>
                <w:lang w:val="en-GB" w:eastAsia="en-GB"/>
              </w:rPr>
            </w:pPr>
            <w:r w:rsidRPr="000A38CE">
              <w:rPr>
                <w:b/>
                <w:bCs/>
                <w:sz w:val="18"/>
                <w:szCs w:val="18"/>
                <w:lang w:val="en-GB" w:eastAsia="en-GB"/>
              </w:rPr>
              <w:t>775 000</w:t>
            </w:r>
          </w:p>
        </w:tc>
      </w:tr>
      <w:tr w:rsidR="00FB690D" w:rsidRPr="000A38CE" w14:paraId="3BB4631D"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7A2A5887"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Part B: Rolling work programme up to 2030</w:t>
            </w:r>
          </w:p>
        </w:tc>
        <w:tc>
          <w:tcPr>
            <w:tcW w:w="920" w:type="pct"/>
            <w:tcBorders>
              <w:top w:val="single" w:sz="4" w:space="0" w:color="auto"/>
              <w:bottom w:val="single" w:sz="4" w:space="0" w:color="auto"/>
            </w:tcBorders>
            <w:shd w:val="clear" w:color="auto" w:fill="auto"/>
            <w:noWrap/>
            <w:vAlign w:val="bottom"/>
            <w:hideMark/>
          </w:tcPr>
          <w:p w14:paraId="45933711" w14:textId="77777777" w:rsidR="00FB690D" w:rsidRPr="000A38CE" w:rsidRDefault="00FB690D">
            <w:pPr>
              <w:spacing w:before="40" w:after="40"/>
              <w:jc w:val="right"/>
              <w:rPr>
                <w:sz w:val="18"/>
                <w:szCs w:val="18"/>
                <w:lang w:val="en-GB" w:eastAsia="en-GB"/>
              </w:rPr>
            </w:pPr>
          </w:p>
        </w:tc>
      </w:tr>
      <w:tr w:rsidR="00FB690D" w:rsidRPr="000A38CE" w14:paraId="6F23065A"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124B2482"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 1: Assessing knowledge</w:t>
            </w:r>
          </w:p>
        </w:tc>
        <w:tc>
          <w:tcPr>
            <w:tcW w:w="920" w:type="pct"/>
            <w:tcBorders>
              <w:top w:val="single" w:sz="4" w:space="0" w:color="auto"/>
              <w:bottom w:val="single" w:sz="4" w:space="0" w:color="auto"/>
            </w:tcBorders>
            <w:shd w:val="clear" w:color="auto" w:fill="auto"/>
            <w:noWrap/>
            <w:vAlign w:val="bottom"/>
            <w:hideMark/>
          </w:tcPr>
          <w:p w14:paraId="67C441F3" w14:textId="0CFD3486"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1 118 750</w:t>
            </w:r>
          </w:p>
        </w:tc>
      </w:tr>
      <w:tr w:rsidR="00FB690D" w:rsidRPr="000A38CE" w14:paraId="1C9FA5D6" w14:textId="77777777" w:rsidTr="008246F8">
        <w:trPr>
          <w:trHeight w:val="20"/>
          <w:jc w:val="right"/>
        </w:trPr>
        <w:tc>
          <w:tcPr>
            <w:tcW w:w="4080" w:type="pct"/>
            <w:tcBorders>
              <w:top w:val="single" w:sz="4" w:space="0" w:color="auto"/>
            </w:tcBorders>
            <w:shd w:val="clear" w:color="auto" w:fill="auto"/>
            <w:vAlign w:val="bottom"/>
            <w:hideMark/>
          </w:tcPr>
          <w:p w14:paraId="2DB7AD4C"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Deliverable 1 (a) A thematic assessment of the interlinkages </w:t>
            </w:r>
            <w:r w:rsidRPr="000A38CE">
              <w:rPr>
                <w:rFonts w:eastAsia="SimSun"/>
                <w:sz w:val="18"/>
                <w:szCs w:val="18"/>
                <w:lang w:val="en-GB" w:eastAsia="zh-CN"/>
              </w:rPr>
              <w:t>among biodiversity, water, food and health</w:t>
            </w:r>
            <w:r w:rsidRPr="000A38CE">
              <w:rPr>
                <w:color w:val="000000"/>
                <w:sz w:val="18"/>
                <w:szCs w:val="18"/>
                <w:lang w:val="en-GB" w:eastAsia="en-GB"/>
              </w:rPr>
              <w:t xml:space="preserve"> </w:t>
            </w:r>
          </w:p>
        </w:tc>
        <w:tc>
          <w:tcPr>
            <w:tcW w:w="920" w:type="pct"/>
            <w:tcBorders>
              <w:top w:val="single" w:sz="4" w:space="0" w:color="auto"/>
            </w:tcBorders>
            <w:shd w:val="clear" w:color="auto" w:fill="auto"/>
            <w:noWrap/>
            <w:vAlign w:val="bottom"/>
            <w:hideMark/>
          </w:tcPr>
          <w:p w14:paraId="7A800729"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588 250</w:t>
            </w:r>
          </w:p>
        </w:tc>
      </w:tr>
      <w:tr w:rsidR="00FB690D" w:rsidRPr="000A38CE" w14:paraId="10301C18" w14:textId="77777777" w:rsidTr="008246F8">
        <w:trPr>
          <w:trHeight w:val="20"/>
          <w:jc w:val="right"/>
        </w:trPr>
        <w:tc>
          <w:tcPr>
            <w:tcW w:w="4080" w:type="pct"/>
            <w:shd w:val="clear" w:color="auto" w:fill="auto"/>
            <w:vAlign w:val="bottom"/>
            <w:hideMark/>
          </w:tcPr>
          <w:p w14:paraId="33A9B29F"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Deliverable 1 (b) A technical paper on the interlinkage between biodiversity and climate change</w:t>
            </w:r>
          </w:p>
        </w:tc>
        <w:tc>
          <w:tcPr>
            <w:tcW w:w="920" w:type="pct"/>
            <w:shd w:val="clear" w:color="auto" w:fill="auto"/>
            <w:noWrap/>
            <w:vAlign w:val="bottom"/>
            <w:hideMark/>
          </w:tcPr>
          <w:p w14:paraId="10365A3A" w14:textId="68D4BF7C"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 xml:space="preserve"> </w:t>
            </w:r>
            <w:r w:rsidR="000A38CE" w:rsidRPr="00543F5D">
              <w:rPr>
                <w:color w:val="000000"/>
                <w:sz w:val="18"/>
                <w:szCs w:val="18"/>
                <w:lang w:val="en-GB" w:eastAsia="en-GB"/>
              </w:rPr>
              <w:t>–</w:t>
            </w:r>
          </w:p>
        </w:tc>
      </w:tr>
      <w:tr w:rsidR="00FB690D" w:rsidRPr="000A38CE" w14:paraId="522E3B57" w14:textId="77777777" w:rsidTr="008246F8">
        <w:trPr>
          <w:trHeight w:val="20"/>
          <w:jc w:val="right"/>
        </w:trPr>
        <w:tc>
          <w:tcPr>
            <w:tcW w:w="4080" w:type="pct"/>
            <w:shd w:val="clear" w:color="auto" w:fill="auto"/>
            <w:vAlign w:val="bottom"/>
            <w:hideMark/>
          </w:tcPr>
          <w:p w14:paraId="20B280F7"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Deliverable 1 (c) A thematic assessment of the underlying causes of biodiversity loss and determinants of transformative change and options for achieving the 2050 Vision for Biodiversity </w:t>
            </w:r>
          </w:p>
        </w:tc>
        <w:tc>
          <w:tcPr>
            <w:tcW w:w="920" w:type="pct"/>
            <w:shd w:val="clear" w:color="auto" w:fill="auto"/>
            <w:noWrap/>
            <w:vAlign w:val="bottom"/>
            <w:hideMark/>
          </w:tcPr>
          <w:p w14:paraId="7B0A38B4"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414 500</w:t>
            </w:r>
          </w:p>
        </w:tc>
      </w:tr>
      <w:tr w:rsidR="00FB690D" w:rsidRPr="000A38CE" w14:paraId="0A1F5B22" w14:textId="77777777" w:rsidTr="008246F8">
        <w:trPr>
          <w:trHeight w:val="20"/>
          <w:jc w:val="right"/>
        </w:trPr>
        <w:tc>
          <w:tcPr>
            <w:tcW w:w="4080" w:type="pct"/>
            <w:tcBorders>
              <w:bottom w:val="single" w:sz="4" w:space="0" w:color="auto"/>
            </w:tcBorders>
            <w:shd w:val="clear" w:color="auto" w:fill="auto"/>
            <w:vAlign w:val="bottom"/>
          </w:tcPr>
          <w:p w14:paraId="52A74C73"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Deliverable 1 (d) A methodological assessment of the impact </w:t>
            </w:r>
            <w:r w:rsidRPr="000A38CE">
              <w:rPr>
                <w:sz w:val="18"/>
                <w:szCs w:val="18"/>
                <w:lang w:val="en-GB"/>
              </w:rPr>
              <w:t xml:space="preserve">and dependence of business </w:t>
            </w:r>
            <w:r w:rsidRPr="000A38CE">
              <w:rPr>
                <w:color w:val="000000"/>
                <w:sz w:val="18"/>
                <w:szCs w:val="18"/>
                <w:lang w:val="en-GB" w:eastAsia="en-GB"/>
              </w:rPr>
              <w:t>on biodiversity and nature’s contributions to people</w:t>
            </w:r>
          </w:p>
        </w:tc>
        <w:tc>
          <w:tcPr>
            <w:tcW w:w="920" w:type="pct"/>
            <w:tcBorders>
              <w:bottom w:val="single" w:sz="4" w:space="0" w:color="auto"/>
            </w:tcBorders>
            <w:shd w:val="clear" w:color="auto" w:fill="auto"/>
            <w:noWrap/>
            <w:vAlign w:val="bottom"/>
          </w:tcPr>
          <w:p w14:paraId="772CBB6E"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116 000</w:t>
            </w:r>
          </w:p>
        </w:tc>
      </w:tr>
      <w:tr w:rsidR="00FB690D" w:rsidRPr="000A38CE" w14:paraId="0C9C81EC"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6FF7D7AD"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 2: Building capacity</w:t>
            </w:r>
          </w:p>
        </w:tc>
        <w:tc>
          <w:tcPr>
            <w:tcW w:w="920" w:type="pct"/>
            <w:tcBorders>
              <w:top w:val="single" w:sz="4" w:space="0" w:color="auto"/>
              <w:bottom w:val="single" w:sz="4" w:space="0" w:color="auto"/>
            </w:tcBorders>
            <w:shd w:val="clear" w:color="auto" w:fill="auto"/>
            <w:noWrap/>
            <w:vAlign w:val="bottom"/>
            <w:hideMark/>
          </w:tcPr>
          <w:p w14:paraId="121A0E1F"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680 000</w:t>
            </w:r>
          </w:p>
        </w:tc>
      </w:tr>
      <w:tr w:rsidR="00FB690D" w:rsidRPr="000A38CE" w14:paraId="39D64146"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6B30F939" w14:textId="77777777" w:rsidR="00FB690D" w:rsidRPr="000A38CE" w:rsidRDefault="00FB690D">
            <w:pPr>
              <w:spacing w:before="40" w:after="40"/>
              <w:ind w:firstLineChars="100" w:firstLine="180"/>
              <w:rPr>
                <w:color w:val="000000"/>
                <w:sz w:val="18"/>
                <w:szCs w:val="18"/>
                <w:lang w:val="en-GB" w:eastAsia="en-GB"/>
              </w:rPr>
            </w:pPr>
            <w:r w:rsidRPr="000A38CE">
              <w:rPr>
                <w:color w:val="000000"/>
                <w:sz w:val="18"/>
                <w:szCs w:val="18"/>
                <w:lang w:val="en-GB" w:eastAsia="en-GB"/>
              </w:rPr>
              <w:t>Objective 2 (a) Enhanced learning and engagement, Objective 2 (b) Facilitated access to expertise and information and Objective 2 (c) Strengthened national and regional capacities</w:t>
            </w:r>
          </w:p>
        </w:tc>
        <w:tc>
          <w:tcPr>
            <w:tcW w:w="920" w:type="pct"/>
            <w:tcBorders>
              <w:top w:val="single" w:sz="4" w:space="0" w:color="auto"/>
              <w:bottom w:val="single" w:sz="4" w:space="0" w:color="auto"/>
            </w:tcBorders>
            <w:shd w:val="clear" w:color="auto" w:fill="auto"/>
            <w:noWrap/>
            <w:vAlign w:val="bottom"/>
            <w:hideMark/>
          </w:tcPr>
          <w:p w14:paraId="50D5EC47"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680 000</w:t>
            </w:r>
          </w:p>
        </w:tc>
      </w:tr>
      <w:tr w:rsidR="00FB690D" w:rsidRPr="000A38CE" w14:paraId="3D50E086"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6B93005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Objectives 3: Strengthening the knowledge foundations</w:t>
            </w:r>
          </w:p>
        </w:tc>
        <w:tc>
          <w:tcPr>
            <w:tcW w:w="920" w:type="pct"/>
            <w:tcBorders>
              <w:top w:val="single" w:sz="4" w:space="0" w:color="auto"/>
              <w:bottom w:val="single" w:sz="4" w:space="0" w:color="auto"/>
            </w:tcBorders>
            <w:shd w:val="clear" w:color="auto" w:fill="auto"/>
            <w:noWrap/>
            <w:vAlign w:val="bottom"/>
            <w:hideMark/>
          </w:tcPr>
          <w:p w14:paraId="018097EC"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395 000</w:t>
            </w:r>
          </w:p>
        </w:tc>
      </w:tr>
      <w:tr w:rsidR="00FB690D" w:rsidRPr="000A38CE" w14:paraId="7904F53C" w14:textId="77777777" w:rsidTr="008246F8">
        <w:trPr>
          <w:trHeight w:val="20"/>
          <w:jc w:val="right"/>
        </w:trPr>
        <w:tc>
          <w:tcPr>
            <w:tcW w:w="4080" w:type="pct"/>
            <w:tcBorders>
              <w:top w:val="single" w:sz="4" w:space="0" w:color="auto"/>
            </w:tcBorders>
            <w:shd w:val="clear" w:color="auto" w:fill="auto"/>
            <w:vAlign w:val="bottom"/>
            <w:hideMark/>
          </w:tcPr>
          <w:p w14:paraId="62C23977"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3 (a) Advanced work on knowledge and data</w:t>
            </w:r>
          </w:p>
        </w:tc>
        <w:tc>
          <w:tcPr>
            <w:tcW w:w="920" w:type="pct"/>
            <w:tcBorders>
              <w:top w:val="single" w:sz="4" w:space="0" w:color="auto"/>
            </w:tcBorders>
            <w:shd w:val="clear" w:color="auto" w:fill="auto"/>
            <w:noWrap/>
            <w:vAlign w:val="bottom"/>
            <w:hideMark/>
          </w:tcPr>
          <w:p w14:paraId="502365CB"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210 000</w:t>
            </w:r>
          </w:p>
        </w:tc>
      </w:tr>
      <w:tr w:rsidR="00FB690D" w:rsidRPr="000A38CE" w14:paraId="1E2F98E2" w14:textId="77777777" w:rsidTr="008246F8">
        <w:trPr>
          <w:trHeight w:val="20"/>
          <w:jc w:val="right"/>
        </w:trPr>
        <w:tc>
          <w:tcPr>
            <w:tcW w:w="4080" w:type="pct"/>
            <w:tcBorders>
              <w:bottom w:val="single" w:sz="4" w:space="0" w:color="auto"/>
            </w:tcBorders>
            <w:shd w:val="clear" w:color="auto" w:fill="auto"/>
            <w:vAlign w:val="bottom"/>
            <w:hideMark/>
          </w:tcPr>
          <w:p w14:paraId="4E40EC7E"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3 (b) Enhanced recognition of and work with indigenous and local knowledge systems</w:t>
            </w:r>
          </w:p>
        </w:tc>
        <w:tc>
          <w:tcPr>
            <w:tcW w:w="920" w:type="pct"/>
            <w:tcBorders>
              <w:bottom w:val="single" w:sz="4" w:space="0" w:color="auto"/>
            </w:tcBorders>
            <w:shd w:val="clear" w:color="auto" w:fill="auto"/>
            <w:noWrap/>
            <w:vAlign w:val="bottom"/>
            <w:hideMark/>
          </w:tcPr>
          <w:p w14:paraId="2BBD749E"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185 000</w:t>
            </w:r>
          </w:p>
        </w:tc>
      </w:tr>
      <w:tr w:rsidR="00FB690D" w:rsidRPr="000A38CE" w14:paraId="02217A1E"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2308D485"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Objectives 4: Supporting policy</w:t>
            </w:r>
          </w:p>
        </w:tc>
        <w:tc>
          <w:tcPr>
            <w:tcW w:w="920" w:type="pct"/>
            <w:tcBorders>
              <w:top w:val="single" w:sz="4" w:space="0" w:color="auto"/>
              <w:bottom w:val="single" w:sz="4" w:space="0" w:color="auto"/>
            </w:tcBorders>
            <w:shd w:val="clear" w:color="auto" w:fill="auto"/>
            <w:noWrap/>
            <w:vAlign w:val="bottom"/>
            <w:hideMark/>
          </w:tcPr>
          <w:p w14:paraId="24CDB18F"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739 000</w:t>
            </w:r>
          </w:p>
        </w:tc>
      </w:tr>
      <w:tr w:rsidR="00FB690D" w:rsidRPr="000A38CE" w14:paraId="2171825E" w14:textId="77777777" w:rsidTr="008246F8">
        <w:trPr>
          <w:trHeight w:val="20"/>
          <w:jc w:val="right"/>
        </w:trPr>
        <w:tc>
          <w:tcPr>
            <w:tcW w:w="4080" w:type="pct"/>
            <w:tcBorders>
              <w:top w:val="single" w:sz="4" w:space="0" w:color="auto"/>
            </w:tcBorders>
            <w:shd w:val="clear" w:color="auto" w:fill="auto"/>
            <w:vAlign w:val="bottom"/>
            <w:hideMark/>
          </w:tcPr>
          <w:p w14:paraId="59568918"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4 (a) Advanced work on policy instruments, policy support tools and methodologies</w:t>
            </w:r>
          </w:p>
        </w:tc>
        <w:tc>
          <w:tcPr>
            <w:tcW w:w="920" w:type="pct"/>
            <w:tcBorders>
              <w:top w:val="single" w:sz="4" w:space="0" w:color="auto"/>
            </w:tcBorders>
            <w:shd w:val="clear" w:color="auto" w:fill="auto"/>
            <w:noWrap/>
            <w:vAlign w:val="bottom"/>
            <w:hideMark/>
          </w:tcPr>
          <w:p w14:paraId="67D64066"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244 000</w:t>
            </w:r>
          </w:p>
        </w:tc>
      </w:tr>
      <w:tr w:rsidR="00FB690D" w:rsidRPr="000A38CE" w14:paraId="3C6073B7" w14:textId="77777777" w:rsidTr="008246F8">
        <w:trPr>
          <w:trHeight w:val="20"/>
          <w:jc w:val="right"/>
        </w:trPr>
        <w:tc>
          <w:tcPr>
            <w:tcW w:w="4080" w:type="pct"/>
            <w:tcBorders>
              <w:bottom w:val="single" w:sz="4" w:space="0" w:color="auto"/>
            </w:tcBorders>
            <w:shd w:val="clear" w:color="auto" w:fill="auto"/>
            <w:vAlign w:val="bottom"/>
            <w:hideMark/>
          </w:tcPr>
          <w:p w14:paraId="1AA3068D" w14:textId="77777777" w:rsidR="00FB690D" w:rsidRPr="000A38CE" w:rsidRDefault="00FB690D" w:rsidP="008246F8">
            <w:pPr>
              <w:spacing w:before="40" w:after="40"/>
              <w:ind w:left="170"/>
              <w:rPr>
                <w:color w:val="000000"/>
                <w:sz w:val="18"/>
                <w:szCs w:val="18"/>
                <w:lang w:val="en-GB" w:eastAsia="en-GB"/>
              </w:rPr>
            </w:pPr>
            <w:r w:rsidRPr="000A38CE">
              <w:rPr>
                <w:color w:val="000000"/>
                <w:sz w:val="18"/>
                <w:szCs w:val="18"/>
                <w:lang w:val="en-GB" w:eastAsia="en-GB"/>
              </w:rPr>
              <w:t>Objective 4 (b) Advanced work on scenarios and models of biodiversity and ecosystem functions and services</w:t>
            </w:r>
          </w:p>
          <w:p w14:paraId="7B3EFDC0" w14:textId="77777777" w:rsidR="0075228E" w:rsidRPr="000A38CE" w:rsidRDefault="0075228E">
            <w:pPr>
              <w:spacing w:before="40" w:after="40"/>
              <w:ind w:left="170"/>
              <w:rPr>
                <w:color w:val="000000"/>
                <w:sz w:val="18"/>
                <w:szCs w:val="18"/>
                <w:lang w:val="en-GB" w:eastAsia="en-GB"/>
              </w:rPr>
            </w:pPr>
            <w:r w:rsidRPr="000A38CE">
              <w:rPr>
                <w:color w:val="000000"/>
                <w:sz w:val="18"/>
                <w:szCs w:val="18"/>
                <w:lang w:val="en-GB" w:eastAsia="en-GB"/>
              </w:rPr>
              <w:t>Objective 4 (c)</w:t>
            </w:r>
            <w:r w:rsidRPr="008246F8">
              <w:rPr>
                <w:rFonts w:eastAsia="Arial"/>
                <w:color w:val="231F20"/>
                <w:sz w:val="18"/>
                <w:szCs w:val="18"/>
                <w:lang w:val="en-GB"/>
              </w:rPr>
              <w:t xml:space="preserve"> Advanced work on multiple values</w:t>
            </w:r>
          </w:p>
        </w:tc>
        <w:tc>
          <w:tcPr>
            <w:tcW w:w="920" w:type="pct"/>
            <w:tcBorders>
              <w:bottom w:val="single" w:sz="4" w:space="0" w:color="auto"/>
            </w:tcBorders>
            <w:shd w:val="clear" w:color="auto" w:fill="auto"/>
            <w:noWrap/>
            <w:vAlign w:val="bottom"/>
            <w:hideMark/>
          </w:tcPr>
          <w:p w14:paraId="3A99A73C"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260 000</w:t>
            </w:r>
          </w:p>
          <w:p w14:paraId="33B185A2"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235 000</w:t>
            </w:r>
          </w:p>
        </w:tc>
      </w:tr>
      <w:tr w:rsidR="00FB690D" w:rsidRPr="000A38CE" w14:paraId="36D13188"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5B44017B"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Objectives 5: Communicating and engaging</w:t>
            </w:r>
          </w:p>
        </w:tc>
        <w:tc>
          <w:tcPr>
            <w:tcW w:w="920" w:type="pct"/>
            <w:tcBorders>
              <w:top w:val="single" w:sz="4" w:space="0" w:color="auto"/>
              <w:bottom w:val="single" w:sz="4" w:space="0" w:color="auto"/>
            </w:tcBorders>
            <w:shd w:val="clear" w:color="auto" w:fill="auto"/>
            <w:noWrap/>
            <w:vAlign w:val="bottom"/>
            <w:hideMark/>
          </w:tcPr>
          <w:p w14:paraId="5AF9A8E5"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300 000</w:t>
            </w:r>
          </w:p>
        </w:tc>
      </w:tr>
      <w:tr w:rsidR="00FB690D" w:rsidRPr="000A38CE" w14:paraId="05C336B4" w14:textId="77777777" w:rsidTr="008246F8">
        <w:trPr>
          <w:trHeight w:val="20"/>
          <w:jc w:val="right"/>
        </w:trPr>
        <w:tc>
          <w:tcPr>
            <w:tcW w:w="4080" w:type="pct"/>
            <w:tcBorders>
              <w:top w:val="single" w:sz="4" w:space="0" w:color="auto"/>
            </w:tcBorders>
            <w:shd w:val="clear" w:color="auto" w:fill="auto"/>
            <w:vAlign w:val="bottom"/>
            <w:hideMark/>
          </w:tcPr>
          <w:p w14:paraId="12660E2B"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5 (a) Strengthened communication</w:t>
            </w:r>
          </w:p>
        </w:tc>
        <w:tc>
          <w:tcPr>
            <w:tcW w:w="920" w:type="pct"/>
            <w:tcBorders>
              <w:top w:val="single" w:sz="4" w:space="0" w:color="auto"/>
            </w:tcBorders>
            <w:shd w:val="clear" w:color="auto" w:fill="auto"/>
            <w:noWrap/>
            <w:vAlign w:val="bottom"/>
            <w:hideMark/>
          </w:tcPr>
          <w:p w14:paraId="703A4057" w14:textId="77777777" w:rsidR="00FB690D" w:rsidRPr="000A38CE" w:rsidRDefault="00FB690D">
            <w:pPr>
              <w:spacing w:before="40" w:after="40"/>
              <w:jc w:val="right"/>
              <w:rPr>
                <w:sz w:val="18"/>
                <w:szCs w:val="18"/>
                <w:lang w:val="en-GB" w:eastAsia="en-GB"/>
              </w:rPr>
            </w:pPr>
            <w:r w:rsidRPr="000A38CE">
              <w:rPr>
                <w:sz w:val="18"/>
                <w:szCs w:val="18"/>
                <w:lang w:val="en-GB" w:eastAsia="en-GB"/>
              </w:rPr>
              <w:t>250 000</w:t>
            </w:r>
          </w:p>
        </w:tc>
      </w:tr>
      <w:tr w:rsidR="00FB690D" w:rsidRPr="000A38CE" w14:paraId="454080F0" w14:textId="77777777" w:rsidTr="008246F8">
        <w:trPr>
          <w:trHeight w:val="20"/>
          <w:jc w:val="right"/>
        </w:trPr>
        <w:tc>
          <w:tcPr>
            <w:tcW w:w="4080" w:type="pct"/>
            <w:tcBorders>
              <w:bottom w:val="single" w:sz="4" w:space="0" w:color="auto"/>
            </w:tcBorders>
            <w:shd w:val="clear" w:color="auto" w:fill="auto"/>
            <w:vAlign w:val="bottom"/>
            <w:hideMark/>
          </w:tcPr>
          <w:p w14:paraId="2D165CDA"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lastRenderedPageBreak/>
              <w:t>Objective 5 (b) Strengthened engagement of Governments, Objective 5 (c) Strengthened engagement with stakeholders</w:t>
            </w:r>
          </w:p>
        </w:tc>
        <w:tc>
          <w:tcPr>
            <w:tcW w:w="920" w:type="pct"/>
            <w:tcBorders>
              <w:bottom w:val="single" w:sz="4" w:space="0" w:color="auto"/>
            </w:tcBorders>
            <w:shd w:val="clear" w:color="auto" w:fill="auto"/>
            <w:noWrap/>
            <w:vAlign w:val="bottom"/>
            <w:hideMark/>
          </w:tcPr>
          <w:p w14:paraId="4DF4D948" w14:textId="77777777" w:rsidR="00FB690D" w:rsidRPr="000A38CE" w:rsidRDefault="00FB690D">
            <w:pPr>
              <w:spacing w:before="40" w:after="40"/>
              <w:jc w:val="right"/>
              <w:rPr>
                <w:sz w:val="18"/>
                <w:szCs w:val="18"/>
                <w:lang w:val="en-GB" w:eastAsia="en-GB"/>
              </w:rPr>
            </w:pPr>
            <w:r w:rsidRPr="000A38CE">
              <w:rPr>
                <w:sz w:val="18"/>
                <w:szCs w:val="18"/>
                <w:lang w:val="en-GB" w:eastAsia="en-GB"/>
              </w:rPr>
              <w:t xml:space="preserve"> 50 000</w:t>
            </w:r>
          </w:p>
        </w:tc>
      </w:tr>
      <w:tr w:rsidR="00FB690D" w:rsidRPr="000A38CE" w14:paraId="1ABD0614"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569F529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part B</w:t>
            </w:r>
          </w:p>
        </w:tc>
        <w:tc>
          <w:tcPr>
            <w:tcW w:w="920" w:type="pct"/>
            <w:tcBorders>
              <w:top w:val="single" w:sz="4" w:space="0" w:color="auto"/>
              <w:bottom w:val="single" w:sz="4" w:space="0" w:color="auto"/>
            </w:tcBorders>
            <w:shd w:val="clear" w:color="auto" w:fill="auto"/>
            <w:noWrap/>
            <w:vAlign w:val="bottom"/>
            <w:hideMark/>
          </w:tcPr>
          <w:p w14:paraId="3930A880"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3 232 750</w:t>
            </w:r>
          </w:p>
        </w:tc>
      </w:tr>
      <w:tr w:rsidR="00FB690D" w:rsidRPr="000A38CE" w14:paraId="58809985" w14:textId="77777777" w:rsidTr="008246F8">
        <w:trPr>
          <w:trHeight w:val="20"/>
          <w:jc w:val="right"/>
        </w:trPr>
        <w:tc>
          <w:tcPr>
            <w:tcW w:w="4080" w:type="pct"/>
            <w:tcBorders>
              <w:top w:val="single" w:sz="4" w:space="0" w:color="auto"/>
              <w:bottom w:val="single" w:sz="4" w:space="0" w:color="auto"/>
            </w:tcBorders>
            <w:shd w:val="clear" w:color="auto" w:fill="auto"/>
            <w:noWrap/>
            <w:vAlign w:val="bottom"/>
            <w:hideMark/>
          </w:tcPr>
          <w:p w14:paraId="609EDCFE"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2, implementation of the work programme</w:t>
            </w:r>
          </w:p>
        </w:tc>
        <w:tc>
          <w:tcPr>
            <w:tcW w:w="920" w:type="pct"/>
            <w:tcBorders>
              <w:top w:val="single" w:sz="4" w:space="0" w:color="auto"/>
              <w:bottom w:val="single" w:sz="4" w:space="0" w:color="auto"/>
            </w:tcBorders>
            <w:shd w:val="clear" w:color="auto" w:fill="auto"/>
            <w:noWrap/>
            <w:vAlign w:val="bottom"/>
            <w:hideMark/>
          </w:tcPr>
          <w:p w14:paraId="4990F129"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4 007 750</w:t>
            </w:r>
          </w:p>
        </w:tc>
      </w:tr>
      <w:tr w:rsidR="00FB690D" w:rsidRPr="000A38CE" w14:paraId="58A87B94"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588E652C"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3. Secretariat</w:t>
            </w:r>
          </w:p>
        </w:tc>
        <w:tc>
          <w:tcPr>
            <w:tcW w:w="920" w:type="pct"/>
            <w:tcBorders>
              <w:top w:val="single" w:sz="4" w:space="0" w:color="auto"/>
              <w:bottom w:val="single" w:sz="4" w:space="0" w:color="auto"/>
            </w:tcBorders>
            <w:shd w:val="clear" w:color="auto" w:fill="auto"/>
            <w:noWrap/>
            <w:vAlign w:val="bottom"/>
            <w:hideMark/>
          </w:tcPr>
          <w:p w14:paraId="69CC2B5D"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217F8A07" w14:textId="77777777" w:rsidTr="008246F8">
        <w:trPr>
          <w:trHeight w:val="20"/>
          <w:jc w:val="right"/>
        </w:trPr>
        <w:tc>
          <w:tcPr>
            <w:tcW w:w="4080" w:type="pct"/>
            <w:tcBorders>
              <w:top w:val="single" w:sz="4" w:space="0" w:color="auto"/>
            </w:tcBorders>
            <w:shd w:val="clear" w:color="auto" w:fill="auto"/>
            <w:vAlign w:val="bottom"/>
            <w:hideMark/>
          </w:tcPr>
          <w:p w14:paraId="5299D314"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3.1 Secretariat personnel</w:t>
            </w:r>
          </w:p>
        </w:tc>
        <w:tc>
          <w:tcPr>
            <w:tcW w:w="920" w:type="pct"/>
            <w:tcBorders>
              <w:top w:val="single" w:sz="4" w:space="0" w:color="auto"/>
            </w:tcBorders>
            <w:shd w:val="clear" w:color="auto" w:fill="auto"/>
            <w:noWrap/>
            <w:vAlign w:val="bottom"/>
            <w:hideMark/>
          </w:tcPr>
          <w:p w14:paraId="724378D5"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2 056 100</w:t>
            </w:r>
          </w:p>
        </w:tc>
      </w:tr>
      <w:tr w:rsidR="00FB690D" w:rsidRPr="000A38CE" w14:paraId="162F90D7" w14:textId="77777777" w:rsidTr="008246F8">
        <w:trPr>
          <w:trHeight w:val="20"/>
          <w:jc w:val="right"/>
        </w:trPr>
        <w:tc>
          <w:tcPr>
            <w:tcW w:w="4080" w:type="pct"/>
            <w:tcBorders>
              <w:bottom w:val="single" w:sz="4" w:space="0" w:color="auto"/>
            </w:tcBorders>
            <w:shd w:val="clear" w:color="auto" w:fill="auto"/>
            <w:vAlign w:val="bottom"/>
            <w:hideMark/>
          </w:tcPr>
          <w:p w14:paraId="34DEF1C1"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3.2 Operating costs (non-personnel)</w:t>
            </w:r>
          </w:p>
        </w:tc>
        <w:tc>
          <w:tcPr>
            <w:tcW w:w="920" w:type="pct"/>
            <w:tcBorders>
              <w:bottom w:val="single" w:sz="4" w:space="0" w:color="auto"/>
            </w:tcBorders>
            <w:shd w:val="clear" w:color="auto" w:fill="auto"/>
            <w:noWrap/>
            <w:vAlign w:val="bottom"/>
            <w:hideMark/>
          </w:tcPr>
          <w:p w14:paraId="67ED5054"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251 000</w:t>
            </w:r>
          </w:p>
        </w:tc>
      </w:tr>
      <w:tr w:rsidR="00FB690D" w:rsidRPr="000A38CE" w14:paraId="45F7C1FC" w14:textId="77777777" w:rsidTr="008246F8">
        <w:trPr>
          <w:trHeight w:val="20"/>
          <w:jc w:val="right"/>
        </w:trPr>
        <w:tc>
          <w:tcPr>
            <w:tcW w:w="4080" w:type="pct"/>
            <w:tcBorders>
              <w:top w:val="single" w:sz="4" w:space="0" w:color="auto"/>
              <w:bottom w:val="single" w:sz="4" w:space="0" w:color="auto"/>
            </w:tcBorders>
            <w:shd w:val="clear" w:color="auto" w:fill="auto"/>
            <w:noWrap/>
            <w:vAlign w:val="bottom"/>
            <w:hideMark/>
          </w:tcPr>
          <w:p w14:paraId="39D45848"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3, secretariat (personnel + operating)</w:t>
            </w:r>
          </w:p>
        </w:tc>
        <w:tc>
          <w:tcPr>
            <w:tcW w:w="920" w:type="pct"/>
            <w:tcBorders>
              <w:top w:val="single" w:sz="4" w:space="0" w:color="auto"/>
              <w:bottom w:val="single" w:sz="4" w:space="0" w:color="auto"/>
            </w:tcBorders>
            <w:shd w:val="clear" w:color="auto" w:fill="auto"/>
            <w:noWrap/>
            <w:vAlign w:val="bottom"/>
            <w:hideMark/>
          </w:tcPr>
          <w:p w14:paraId="224B8345"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2 307 100</w:t>
            </w:r>
          </w:p>
        </w:tc>
      </w:tr>
      <w:tr w:rsidR="00FB690D" w:rsidRPr="000A38CE" w14:paraId="67DCA31C" w14:textId="77777777" w:rsidTr="008246F8">
        <w:trPr>
          <w:trHeight w:val="20"/>
          <w:jc w:val="right"/>
        </w:trPr>
        <w:tc>
          <w:tcPr>
            <w:tcW w:w="4080" w:type="pct"/>
            <w:tcBorders>
              <w:top w:val="single" w:sz="4" w:space="0" w:color="auto"/>
            </w:tcBorders>
            <w:shd w:val="clear" w:color="auto" w:fill="auto"/>
            <w:vAlign w:val="bottom"/>
            <w:hideMark/>
          </w:tcPr>
          <w:p w14:paraId="4CD9CB2B"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Subtotals 1+2+3</w:t>
            </w:r>
          </w:p>
        </w:tc>
        <w:tc>
          <w:tcPr>
            <w:tcW w:w="920" w:type="pct"/>
            <w:tcBorders>
              <w:top w:val="single" w:sz="4" w:space="0" w:color="auto"/>
            </w:tcBorders>
            <w:shd w:val="clear" w:color="auto" w:fill="auto"/>
            <w:noWrap/>
            <w:vAlign w:val="bottom"/>
            <w:hideMark/>
          </w:tcPr>
          <w:p w14:paraId="5A541CAB" w14:textId="77777777" w:rsidR="00FB690D" w:rsidRPr="000A38CE" w:rsidRDefault="00FB690D">
            <w:pPr>
              <w:spacing w:before="40" w:after="40"/>
              <w:jc w:val="right"/>
              <w:rPr>
                <w:b/>
                <w:color w:val="000000"/>
                <w:sz w:val="18"/>
                <w:szCs w:val="18"/>
                <w:lang w:val="en-GB" w:eastAsia="en-GB"/>
              </w:rPr>
            </w:pPr>
            <w:r w:rsidRPr="000A38CE">
              <w:rPr>
                <w:rFonts w:eastAsia="MS Mincho"/>
                <w:b/>
                <w:sz w:val="18"/>
                <w:szCs w:val="18"/>
                <w:lang w:val="en-GB"/>
              </w:rPr>
              <w:t>8 075 750</w:t>
            </w:r>
          </w:p>
        </w:tc>
      </w:tr>
      <w:tr w:rsidR="00FB690D" w:rsidRPr="000A38CE" w14:paraId="1392C1B4" w14:textId="77777777" w:rsidTr="008246F8">
        <w:trPr>
          <w:trHeight w:val="20"/>
          <w:jc w:val="right"/>
        </w:trPr>
        <w:tc>
          <w:tcPr>
            <w:tcW w:w="4080" w:type="pct"/>
            <w:tcBorders>
              <w:bottom w:val="single" w:sz="4" w:space="0" w:color="auto"/>
            </w:tcBorders>
            <w:shd w:val="clear" w:color="auto" w:fill="auto"/>
            <w:vAlign w:val="bottom"/>
            <w:hideMark/>
          </w:tcPr>
          <w:p w14:paraId="166A64F5"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Programme support costs (8 per cent)</w:t>
            </w:r>
          </w:p>
        </w:tc>
        <w:tc>
          <w:tcPr>
            <w:tcW w:w="920" w:type="pct"/>
            <w:tcBorders>
              <w:bottom w:val="single" w:sz="4" w:space="0" w:color="auto"/>
            </w:tcBorders>
            <w:shd w:val="clear" w:color="auto" w:fill="auto"/>
            <w:noWrap/>
            <w:vAlign w:val="bottom"/>
            <w:hideMark/>
          </w:tcPr>
          <w:p w14:paraId="0AAFC12E"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646 060</w:t>
            </w:r>
          </w:p>
        </w:tc>
      </w:tr>
      <w:tr w:rsidR="00FB690D" w:rsidRPr="000A38CE" w14:paraId="12F09767" w14:textId="77777777" w:rsidTr="008246F8">
        <w:trPr>
          <w:trHeight w:val="20"/>
          <w:jc w:val="right"/>
        </w:trPr>
        <w:tc>
          <w:tcPr>
            <w:tcW w:w="4080" w:type="pct"/>
            <w:tcBorders>
              <w:top w:val="single" w:sz="4" w:space="0" w:color="auto"/>
              <w:bottom w:val="single" w:sz="12" w:space="0" w:color="auto"/>
            </w:tcBorders>
            <w:shd w:val="clear" w:color="auto" w:fill="auto"/>
            <w:noWrap/>
            <w:vAlign w:val="bottom"/>
            <w:hideMark/>
          </w:tcPr>
          <w:p w14:paraId="001DCE8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Total</w:t>
            </w:r>
          </w:p>
        </w:tc>
        <w:tc>
          <w:tcPr>
            <w:tcW w:w="920" w:type="pct"/>
            <w:tcBorders>
              <w:top w:val="single" w:sz="4" w:space="0" w:color="auto"/>
              <w:bottom w:val="single" w:sz="12" w:space="0" w:color="auto"/>
            </w:tcBorders>
            <w:shd w:val="clear" w:color="auto" w:fill="auto"/>
            <w:noWrap/>
            <w:vAlign w:val="bottom"/>
            <w:hideMark/>
          </w:tcPr>
          <w:p w14:paraId="1288534E" w14:textId="4E6353ED" w:rsidR="00FB690D" w:rsidRPr="000A38CE" w:rsidRDefault="00FB690D">
            <w:pPr>
              <w:spacing w:before="40" w:after="40"/>
              <w:jc w:val="right"/>
              <w:rPr>
                <w:b/>
                <w:bCs/>
                <w:color w:val="000000"/>
                <w:sz w:val="18"/>
                <w:szCs w:val="18"/>
                <w:lang w:val="en-GB" w:eastAsia="en-GB"/>
              </w:rPr>
            </w:pPr>
            <w:r w:rsidRPr="000A38CE">
              <w:rPr>
                <w:rFonts w:eastAsia="MS Mincho"/>
                <w:b/>
                <w:sz w:val="18"/>
                <w:szCs w:val="18"/>
                <w:lang w:val="en-GB"/>
              </w:rPr>
              <w:t>8 721 810</w:t>
            </w:r>
          </w:p>
        </w:tc>
      </w:tr>
    </w:tbl>
    <w:p w14:paraId="32ED17E0" w14:textId="77777777" w:rsidR="00FB690D" w:rsidRPr="00543F5D" w:rsidRDefault="00FB690D" w:rsidP="00BD399A">
      <w:pPr>
        <w:pStyle w:val="Normal-pool"/>
      </w:pPr>
    </w:p>
    <w:p w14:paraId="4CB9C705" w14:textId="77777777" w:rsidR="00DF44F0" w:rsidRPr="00543F5D" w:rsidRDefault="00DF44F0" w:rsidP="00FB690D">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F06C5" w:rsidRPr="00543F5D" w14:paraId="66CFB600" w14:textId="77777777" w:rsidTr="005F06C5">
        <w:tc>
          <w:tcPr>
            <w:tcW w:w="1897" w:type="dxa"/>
          </w:tcPr>
          <w:p w14:paraId="0E14E449" w14:textId="77777777" w:rsidR="005F06C5" w:rsidRPr="00543F5D" w:rsidRDefault="005F06C5" w:rsidP="008C04E7">
            <w:pPr>
              <w:pStyle w:val="Normal-pool"/>
              <w:spacing w:before="520"/>
            </w:pPr>
          </w:p>
        </w:tc>
        <w:tc>
          <w:tcPr>
            <w:tcW w:w="1897" w:type="dxa"/>
          </w:tcPr>
          <w:p w14:paraId="52867359" w14:textId="77777777" w:rsidR="005F06C5" w:rsidRPr="00543F5D" w:rsidRDefault="005F06C5" w:rsidP="008C04E7">
            <w:pPr>
              <w:pStyle w:val="Normal-pool"/>
              <w:spacing w:before="520"/>
            </w:pPr>
          </w:p>
        </w:tc>
        <w:tc>
          <w:tcPr>
            <w:tcW w:w="1897" w:type="dxa"/>
            <w:tcBorders>
              <w:bottom w:val="single" w:sz="4" w:space="0" w:color="auto"/>
            </w:tcBorders>
          </w:tcPr>
          <w:p w14:paraId="0B040B55" w14:textId="77777777" w:rsidR="005F06C5" w:rsidRPr="00543F5D" w:rsidRDefault="005F06C5" w:rsidP="008C04E7">
            <w:pPr>
              <w:pStyle w:val="Normal-pool"/>
              <w:spacing w:before="520"/>
            </w:pPr>
          </w:p>
        </w:tc>
        <w:tc>
          <w:tcPr>
            <w:tcW w:w="1897" w:type="dxa"/>
          </w:tcPr>
          <w:p w14:paraId="353361DE" w14:textId="77777777" w:rsidR="005F06C5" w:rsidRPr="00543F5D" w:rsidRDefault="005F06C5" w:rsidP="008C04E7">
            <w:pPr>
              <w:pStyle w:val="Normal-pool"/>
              <w:spacing w:before="520"/>
            </w:pPr>
          </w:p>
        </w:tc>
        <w:tc>
          <w:tcPr>
            <w:tcW w:w="1898" w:type="dxa"/>
          </w:tcPr>
          <w:p w14:paraId="0F3E5F03" w14:textId="77777777" w:rsidR="005F06C5" w:rsidRPr="00543F5D" w:rsidRDefault="005F06C5" w:rsidP="008C04E7">
            <w:pPr>
              <w:pStyle w:val="Normal-pool"/>
              <w:spacing w:before="520"/>
            </w:pPr>
          </w:p>
        </w:tc>
      </w:tr>
    </w:tbl>
    <w:p w14:paraId="49861BE1" w14:textId="77777777" w:rsidR="00396929" w:rsidRPr="00543F5D" w:rsidRDefault="00396929" w:rsidP="005F06C5">
      <w:pPr>
        <w:pStyle w:val="Normal-pool"/>
      </w:pPr>
    </w:p>
    <w:sectPr w:rsidR="00396929" w:rsidRPr="00543F5D" w:rsidSect="006E6722">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6444" w14:textId="77777777" w:rsidR="0061269F" w:rsidRDefault="0061269F">
      <w:r>
        <w:separator/>
      </w:r>
    </w:p>
  </w:endnote>
  <w:endnote w:type="continuationSeparator" w:id="0">
    <w:p w14:paraId="146BF9A3" w14:textId="77777777" w:rsidR="0061269F" w:rsidRDefault="0061269F">
      <w:r>
        <w:continuationSeparator/>
      </w:r>
    </w:p>
  </w:endnote>
  <w:endnote w:type="continuationNotice" w:id="1">
    <w:p w14:paraId="02EDE2BC" w14:textId="77777777" w:rsidR="0061269F" w:rsidRDefault="00612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B1C1" w14:textId="77777777" w:rsidR="00890631" w:rsidRDefault="00890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50C9" w14:textId="77777777" w:rsidR="00890631" w:rsidRDefault="00890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3D2" w14:textId="54BEBFD9" w:rsidR="00F1581C" w:rsidRPr="00AD1320" w:rsidRDefault="00F1581C" w:rsidP="002853C0">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33</w:t>
    </w:r>
    <w:r w:rsidRPr="00AD1320">
      <w:rPr>
        <w:rStyle w:val="Normal-poolCha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F15C" w14:textId="673D58FD" w:rsidR="00F1581C" w:rsidRPr="00AD1320" w:rsidRDefault="00F1581C" w:rsidP="00736A98">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36</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CE9A" w14:textId="07F357D0" w:rsidR="00F1581C" w:rsidRPr="00AD1320" w:rsidRDefault="00F1581C" w:rsidP="00B01BC9">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37</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1283" w14:textId="3C24DBC8" w:rsidR="00F1581C" w:rsidRPr="008D2C44" w:rsidRDefault="00F1581C"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747CAC">
      <w:rPr>
        <w:rStyle w:val="PageNumber"/>
        <w:noProof/>
        <w:szCs w:val="18"/>
      </w:rPr>
      <w:t>42</w:t>
    </w:r>
    <w:r w:rsidRPr="008D2C44">
      <w:rPr>
        <w:rStyle w:val="PageNumbe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672B" w14:textId="06F46AB7" w:rsidR="00F1581C" w:rsidRPr="008D2C44" w:rsidRDefault="00F1581C"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747CAC">
      <w:rPr>
        <w:rStyle w:val="PageNumber"/>
        <w:noProof/>
        <w:szCs w:val="18"/>
      </w:rPr>
      <w:t>43</w:t>
    </w:r>
    <w:r w:rsidRPr="008D2C44">
      <w:rPr>
        <w:rStyle w:val="PageNumber"/>
        <w:noProof/>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8404" w14:textId="26B00B60" w:rsidR="00F1581C" w:rsidRPr="002539D7" w:rsidRDefault="00F1581C"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747CAC">
      <w:rPr>
        <w:b/>
        <w:noProof/>
        <w:sz w:val="18"/>
        <w:szCs w:val="18"/>
      </w:rPr>
      <w:t>41</w:t>
    </w:r>
    <w:r w:rsidRPr="002539D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C842" w14:textId="77777777" w:rsidR="0061269F" w:rsidRPr="00543F5D" w:rsidRDefault="0061269F" w:rsidP="00543F5D">
      <w:pPr>
        <w:spacing w:before="60"/>
        <w:ind w:left="624"/>
        <w:rPr>
          <w:sz w:val="18"/>
          <w:szCs w:val="18"/>
        </w:rPr>
      </w:pPr>
      <w:r w:rsidRPr="00543F5D">
        <w:rPr>
          <w:sz w:val="18"/>
          <w:szCs w:val="18"/>
        </w:rPr>
        <w:separator/>
      </w:r>
    </w:p>
  </w:footnote>
  <w:footnote w:type="continuationSeparator" w:id="0">
    <w:p w14:paraId="60C3531A" w14:textId="77777777" w:rsidR="0061269F" w:rsidRDefault="0061269F">
      <w:r>
        <w:continuationSeparator/>
      </w:r>
    </w:p>
  </w:footnote>
  <w:footnote w:type="continuationNotice" w:id="1">
    <w:p w14:paraId="081EA534" w14:textId="77777777" w:rsidR="0061269F" w:rsidRDefault="0061269F"/>
  </w:footnote>
  <w:footnote w:id="2">
    <w:p w14:paraId="56D9F7DA" w14:textId="77777777" w:rsidR="00F1581C" w:rsidRPr="00543F5D" w:rsidRDefault="00F1581C" w:rsidP="00543F5D">
      <w:pPr>
        <w:pStyle w:val="FootnoteText"/>
        <w:tabs>
          <w:tab w:val="left" w:pos="624"/>
        </w:tabs>
        <w:rPr>
          <w:szCs w:val="18"/>
          <w:lang w:val="en-GB"/>
        </w:rPr>
      </w:pPr>
      <w:r w:rsidRPr="00543F5D">
        <w:rPr>
          <w:rStyle w:val="FootnoteReference"/>
          <w:sz w:val="18"/>
        </w:rPr>
        <w:footnoteRef/>
      </w:r>
      <w:r w:rsidRPr="00543F5D">
        <w:rPr>
          <w:szCs w:val="18"/>
          <w:lang w:val="en-GB"/>
        </w:rPr>
        <w:t xml:space="preserve"> As defined in decision 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B556" w14:textId="77777777" w:rsidR="00890631" w:rsidRDefault="008906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02B8" w14:textId="0C94564E" w:rsidR="00F1581C" w:rsidRPr="008D2C44" w:rsidRDefault="00890631" w:rsidP="002853C0">
    <w:pPr>
      <w:pStyle w:val="Header"/>
      <w:rPr>
        <w:b w:val="0"/>
        <w:szCs w:val="18"/>
      </w:rPr>
    </w:pPr>
    <w:r>
      <w:rPr>
        <w:noProof/>
        <w:szCs w:val="18"/>
      </w:rPr>
      <w:t>Decision IPBES-7/</w:t>
    </w:r>
    <w:r>
      <w:rPr>
        <w:noProof/>
        <w:szCs w:val="18"/>
      </w:rPr>
      <w:t>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9C27" w14:textId="14CC09D8" w:rsidR="00F1581C" w:rsidRPr="008D2C44" w:rsidRDefault="00890631" w:rsidP="00890631">
    <w:pPr>
      <w:pStyle w:val="Header"/>
      <w:jc w:val="right"/>
      <w:rPr>
        <w:b w:val="0"/>
        <w:szCs w:val="18"/>
      </w:rPr>
    </w:pPr>
    <w:bookmarkStart w:id="10" w:name="_GoBack"/>
    <w:r>
      <w:rPr>
        <w:noProof/>
        <w:szCs w:val="18"/>
      </w:rPr>
      <w:t>Decision IPBES-7/</w:t>
    </w:r>
    <w:r>
      <w:rPr>
        <w:noProof/>
        <w:szCs w:val="18"/>
      </w:rPr>
      <w:t>4</w:t>
    </w:r>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995E" w14:textId="74E1B4F5" w:rsidR="00F1581C" w:rsidRPr="00F903E0" w:rsidRDefault="00890631" w:rsidP="00B12C03">
    <w:pPr>
      <w:pStyle w:val="Header"/>
      <w:tabs>
        <w:tab w:val="left" w:pos="13490"/>
        <w:tab w:val="right" w:pos="14430"/>
      </w:tabs>
      <w:jc w:val="right"/>
      <w:rPr>
        <w:b w:val="0"/>
        <w:szCs w:val="18"/>
      </w:rPr>
    </w:pPr>
    <w:r w:rsidRPr="00890631">
      <w:rPr>
        <w:noProof/>
        <w:szCs w:val="18"/>
      </w:rPr>
      <w:t>Decision IPBES-7/</w:t>
    </w:r>
    <w:r>
      <w:rPr>
        <w:noProof/>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ACB2" w14:textId="77777777" w:rsidR="00890631" w:rsidRDefault="00890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6514" w14:textId="39F11933" w:rsidR="00F1581C" w:rsidRPr="00890631" w:rsidRDefault="00890631" w:rsidP="00890631">
    <w:pPr>
      <w:pStyle w:val="Header"/>
      <w:jc w:val="right"/>
      <w:rPr>
        <w:b w:val="0"/>
        <w:szCs w:val="18"/>
      </w:rPr>
    </w:pPr>
    <w:r>
      <w:rPr>
        <w:noProof/>
        <w:szCs w:val="18"/>
      </w:rPr>
      <w:t>Decision IPBES-7/</w:t>
    </w:r>
    <w:r>
      <w:rPr>
        <w:noProof/>
        <w:szCs w:val="18"/>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DD05" w14:textId="59E3505D" w:rsidR="00F1581C" w:rsidRDefault="00F158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837E" w14:textId="2D0D2412" w:rsidR="00F1581C" w:rsidRPr="00890631" w:rsidRDefault="00890631" w:rsidP="00890631">
    <w:pPr>
      <w:pStyle w:val="Header"/>
      <w:jc w:val="right"/>
      <w:rPr>
        <w:b w:val="0"/>
        <w:szCs w:val="18"/>
      </w:rPr>
    </w:pPr>
    <w:r>
      <w:rPr>
        <w:noProof/>
        <w:szCs w:val="18"/>
      </w:rPr>
      <w:t>Decision IPBES-7/</w:t>
    </w:r>
    <w:r>
      <w:rPr>
        <w:noProof/>
        <w:szCs w:val="18"/>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09F3" w14:textId="3E920583" w:rsidR="00F1581C" w:rsidRPr="00890631" w:rsidRDefault="00890631" w:rsidP="00890631">
    <w:pPr>
      <w:pStyle w:val="Header"/>
      <w:rPr>
        <w:b w:val="0"/>
        <w:szCs w:val="18"/>
      </w:rPr>
    </w:pPr>
    <w:r>
      <w:rPr>
        <w:noProof/>
        <w:szCs w:val="18"/>
      </w:rPr>
      <w:t>Decision IPBES-7/</w:t>
    </w:r>
    <w:r>
      <w:rPr>
        <w:noProof/>
        <w:szCs w:val="18"/>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D1B3" w14:textId="19375447" w:rsidR="00F1581C" w:rsidRPr="00890631" w:rsidRDefault="00890631" w:rsidP="00890631">
    <w:pPr>
      <w:pStyle w:val="Header"/>
      <w:rPr>
        <w:b w:val="0"/>
        <w:szCs w:val="18"/>
      </w:rPr>
    </w:pPr>
    <w:r>
      <w:rPr>
        <w:noProof/>
        <w:szCs w:val="18"/>
      </w:rPr>
      <w:t>Decision IPBES-7/</w:t>
    </w:r>
    <w:r>
      <w:rPr>
        <w:noProof/>
        <w:szCs w:val="18"/>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BC0F" w14:textId="2A17E050" w:rsidR="00F1581C" w:rsidRPr="00890631" w:rsidRDefault="00890631" w:rsidP="00890631">
    <w:pPr>
      <w:pStyle w:val="Header"/>
      <w:jc w:val="right"/>
      <w:rPr>
        <w:b w:val="0"/>
        <w:szCs w:val="18"/>
      </w:rPr>
    </w:pPr>
    <w:r>
      <w:rPr>
        <w:noProof/>
        <w:szCs w:val="18"/>
      </w:rPr>
      <w:t>Decision IPBES-7/</w:t>
    </w:r>
    <w:r>
      <w:rPr>
        <w:noProof/>
        <w:szCs w:val="18"/>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C109" w14:textId="7BCA6D2B" w:rsidR="00F1581C" w:rsidRPr="00890631" w:rsidRDefault="00890631" w:rsidP="00890631">
    <w:pPr>
      <w:pStyle w:val="Header"/>
      <w:jc w:val="right"/>
      <w:rPr>
        <w:b w:val="0"/>
        <w:szCs w:val="18"/>
      </w:rPr>
    </w:pPr>
    <w:r>
      <w:rPr>
        <w:noProof/>
        <w:szCs w:val="18"/>
      </w:rPr>
      <w:t>Decision IPBES-7/</w:t>
    </w:r>
    <w:r>
      <w:rPr>
        <w:noProof/>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4"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7"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5"/>
  </w:num>
  <w:num w:numId="2">
    <w:abstractNumId w:val="10"/>
  </w:num>
  <w:num w:numId="3">
    <w:abstractNumId w:val="15"/>
  </w:num>
  <w:num w:numId="4">
    <w:abstractNumId w:val="34"/>
  </w:num>
  <w:num w:numId="5">
    <w:abstractNumId w:val="23"/>
  </w:num>
  <w:num w:numId="6">
    <w:abstractNumId w:val="8"/>
  </w:num>
  <w:num w:numId="7">
    <w:abstractNumId w:val="11"/>
  </w:num>
  <w:num w:numId="8">
    <w:abstractNumId w:val="8"/>
  </w:num>
  <w:num w:numId="9">
    <w:abstractNumId w:val="8"/>
  </w:num>
  <w:num w:numId="10">
    <w:abstractNumId w:val="8"/>
  </w:num>
  <w:num w:numId="11">
    <w:abstractNumId w:val="14"/>
    <w:lvlOverride w:ilvl="0">
      <w:startOverride w:val="1"/>
    </w:lvlOverride>
  </w:num>
  <w:num w:numId="12">
    <w:abstractNumId w:val="35"/>
  </w:num>
  <w:num w:numId="13">
    <w:abstractNumId w:val="28"/>
  </w:num>
  <w:num w:numId="14">
    <w:abstractNumId w:val="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36"/>
  </w:num>
  <w:num w:numId="37">
    <w:abstractNumId w:val="1"/>
  </w:num>
  <w:num w:numId="38">
    <w:abstractNumId w:val="17"/>
  </w:num>
  <w:num w:numId="39">
    <w:abstractNumId w:val="3"/>
  </w:num>
  <w:num w:numId="40">
    <w:abstractNumId w:val="25"/>
    <w:lvlOverride w:ilvl="0">
      <w:startOverride w:val="1"/>
      <w:lvl w:ilvl="0">
        <w:start w:val="1"/>
        <w:numFmt w:val="decimal"/>
        <w:lvlText w:val="%1."/>
        <w:lvlJc w:val="left"/>
        <w:pPr>
          <w:tabs>
            <w:tab w:val="num" w:pos="1134"/>
          </w:tabs>
          <w:ind w:left="1247" w:firstLine="0"/>
        </w:pPr>
        <w:rPr>
          <w:rFonts w:hint="default"/>
          <w:b w:val="0"/>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33"/>
  </w:num>
  <w:num w:numId="47">
    <w:abstractNumId w:val="18"/>
  </w:num>
  <w:num w:numId="48">
    <w:abstractNumId w:val="6"/>
  </w:num>
  <w:num w:numId="49">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3">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4">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5">
    <w:abstractNumId w:val="2"/>
  </w:num>
  <w:num w:numId="56">
    <w:abstractNumId w:val="5"/>
  </w:num>
  <w:num w:numId="57">
    <w:abstractNumId w:val="9"/>
  </w:num>
  <w:num w:numId="58">
    <w:abstractNumId w:val="4"/>
  </w:num>
  <w:num w:numId="59">
    <w:abstractNumId w:val="7"/>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61">
    <w:abstractNumId w:val="22"/>
  </w:num>
  <w:num w:numId="62">
    <w:abstractNumId w:val="20"/>
  </w:num>
  <w:num w:numId="63">
    <w:abstractNumId w:val="24"/>
  </w:num>
  <w:num w:numId="64">
    <w:abstractNumId w:val="21"/>
  </w:num>
  <w:num w:numId="65">
    <w:abstractNumId w:val="29"/>
  </w:num>
  <w:num w:numId="66">
    <w:abstractNumId w:val="0"/>
  </w:num>
  <w:num w:numId="67">
    <w:abstractNumId w:val="38"/>
  </w:num>
  <w:num w:numId="68">
    <w:abstractNumId w:val="19"/>
  </w:num>
  <w:num w:numId="69">
    <w:abstractNumId w:val="31"/>
  </w:num>
  <w:num w:numId="70">
    <w:abstractNumId w:val="30"/>
  </w:num>
  <w:num w:numId="71">
    <w:abstractNumId w:val="37"/>
  </w:num>
  <w:num w:numId="72">
    <w:abstractNumId w:val="8"/>
  </w:num>
  <w:num w:numId="73">
    <w:abstractNumId w:val="8"/>
  </w:num>
  <w:num w:numId="74">
    <w:abstractNumId w:val="8"/>
  </w:num>
  <w:num w:numId="7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A3D"/>
    <w:rsid w:val="00013B17"/>
    <w:rsid w:val="000149E6"/>
    <w:rsid w:val="00022B44"/>
    <w:rsid w:val="000247B0"/>
    <w:rsid w:val="00024951"/>
    <w:rsid w:val="00026997"/>
    <w:rsid w:val="00030240"/>
    <w:rsid w:val="00033E0B"/>
    <w:rsid w:val="00035EDE"/>
    <w:rsid w:val="00042BE9"/>
    <w:rsid w:val="00042E69"/>
    <w:rsid w:val="0004666C"/>
    <w:rsid w:val="000509B4"/>
    <w:rsid w:val="00050A66"/>
    <w:rsid w:val="00055CF4"/>
    <w:rsid w:val="0005713F"/>
    <w:rsid w:val="0006035B"/>
    <w:rsid w:val="00061769"/>
    <w:rsid w:val="000618B2"/>
    <w:rsid w:val="00062EBF"/>
    <w:rsid w:val="00065148"/>
    <w:rsid w:val="00071886"/>
    <w:rsid w:val="00073CE8"/>
    <w:rsid w:val="000742BC"/>
    <w:rsid w:val="00077CA1"/>
    <w:rsid w:val="000811A3"/>
    <w:rsid w:val="00082A0C"/>
    <w:rsid w:val="00083504"/>
    <w:rsid w:val="00092427"/>
    <w:rsid w:val="000936A3"/>
    <w:rsid w:val="000946FE"/>
    <w:rsid w:val="000953F8"/>
    <w:rsid w:val="0009640C"/>
    <w:rsid w:val="000A2383"/>
    <w:rsid w:val="000A38CE"/>
    <w:rsid w:val="000B22A2"/>
    <w:rsid w:val="000B4414"/>
    <w:rsid w:val="000B4D84"/>
    <w:rsid w:val="000B668C"/>
    <w:rsid w:val="000C23E0"/>
    <w:rsid w:val="000C2A52"/>
    <w:rsid w:val="000C3F8B"/>
    <w:rsid w:val="000C5097"/>
    <w:rsid w:val="000C6BB6"/>
    <w:rsid w:val="000D0A93"/>
    <w:rsid w:val="000D275B"/>
    <w:rsid w:val="000D2992"/>
    <w:rsid w:val="000D33C0"/>
    <w:rsid w:val="000D3DFF"/>
    <w:rsid w:val="000D539E"/>
    <w:rsid w:val="000D6941"/>
    <w:rsid w:val="000D78F8"/>
    <w:rsid w:val="000E09D0"/>
    <w:rsid w:val="000E6765"/>
    <w:rsid w:val="000F01EB"/>
    <w:rsid w:val="000F41E0"/>
    <w:rsid w:val="000F602B"/>
    <w:rsid w:val="000F7F9D"/>
    <w:rsid w:val="00104568"/>
    <w:rsid w:val="00106628"/>
    <w:rsid w:val="001122E3"/>
    <w:rsid w:val="00113F5D"/>
    <w:rsid w:val="00115E46"/>
    <w:rsid w:val="0011797B"/>
    <w:rsid w:val="001202E3"/>
    <w:rsid w:val="00121AA5"/>
    <w:rsid w:val="00123699"/>
    <w:rsid w:val="0013059D"/>
    <w:rsid w:val="0013101E"/>
    <w:rsid w:val="00135994"/>
    <w:rsid w:val="0013744B"/>
    <w:rsid w:val="001375B7"/>
    <w:rsid w:val="00140A7C"/>
    <w:rsid w:val="00141A55"/>
    <w:rsid w:val="00144213"/>
    <w:rsid w:val="001446A3"/>
    <w:rsid w:val="001518E1"/>
    <w:rsid w:val="00151BEF"/>
    <w:rsid w:val="00152765"/>
    <w:rsid w:val="00155395"/>
    <w:rsid w:val="00160D74"/>
    <w:rsid w:val="001615C1"/>
    <w:rsid w:val="001650A7"/>
    <w:rsid w:val="00165926"/>
    <w:rsid w:val="00167307"/>
    <w:rsid w:val="00167354"/>
    <w:rsid w:val="00167D02"/>
    <w:rsid w:val="00170A80"/>
    <w:rsid w:val="001721E5"/>
    <w:rsid w:val="00176887"/>
    <w:rsid w:val="00180038"/>
    <w:rsid w:val="00181EC8"/>
    <w:rsid w:val="00184349"/>
    <w:rsid w:val="00194F9D"/>
    <w:rsid w:val="00195F33"/>
    <w:rsid w:val="001979C2"/>
    <w:rsid w:val="001A1536"/>
    <w:rsid w:val="001A1807"/>
    <w:rsid w:val="001A1A8B"/>
    <w:rsid w:val="001A5874"/>
    <w:rsid w:val="001B1617"/>
    <w:rsid w:val="001B359B"/>
    <w:rsid w:val="001B3758"/>
    <w:rsid w:val="001B3A62"/>
    <w:rsid w:val="001B504B"/>
    <w:rsid w:val="001C0606"/>
    <w:rsid w:val="001C151D"/>
    <w:rsid w:val="001C22C3"/>
    <w:rsid w:val="001C599C"/>
    <w:rsid w:val="001C721F"/>
    <w:rsid w:val="001D055B"/>
    <w:rsid w:val="001D3874"/>
    <w:rsid w:val="001D4CCC"/>
    <w:rsid w:val="001D529B"/>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62FC"/>
    <w:rsid w:val="00234040"/>
    <w:rsid w:val="00234807"/>
    <w:rsid w:val="00234847"/>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53C0"/>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C145D"/>
    <w:rsid w:val="002C2C3E"/>
    <w:rsid w:val="002C4AB1"/>
    <w:rsid w:val="002C533E"/>
    <w:rsid w:val="002C6F33"/>
    <w:rsid w:val="002D027F"/>
    <w:rsid w:val="002D1876"/>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55EA9"/>
    <w:rsid w:val="003578DE"/>
    <w:rsid w:val="003605A1"/>
    <w:rsid w:val="00362B46"/>
    <w:rsid w:val="00362CFB"/>
    <w:rsid w:val="00365BAC"/>
    <w:rsid w:val="003722C9"/>
    <w:rsid w:val="00372AA1"/>
    <w:rsid w:val="00377979"/>
    <w:rsid w:val="003858FD"/>
    <w:rsid w:val="00385B96"/>
    <w:rsid w:val="00387D8C"/>
    <w:rsid w:val="003932FD"/>
    <w:rsid w:val="00396257"/>
    <w:rsid w:val="00396929"/>
    <w:rsid w:val="00397EB8"/>
    <w:rsid w:val="003A1895"/>
    <w:rsid w:val="003A1D1F"/>
    <w:rsid w:val="003A47C6"/>
    <w:rsid w:val="003A4FD0"/>
    <w:rsid w:val="003A5FC6"/>
    <w:rsid w:val="003A69D1"/>
    <w:rsid w:val="003A7705"/>
    <w:rsid w:val="003A77F1"/>
    <w:rsid w:val="003A78D3"/>
    <w:rsid w:val="003A7DBF"/>
    <w:rsid w:val="003B1545"/>
    <w:rsid w:val="003B1763"/>
    <w:rsid w:val="003B7367"/>
    <w:rsid w:val="003C1BCF"/>
    <w:rsid w:val="003C409D"/>
    <w:rsid w:val="003C5972"/>
    <w:rsid w:val="003C5BA6"/>
    <w:rsid w:val="003C6ABD"/>
    <w:rsid w:val="003D1B9A"/>
    <w:rsid w:val="003D5C96"/>
    <w:rsid w:val="003D608B"/>
    <w:rsid w:val="003D6588"/>
    <w:rsid w:val="003E10DE"/>
    <w:rsid w:val="003E396F"/>
    <w:rsid w:val="003E6334"/>
    <w:rsid w:val="003F0E85"/>
    <w:rsid w:val="003F3739"/>
    <w:rsid w:val="003F4001"/>
    <w:rsid w:val="003F6F3D"/>
    <w:rsid w:val="003F7E1D"/>
    <w:rsid w:val="00410B25"/>
    <w:rsid w:val="00410C55"/>
    <w:rsid w:val="00416854"/>
    <w:rsid w:val="00417167"/>
    <w:rsid w:val="00417725"/>
    <w:rsid w:val="00421AE3"/>
    <w:rsid w:val="00425530"/>
    <w:rsid w:val="00425C24"/>
    <w:rsid w:val="00431D69"/>
    <w:rsid w:val="00433097"/>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7D8A"/>
    <w:rsid w:val="004826D8"/>
    <w:rsid w:val="004843BC"/>
    <w:rsid w:val="004870F4"/>
    <w:rsid w:val="004871E0"/>
    <w:rsid w:val="00487D02"/>
    <w:rsid w:val="004909D5"/>
    <w:rsid w:val="004927D2"/>
    <w:rsid w:val="004A019F"/>
    <w:rsid w:val="004A1501"/>
    <w:rsid w:val="004A345B"/>
    <w:rsid w:val="004A38CB"/>
    <w:rsid w:val="004A3AB4"/>
    <w:rsid w:val="004A42E1"/>
    <w:rsid w:val="004B162C"/>
    <w:rsid w:val="004B44B7"/>
    <w:rsid w:val="004C101F"/>
    <w:rsid w:val="004C3576"/>
    <w:rsid w:val="004C3DBE"/>
    <w:rsid w:val="004C5C96"/>
    <w:rsid w:val="004C5D41"/>
    <w:rsid w:val="004D06A4"/>
    <w:rsid w:val="004D2068"/>
    <w:rsid w:val="004D290B"/>
    <w:rsid w:val="004D34F6"/>
    <w:rsid w:val="004D3EE9"/>
    <w:rsid w:val="004E174B"/>
    <w:rsid w:val="004E330D"/>
    <w:rsid w:val="004E426D"/>
    <w:rsid w:val="004E4EC4"/>
    <w:rsid w:val="004E5C49"/>
    <w:rsid w:val="004E6A87"/>
    <w:rsid w:val="004F050F"/>
    <w:rsid w:val="004F1A81"/>
    <w:rsid w:val="004F22E1"/>
    <w:rsid w:val="004F6344"/>
    <w:rsid w:val="00500C88"/>
    <w:rsid w:val="00505269"/>
    <w:rsid w:val="00514B89"/>
    <w:rsid w:val="005218D9"/>
    <w:rsid w:val="005223D7"/>
    <w:rsid w:val="00524E90"/>
    <w:rsid w:val="0052571A"/>
    <w:rsid w:val="005265E8"/>
    <w:rsid w:val="0052669B"/>
    <w:rsid w:val="00527941"/>
    <w:rsid w:val="0053140D"/>
    <w:rsid w:val="0053554F"/>
    <w:rsid w:val="00536186"/>
    <w:rsid w:val="005415F1"/>
    <w:rsid w:val="00543F5D"/>
    <w:rsid w:val="00544CBB"/>
    <w:rsid w:val="00544EA6"/>
    <w:rsid w:val="00545120"/>
    <w:rsid w:val="00545729"/>
    <w:rsid w:val="0055099D"/>
    <w:rsid w:val="00554C47"/>
    <w:rsid w:val="00564720"/>
    <w:rsid w:val="00564767"/>
    <w:rsid w:val="0056582E"/>
    <w:rsid w:val="00570A60"/>
    <w:rsid w:val="0057315F"/>
    <w:rsid w:val="00576104"/>
    <w:rsid w:val="00581077"/>
    <w:rsid w:val="00583F55"/>
    <w:rsid w:val="00584E59"/>
    <w:rsid w:val="00585B52"/>
    <w:rsid w:val="005861E5"/>
    <w:rsid w:val="00586D54"/>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3B0C"/>
    <w:rsid w:val="005F547D"/>
    <w:rsid w:val="005F68DA"/>
    <w:rsid w:val="005F7739"/>
    <w:rsid w:val="006009E5"/>
    <w:rsid w:val="006010F0"/>
    <w:rsid w:val="0060773B"/>
    <w:rsid w:val="00610C4F"/>
    <w:rsid w:val="0061269F"/>
    <w:rsid w:val="00613F14"/>
    <w:rsid w:val="006157B5"/>
    <w:rsid w:val="00616F19"/>
    <w:rsid w:val="00623204"/>
    <w:rsid w:val="00623B86"/>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4400"/>
    <w:rsid w:val="007449C8"/>
    <w:rsid w:val="00746164"/>
    <w:rsid w:val="00746834"/>
    <w:rsid w:val="00746BCF"/>
    <w:rsid w:val="00747CAC"/>
    <w:rsid w:val="0075228E"/>
    <w:rsid w:val="0075533C"/>
    <w:rsid w:val="00757581"/>
    <w:rsid w:val="00760059"/>
    <w:rsid w:val="007609B7"/>
    <w:rsid w:val="007611A0"/>
    <w:rsid w:val="00762F28"/>
    <w:rsid w:val="00764A22"/>
    <w:rsid w:val="00764B11"/>
    <w:rsid w:val="007673DE"/>
    <w:rsid w:val="007707D2"/>
    <w:rsid w:val="0077139A"/>
    <w:rsid w:val="007750F0"/>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0FD"/>
    <w:rsid w:val="007D0656"/>
    <w:rsid w:val="007D256A"/>
    <w:rsid w:val="007D66A8"/>
    <w:rsid w:val="007D77CA"/>
    <w:rsid w:val="007E003F"/>
    <w:rsid w:val="007E2CD6"/>
    <w:rsid w:val="007E3F7A"/>
    <w:rsid w:val="007E5B3C"/>
    <w:rsid w:val="007E7DDA"/>
    <w:rsid w:val="007F2868"/>
    <w:rsid w:val="007F7F4C"/>
    <w:rsid w:val="00802081"/>
    <w:rsid w:val="00806B23"/>
    <w:rsid w:val="008103B4"/>
    <w:rsid w:val="0081058C"/>
    <w:rsid w:val="00811FEB"/>
    <w:rsid w:val="00813C69"/>
    <w:rsid w:val="00814F11"/>
    <w:rsid w:val="0081577A"/>
    <w:rsid w:val="0081619D"/>
    <w:rsid w:val="008164F2"/>
    <w:rsid w:val="00821395"/>
    <w:rsid w:val="00822BB1"/>
    <w:rsid w:val="00822DE7"/>
    <w:rsid w:val="008246F8"/>
    <w:rsid w:val="00824BB8"/>
    <w:rsid w:val="00824DF3"/>
    <w:rsid w:val="00826199"/>
    <w:rsid w:val="00826B66"/>
    <w:rsid w:val="00830497"/>
    <w:rsid w:val="00830E26"/>
    <w:rsid w:val="00834130"/>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705"/>
    <w:rsid w:val="00875025"/>
    <w:rsid w:val="008820D0"/>
    <w:rsid w:val="0088480A"/>
    <w:rsid w:val="0088757A"/>
    <w:rsid w:val="008876E3"/>
    <w:rsid w:val="0089019F"/>
    <w:rsid w:val="00890631"/>
    <w:rsid w:val="00890902"/>
    <w:rsid w:val="00893E9F"/>
    <w:rsid w:val="008957DD"/>
    <w:rsid w:val="00897D98"/>
    <w:rsid w:val="008A3165"/>
    <w:rsid w:val="008A4B4C"/>
    <w:rsid w:val="008A69D1"/>
    <w:rsid w:val="008A6DF2"/>
    <w:rsid w:val="008A7807"/>
    <w:rsid w:val="008B03B3"/>
    <w:rsid w:val="008B4CC9"/>
    <w:rsid w:val="008B4CE7"/>
    <w:rsid w:val="008C04E7"/>
    <w:rsid w:val="008D0A7B"/>
    <w:rsid w:val="008D2C44"/>
    <w:rsid w:val="008D4F56"/>
    <w:rsid w:val="008D59D2"/>
    <w:rsid w:val="008D7C99"/>
    <w:rsid w:val="008E015B"/>
    <w:rsid w:val="008E0FCB"/>
    <w:rsid w:val="008E5BF3"/>
    <w:rsid w:val="008F0ADA"/>
    <w:rsid w:val="008F1AC0"/>
    <w:rsid w:val="008F35AC"/>
    <w:rsid w:val="008F553C"/>
    <w:rsid w:val="00900491"/>
    <w:rsid w:val="00902BB1"/>
    <w:rsid w:val="00902C0D"/>
    <w:rsid w:val="00905B48"/>
    <w:rsid w:val="00907324"/>
    <w:rsid w:val="00907961"/>
    <w:rsid w:val="0091181C"/>
    <w:rsid w:val="0091206F"/>
    <w:rsid w:val="00915F87"/>
    <w:rsid w:val="00917132"/>
    <w:rsid w:val="00920139"/>
    <w:rsid w:val="009214FA"/>
    <w:rsid w:val="0092178C"/>
    <w:rsid w:val="00925EA2"/>
    <w:rsid w:val="00930B88"/>
    <w:rsid w:val="00931F17"/>
    <w:rsid w:val="0093464E"/>
    <w:rsid w:val="0093568E"/>
    <w:rsid w:val="009378D1"/>
    <w:rsid w:val="00940DCC"/>
    <w:rsid w:val="0094179A"/>
    <w:rsid w:val="00941E9D"/>
    <w:rsid w:val="00942927"/>
    <w:rsid w:val="009434B1"/>
    <w:rsid w:val="009437DF"/>
    <w:rsid w:val="0094459E"/>
    <w:rsid w:val="00944DBC"/>
    <w:rsid w:val="009475D0"/>
    <w:rsid w:val="00950887"/>
    <w:rsid w:val="00950977"/>
    <w:rsid w:val="009515F5"/>
    <w:rsid w:val="00951A7B"/>
    <w:rsid w:val="00953349"/>
    <w:rsid w:val="0095522D"/>
    <w:rsid w:val="009563FE"/>
    <w:rsid w:val="009564A6"/>
    <w:rsid w:val="00960D2D"/>
    <w:rsid w:val="0096430E"/>
    <w:rsid w:val="00964CC8"/>
    <w:rsid w:val="009660CB"/>
    <w:rsid w:val="00967621"/>
    <w:rsid w:val="00967A79"/>
    <w:rsid w:val="00967E6A"/>
    <w:rsid w:val="00971589"/>
    <w:rsid w:val="00972B0A"/>
    <w:rsid w:val="009763F4"/>
    <w:rsid w:val="0097700E"/>
    <w:rsid w:val="00977307"/>
    <w:rsid w:val="00986E0D"/>
    <w:rsid w:val="009904DB"/>
    <w:rsid w:val="00991D22"/>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C0F1A"/>
    <w:rsid w:val="009C11D2"/>
    <w:rsid w:val="009C15FD"/>
    <w:rsid w:val="009C6C70"/>
    <w:rsid w:val="009C6F1A"/>
    <w:rsid w:val="009D0387"/>
    <w:rsid w:val="009D0B63"/>
    <w:rsid w:val="009D4CF8"/>
    <w:rsid w:val="009D5B26"/>
    <w:rsid w:val="009E307E"/>
    <w:rsid w:val="009E4CBA"/>
    <w:rsid w:val="009E6BE9"/>
    <w:rsid w:val="009E6BF6"/>
    <w:rsid w:val="009F0B99"/>
    <w:rsid w:val="009F3329"/>
    <w:rsid w:val="009F4E5B"/>
    <w:rsid w:val="00A00232"/>
    <w:rsid w:val="00A023EE"/>
    <w:rsid w:val="00A02596"/>
    <w:rsid w:val="00A04031"/>
    <w:rsid w:val="00A051D8"/>
    <w:rsid w:val="00A07870"/>
    <w:rsid w:val="00A07F19"/>
    <w:rsid w:val="00A1348D"/>
    <w:rsid w:val="00A13F82"/>
    <w:rsid w:val="00A14E35"/>
    <w:rsid w:val="00A21415"/>
    <w:rsid w:val="00A232EE"/>
    <w:rsid w:val="00A32297"/>
    <w:rsid w:val="00A35D03"/>
    <w:rsid w:val="00A4175F"/>
    <w:rsid w:val="00A430EA"/>
    <w:rsid w:val="00A437A4"/>
    <w:rsid w:val="00A44411"/>
    <w:rsid w:val="00A469FA"/>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14DB"/>
    <w:rsid w:val="00A72437"/>
    <w:rsid w:val="00A73C3E"/>
    <w:rsid w:val="00A75CFC"/>
    <w:rsid w:val="00A76207"/>
    <w:rsid w:val="00A763F9"/>
    <w:rsid w:val="00A80611"/>
    <w:rsid w:val="00A8147D"/>
    <w:rsid w:val="00A818CA"/>
    <w:rsid w:val="00A85044"/>
    <w:rsid w:val="00A85977"/>
    <w:rsid w:val="00A866E3"/>
    <w:rsid w:val="00A87F13"/>
    <w:rsid w:val="00A93576"/>
    <w:rsid w:val="00AA0E20"/>
    <w:rsid w:val="00AB14DC"/>
    <w:rsid w:val="00AB43C8"/>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1147B"/>
    <w:rsid w:val="00B11594"/>
    <w:rsid w:val="00B12C03"/>
    <w:rsid w:val="00B12EA2"/>
    <w:rsid w:val="00B13011"/>
    <w:rsid w:val="00B13BBC"/>
    <w:rsid w:val="00B154F4"/>
    <w:rsid w:val="00B164A5"/>
    <w:rsid w:val="00B214BE"/>
    <w:rsid w:val="00B22C93"/>
    <w:rsid w:val="00B23C38"/>
    <w:rsid w:val="00B25DF3"/>
    <w:rsid w:val="00B27589"/>
    <w:rsid w:val="00B31037"/>
    <w:rsid w:val="00B32531"/>
    <w:rsid w:val="00B33DF4"/>
    <w:rsid w:val="00B355BA"/>
    <w:rsid w:val="00B405B7"/>
    <w:rsid w:val="00B423CE"/>
    <w:rsid w:val="00B46AD8"/>
    <w:rsid w:val="00B5067F"/>
    <w:rsid w:val="00B52222"/>
    <w:rsid w:val="00B5224A"/>
    <w:rsid w:val="00B52633"/>
    <w:rsid w:val="00B53FB7"/>
    <w:rsid w:val="00B54FE7"/>
    <w:rsid w:val="00B57E0E"/>
    <w:rsid w:val="00B606C6"/>
    <w:rsid w:val="00B612D4"/>
    <w:rsid w:val="00B64EC2"/>
    <w:rsid w:val="00B66350"/>
    <w:rsid w:val="00B66901"/>
    <w:rsid w:val="00B71E6D"/>
    <w:rsid w:val="00B72070"/>
    <w:rsid w:val="00B724DE"/>
    <w:rsid w:val="00B734B5"/>
    <w:rsid w:val="00B779E1"/>
    <w:rsid w:val="00B91B80"/>
    <w:rsid w:val="00B91EE1"/>
    <w:rsid w:val="00B9680D"/>
    <w:rsid w:val="00B97D47"/>
    <w:rsid w:val="00B97EF3"/>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3A4B"/>
    <w:rsid w:val="00BE5B5F"/>
    <w:rsid w:val="00BE688C"/>
    <w:rsid w:val="00BE6B68"/>
    <w:rsid w:val="00BF3E83"/>
    <w:rsid w:val="00BF4C3D"/>
    <w:rsid w:val="00BF59FF"/>
    <w:rsid w:val="00C02BF2"/>
    <w:rsid w:val="00C0548A"/>
    <w:rsid w:val="00C0701B"/>
    <w:rsid w:val="00C1165A"/>
    <w:rsid w:val="00C122F8"/>
    <w:rsid w:val="00C1669F"/>
    <w:rsid w:val="00C21199"/>
    <w:rsid w:val="00C26F55"/>
    <w:rsid w:val="00C30C63"/>
    <w:rsid w:val="00C30D2F"/>
    <w:rsid w:val="00C36B8B"/>
    <w:rsid w:val="00C37D4A"/>
    <w:rsid w:val="00C40006"/>
    <w:rsid w:val="00C415C1"/>
    <w:rsid w:val="00C417F2"/>
    <w:rsid w:val="00C43861"/>
    <w:rsid w:val="00C45C2E"/>
    <w:rsid w:val="00C45CF7"/>
    <w:rsid w:val="00C47247"/>
    <w:rsid w:val="00C47B31"/>
    <w:rsid w:val="00C47DBF"/>
    <w:rsid w:val="00C5438A"/>
    <w:rsid w:val="00C552FF"/>
    <w:rsid w:val="00C558DA"/>
    <w:rsid w:val="00C55AC3"/>
    <w:rsid w:val="00C55AF3"/>
    <w:rsid w:val="00C600C4"/>
    <w:rsid w:val="00C72F72"/>
    <w:rsid w:val="00C74AAC"/>
    <w:rsid w:val="00C77201"/>
    <w:rsid w:val="00C77338"/>
    <w:rsid w:val="00C77CB2"/>
    <w:rsid w:val="00C77E90"/>
    <w:rsid w:val="00C80D8B"/>
    <w:rsid w:val="00C84759"/>
    <w:rsid w:val="00CA15A5"/>
    <w:rsid w:val="00CA22CD"/>
    <w:rsid w:val="00CA4FB3"/>
    <w:rsid w:val="00CA6C7F"/>
    <w:rsid w:val="00CB1E96"/>
    <w:rsid w:val="00CB75B3"/>
    <w:rsid w:val="00CC10A6"/>
    <w:rsid w:val="00CC2240"/>
    <w:rsid w:val="00CC64A2"/>
    <w:rsid w:val="00CD3C14"/>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52F1"/>
    <w:rsid w:val="00D169AF"/>
    <w:rsid w:val="00D16A2F"/>
    <w:rsid w:val="00D20C77"/>
    <w:rsid w:val="00D2427B"/>
    <w:rsid w:val="00D25249"/>
    <w:rsid w:val="00D25267"/>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B5458"/>
    <w:rsid w:val="00DC1A57"/>
    <w:rsid w:val="00DC46FF"/>
    <w:rsid w:val="00DC5254"/>
    <w:rsid w:val="00DD1A4F"/>
    <w:rsid w:val="00DD2125"/>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5F6A"/>
    <w:rsid w:val="00E17660"/>
    <w:rsid w:val="00E21601"/>
    <w:rsid w:val="00E21C83"/>
    <w:rsid w:val="00E24ADA"/>
    <w:rsid w:val="00E26E2C"/>
    <w:rsid w:val="00E308A5"/>
    <w:rsid w:val="00E32F59"/>
    <w:rsid w:val="00E373D2"/>
    <w:rsid w:val="00E43F27"/>
    <w:rsid w:val="00E46D9A"/>
    <w:rsid w:val="00E50545"/>
    <w:rsid w:val="00E52A31"/>
    <w:rsid w:val="00E565FF"/>
    <w:rsid w:val="00E57DA5"/>
    <w:rsid w:val="00E65388"/>
    <w:rsid w:val="00E6544D"/>
    <w:rsid w:val="00E65925"/>
    <w:rsid w:val="00E71C1C"/>
    <w:rsid w:val="00E81D2E"/>
    <w:rsid w:val="00E84DC5"/>
    <w:rsid w:val="00E85B7D"/>
    <w:rsid w:val="00E86187"/>
    <w:rsid w:val="00E9121B"/>
    <w:rsid w:val="00E937BD"/>
    <w:rsid w:val="00E940CC"/>
    <w:rsid w:val="00E9433C"/>
    <w:rsid w:val="00EA0AE2"/>
    <w:rsid w:val="00EA3356"/>
    <w:rsid w:val="00EA39E5"/>
    <w:rsid w:val="00EB3B01"/>
    <w:rsid w:val="00EB4305"/>
    <w:rsid w:val="00EB66BF"/>
    <w:rsid w:val="00EB7138"/>
    <w:rsid w:val="00EC2D45"/>
    <w:rsid w:val="00EC3464"/>
    <w:rsid w:val="00EC36B4"/>
    <w:rsid w:val="00EC5A46"/>
    <w:rsid w:val="00EC63E2"/>
    <w:rsid w:val="00ED4E1D"/>
    <w:rsid w:val="00ED537E"/>
    <w:rsid w:val="00ED554B"/>
    <w:rsid w:val="00ED76A0"/>
    <w:rsid w:val="00EE304B"/>
    <w:rsid w:val="00EE6005"/>
    <w:rsid w:val="00EE666F"/>
    <w:rsid w:val="00EF22B3"/>
    <w:rsid w:val="00EF60E4"/>
    <w:rsid w:val="00EF7169"/>
    <w:rsid w:val="00EF79F0"/>
    <w:rsid w:val="00EF7C72"/>
    <w:rsid w:val="00F004C0"/>
    <w:rsid w:val="00F006DE"/>
    <w:rsid w:val="00F03B69"/>
    <w:rsid w:val="00F07A50"/>
    <w:rsid w:val="00F11007"/>
    <w:rsid w:val="00F113DA"/>
    <w:rsid w:val="00F114EB"/>
    <w:rsid w:val="00F146CF"/>
    <w:rsid w:val="00F1581C"/>
    <w:rsid w:val="00F16C81"/>
    <w:rsid w:val="00F1765B"/>
    <w:rsid w:val="00F20DD5"/>
    <w:rsid w:val="00F26165"/>
    <w:rsid w:val="00F277EB"/>
    <w:rsid w:val="00F338DC"/>
    <w:rsid w:val="00F340A8"/>
    <w:rsid w:val="00F37CE0"/>
    <w:rsid w:val="00F37DC8"/>
    <w:rsid w:val="00F40E1D"/>
    <w:rsid w:val="00F40FC8"/>
    <w:rsid w:val="00F41A74"/>
    <w:rsid w:val="00F43016"/>
    <w:rsid w:val="00F4325F"/>
    <w:rsid w:val="00F439B3"/>
    <w:rsid w:val="00F45A0A"/>
    <w:rsid w:val="00F53B85"/>
    <w:rsid w:val="00F57263"/>
    <w:rsid w:val="00F61B43"/>
    <w:rsid w:val="00F620D1"/>
    <w:rsid w:val="00F650C3"/>
    <w:rsid w:val="00F65D85"/>
    <w:rsid w:val="00F8091E"/>
    <w:rsid w:val="00F85D1D"/>
    <w:rsid w:val="00F8615C"/>
    <w:rsid w:val="00F874E0"/>
    <w:rsid w:val="00F87B25"/>
    <w:rsid w:val="00F969E5"/>
    <w:rsid w:val="00FA6011"/>
    <w:rsid w:val="00FA6BB0"/>
    <w:rsid w:val="00FB3F0D"/>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5F1DD"/>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15"/>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46"/>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47"/>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497">
      <w:bodyDiv w:val="1"/>
      <w:marLeft w:val="0"/>
      <w:marRight w:val="0"/>
      <w:marTop w:val="0"/>
      <w:marBottom w:val="0"/>
      <w:divBdr>
        <w:top w:val="none" w:sz="0" w:space="0" w:color="auto"/>
        <w:left w:val="none" w:sz="0" w:space="0" w:color="auto"/>
        <w:bottom w:val="none" w:sz="0" w:space="0" w:color="auto"/>
        <w:right w:val="none" w:sz="0" w:space="0" w:color="auto"/>
      </w:divBdr>
    </w:div>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352206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6112757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79883953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898980549">
      <w:bodyDiv w:val="1"/>
      <w:marLeft w:val="0"/>
      <w:marRight w:val="0"/>
      <w:marTop w:val="0"/>
      <w:marBottom w:val="0"/>
      <w:divBdr>
        <w:top w:val="none" w:sz="0" w:space="0" w:color="auto"/>
        <w:left w:val="none" w:sz="0" w:space="0" w:color="auto"/>
        <w:bottom w:val="none" w:sz="0" w:space="0" w:color="auto"/>
        <w:right w:val="none" w:sz="0" w:space="0" w:color="auto"/>
      </w:divBdr>
    </w:div>
    <w:div w:id="918246147">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06657137">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757287721">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6700370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2019-09-10T11:13:49Z</Uploadeddate>
  </documentManagement>
</p:properties>
</file>

<file path=customXml/itemProps1.xml><?xml version="1.0" encoding="utf-8"?>
<ds:datastoreItem xmlns:ds="http://schemas.openxmlformats.org/officeDocument/2006/customXml" ds:itemID="{CE2B8384-6E58-4283-86CE-0732F6926F95}">
  <ds:schemaRefs>
    <ds:schemaRef ds:uri="http://schemas.openxmlformats.org/officeDocument/2006/bibliography"/>
  </ds:schemaRefs>
</ds:datastoreItem>
</file>

<file path=customXml/itemProps2.xml><?xml version="1.0" encoding="utf-8"?>
<ds:datastoreItem xmlns:ds="http://schemas.openxmlformats.org/officeDocument/2006/customXml" ds:itemID="{91360501-405C-4C0F-8DBD-C8E7F7790F34}"/>
</file>

<file path=customXml/itemProps3.xml><?xml version="1.0" encoding="utf-8"?>
<ds:datastoreItem xmlns:ds="http://schemas.openxmlformats.org/officeDocument/2006/customXml" ds:itemID="{60FB51C8-88B9-4DC1-964A-4236C62AEA13}"/>
</file>

<file path=customXml/itemProps4.xml><?xml version="1.0" encoding="utf-8"?>
<ds:datastoreItem xmlns:ds="http://schemas.openxmlformats.org/officeDocument/2006/customXml" ds:itemID="{A1E0B4BA-9F97-4FBB-A883-08CFD645B68F}"/>
</file>

<file path=docProps/app.xml><?xml version="1.0" encoding="utf-8"?>
<Properties xmlns="http://schemas.openxmlformats.org/officeDocument/2006/extended-properties" xmlns:vt="http://schemas.openxmlformats.org/officeDocument/2006/docPropsVTypes">
  <Template>Normal.dotm</Template>
  <TotalTime>43</TotalTime>
  <Pages>15</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12</cp:revision>
  <cp:lastPrinted>2019-08-06T13:27:00Z</cp:lastPrinted>
  <dcterms:created xsi:type="dcterms:W3CDTF">2019-08-06T12:16:00Z</dcterms:created>
  <dcterms:modified xsi:type="dcterms:W3CDTF">2019-09-10T09:12:00Z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