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D32C12" w:rsidRPr="009A55B3" w:rsidTr="005A0554">
        <w:trPr>
          <w:cantSplit/>
          <w:trHeight w:val="1079"/>
        </w:trPr>
        <w:tc>
          <w:tcPr>
            <w:tcW w:w="1534" w:type="dxa"/>
          </w:tcPr>
          <w:p w:rsidR="00D32C12" w:rsidRPr="008A6A43" w:rsidRDefault="00D32C12" w:rsidP="005A0554">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tcBorders>
              <w:left w:val="nil"/>
            </w:tcBorders>
            <w:vAlign w:val="center"/>
          </w:tcPr>
          <w:p w:rsidR="00D32C12" w:rsidRPr="009A55B3" w:rsidRDefault="00D32C12" w:rsidP="005A0554">
            <w:pPr>
              <w:jc w:val="center"/>
              <w:rPr>
                <w:sz w:val="6"/>
                <w:szCs w:val="6"/>
              </w:rPr>
            </w:pPr>
            <w:r>
              <w:rPr>
                <w:noProof/>
              </w:rPr>
              <w:drawing>
                <wp:inline distT="0" distB="0" distL="0" distR="0" wp14:anchorId="5A93DB7B" wp14:editId="7557DAE4">
                  <wp:extent cx="452755" cy="423545"/>
                  <wp:effectExtent l="0" t="0" r="4445" b="0"/>
                  <wp:docPr id="12" name="Picture 1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55" cy="423545"/>
                          </a:xfrm>
                          <a:prstGeom prst="rect">
                            <a:avLst/>
                          </a:prstGeom>
                          <a:noFill/>
                          <a:ln>
                            <a:noFill/>
                          </a:ln>
                        </pic:spPr>
                      </pic:pic>
                    </a:graphicData>
                  </a:graphic>
                </wp:inline>
              </w:drawing>
            </w:r>
          </w:p>
        </w:tc>
        <w:tc>
          <w:tcPr>
            <w:tcW w:w="1130" w:type="dxa"/>
            <w:tcBorders>
              <w:left w:val="nil"/>
            </w:tcBorders>
            <w:vAlign w:val="center"/>
          </w:tcPr>
          <w:p w:rsidR="00D32C12" w:rsidRPr="009A55B3" w:rsidRDefault="00D32C12" w:rsidP="005A0554">
            <w:pPr>
              <w:jc w:val="center"/>
              <w:rPr>
                <w:sz w:val="6"/>
                <w:szCs w:val="6"/>
                <w:rtl/>
              </w:rPr>
            </w:pPr>
            <w:r>
              <w:rPr>
                <w:noProof/>
              </w:rPr>
              <w:drawing>
                <wp:inline distT="0" distB="0" distL="0" distR="0" wp14:anchorId="46755B88" wp14:editId="1F45503E">
                  <wp:extent cx="499745" cy="49974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inline>
              </w:drawing>
            </w:r>
          </w:p>
        </w:tc>
        <w:tc>
          <w:tcPr>
            <w:tcW w:w="1130" w:type="dxa"/>
            <w:tcBorders>
              <w:left w:val="nil"/>
            </w:tcBorders>
            <w:vAlign w:val="center"/>
          </w:tcPr>
          <w:p w:rsidR="00D32C12" w:rsidRPr="00A13843" w:rsidRDefault="00D32C12" w:rsidP="005A0554">
            <w:pPr>
              <w:jc w:val="center"/>
            </w:pPr>
            <w:r>
              <w:rPr>
                <w:noProof/>
              </w:rPr>
              <w:drawing>
                <wp:inline distT="0" distB="0" distL="0" distR="0" wp14:anchorId="41241A36" wp14:editId="210E7298">
                  <wp:extent cx="588645" cy="452755"/>
                  <wp:effectExtent l="0" t="0" r="1905" b="4445"/>
                  <wp:docPr id="10" name="Picture 1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645" cy="452755"/>
                          </a:xfrm>
                          <a:prstGeom prst="rect">
                            <a:avLst/>
                          </a:prstGeom>
                          <a:noFill/>
                          <a:ln>
                            <a:noFill/>
                          </a:ln>
                        </pic:spPr>
                      </pic:pic>
                    </a:graphicData>
                  </a:graphic>
                </wp:inline>
              </w:drawing>
            </w:r>
          </w:p>
        </w:tc>
        <w:tc>
          <w:tcPr>
            <w:tcW w:w="1130" w:type="dxa"/>
            <w:tcBorders>
              <w:left w:val="nil"/>
            </w:tcBorders>
            <w:vAlign w:val="center"/>
          </w:tcPr>
          <w:p w:rsidR="00D32C12" w:rsidRPr="009A55B3" w:rsidRDefault="00D32C12" w:rsidP="005A0554">
            <w:pPr>
              <w:rPr>
                <w:sz w:val="6"/>
                <w:szCs w:val="6"/>
              </w:rPr>
            </w:pPr>
            <w:r>
              <w:rPr>
                <w:noProof/>
              </w:rPr>
              <w:drawing>
                <wp:inline distT="0" distB="0" distL="0" distR="0" wp14:anchorId="424EF70D" wp14:editId="6A6892A6">
                  <wp:extent cx="487045" cy="487045"/>
                  <wp:effectExtent l="0" t="0" r="8255" b="8255"/>
                  <wp:docPr id="9" name="Picture 9"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1130" w:type="dxa"/>
            <w:tcBorders>
              <w:left w:val="nil"/>
            </w:tcBorders>
            <w:vAlign w:val="center"/>
          </w:tcPr>
          <w:p w:rsidR="00D32C12" w:rsidRPr="009A55B3" w:rsidRDefault="00D32C12" w:rsidP="005A0554">
            <w:pPr>
              <w:jc w:val="right"/>
              <w:rPr>
                <w:sz w:val="6"/>
                <w:szCs w:val="6"/>
              </w:rPr>
            </w:pPr>
          </w:p>
        </w:tc>
        <w:tc>
          <w:tcPr>
            <w:tcW w:w="725" w:type="dxa"/>
            <w:tcBorders>
              <w:left w:val="nil"/>
            </w:tcBorders>
            <w:vAlign w:val="center"/>
          </w:tcPr>
          <w:p w:rsidR="00D32C12" w:rsidRPr="009A55B3" w:rsidRDefault="00D32C12" w:rsidP="005A0554">
            <w:pPr>
              <w:rPr>
                <w:sz w:val="6"/>
                <w:szCs w:val="6"/>
              </w:rPr>
            </w:pPr>
            <w:r>
              <w:rPr>
                <w:noProof/>
              </w:rPr>
              <mc:AlternateContent>
                <mc:Choice Requires="wps">
                  <w:drawing>
                    <wp:anchor distT="0" distB="0" distL="114300" distR="114300" simplePos="0" relativeHeight="251658240" behindDoc="0" locked="0" layoutInCell="1" allowOverlap="1" wp14:anchorId="48CEDDD8" wp14:editId="432184C1">
                      <wp:simplePos x="0" y="0"/>
                      <wp:positionH relativeFrom="column">
                        <wp:posOffset>349885</wp:posOffset>
                      </wp:positionH>
                      <wp:positionV relativeFrom="paragraph">
                        <wp:posOffset>121285</wp:posOffset>
                      </wp:positionV>
                      <wp:extent cx="857885" cy="437515"/>
                      <wp:effectExtent l="0" t="0" r="18415"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37515"/>
                              </a:xfrm>
                              <a:prstGeom prst="rect">
                                <a:avLst/>
                              </a:prstGeom>
                              <a:solidFill>
                                <a:sysClr val="window" lastClr="FFFFFF"/>
                              </a:solidFill>
                              <a:ln w="6350">
                                <a:solidFill>
                                  <a:sysClr val="window" lastClr="FFFFFF"/>
                                </a:solidFill>
                              </a:ln>
                              <a:effectLst/>
                            </wps:spPr>
                            <wps:txbx>
                              <w:txbxContent>
                                <w:p w:rsidR="00D2262F" w:rsidRPr="00E857F4" w:rsidRDefault="00D2262F" w:rsidP="00D32C12">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D2262F" w:rsidRPr="00E857F4" w:rsidRDefault="00D2262F" w:rsidP="00D32C12">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EDDD8" id="_x0000_t202" coordsize="21600,21600" o:spt="202" path="m,l,21600r21600,l21600,xe">
                      <v:stroke joinstyle="miter"/>
                      <v:path gradientshapeok="t" o:connecttype="rect"/>
                    </v:shapetype>
                    <v:shape id="Text Box 13" o:spid="_x0000_s1026" type="#_x0000_t202" style="position:absolute;left:0;text-align:left;margin-left:27.55pt;margin-top:9.55pt;width:67.55pt;height:3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" fillcolor="window" strokecolor="window" strokeweight=".5pt">
                      <v:path arrowok="t"/>
                      <v:textbox>
                        <w:txbxContent>
                          <w:p w:rsidR="00D2262F" w:rsidRPr="00E857F4" w:rsidRDefault="00D2262F" w:rsidP="00D32C12">
                            <w:pPr>
                              <w:spacing w:line="180" w:lineRule="exact"/>
                              <w:rPr>
                                <w:rFonts w:ascii="Traditional Arabic" w:hAnsi="Traditional Arabic" w:cs="Traditional Arabic"/>
                                <w:b/>
                                <w:bCs/>
                                <w:w w:val="103"/>
                                <w:sz w:val="20"/>
                                <w:szCs w:val="20"/>
                                <w:rtl/>
                              </w:rPr>
                            </w:pPr>
                            <w:r w:rsidRPr="00E857F4">
                              <w:rPr>
                                <w:rFonts w:ascii="Traditional Arabic" w:hAnsi="Traditional Arabic" w:cs="Traditional Arabic"/>
                                <w:b/>
                                <w:bCs/>
                                <w:w w:val="103"/>
                                <w:sz w:val="20"/>
                                <w:szCs w:val="20"/>
                                <w:rtl/>
                              </w:rPr>
                              <w:t>منظمة</w:t>
                            </w:r>
                          </w:p>
                          <w:p w:rsidR="00D2262F" w:rsidRPr="00E857F4" w:rsidRDefault="00D2262F" w:rsidP="00D32C12">
                            <w:pPr>
                              <w:spacing w:line="180" w:lineRule="exact"/>
                              <w:rPr>
                                <w:w w:val="103"/>
                                <w:sz w:val="20"/>
                                <w:szCs w:val="20"/>
                              </w:rPr>
                            </w:pPr>
                            <w:r w:rsidRPr="00E857F4">
                              <w:rPr>
                                <w:rFonts w:ascii="Traditional Arabic" w:hAnsi="Traditional Arabic" w:cs="Traditional Arabic"/>
                                <w:b/>
                                <w:bCs/>
                                <w:w w:val="103"/>
                                <w:sz w:val="20"/>
                                <w:szCs w:val="20"/>
                                <w:rtl/>
                              </w:rPr>
                              <w:t>الأغذية والزراعة للأمم المتحدة</w:t>
                            </w:r>
                          </w:p>
                        </w:txbxContent>
                      </v:textbox>
                    </v:shape>
                  </w:pict>
                </mc:Fallback>
              </mc:AlternateContent>
            </w:r>
            <w:r>
              <w:rPr>
                <w:noProof/>
              </w:rPr>
              <w:drawing>
                <wp:inline distT="0" distB="0" distL="0" distR="0" wp14:anchorId="77EEBF6B" wp14:editId="1D326DE0">
                  <wp:extent cx="325755" cy="630555"/>
                  <wp:effectExtent l="0" t="0" r="0" b="0"/>
                  <wp:docPr id="8" name="Picture 8"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 cy="630555"/>
                          </a:xfrm>
                          <a:prstGeom prst="rect">
                            <a:avLst/>
                          </a:prstGeom>
                          <a:noFill/>
                          <a:ln>
                            <a:noFill/>
                          </a:ln>
                        </pic:spPr>
                      </pic:pic>
                    </a:graphicData>
                  </a:graphic>
                </wp:inline>
              </w:drawing>
            </w:r>
          </w:p>
        </w:tc>
        <w:tc>
          <w:tcPr>
            <w:tcW w:w="1803" w:type="dxa"/>
          </w:tcPr>
          <w:p w:rsidR="00D32C12" w:rsidRPr="009A55B3" w:rsidRDefault="00D32C12" w:rsidP="005A0554">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D32C12" w:rsidRDefault="00D32C12" w:rsidP="00D32C12">
      <w:pPr>
        <w:rPr>
          <w:sz w:val="6"/>
          <w:szCs w:val="6"/>
          <w:rtl/>
        </w:rPr>
        <w:sectPr w:rsidR="00D32C12"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D32C12" w:rsidRPr="009A55B3" w:rsidTr="005A0554">
        <w:trPr>
          <w:cantSplit/>
          <w:trHeight w:val="282"/>
        </w:trPr>
        <w:tc>
          <w:tcPr>
            <w:tcW w:w="1534" w:type="dxa"/>
            <w:tcBorders>
              <w:bottom w:val="single" w:sz="2" w:space="0" w:color="auto"/>
            </w:tcBorders>
          </w:tcPr>
          <w:p w:rsidR="00D32C12" w:rsidRPr="009A55B3" w:rsidRDefault="00D32C12" w:rsidP="005A0554">
            <w:pPr>
              <w:jc w:val="both"/>
              <w:rPr>
                <w:sz w:val="6"/>
                <w:szCs w:val="6"/>
              </w:rPr>
            </w:pPr>
          </w:p>
        </w:tc>
        <w:tc>
          <w:tcPr>
            <w:tcW w:w="5663" w:type="dxa"/>
            <w:gridSpan w:val="2"/>
            <w:tcBorders>
              <w:bottom w:val="single" w:sz="2" w:space="0" w:color="auto"/>
            </w:tcBorders>
          </w:tcPr>
          <w:p w:rsidR="00D32C12" w:rsidRPr="009A55B3" w:rsidRDefault="00D32C12" w:rsidP="005A0554">
            <w:pPr>
              <w:rPr>
                <w:rFonts w:ascii="Univers" w:hAnsi="Univers"/>
                <w:b/>
                <w:sz w:val="6"/>
                <w:szCs w:val="6"/>
              </w:rPr>
            </w:pPr>
          </w:p>
        </w:tc>
        <w:tc>
          <w:tcPr>
            <w:tcW w:w="2515" w:type="dxa"/>
            <w:tcBorders>
              <w:bottom w:val="single" w:sz="2" w:space="0" w:color="auto"/>
            </w:tcBorders>
          </w:tcPr>
          <w:p w:rsidR="00D32C12" w:rsidRPr="00A13843" w:rsidRDefault="00D32C12" w:rsidP="00D32C12">
            <w:pPr>
              <w:bidi w:val="0"/>
              <w:jc w:val="both"/>
              <w:rPr>
                <w:b/>
                <w:sz w:val="24"/>
                <w:szCs w:val="24"/>
              </w:rPr>
            </w:pPr>
            <w:r w:rsidRPr="007E3856">
              <w:rPr>
                <w:b/>
                <w:sz w:val="24"/>
                <w:szCs w:val="24"/>
              </w:rPr>
              <w:t>IPBES</w:t>
            </w:r>
            <w:r w:rsidRPr="007226C6">
              <w:rPr>
                <w:sz w:val="20"/>
                <w:szCs w:val="20"/>
              </w:rPr>
              <w:t>/</w:t>
            </w:r>
            <w:r>
              <w:rPr>
                <w:sz w:val="20"/>
                <w:szCs w:val="20"/>
              </w:rPr>
              <w:t>5</w:t>
            </w:r>
            <w:r w:rsidRPr="008B1BBE">
              <w:rPr>
                <w:rFonts w:cs="Times New Roman"/>
                <w:sz w:val="20"/>
                <w:szCs w:val="20"/>
              </w:rPr>
              <w:t>/</w:t>
            </w:r>
            <w:r>
              <w:rPr>
                <w:rFonts w:cs="Times New Roman"/>
                <w:sz w:val="20"/>
                <w:szCs w:val="20"/>
              </w:rPr>
              <w:t>7</w:t>
            </w:r>
          </w:p>
        </w:tc>
      </w:tr>
      <w:tr w:rsidR="00D32C12" w:rsidRPr="009A55B3" w:rsidTr="005A0554">
        <w:trPr>
          <w:cantSplit/>
          <w:trHeight w:val="1433"/>
        </w:trPr>
        <w:tc>
          <w:tcPr>
            <w:tcW w:w="2373" w:type="dxa"/>
            <w:gridSpan w:val="2"/>
            <w:tcBorders>
              <w:top w:val="single" w:sz="2" w:space="0" w:color="auto"/>
              <w:bottom w:val="single" w:sz="24" w:space="0" w:color="auto"/>
            </w:tcBorders>
            <w:vAlign w:val="center"/>
          </w:tcPr>
          <w:p w:rsidR="00D32C12" w:rsidRPr="009A55B3" w:rsidRDefault="00D32C12" w:rsidP="005A0554">
            <w:pPr>
              <w:bidi w:val="0"/>
              <w:spacing w:before="240" w:after="240"/>
              <w:jc w:val="right"/>
              <w:rPr>
                <w:rFonts w:ascii="Arial" w:hAnsi="Arial" w:cs="Arial"/>
                <w:b/>
                <w:sz w:val="10"/>
                <w:szCs w:val="10"/>
              </w:rPr>
            </w:pPr>
            <w:r>
              <w:rPr>
                <w:rFonts w:ascii="Arial" w:hAnsi="Arial" w:cs="Arial"/>
                <w:b/>
                <w:noProof/>
                <w:sz w:val="28"/>
              </w:rPr>
              <w:drawing>
                <wp:inline distT="0" distB="0" distL="0" distR="0" wp14:anchorId="32ADE38C" wp14:editId="53FF3C0A">
                  <wp:extent cx="1083945" cy="508000"/>
                  <wp:effectExtent l="0" t="0" r="190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inline>
              </w:drawing>
            </w:r>
          </w:p>
        </w:tc>
        <w:tc>
          <w:tcPr>
            <w:tcW w:w="4824" w:type="dxa"/>
            <w:tcBorders>
              <w:top w:val="single" w:sz="2" w:space="0" w:color="auto"/>
              <w:bottom w:val="single" w:sz="24" w:space="0" w:color="auto"/>
            </w:tcBorders>
          </w:tcPr>
          <w:p w:rsidR="00D32C12" w:rsidRPr="008A6A43" w:rsidRDefault="00D32C12" w:rsidP="005A0554">
            <w:pPr>
              <w:spacing w:before="360" w:after="40" w:line="400" w:lineRule="exact"/>
              <w:ind w:right="459"/>
              <w:rPr>
                <w:rFonts w:ascii="Arial" w:hAnsi="Arial" w:cs="Arial"/>
                <w:b/>
                <w:bCs/>
                <w:sz w:val="36"/>
                <w:szCs w:val="36"/>
                <w:rtl/>
              </w:rPr>
            </w:pPr>
            <w:r>
              <w:rPr>
                <w:rFonts w:ascii="Times New Roman Bold" w:hAnsi="Times New Roman Bold" w:cs="Traditional Arabic"/>
                <w:b/>
                <w:bCs/>
                <w:w w:val="97"/>
                <w:sz w:val="36"/>
                <w:szCs w:val="36"/>
                <w:rtl/>
              </w:rPr>
              <w:t>ا</w:t>
            </w:r>
            <w:r w:rsidRPr="008A6A43">
              <w:rPr>
                <w:rFonts w:ascii="Times New Roman Bold" w:hAnsi="Times New Roman Bold" w:cs="Traditional Arabic"/>
                <w:b/>
                <w:bCs/>
                <w:w w:val="97"/>
                <w:sz w:val="36"/>
                <w:szCs w:val="36"/>
                <w:rtl/>
              </w:rPr>
              <w:t>لمنبر الحكومي الدولي للعلوم والسياسات في مجال التنوع البيولوجي وخدمات النظم الإيكولوجية</w:t>
            </w:r>
          </w:p>
        </w:tc>
        <w:tc>
          <w:tcPr>
            <w:tcW w:w="2515" w:type="dxa"/>
            <w:tcBorders>
              <w:top w:val="single" w:sz="2" w:space="0" w:color="auto"/>
              <w:bottom w:val="single" w:sz="24" w:space="0" w:color="auto"/>
            </w:tcBorders>
          </w:tcPr>
          <w:p w:rsidR="00D32C12" w:rsidRPr="007226C6" w:rsidRDefault="00D32C12" w:rsidP="005A0554">
            <w:pPr>
              <w:bidi w:val="0"/>
              <w:spacing w:before="120"/>
              <w:rPr>
                <w:sz w:val="20"/>
                <w:szCs w:val="20"/>
              </w:rPr>
            </w:pPr>
            <w:r w:rsidRPr="007226C6">
              <w:rPr>
                <w:sz w:val="20"/>
                <w:szCs w:val="20"/>
              </w:rPr>
              <w:t xml:space="preserve">Distr.: </w:t>
            </w:r>
            <w:r>
              <w:rPr>
                <w:sz w:val="20"/>
                <w:szCs w:val="20"/>
              </w:rPr>
              <w:t>General</w:t>
            </w:r>
          </w:p>
          <w:p w:rsidR="00D32C12" w:rsidRPr="007226C6" w:rsidRDefault="00D32C12" w:rsidP="00D32C12">
            <w:pPr>
              <w:bidi w:val="0"/>
              <w:spacing w:after="120"/>
              <w:rPr>
                <w:sz w:val="20"/>
                <w:szCs w:val="20"/>
              </w:rPr>
            </w:pPr>
            <w:r>
              <w:rPr>
                <w:sz w:val="20"/>
                <w:szCs w:val="20"/>
              </w:rPr>
              <w:t>16 December</w:t>
            </w:r>
            <w:r w:rsidRPr="007226C6">
              <w:rPr>
                <w:sz w:val="20"/>
                <w:szCs w:val="20"/>
              </w:rPr>
              <w:t xml:space="preserve"> 201</w:t>
            </w:r>
            <w:r>
              <w:rPr>
                <w:sz w:val="20"/>
                <w:szCs w:val="20"/>
              </w:rPr>
              <w:t>6</w:t>
            </w:r>
          </w:p>
          <w:p w:rsidR="00D32C12" w:rsidRPr="007226C6" w:rsidRDefault="00D32C12" w:rsidP="005A0554">
            <w:pPr>
              <w:bidi w:val="0"/>
              <w:spacing w:before="120"/>
              <w:rPr>
                <w:sz w:val="20"/>
                <w:szCs w:val="20"/>
              </w:rPr>
            </w:pPr>
            <w:r w:rsidRPr="007226C6">
              <w:rPr>
                <w:sz w:val="20"/>
                <w:szCs w:val="20"/>
              </w:rPr>
              <w:t>Arabic</w:t>
            </w:r>
          </w:p>
          <w:p w:rsidR="00D32C12" w:rsidRPr="00A13843" w:rsidRDefault="00D32C12" w:rsidP="005A0554">
            <w:pPr>
              <w:bidi w:val="0"/>
              <w:spacing w:after="120"/>
            </w:pPr>
            <w:r w:rsidRPr="007226C6">
              <w:rPr>
                <w:sz w:val="20"/>
                <w:szCs w:val="20"/>
              </w:rPr>
              <w:t>Original: English</w:t>
            </w:r>
          </w:p>
        </w:tc>
      </w:tr>
    </w:tbl>
    <w:p w:rsidR="008A6A43" w:rsidRPr="00B86C1A" w:rsidRDefault="00D32C12" w:rsidP="00D92394">
      <w:pPr>
        <w:spacing w:before="40" w:line="320" w:lineRule="exact"/>
        <w:ind w:left="140" w:right="5812"/>
        <w:jc w:val="both"/>
        <w:rPr>
          <w:rFonts w:ascii="Times New Roman Bold" w:hAnsi="Times New Roman Bold" w:cs="Traditional Arabic"/>
          <w:b/>
          <w:bCs/>
          <w:w w:val="97"/>
          <w:sz w:val="28"/>
          <w:rtl/>
        </w:rPr>
      </w:pPr>
      <w:r w:rsidRPr="00B86C1A">
        <w:rPr>
          <w:rFonts w:ascii="Times New Roman Bold" w:hAnsi="Times New Roman Bold" w:cs="Traditional Arabic"/>
          <w:b/>
          <w:bCs/>
          <w:w w:val="97"/>
          <w:sz w:val="28"/>
          <w:rtl/>
        </w:rPr>
        <w:t>ا</w:t>
      </w:r>
      <w:r w:rsidR="008A6A43" w:rsidRPr="00B86C1A">
        <w:rPr>
          <w:rFonts w:ascii="Times New Roman Bold" w:hAnsi="Times New Roman Bold" w:cs="Traditional Arabic"/>
          <w:b/>
          <w:bCs/>
          <w:w w:val="97"/>
          <w:sz w:val="28"/>
          <w:rtl/>
        </w:rPr>
        <w:t>لاجتماع العام للمنبر الحكومي الدولي للعلوم والسياسات في مجال التنوع البيولوجي وخدمات النظم الإيكولوجية</w:t>
      </w:r>
    </w:p>
    <w:p w:rsidR="008A6A43" w:rsidRPr="00B86C1A" w:rsidRDefault="008A6A43" w:rsidP="00B804BD">
      <w:pPr>
        <w:spacing w:line="320" w:lineRule="exact"/>
        <w:ind w:left="140"/>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 xml:space="preserve">الدورة </w:t>
      </w:r>
      <w:r w:rsidR="00B804BD">
        <w:rPr>
          <w:rFonts w:ascii="Times New Roman Bold" w:hAnsi="Times New Roman Bold" w:cs="Traditional Arabic"/>
          <w:b/>
          <w:bCs/>
          <w:w w:val="97"/>
          <w:sz w:val="28"/>
          <w:rtl/>
        </w:rPr>
        <w:t>الخامسة</w:t>
      </w:r>
    </w:p>
    <w:p w:rsidR="00516B35" w:rsidRDefault="00B804BD" w:rsidP="00B804BD">
      <w:pPr>
        <w:spacing w:after="40" w:line="320" w:lineRule="exact"/>
        <w:ind w:left="140"/>
        <w:jc w:val="both"/>
        <w:rPr>
          <w:rFonts w:cs="Traditional Arabic"/>
          <w:sz w:val="28"/>
          <w:rtl/>
        </w:rPr>
      </w:pPr>
      <w:r>
        <w:rPr>
          <w:rFonts w:cs="Traditional Arabic"/>
          <w:sz w:val="28"/>
          <w:rtl/>
        </w:rPr>
        <w:t>بون، ألمانيا</w:t>
      </w:r>
      <w:r w:rsidR="008A6A43" w:rsidRPr="00B86C1A">
        <w:rPr>
          <w:rFonts w:cs="Traditional Arabic"/>
          <w:sz w:val="28"/>
          <w:rtl/>
        </w:rPr>
        <w:t xml:space="preserve">، </w:t>
      </w:r>
      <w:r>
        <w:rPr>
          <w:rFonts w:cs="Traditional Arabic"/>
          <w:sz w:val="28"/>
          <w:rtl/>
        </w:rPr>
        <w:t>7</w:t>
      </w:r>
      <w:r w:rsidR="008A6A43" w:rsidRPr="00B86C1A">
        <w:rPr>
          <w:rFonts w:cs="Traditional Arabic"/>
          <w:sz w:val="28"/>
          <w:rtl/>
        </w:rPr>
        <w:t>-</w:t>
      </w:r>
      <w:r>
        <w:rPr>
          <w:rFonts w:cs="Traditional Arabic"/>
          <w:sz w:val="28"/>
          <w:rtl/>
        </w:rPr>
        <w:t>10</w:t>
      </w:r>
      <w:r w:rsidR="004E3260" w:rsidRPr="00B86C1A">
        <w:rPr>
          <w:rFonts w:cs="Traditional Arabic"/>
          <w:sz w:val="28"/>
          <w:rtl/>
        </w:rPr>
        <w:t xml:space="preserve"> </w:t>
      </w:r>
      <w:r>
        <w:rPr>
          <w:rFonts w:cs="Traditional Arabic"/>
          <w:sz w:val="28"/>
          <w:rtl/>
        </w:rPr>
        <w:t>آذار/مارس</w:t>
      </w:r>
      <w:r w:rsidR="004E3260">
        <w:rPr>
          <w:rFonts w:cs="Traditional Arabic"/>
          <w:sz w:val="28"/>
          <w:rtl/>
        </w:rPr>
        <w:t xml:space="preserve"> 201</w:t>
      </w:r>
      <w:r>
        <w:rPr>
          <w:rFonts w:cs="Traditional Arabic"/>
          <w:sz w:val="28"/>
          <w:rtl/>
        </w:rPr>
        <w:t>7</w:t>
      </w:r>
    </w:p>
    <w:p w:rsidR="0034405C" w:rsidRPr="00832AD9" w:rsidRDefault="0034405C" w:rsidP="00B804BD">
      <w:pPr>
        <w:spacing w:after="40" w:line="320" w:lineRule="exact"/>
        <w:ind w:left="142"/>
        <w:jc w:val="both"/>
        <w:rPr>
          <w:rFonts w:ascii="Times New Roman Bold" w:hAnsi="Times New Roman Bold" w:cs="Traditional Arabic"/>
          <w:sz w:val="24"/>
          <w:szCs w:val="24"/>
          <w:rtl/>
        </w:rPr>
      </w:pPr>
      <w:r>
        <w:rPr>
          <w:rFonts w:cs="Traditional Arabic"/>
          <w:sz w:val="28"/>
          <w:rtl/>
        </w:rPr>
        <w:t xml:space="preserve">البند </w:t>
      </w:r>
      <w:r w:rsidR="00B804BD">
        <w:rPr>
          <w:rFonts w:cs="Traditional Arabic"/>
          <w:sz w:val="28"/>
          <w:rtl/>
        </w:rPr>
        <w:t>6</w:t>
      </w:r>
      <w:r w:rsidR="005A0554">
        <w:rPr>
          <w:rFonts w:cs="Traditional Arabic"/>
          <w:sz w:val="28"/>
          <w:rtl/>
          <w:lang w:val="en-GB"/>
        </w:rPr>
        <w:t xml:space="preserve"> </w:t>
      </w:r>
      <w:r w:rsidR="00424790">
        <w:rPr>
          <w:rFonts w:cs="Traditional Arabic"/>
          <w:sz w:val="28"/>
          <w:rtl/>
        </w:rPr>
        <w:t>(</w:t>
      </w:r>
      <w:r w:rsidR="00B804BD">
        <w:rPr>
          <w:rFonts w:cs="Traditional Arabic"/>
          <w:sz w:val="28"/>
          <w:rtl/>
        </w:rPr>
        <w:t>و</w:t>
      </w:r>
      <w:r w:rsidR="00424790">
        <w:rPr>
          <w:rFonts w:cs="Traditional Arabic"/>
          <w:sz w:val="28"/>
          <w:rtl/>
        </w:rPr>
        <w:t>)</w:t>
      </w:r>
      <w:r>
        <w:rPr>
          <w:rFonts w:cs="Traditional Arabic"/>
          <w:sz w:val="28"/>
          <w:rtl/>
        </w:rPr>
        <w:t xml:space="preserve"> من جدول الأعمال المؤقت</w:t>
      </w:r>
      <w:r w:rsidRPr="00832AD9">
        <w:rPr>
          <w:rStyle w:val="FootnoteReference"/>
          <w:rFonts w:cs="Times New Roman"/>
          <w:sz w:val="24"/>
          <w:szCs w:val="24"/>
          <w:rtl/>
        </w:rPr>
        <w:footnoteReference w:customMarkFollows="1" w:id="1"/>
        <w:t>*</w:t>
      </w:r>
    </w:p>
    <w:p w:rsidR="0034405C" w:rsidRPr="00424790" w:rsidRDefault="00424790" w:rsidP="005A0554">
      <w:pPr>
        <w:spacing w:line="320" w:lineRule="exact"/>
        <w:ind w:left="142" w:right="5529"/>
        <w:jc w:val="both"/>
        <w:rPr>
          <w:rFonts w:ascii="Times New Roman Bold" w:hAnsi="Times New Roman Bold" w:cs="Traditional Arabic"/>
          <w:b/>
          <w:bCs/>
          <w:sz w:val="28"/>
          <w:rtl/>
        </w:rPr>
      </w:pPr>
      <w:r w:rsidRPr="00424790">
        <w:rPr>
          <w:rFonts w:ascii="Times New Roman Bold" w:hAnsi="Times New Roman Bold" w:cs="Traditional Arabic"/>
          <w:b/>
          <w:bCs/>
          <w:sz w:val="28"/>
          <w:rtl/>
        </w:rPr>
        <w:t xml:space="preserve">برنامج عمل المنبر: </w:t>
      </w:r>
      <w:r w:rsidR="002969C5" w:rsidRPr="002969C5">
        <w:rPr>
          <w:rFonts w:cs="Traditional Arabic"/>
          <w:b/>
          <w:bCs/>
          <w:sz w:val="28"/>
          <w:rtl/>
        </w:rPr>
        <w:t>التقييم المواضيعي للاستخدام المستدام للتنوع البيولوجي</w:t>
      </w:r>
    </w:p>
    <w:p w:rsidR="00424790" w:rsidRDefault="00424790" w:rsidP="005A0554">
      <w:pPr>
        <w:tabs>
          <w:tab w:val="left" w:pos="1841"/>
        </w:tabs>
        <w:spacing w:before="480" w:after="240" w:line="400" w:lineRule="exact"/>
        <w:ind w:left="1134"/>
        <w:jc w:val="both"/>
        <w:rPr>
          <w:rFonts w:cs="Traditional Arabic"/>
          <w:b/>
          <w:bCs/>
          <w:sz w:val="34"/>
          <w:szCs w:val="34"/>
          <w:rtl/>
        </w:rPr>
      </w:pPr>
      <w:r w:rsidRPr="003A5AD7">
        <w:rPr>
          <w:rFonts w:cs="Traditional Arabic"/>
          <w:b/>
          <w:bCs/>
          <w:sz w:val="34"/>
          <w:szCs w:val="34"/>
          <w:rtl/>
        </w:rPr>
        <w:t xml:space="preserve">تحديد النطاق </w:t>
      </w:r>
      <w:r>
        <w:rPr>
          <w:rFonts w:cs="Traditional Arabic"/>
          <w:b/>
          <w:bCs/>
          <w:sz w:val="34"/>
          <w:szCs w:val="34"/>
          <w:rtl/>
        </w:rPr>
        <w:t>ل</w:t>
      </w:r>
      <w:r w:rsidRPr="003A5AD7">
        <w:rPr>
          <w:rFonts w:cs="Traditional Arabic"/>
          <w:b/>
          <w:bCs/>
          <w:sz w:val="34"/>
          <w:szCs w:val="34"/>
          <w:rtl/>
        </w:rPr>
        <w:t>ت</w:t>
      </w:r>
      <w:r>
        <w:rPr>
          <w:rFonts w:cs="Traditional Arabic"/>
          <w:b/>
          <w:bCs/>
          <w:sz w:val="34"/>
          <w:szCs w:val="34"/>
          <w:rtl/>
        </w:rPr>
        <w:t>ق</w:t>
      </w:r>
      <w:r w:rsidRPr="003A5AD7">
        <w:rPr>
          <w:rFonts w:cs="Traditional Arabic"/>
          <w:b/>
          <w:bCs/>
          <w:sz w:val="34"/>
          <w:szCs w:val="34"/>
          <w:rtl/>
        </w:rPr>
        <w:t>ييم مواضيعي للاستخدام المستدام للتنوع البيولوجي (</w:t>
      </w:r>
      <w:r>
        <w:rPr>
          <w:rFonts w:cs="Traditional Arabic"/>
          <w:b/>
          <w:bCs/>
          <w:sz w:val="34"/>
          <w:szCs w:val="34"/>
          <w:rtl/>
        </w:rPr>
        <w:t>الناتج</w:t>
      </w:r>
      <w:r w:rsidR="00832AD9">
        <w:rPr>
          <w:rFonts w:cs="Traditional Arabic"/>
          <w:b/>
          <w:bCs/>
          <w:sz w:val="34"/>
          <w:szCs w:val="34"/>
          <w:rtl/>
        </w:rPr>
        <w:t xml:space="preserve"> </w:t>
      </w:r>
      <w:r w:rsidRPr="003A5AD7">
        <w:rPr>
          <w:rFonts w:cs="Traditional Arabic"/>
          <w:b/>
          <w:bCs/>
          <w:sz w:val="34"/>
          <w:szCs w:val="34"/>
          <w:rtl/>
        </w:rPr>
        <w:t>3 (ب)</w:t>
      </w:r>
      <w:r w:rsidR="00D06E1A">
        <w:rPr>
          <w:rFonts w:cs="Traditional Arabic"/>
          <w:b/>
          <w:bCs/>
          <w:sz w:val="34"/>
          <w:szCs w:val="34"/>
          <w:rtl/>
        </w:rPr>
        <w:t xml:space="preserve"> ’3‘)</w:t>
      </w:r>
    </w:p>
    <w:p w:rsidR="00424790" w:rsidRPr="000C3B09" w:rsidRDefault="00424790" w:rsidP="00D92394">
      <w:pPr>
        <w:spacing w:after="120" w:line="400" w:lineRule="exact"/>
        <w:ind w:left="1132"/>
        <w:jc w:val="both"/>
        <w:rPr>
          <w:rFonts w:ascii="Traditional Arabic" w:hAnsi="Traditional Arabic" w:cs="Traditional Arabic"/>
          <w:b/>
          <w:bCs/>
          <w:sz w:val="20"/>
          <w:szCs w:val="30"/>
          <w:rtl/>
        </w:rPr>
      </w:pPr>
      <w:r>
        <w:rPr>
          <w:rFonts w:ascii="Traditional Arabic" w:hAnsi="Traditional Arabic" w:cs="Traditional Arabic"/>
          <w:b/>
          <w:bCs/>
          <w:sz w:val="20"/>
          <w:szCs w:val="30"/>
          <w:rtl/>
        </w:rPr>
        <w:t>مذكرة الأمانة</w:t>
      </w:r>
    </w:p>
    <w:p w:rsidR="00DE2BFC" w:rsidRPr="00DE2BFC" w:rsidRDefault="00DE2BFC" w:rsidP="00453AF1">
      <w:pPr>
        <w:numPr>
          <w:ilvl w:val="0"/>
          <w:numId w:val="7"/>
        </w:numPr>
        <w:tabs>
          <w:tab w:val="left" w:pos="1841"/>
        </w:tabs>
        <w:spacing w:after="120" w:line="400" w:lineRule="exact"/>
        <w:ind w:left="1134" w:firstLine="0"/>
        <w:jc w:val="both"/>
        <w:rPr>
          <w:rFonts w:cs="Traditional Arabic"/>
          <w:sz w:val="24"/>
          <w:szCs w:val="30"/>
        </w:rPr>
      </w:pPr>
      <w:r w:rsidRPr="00DE2BFC">
        <w:rPr>
          <w:rFonts w:cs="Traditional Arabic"/>
          <w:sz w:val="24"/>
          <w:szCs w:val="30"/>
          <w:rtl/>
        </w:rPr>
        <w:t xml:space="preserve">اعتمد الاجتماع العام للمنبر الحكومي الدولي للعلوم والسياسات في مجال التنوع البيولوجي وخدمات النُظم الإيكولوجية </w:t>
      </w:r>
      <w:r w:rsidR="00424790" w:rsidRPr="00DE2BFC">
        <w:rPr>
          <w:rFonts w:cs="Traditional Arabic"/>
          <w:sz w:val="24"/>
          <w:szCs w:val="30"/>
          <w:rtl/>
        </w:rPr>
        <w:t xml:space="preserve">أثناء دورته الثالثة، وفي مقرره </w:t>
      </w:r>
      <w:r w:rsidR="00E33EE1" w:rsidRPr="00DE2BFC">
        <w:rPr>
          <w:rFonts w:cs="Traditional Arabic"/>
          <w:sz w:val="24"/>
          <w:szCs w:val="30"/>
          <w:rtl/>
        </w:rPr>
        <w:t>م</w:t>
      </w:r>
      <w:r w:rsidR="00D06E1A" w:rsidRPr="00DE2BFC">
        <w:rPr>
          <w:rFonts w:cs="Traditional Arabic"/>
          <w:sz w:val="24"/>
          <w:szCs w:val="30"/>
          <w:rtl/>
        </w:rPr>
        <w:t xml:space="preserve"> </w:t>
      </w:r>
      <w:r w:rsidR="00E33EE1" w:rsidRPr="00DE2BFC">
        <w:rPr>
          <w:rFonts w:cs="Traditional Arabic"/>
          <w:sz w:val="24"/>
          <w:szCs w:val="30"/>
          <w:rtl/>
        </w:rPr>
        <w:t xml:space="preserve">ح </w:t>
      </w:r>
      <w:r w:rsidR="00D06E1A" w:rsidRPr="00DE2BFC">
        <w:rPr>
          <w:rFonts w:cs="Traditional Arabic"/>
          <w:sz w:val="24"/>
          <w:szCs w:val="30"/>
          <w:rtl/>
        </w:rPr>
        <w:t xml:space="preserve">د-3/1 </w:t>
      </w:r>
      <w:r w:rsidR="00424790" w:rsidRPr="00DE2BFC">
        <w:rPr>
          <w:rFonts w:cs="Traditional Arabic"/>
          <w:sz w:val="24"/>
          <w:szCs w:val="30"/>
          <w:rtl/>
        </w:rPr>
        <w:t>بشأن برنامج العمل للفترة 2014-2018، بدء عملية تحديد النطاق، وذلك باستخدام نُهج افتراضية في المقام الأول، من أجل وضع تقييم مواضيعي للاستخدام المستدام ولحفظ التنوع ال</w:t>
      </w:r>
      <w:r w:rsidRPr="00DE2BFC">
        <w:rPr>
          <w:rFonts w:cs="Traditional Arabic"/>
          <w:sz w:val="24"/>
          <w:szCs w:val="30"/>
          <w:rtl/>
        </w:rPr>
        <w:t>بيولوجي وتعزيز القدرات والأدوات</w:t>
      </w:r>
      <w:r w:rsidR="00424790" w:rsidRPr="00DE2BFC">
        <w:rPr>
          <w:rFonts w:cs="Traditional Arabic"/>
          <w:sz w:val="24"/>
          <w:szCs w:val="30"/>
          <w:rtl/>
        </w:rPr>
        <w:t>. واستجابة لهذا المقرر و</w:t>
      </w:r>
      <w:r w:rsidRPr="00DE2BFC">
        <w:rPr>
          <w:rFonts w:cs="Traditional Arabic"/>
          <w:sz w:val="24"/>
          <w:szCs w:val="30"/>
          <w:rtl/>
        </w:rPr>
        <w:t>ُ</w:t>
      </w:r>
      <w:r w:rsidR="00424790" w:rsidRPr="00DE2BFC">
        <w:rPr>
          <w:rFonts w:cs="Traditional Arabic"/>
          <w:sz w:val="24"/>
          <w:szCs w:val="30"/>
          <w:rtl/>
        </w:rPr>
        <w:t>ضع تقرير تحديد نطاق على يد فريق الخبراء ا</w:t>
      </w:r>
      <w:r w:rsidRPr="00DE2BFC">
        <w:rPr>
          <w:rFonts w:cs="Traditional Arabic"/>
          <w:sz w:val="24"/>
          <w:szCs w:val="30"/>
          <w:rtl/>
        </w:rPr>
        <w:t>لمتعدد التخصصات، وبدعم من مشاورات شبكية</w:t>
      </w:r>
      <w:r w:rsidR="00424790" w:rsidRPr="00DE2BFC">
        <w:rPr>
          <w:rFonts w:cs="Traditional Arabic"/>
          <w:sz w:val="24"/>
          <w:szCs w:val="30"/>
          <w:rtl/>
        </w:rPr>
        <w:t xml:space="preserve"> م</w:t>
      </w:r>
      <w:r w:rsidRPr="00DE2BFC">
        <w:rPr>
          <w:rFonts w:cs="Traditional Arabic"/>
          <w:sz w:val="24"/>
          <w:szCs w:val="30"/>
          <w:rtl/>
        </w:rPr>
        <w:t>فتوحة</w:t>
      </w:r>
      <w:r w:rsidR="00424790" w:rsidRPr="00DE2BFC">
        <w:rPr>
          <w:rFonts w:cs="Traditional Arabic"/>
          <w:sz w:val="24"/>
          <w:szCs w:val="30"/>
          <w:rtl/>
        </w:rPr>
        <w:t xml:space="preserve">، أو مؤتمر </w:t>
      </w:r>
      <w:r w:rsidR="00832AD9" w:rsidRPr="00DE2BFC">
        <w:rPr>
          <w:rFonts w:cs="Traditional Arabic"/>
          <w:sz w:val="24"/>
          <w:szCs w:val="30"/>
          <w:rtl/>
        </w:rPr>
        <w:t>إ</w:t>
      </w:r>
      <w:r w:rsidR="00424790" w:rsidRPr="00DE2BFC">
        <w:rPr>
          <w:rFonts w:cs="Traditional Arabic"/>
          <w:sz w:val="24"/>
          <w:szCs w:val="30"/>
          <w:rtl/>
        </w:rPr>
        <w:t xml:space="preserve">لكتروني، عقد خلال الفترة من 7 إلى 25 أيلول/سبتمبر 2015. </w:t>
      </w:r>
      <w:r w:rsidRPr="00DE2BFC">
        <w:rPr>
          <w:rFonts w:cs="Traditional Arabic"/>
          <w:sz w:val="24"/>
          <w:szCs w:val="30"/>
          <w:rtl/>
        </w:rPr>
        <w:t>وق</w:t>
      </w:r>
      <w:r>
        <w:rPr>
          <w:rFonts w:cs="Traditional Arabic"/>
          <w:sz w:val="24"/>
          <w:szCs w:val="30"/>
          <w:rtl/>
        </w:rPr>
        <w:t>ُ</w:t>
      </w:r>
      <w:r w:rsidRPr="00DE2BFC">
        <w:rPr>
          <w:rFonts w:cs="Traditional Arabic"/>
          <w:sz w:val="24"/>
          <w:szCs w:val="30"/>
          <w:rtl/>
        </w:rPr>
        <w:t>دم تقرير تحديد النطاق إلى الاجتماع العام في دورته الرا</w:t>
      </w:r>
      <w:r>
        <w:rPr>
          <w:rFonts w:cs="Traditional Arabic"/>
          <w:sz w:val="24"/>
          <w:szCs w:val="30"/>
          <w:rtl/>
        </w:rPr>
        <w:t>بعة في عام 2016. وفي تلك الدورة طلب</w:t>
      </w:r>
      <w:r w:rsidRPr="00DE2BFC">
        <w:rPr>
          <w:rFonts w:cs="Traditional Arabic"/>
          <w:sz w:val="24"/>
          <w:szCs w:val="30"/>
          <w:rtl/>
        </w:rPr>
        <w:t xml:space="preserve"> الاجتماع العام، في المقرر م ح د -4/1، إلى فريق الخبراء المتعدد التخصصات أن يجري، بالتشاور مع المكتب، </w:t>
      </w:r>
      <w:r>
        <w:rPr>
          <w:rFonts w:cs="Traditional Arabic"/>
          <w:sz w:val="24"/>
          <w:szCs w:val="30"/>
          <w:rtl/>
        </w:rPr>
        <w:t>المزيد</w:t>
      </w:r>
      <w:r w:rsidRPr="00DE2BFC">
        <w:rPr>
          <w:rFonts w:cs="Traditional Arabic"/>
          <w:sz w:val="24"/>
          <w:szCs w:val="30"/>
          <w:rtl/>
        </w:rPr>
        <w:t xml:space="preserve"> من التحديد </w:t>
      </w:r>
      <w:r>
        <w:rPr>
          <w:rFonts w:cs="Traditional Arabic"/>
          <w:sz w:val="24"/>
          <w:szCs w:val="30"/>
          <w:rtl/>
        </w:rPr>
        <w:t>ل</w:t>
      </w:r>
      <w:r w:rsidRPr="00DE2BFC">
        <w:rPr>
          <w:rFonts w:cs="Traditional Arabic"/>
          <w:sz w:val="24"/>
          <w:szCs w:val="30"/>
          <w:rtl/>
        </w:rPr>
        <w:t>نطاق التقييم المواضيعي للاستخدام المستدام للتنوع البيولوجي، وفقا</w:t>
      </w:r>
      <w:r w:rsidR="008E108E">
        <w:rPr>
          <w:rFonts w:cs="Traditional Arabic"/>
          <w:sz w:val="24"/>
          <w:szCs w:val="30"/>
          <w:rtl/>
        </w:rPr>
        <w:t>ً</w:t>
      </w:r>
      <w:r w:rsidRPr="00DE2BFC">
        <w:rPr>
          <w:rFonts w:cs="Traditional Arabic"/>
          <w:sz w:val="24"/>
          <w:szCs w:val="30"/>
          <w:rtl/>
        </w:rPr>
        <w:t xml:space="preserve"> لإجراءات إعداد نواتج المنبر (المقرر م ح د -2/3، المرفق)، بما في ذلك عن طريق ما يلي:</w:t>
      </w:r>
    </w:p>
    <w:p w:rsidR="00DE2BFC" w:rsidRPr="00DE2BFC" w:rsidRDefault="008E108E" w:rsidP="00453AF1">
      <w:pPr>
        <w:tabs>
          <w:tab w:val="left" w:pos="1841"/>
        </w:tabs>
        <w:spacing w:after="120" w:line="400" w:lineRule="exact"/>
        <w:ind w:left="1134"/>
        <w:jc w:val="both"/>
        <w:rPr>
          <w:rFonts w:cs="Traditional Arabic"/>
          <w:sz w:val="24"/>
          <w:szCs w:val="30"/>
        </w:rPr>
      </w:pPr>
      <w:r>
        <w:rPr>
          <w:rFonts w:cs="Traditional Arabic"/>
          <w:sz w:val="24"/>
          <w:szCs w:val="30"/>
          <w:rtl/>
        </w:rPr>
        <w:tab/>
      </w:r>
      <w:r w:rsidR="00DE2BFC" w:rsidRPr="00DE2BFC">
        <w:rPr>
          <w:rFonts w:cs="Traditional Arabic"/>
          <w:sz w:val="24"/>
          <w:szCs w:val="30"/>
          <w:rtl/>
        </w:rPr>
        <w:t>(أ)</w:t>
      </w:r>
      <w:r w:rsidR="00DE2BFC" w:rsidRPr="00DE2BFC">
        <w:rPr>
          <w:rFonts w:cs="Traditional Arabic"/>
          <w:sz w:val="24"/>
          <w:szCs w:val="30"/>
          <w:rtl/>
        </w:rPr>
        <w:tab/>
        <w:t xml:space="preserve">تنظيم </w:t>
      </w:r>
      <w:r w:rsidRPr="00DE2BFC">
        <w:rPr>
          <w:rFonts w:cs="Traditional Arabic"/>
          <w:sz w:val="24"/>
          <w:szCs w:val="30"/>
          <w:rtl/>
        </w:rPr>
        <w:t xml:space="preserve">حلقة عمل </w:t>
      </w:r>
      <w:r>
        <w:rPr>
          <w:rFonts w:cs="Traditional Arabic"/>
          <w:sz w:val="24"/>
          <w:szCs w:val="30"/>
          <w:rtl/>
        </w:rPr>
        <w:t>مباشرة</w:t>
      </w:r>
      <w:r w:rsidR="00DE2BFC" w:rsidRPr="00DE2BFC">
        <w:rPr>
          <w:rFonts w:cs="Traditional Arabic"/>
          <w:sz w:val="24"/>
          <w:szCs w:val="30"/>
          <w:rtl/>
        </w:rPr>
        <w:t xml:space="preserve"> </w:t>
      </w:r>
      <w:r>
        <w:rPr>
          <w:rFonts w:cs="Traditional Arabic"/>
          <w:sz w:val="24"/>
          <w:szCs w:val="30"/>
          <w:rtl/>
        </w:rPr>
        <w:t>ل</w:t>
      </w:r>
      <w:r w:rsidR="00DE2BFC" w:rsidRPr="00DE2BFC">
        <w:rPr>
          <w:rFonts w:cs="Traditional Arabic"/>
          <w:sz w:val="24"/>
          <w:szCs w:val="30"/>
          <w:rtl/>
        </w:rPr>
        <w:t xml:space="preserve">لخبراء </w:t>
      </w:r>
      <w:r>
        <w:rPr>
          <w:rFonts w:cs="Traditional Arabic"/>
          <w:sz w:val="24"/>
          <w:szCs w:val="30"/>
          <w:rtl/>
        </w:rPr>
        <w:t>يشارك فيها</w:t>
      </w:r>
      <w:r w:rsidR="00DE2BFC" w:rsidRPr="00DE2BFC">
        <w:rPr>
          <w:rFonts w:cs="Traditional Arabic"/>
          <w:sz w:val="24"/>
          <w:szCs w:val="30"/>
          <w:rtl/>
        </w:rPr>
        <w:t xml:space="preserve"> </w:t>
      </w:r>
      <w:r w:rsidR="003D21FD">
        <w:rPr>
          <w:rFonts w:cs="Traditional Arabic"/>
          <w:sz w:val="24"/>
          <w:szCs w:val="30"/>
          <w:rtl/>
        </w:rPr>
        <w:t>أصحاب المصلحة المعنيو</w:t>
      </w:r>
      <w:r>
        <w:rPr>
          <w:rFonts w:cs="Traditional Arabic"/>
          <w:sz w:val="24"/>
          <w:szCs w:val="30"/>
          <w:rtl/>
        </w:rPr>
        <w:t xml:space="preserve">ن، من أجل </w:t>
      </w:r>
      <w:r w:rsidR="00DE2BFC" w:rsidRPr="00DE2BFC">
        <w:rPr>
          <w:rFonts w:cs="Traditional Arabic"/>
          <w:sz w:val="24"/>
          <w:szCs w:val="30"/>
          <w:rtl/>
        </w:rPr>
        <w:t xml:space="preserve">إعداد مشروع تقرير </w:t>
      </w:r>
      <w:r w:rsidRPr="00DE2BFC">
        <w:rPr>
          <w:rFonts w:cs="Traditional Arabic"/>
          <w:sz w:val="24"/>
          <w:szCs w:val="30"/>
          <w:rtl/>
        </w:rPr>
        <w:t xml:space="preserve">منقح </w:t>
      </w:r>
      <w:r>
        <w:rPr>
          <w:rFonts w:cs="Traditional Arabic"/>
          <w:sz w:val="24"/>
          <w:szCs w:val="30"/>
          <w:rtl/>
        </w:rPr>
        <w:t>ل</w:t>
      </w:r>
      <w:r w:rsidR="00DE2BFC" w:rsidRPr="00DE2BFC">
        <w:rPr>
          <w:rFonts w:cs="Traditional Arabic"/>
          <w:sz w:val="24"/>
          <w:szCs w:val="30"/>
          <w:rtl/>
        </w:rPr>
        <w:t xml:space="preserve">تحديد نطاق </w:t>
      </w:r>
      <w:r>
        <w:rPr>
          <w:rFonts w:cs="Traditional Arabic"/>
          <w:sz w:val="24"/>
          <w:szCs w:val="30"/>
          <w:rtl/>
        </w:rPr>
        <w:t>ا</w:t>
      </w:r>
      <w:r w:rsidR="00DE2BFC" w:rsidRPr="00DE2BFC">
        <w:rPr>
          <w:rFonts w:cs="Traditional Arabic"/>
          <w:sz w:val="24"/>
          <w:szCs w:val="30"/>
          <w:rtl/>
        </w:rPr>
        <w:t xml:space="preserve">لتقييم </w:t>
      </w:r>
      <w:r>
        <w:rPr>
          <w:rFonts w:cs="Traditional Arabic"/>
          <w:sz w:val="24"/>
          <w:szCs w:val="30"/>
          <w:rtl/>
        </w:rPr>
        <w:t>يَنظُر</w:t>
      </w:r>
      <w:r w:rsidR="00DE2BFC" w:rsidRPr="00DE2BFC">
        <w:rPr>
          <w:rFonts w:cs="Traditional Arabic"/>
          <w:sz w:val="24"/>
          <w:szCs w:val="30"/>
          <w:rtl/>
        </w:rPr>
        <w:t xml:space="preserve"> في تنقيح عنوان التقييم؛</w:t>
      </w:r>
    </w:p>
    <w:p w:rsidR="00DE2BFC" w:rsidRPr="00DE2BFC" w:rsidRDefault="00051C39" w:rsidP="00453AF1">
      <w:pPr>
        <w:tabs>
          <w:tab w:val="left" w:pos="1841"/>
        </w:tabs>
        <w:spacing w:after="120" w:line="400" w:lineRule="exact"/>
        <w:ind w:left="1134"/>
        <w:jc w:val="both"/>
        <w:rPr>
          <w:rFonts w:cs="Traditional Arabic"/>
          <w:sz w:val="24"/>
          <w:szCs w:val="30"/>
        </w:rPr>
      </w:pPr>
      <w:r>
        <w:rPr>
          <w:rFonts w:cs="Traditional Arabic"/>
          <w:sz w:val="24"/>
          <w:szCs w:val="30"/>
          <w:rtl/>
        </w:rPr>
        <w:tab/>
      </w:r>
      <w:r w:rsidR="00DE2BFC" w:rsidRPr="00DE2BFC">
        <w:rPr>
          <w:rFonts w:cs="Traditional Arabic"/>
          <w:sz w:val="24"/>
          <w:szCs w:val="30"/>
          <w:rtl/>
        </w:rPr>
        <w:t>(ب)</w:t>
      </w:r>
      <w:r w:rsidR="00DE2BFC" w:rsidRPr="00DE2BFC">
        <w:rPr>
          <w:rFonts w:cs="Traditional Arabic"/>
          <w:sz w:val="24"/>
          <w:szCs w:val="30"/>
          <w:rtl/>
        </w:rPr>
        <w:tab/>
        <w:t xml:space="preserve">تنظيم استعراض مفتوح </w:t>
      </w:r>
      <w:r w:rsidR="008E108E">
        <w:rPr>
          <w:rFonts w:cs="Traditional Arabic"/>
          <w:sz w:val="24"/>
          <w:szCs w:val="30"/>
          <w:rtl/>
        </w:rPr>
        <w:t>ل</w:t>
      </w:r>
      <w:r w:rsidR="00DE2BFC" w:rsidRPr="00DE2BFC">
        <w:rPr>
          <w:rFonts w:cs="Traditional Arabic"/>
          <w:sz w:val="24"/>
          <w:szCs w:val="30"/>
          <w:rtl/>
        </w:rPr>
        <w:t xml:space="preserve">لمشروع المنقح </w:t>
      </w:r>
      <w:r w:rsidR="008E108E">
        <w:rPr>
          <w:rFonts w:cs="Traditional Arabic"/>
          <w:sz w:val="24"/>
          <w:szCs w:val="30"/>
          <w:rtl/>
        </w:rPr>
        <w:t>ل</w:t>
      </w:r>
      <w:r w:rsidR="00DE2BFC" w:rsidRPr="00DE2BFC">
        <w:rPr>
          <w:rFonts w:cs="Traditional Arabic"/>
          <w:sz w:val="24"/>
          <w:szCs w:val="30"/>
          <w:rtl/>
        </w:rPr>
        <w:t xml:space="preserve">تقرير تحديد النطاق من جانب الحكومات </w:t>
      </w:r>
      <w:r w:rsidR="008E108E">
        <w:rPr>
          <w:rFonts w:cs="Traditional Arabic"/>
          <w:sz w:val="24"/>
          <w:szCs w:val="30"/>
          <w:rtl/>
        </w:rPr>
        <w:t>وأصحاب المصلحة</w:t>
      </w:r>
      <w:r w:rsidR="00DE2BFC" w:rsidRPr="00DE2BFC">
        <w:rPr>
          <w:rFonts w:cs="Traditional Arabic"/>
          <w:sz w:val="24"/>
          <w:szCs w:val="30"/>
          <w:rtl/>
        </w:rPr>
        <w:t xml:space="preserve">، مع مراعاة الفقرة (ز) من </w:t>
      </w:r>
      <w:r w:rsidR="008E108E">
        <w:rPr>
          <w:rFonts w:cs="Traditional Arabic"/>
          <w:sz w:val="24"/>
          <w:szCs w:val="30"/>
          <w:rtl/>
        </w:rPr>
        <w:t>الفرع 3-1 من</w:t>
      </w:r>
      <w:r w:rsidR="00DE2BFC" w:rsidRPr="00DE2BFC">
        <w:rPr>
          <w:rFonts w:cs="Traditional Arabic"/>
          <w:sz w:val="24"/>
          <w:szCs w:val="30"/>
          <w:rtl/>
        </w:rPr>
        <w:t xml:space="preserve"> إجراءات إعداد نواتج المنبر؛</w:t>
      </w:r>
    </w:p>
    <w:p w:rsidR="00DE2BFC" w:rsidRPr="00DE2BFC" w:rsidRDefault="008E108E" w:rsidP="00D2262F">
      <w:pPr>
        <w:tabs>
          <w:tab w:val="left" w:pos="1841"/>
        </w:tabs>
        <w:spacing w:after="120" w:line="400" w:lineRule="exact"/>
        <w:ind w:left="1134"/>
        <w:jc w:val="both"/>
        <w:rPr>
          <w:rFonts w:cs="Traditional Arabic"/>
          <w:sz w:val="24"/>
          <w:szCs w:val="30"/>
        </w:rPr>
      </w:pPr>
      <w:r>
        <w:rPr>
          <w:rFonts w:cs="Traditional Arabic"/>
          <w:sz w:val="24"/>
          <w:szCs w:val="30"/>
          <w:rtl/>
        </w:rPr>
        <w:tab/>
      </w:r>
      <w:r w:rsidR="00DE2BFC" w:rsidRPr="00DE2BFC">
        <w:rPr>
          <w:rFonts w:cs="Traditional Arabic"/>
          <w:sz w:val="24"/>
          <w:szCs w:val="30"/>
          <w:rtl/>
        </w:rPr>
        <w:t>(ج)</w:t>
      </w:r>
      <w:r w:rsidR="00DE2BFC" w:rsidRPr="00DE2BFC">
        <w:rPr>
          <w:rFonts w:cs="Traditional Arabic"/>
          <w:sz w:val="24"/>
          <w:szCs w:val="30"/>
          <w:rtl/>
        </w:rPr>
        <w:tab/>
        <w:t xml:space="preserve">إعداد تقرير </w:t>
      </w:r>
      <w:r w:rsidRPr="00DE2BFC">
        <w:rPr>
          <w:rFonts w:cs="Traditional Arabic"/>
          <w:sz w:val="24"/>
          <w:szCs w:val="30"/>
          <w:rtl/>
        </w:rPr>
        <w:t xml:space="preserve">منقح </w:t>
      </w:r>
      <w:r>
        <w:rPr>
          <w:rFonts w:cs="Traditional Arabic"/>
          <w:sz w:val="24"/>
          <w:szCs w:val="30"/>
          <w:rtl/>
        </w:rPr>
        <w:t>ل</w:t>
      </w:r>
      <w:r w:rsidR="00DE2BFC" w:rsidRPr="00DE2BFC">
        <w:rPr>
          <w:rFonts w:cs="Traditional Arabic"/>
          <w:sz w:val="24"/>
          <w:szCs w:val="30"/>
          <w:rtl/>
        </w:rPr>
        <w:t xml:space="preserve">تحديد نطاق </w:t>
      </w:r>
      <w:r>
        <w:rPr>
          <w:rFonts w:cs="Traditional Arabic"/>
          <w:sz w:val="24"/>
          <w:szCs w:val="30"/>
          <w:rtl/>
        </w:rPr>
        <w:t>ا</w:t>
      </w:r>
      <w:r w:rsidR="00DE2BFC" w:rsidRPr="00DE2BFC">
        <w:rPr>
          <w:rFonts w:cs="Traditional Arabic"/>
          <w:sz w:val="24"/>
          <w:szCs w:val="30"/>
          <w:rtl/>
        </w:rPr>
        <w:t>لتقييم لكي ينظر فيه الاجتماع العام في دورته الخامسة.</w:t>
      </w:r>
    </w:p>
    <w:p w:rsidR="008E108E" w:rsidRDefault="008E108E" w:rsidP="00675071">
      <w:pPr>
        <w:numPr>
          <w:ilvl w:val="0"/>
          <w:numId w:val="7"/>
        </w:numPr>
        <w:tabs>
          <w:tab w:val="left" w:pos="1841"/>
        </w:tabs>
        <w:spacing w:after="120" w:line="400" w:lineRule="exact"/>
        <w:ind w:left="1132" w:firstLine="2"/>
        <w:jc w:val="both"/>
        <w:rPr>
          <w:rFonts w:cs="Traditional Arabic"/>
          <w:sz w:val="24"/>
          <w:szCs w:val="30"/>
        </w:rPr>
      </w:pPr>
      <w:r>
        <w:rPr>
          <w:rFonts w:cs="Traditional Arabic"/>
          <w:sz w:val="24"/>
          <w:szCs w:val="30"/>
          <w:rtl/>
        </w:rPr>
        <w:lastRenderedPageBreak/>
        <w:t xml:space="preserve">وقد عقدت حلقة العمل المباشرة للخبراء لتحديد النطاق </w:t>
      </w:r>
      <w:r w:rsidR="00DE2BFC" w:rsidRPr="00DE2BFC">
        <w:rPr>
          <w:rFonts w:cs="Traditional Arabic"/>
          <w:sz w:val="24"/>
          <w:szCs w:val="30"/>
          <w:rtl/>
        </w:rPr>
        <w:t xml:space="preserve">في الفترة من 2 إلى 4 آب/أغسطس 2016، في بون، ألمانيا. </w:t>
      </w:r>
      <w:r w:rsidR="00883A6A">
        <w:rPr>
          <w:rFonts w:cs="Traditional Arabic"/>
          <w:sz w:val="24"/>
          <w:szCs w:val="30"/>
          <w:rtl/>
        </w:rPr>
        <w:t xml:space="preserve">وخضع </w:t>
      </w:r>
      <w:r w:rsidR="00DE2BFC" w:rsidRPr="00DE2BFC">
        <w:rPr>
          <w:rFonts w:cs="Traditional Arabic"/>
          <w:sz w:val="24"/>
          <w:szCs w:val="30"/>
          <w:rtl/>
        </w:rPr>
        <w:t>مشروع تقرير تحديد النطاق ال</w:t>
      </w:r>
      <w:r w:rsidR="00883A6A">
        <w:rPr>
          <w:rFonts w:cs="Traditional Arabic"/>
          <w:sz w:val="24"/>
          <w:szCs w:val="30"/>
          <w:rtl/>
        </w:rPr>
        <w:t>ذ</w:t>
      </w:r>
      <w:r w:rsidR="00DE2BFC" w:rsidRPr="00DE2BFC">
        <w:rPr>
          <w:rFonts w:cs="Traditional Arabic"/>
          <w:sz w:val="24"/>
          <w:szCs w:val="30"/>
          <w:rtl/>
        </w:rPr>
        <w:t xml:space="preserve">ي أعد خلال اجتماع </w:t>
      </w:r>
      <w:r w:rsidR="00883A6A">
        <w:rPr>
          <w:rFonts w:cs="Traditional Arabic"/>
          <w:sz w:val="24"/>
          <w:szCs w:val="30"/>
          <w:rtl/>
        </w:rPr>
        <w:t>تحديد النطاق</w:t>
      </w:r>
      <w:r w:rsidR="00DE2BFC" w:rsidRPr="00DE2BFC">
        <w:rPr>
          <w:rFonts w:cs="Traditional Arabic"/>
          <w:sz w:val="24"/>
          <w:szCs w:val="30"/>
          <w:rtl/>
        </w:rPr>
        <w:t xml:space="preserve"> </w:t>
      </w:r>
      <w:r w:rsidR="00883A6A">
        <w:rPr>
          <w:rFonts w:cs="Traditional Arabic"/>
          <w:sz w:val="24"/>
          <w:szCs w:val="30"/>
          <w:rtl/>
        </w:rPr>
        <w:t>ل</w:t>
      </w:r>
      <w:r w:rsidR="00DE2BFC" w:rsidRPr="00DE2BFC">
        <w:rPr>
          <w:rFonts w:cs="Traditional Arabic"/>
          <w:sz w:val="24"/>
          <w:szCs w:val="30"/>
          <w:rtl/>
        </w:rPr>
        <w:t xml:space="preserve">استعراض مفتوح من جانب الحكومات وأصحاب المصلحة </w:t>
      </w:r>
      <w:r w:rsidR="00883A6A">
        <w:rPr>
          <w:rFonts w:cs="Traditional Arabic"/>
          <w:sz w:val="24"/>
          <w:szCs w:val="30"/>
          <w:rtl/>
        </w:rPr>
        <w:t xml:space="preserve">خلال الفترة </w:t>
      </w:r>
      <w:r w:rsidR="00DE2BFC" w:rsidRPr="00DE2BFC">
        <w:rPr>
          <w:rFonts w:cs="Traditional Arabic"/>
          <w:sz w:val="24"/>
          <w:szCs w:val="30"/>
          <w:rtl/>
        </w:rPr>
        <w:t xml:space="preserve">من 5 أيلول/سبتمبر إلى 2 تشرين الأول/أكتوبر 2016، وتم فيما بعد تنقيحه في ضوء التعليقات الواردة. </w:t>
      </w:r>
      <w:r w:rsidR="00883A6A">
        <w:rPr>
          <w:rFonts w:cs="Traditional Arabic"/>
          <w:sz w:val="24"/>
          <w:szCs w:val="30"/>
          <w:rtl/>
        </w:rPr>
        <w:t>و</w:t>
      </w:r>
      <w:r w:rsidR="00DE2BFC" w:rsidRPr="00DE2BFC">
        <w:rPr>
          <w:rFonts w:cs="Traditional Arabic"/>
          <w:sz w:val="24"/>
          <w:szCs w:val="30"/>
          <w:rtl/>
        </w:rPr>
        <w:t xml:space="preserve">يتضمن مرفق هذه المذكرة تقرير تحديد النطاق </w:t>
      </w:r>
      <w:r w:rsidR="00883A6A">
        <w:rPr>
          <w:rFonts w:cs="Traditional Arabic"/>
          <w:sz w:val="24"/>
          <w:szCs w:val="30"/>
          <w:rtl/>
        </w:rPr>
        <w:t xml:space="preserve">المنقح </w:t>
      </w:r>
      <w:r w:rsidR="00DE2BFC" w:rsidRPr="00DE2BFC">
        <w:rPr>
          <w:rFonts w:cs="Traditional Arabic"/>
          <w:sz w:val="24"/>
          <w:szCs w:val="30"/>
          <w:rtl/>
        </w:rPr>
        <w:t>الموضوع استجابة</w:t>
      </w:r>
      <w:r w:rsidR="00883A6A">
        <w:rPr>
          <w:rFonts w:cs="Traditional Arabic"/>
          <w:sz w:val="24"/>
          <w:szCs w:val="30"/>
          <w:rtl/>
        </w:rPr>
        <w:t>ً</w:t>
      </w:r>
      <w:r w:rsidR="00DE2BFC" w:rsidRPr="00DE2BFC">
        <w:rPr>
          <w:rFonts w:cs="Traditional Arabic"/>
          <w:sz w:val="24"/>
          <w:szCs w:val="30"/>
          <w:rtl/>
        </w:rPr>
        <w:t xml:space="preserve"> لطلب الاجتماع العام. </w:t>
      </w:r>
      <w:r w:rsidR="00883A6A">
        <w:rPr>
          <w:rFonts w:cs="Traditional Arabic"/>
          <w:sz w:val="24"/>
          <w:szCs w:val="30"/>
          <w:rtl/>
        </w:rPr>
        <w:t>وترد ال</w:t>
      </w:r>
      <w:r w:rsidR="00DE2BFC" w:rsidRPr="00DE2BFC">
        <w:rPr>
          <w:rFonts w:cs="Traditional Arabic"/>
          <w:sz w:val="24"/>
          <w:szCs w:val="30"/>
          <w:rtl/>
        </w:rPr>
        <w:t xml:space="preserve">مزيد من المعلومات عن العملية المتبعة في إعداد تقرير تحديد النطاق المنقح </w:t>
      </w:r>
      <w:r w:rsidR="00883A6A">
        <w:rPr>
          <w:rFonts w:cs="Traditional Arabic"/>
          <w:sz w:val="24"/>
          <w:szCs w:val="30"/>
          <w:rtl/>
        </w:rPr>
        <w:t>المشار إليه،</w:t>
      </w:r>
      <w:r w:rsidR="00883A6A" w:rsidRPr="00DE2BFC">
        <w:rPr>
          <w:rFonts w:cs="Traditional Arabic"/>
          <w:sz w:val="24"/>
          <w:szCs w:val="30"/>
          <w:rtl/>
        </w:rPr>
        <w:t xml:space="preserve"> </w:t>
      </w:r>
      <w:r w:rsidR="00DE2BFC" w:rsidRPr="00DE2BFC">
        <w:rPr>
          <w:rFonts w:cs="Traditional Arabic"/>
          <w:sz w:val="24"/>
          <w:szCs w:val="30"/>
          <w:rtl/>
        </w:rPr>
        <w:t xml:space="preserve">في الوثيقة </w:t>
      </w:r>
      <w:r w:rsidR="00DE2BFC" w:rsidRPr="00883A6A">
        <w:rPr>
          <w:rFonts w:cs="Traditional Arabic"/>
          <w:sz w:val="20"/>
          <w:szCs w:val="26"/>
        </w:rPr>
        <w:t>IPBES/5/INF/11</w:t>
      </w:r>
      <w:r w:rsidR="00DE2BFC" w:rsidRPr="00DE2BFC">
        <w:rPr>
          <w:rFonts w:cs="Traditional Arabic"/>
          <w:sz w:val="24"/>
          <w:szCs w:val="30"/>
          <w:rtl/>
        </w:rPr>
        <w:t>.</w:t>
      </w:r>
    </w:p>
    <w:p w:rsidR="00F45A6D" w:rsidRPr="008E108E" w:rsidRDefault="00F45A6D" w:rsidP="00D2262F">
      <w:pPr>
        <w:tabs>
          <w:tab w:val="left" w:pos="1699"/>
        </w:tabs>
        <w:spacing w:after="240" w:line="400" w:lineRule="exact"/>
        <w:jc w:val="both"/>
        <w:rPr>
          <w:rFonts w:cs="Traditional Arabic"/>
          <w:sz w:val="24"/>
          <w:szCs w:val="30"/>
          <w:rtl/>
        </w:rPr>
      </w:pPr>
      <w:r w:rsidRPr="008E108E">
        <w:rPr>
          <w:rFonts w:ascii="Traditional Arabic" w:hAnsi="Traditional Arabic" w:cs="Traditional Arabic"/>
          <w:b/>
          <w:bCs/>
          <w:sz w:val="32"/>
          <w:szCs w:val="32"/>
          <w:rtl/>
        </w:rPr>
        <w:br w:type="page"/>
      </w:r>
      <w:r w:rsidRPr="008E108E">
        <w:rPr>
          <w:rFonts w:ascii="Traditional Arabic" w:hAnsi="Traditional Arabic" w:cs="Traditional Arabic"/>
          <w:b/>
          <w:bCs/>
          <w:sz w:val="34"/>
          <w:szCs w:val="34"/>
          <w:rtl/>
        </w:rPr>
        <w:lastRenderedPageBreak/>
        <w:t>المرفق</w:t>
      </w:r>
    </w:p>
    <w:p w:rsidR="00F45A6D" w:rsidRPr="00FF6579" w:rsidRDefault="00F45A6D" w:rsidP="00FF6579">
      <w:pPr>
        <w:spacing w:after="120" w:line="400" w:lineRule="exact"/>
        <w:ind w:left="1132"/>
        <w:jc w:val="both"/>
        <w:rPr>
          <w:rFonts w:ascii="Traditional Arabic" w:hAnsi="Traditional Arabic" w:cs="Traditional Arabic"/>
          <w:b/>
          <w:bCs/>
          <w:sz w:val="34"/>
          <w:szCs w:val="34"/>
          <w:rtl/>
        </w:rPr>
      </w:pPr>
      <w:r w:rsidRPr="00FF6579">
        <w:rPr>
          <w:rFonts w:ascii="Traditional Arabic" w:hAnsi="Traditional Arabic" w:cs="Traditional Arabic"/>
          <w:b/>
          <w:bCs/>
          <w:sz w:val="34"/>
          <w:szCs w:val="34"/>
          <w:rtl/>
        </w:rPr>
        <w:t xml:space="preserve">تقرير تحديد </w:t>
      </w:r>
      <w:r w:rsidRPr="00FF6579">
        <w:rPr>
          <w:rFonts w:ascii="Traditional Arabic" w:hAnsi="Traditional Arabic" w:cs="Traditional Arabic"/>
          <w:b/>
          <w:bCs/>
          <w:szCs w:val="32"/>
          <w:rtl/>
        </w:rPr>
        <w:t>نطاق</w:t>
      </w:r>
      <w:r w:rsidRPr="00FF6579">
        <w:rPr>
          <w:rFonts w:ascii="Traditional Arabic" w:hAnsi="Traditional Arabic" w:cs="Traditional Arabic"/>
          <w:b/>
          <w:bCs/>
          <w:sz w:val="34"/>
          <w:szCs w:val="34"/>
          <w:rtl/>
        </w:rPr>
        <w:t xml:space="preserve"> تقييم مواضيعي للاستخدام المستدام للأنواع البرية: الناتج 3 (ب) ’3‘</w:t>
      </w:r>
    </w:p>
    <w:p w:rsidR="00424790" w:rsidRPr="00424790" w:rsidRDefault="00F45A6D" w:rsidP="00FF6579">
      <w:pPr>
        <w:spacing w:after="120" w:line="400" w:lineRule="exact"/>
        <w:ind w:left="1134" w:hanging="852"/>
        <w:jc w:val="both"/>
        <w:rPr>
          <w:rFonts w:ascii="Traditional Arabic" w:hAnsi="Traditional Arabic" w:cs="Traditional Arabic"/>
          <w:b/>
          <w:bCs/>
          <w:sz w:val="32"/>
          <w:szCs w:val="32"/>
          <w:rtl/>
        </w:rPr>
      </w:pPr>
      <w:r>
        <w:rPr>
          <w:rFonts w:ascii="Traditional Arabic" w:hAnsi="Traditional Arabic" w:cs="Traditional Arabic"/>
          <w:b/>
          <w:bCs/>
          <w:sz w:val="32"/>
          <w:szCs w:val="32"/>
          <w:rtl/>
        </w:rPr>
        <w:t>أولاً</w:t>
      </w:r>
      <w:r w:rsidR="00424790">
        <w:rPr>
          <w:rFonts w:ascii="Traditional Arabic" w:hAnsi="Traditional Arabic" w:cs="Traditional Arabic"/>
          <w:b/>
          <w:bCs/>
          <w:sz w:val="32"/>
          <w:szCs w:val="32"/>
        </w:rPr>
        <w:t xml:space="preserve"> </w:t>
      </w:r>
      <w:r w:rsidR="00424790" w:rsidRPr="00424790">
        <w:rPr>
          <w:rFonts w:ascii="Traditional Arabic" w:hAnsi="Traditional Arabic" w:cs="Traditional Arabic"/>
          <w:b/>
          <w:bCs/>
          <w:sz w:val="32"/>
          <w:szCs w:val="32"/>
          <w:rtl/>
        </w:rPr>
        <w:t>-</w:t>
      </w:r>
      <w:r w:rsidR="00424790" w:rsidRPr="00424790">
        <w:rPr>
          <w:rFonts w:ascii="Traditional Arabic" w:hAnsi="Traditional Arabic" w:cs="Traditional Arabic"/>
          <w:b/>
          <w:bCs/>
          <w:sz w:val="32"/>
          <w:szCs w:val="32"/>
        </w:rPr>
        <w:tab/>
      </w:r>
      <w:r w:rsidR="00424790" w:rsidRPr="00424790">
        <w:rPr>
          <w:rFonts w:ascii="Traditional Arabic" w:hAnsi="Traditional Arabic" w:cs="Traditional Arabic"/>
          <w:b/>
          <w:bCs/>
          <w:sz w:val="32"/>
          <w:szCs w:val="32"/>
          <w:rtl/>
        </w:rPr>
        <w:t xml:space="preserve">النطاق </w:t>
      </w:r>
      <w:r w:rsidR="00E02114">
        <w:rPr>
          <w:rFonts w:ascii="Traditional Arabic" w:hAnsi="Traditional Arabic" w:cs="Traditional Arabic"/>
          <w:b/>
          <w:bCs/>
          <w:sz w:val="32"/>
          <w:szCs w:val="32"/>
          <w:rtl/>
        </w:rPr>
        <w:t xml:space="preserve">والمحتوى </w:t>
      </w:r>
      <w:r w:rsidR="00FF6579">
        <w:rPr>
          <w:rFonts w:ascii="Traditional Arabic" w:hAnsi="Traditional Arabic" w:cs="Traditional Arabic"/>
          <w:b/>
          <w:bCs/>
          <w:sz w:val="32"/>
          <w:szCs w:val="32"/>
          <w:rtl/>
        </w:rPr>
        <w:t>والأساس</w:t>
      </w:r>
      <w:r w:rsidR="00E02114">
        <w:rPr>
          <w:rFonts w:ascii="Traditional Arabic" w:hAnsi="Traditional Arabic" w:cs="Traditional Arabic"/>
          <w:b/>
          <w:bCs/>
          <w:sz w:val="32"/>
          <w:szCs w:val="32"/>
          <w:rtl/>
        </w:rPr>
        <w:t xml:space="preserve"> المنطقي</w:t>
      </w:r>
      <w:r w:rsidR="00424790">
        <w:rPr>
          <w:rFonts w:ascii="Traditional Arabic" w:hAnsi="Traditional Arabic" w:cs="Traditional Arabic"/>
          <w:b/>
          <w:bCs/>
          <w:sz w:val="32"/>
          <w:szCs w:val="32"/>
          <w:rtl/>
        </w:rPr>
        <w:t xml:space="preserve"> </w:t>
      </w:r>
      <w:r w:rsidR="00E02114">
        <w:rPr>
          <w:rFonts w:ascii="Traditional Arabic" w:hAnsi="Traditional Arabic" w:cs="Traditional Arabic"/>
          <w:b/>
          <w:bCs/>
          <w:sz w:val="32"/>
          <w:szCs w:val="32"/>
          <w:rtl/>
        </w:rPr>
        <w:t>و</w:t>
      </w:r>
      <w:r w:rsidR="00424790">
        <w:rPr>
          <w:rFonts w:ascii="Traditional Arabic" w:hAnsi="Traditional Arabic" w:cs="Traditional Arabic"/>
          <w:b/>
          <w:bCs/>
          <w:sz w:val="32"/>
          <w:szCs w:val="32"/>
          <w:rtl/>
        </w:rPr>
        <w:t xml:space="preserve">المنافع </w:t>
      </w:r>
      <w:r w:rsidR="00E02114">
        <w:rPr>
          <w:rFonts w:ascii="Traditional Arabic" w:hAnsi="Traditional Arabic" w:cs="Traditional Arabic"/>
          <w:b/>
          <w:bCs/>
          <w:sz w:val="32"/>
          <w:szCs w:val="32"/>
          <w:rtl/>
        </w:rPr>
        <w:t xml:space="preserve">والنهج </w:t>
      </w:r>
      <w:r w:rsidR="00FF6579">
        <w:rPr>
          <w:rFonts w:ascii="Traditional Arabic" w:hAnsi="Traditional Arabic" w:cs="Traditional Arabic"/>
          <w:b/>
          <w:bCs/>
          <w:sz w:val="32"/>
          <w:szCs w:val="32"/>
          <w:rtl/>
        </w:rPr>
        <w:t>المنهجي</w:t>
      </w:r>
    </w:p>
    <w:p w:rsidR="00424790" w:rsidRPr="00424790" w:rsidRDefault="00424790" w:rsidP="00FF6579">
      <w:pPr>
        <w:spacing w:after="120" w:line="400" w:lineRule="exact"/>
        <w:ind w:left="1134" w:hanging="852"/>
        <w:jc w:val="both"/>
        <w:rPr>
          <w:rFonts w:ascii="Traditional Arabic" w:hAnsi="Traditional Arabic" w:cs="Traditional Arabic"/>
          <w:b/>
          <w:bCs/>
          <w:sz w:val="30"/>
          <w:szCs w:val="30"/>
        </w:rPr>
      </w:pPr>
      <w:r w:rsidRPr="00424790">
        <w:rPr>
          <w:rFonts w:ascii="Traditional Arabic" w:hAnsi="Traditional Arabic" w:cs="Traditional Arabic"/>
          <w:b/>
          <w:bCs/>
          <w:sz w:val="30"/>
          <w:szCs w:val="30"/>
          <w:rtl/>
        </w:rPr>
        <w:t>ألف</w:t>
      </w:r>
      <w:r w:rsidRPr="00424790">
        <w:rPr>
          <w:rFonts w:ascii="Traditional Arabic" w:hAnsi="Traditional Arabic" w:cs="Traditional Arabic"/>
          <w:b/>
          <w:bCs/>
          <w:sz w:val="30"/>
          <w:szCs w:val="30"/>
        </w:rPr>
        <w:t xml:space="preserve"> </w:t>
      </w:r>
      <w:r w:rsidRPr="00424790">
        <w:rPr>
          <w:rFonts w:ascii="Traditional Arabic" w:hAnsi="Traditional Arabic" w:cs="Traditional Arabic"/>
          <w:b/>
          <w:bCs/>
          <w:sz w:val="30"/>
          <w:szCs w:val="30"/>
          <w:rtl/>
        </w:rPr>
        <w:t>-</w:t>
      </w:r>
      <w:r w:rsidRPr="00424790">
        <w:rPr>
          <w:rFonts w:ascii="Traditional Arabic" w:hAnsi="Traditional Arabic" w:cs="Traditional Arabic"/>
          <w:b/>
          <w:bCs/>
          <w:sz w:val="30"/>
          <w:szCs w:val="30"/>
        </w:rPr>
        <w:tab/>
      </w:r>
      <w:r w:rsidRPr="00DE2BFC">
        <w:rPr>
          <w:rFonts w:ascii="Traditional Arabic" w:hAnsi="Traditional Arabic" w:cs="Traditional Arabic"/>
          <w:b/>
          <w:bCs/>
          <w:sz w:val="20"/>
          <w:szCs w:val="30"/>
          <w:rtl/>
        </w:rPr>
        <w:t>النطاق</w:t>
      </w:r>
    </w:p>
    <w:p w:rsidR="00450F62" w:rsidRPr="00450F62" w:rsidRDefault="00BC12D2"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يهدف</w:t>
      </w:r>
      <w:r w:rsidR="00450F62" w:rsidRPr="00450F62">
        <w:rPr>
          <w:rFonts w:cs="Traditional Arabic"/>
          <w:sz w:val="24"/>
          <w:szCs w:val="30"/>
          <w:rtl/>
        </w:rPr>
        <w:t xml:space="preserve"> التقييم المواضيعي المقترح </w:t>
      </w:r>
      <w:r>
        <w:rPr>
          <w:rFonts w:cs="Traditional Arabic"/>
          <w:sz w:val="24"/>
          <w:szCs w:val="30"/>
          <w:rtl/>
        </w:rPr>
        <w:t>إلى</w:t>
      </w:r>
      <w:r w:rsidR="00450F62" w:rsidRPr="00450F62">
        <w:rPr>
          <w:rFonts w:cs="Traditional Arabic"/>
          <w:sz w:val="24"/>
          <w:szCs w:val="30"/>
          <w:rtl/>
        </w:rPr>
        <w:t xml:space="preserve"> النظر في النهج المختلفة </w:t>
      </w:r>
      <w:r>
        <w:rPr>
          <w:rFonts w:cs="Traditional Arabic"/>
          <w:sz w:val="24"/>
          <w:szCs w:val="30"/>
          <w:rtl/>
        </w:rPr>
        <w:t xml:space="preserve">للاستخدام المستدام </w:t>
      </w:r>
      <w:r w:rsidR="00450F62" w:rsidRPr="00450F62">
        <w:rPr>
          <w:rFonts w:cs="Traditional Arabic"/>
          <w:sz w:val="24"/>
          <w:szCs w:val="30"/>
          <w:rtl/>
        </w:rPr>
        <w:t xml:space="preserve">لأنواع النباتات والحيوانات البرية في النظم الإيكولوجية التي </w:t>
      </w:r>
      <w:r>
        <w:rPr>
          <w:rFonts w:cs="Traditional Arabic"/>
          <w:sz w:val="24"/>
          <w:szCs w:val="30"/>
          <w:rtl/>
        </w:rPr>
        <w:t>تعيش فيها</w:t>
      </w:r>
      <w:r w:rsidR="00450F62" w:rsidRPr="00450F62">
        <w:rPr>
          <w:rFonts w:cs="Traditional Arabic"/>
          <w:sz w:val="24"/>
          <w:szCs w:val="30"/>
          <w:rtl/>
        </w:rPr>
        <w:t xml:space="preserve"> وتعزيز الممارسات </w:t>
      </w:r>
      <w:r>
        <w:rPr>
          <w:rFonts w:cs="Traditional Arabic"/>
          <w:sz w:val="24"/>
          <w:szCs w:val="30"/>
          <w:rtl/>
        </w:rPr>
        <w:t>و</w:t>
      </w:r>
      <w:r w:rsidR="00450F62" w:rsidRPr="00450F62">
        <w:rPr>
          <w:rFonts w:cs="Traditional Arabic"/>
          <w:sz w:val="24"/>
          <w:szCs w:val="30"/>
          <w:rtl/>
        </w:rPr>
        <w:t xml:space="preserve">التدابير والقدرات والأدوات </w:t>
      </w:r>
      <w:r>
        <w:rPr>
          <w:rFonts w:cs="Traditional Arabic"/>
          <w:sz w:val="24"/>
          <w:szCs w:val="30"/>
          <w:rtl/>
        </w:rPr>
        <w:t xml:space="preserve">ذات الصلة اللازمة </w:t>
      </w:r>
      <w:r w:rsidR="00450F62" w:rsidRPr="00450F62">
        <w:rPr>
          <w:rFonts w:cs="Traditional Arabic"/>
          <w:sz w:val="24"/>
          <w:szCs w:val="30"/>
          <w:rtl/>
        </w:rPr>
        <w:t xml:space="preserve">للحفاظ عليها من خلال هذا الاستخدام. </w:t>
      </w:r>
      <w:r>
        <w:rPr>
          <w:rFonts w:cs="Traditional Arabic"/>
          <w:sz w:val="24"/>
          <w:szCs w:val="30"/>
          <w:rtl/>
        </w:rPr>
        <w:t>ومن خلال</w:t>
      </w:r>
      <w:r w:rsidR="00450F62" w:rsidRPr="00450F62">
        <w:rPr>
          <w:rFonts w:cs="Traditional Arabic"/>
          <w:sz w:val="24"/>
          <w:szCs w:val="30"/>
          <w:rtl/>
        </w:rPr>
        <w:t xml:space="preserve"> التركيز على الاستخدام، والاعتراف بأوجه الترابط الكامنة بين استخدام الأنواع البرية وسياقات</w:t>
      </w:r>
      <w:r>
        <w:rPr>
          <w:rFonts w:cs="Traditional Arabic"/>
          <w:sz w:val="24"/>
          <w:szCs w:val="30"/>
          <w:rtl/>
        </w:rPr>
        <w:t>ها</w:t>
      </w:r>
      <w:r w:rsidR="00450F62" w:rsidRPr="00450F62">
        <w:rPr>
          <w:rFonts w:cs="Traditional Arabic"/>
          <w:sz w:val="24"/>
          <w:szCs w:val="30"/>
          <w:rtl/>
        </w:rPr>
        <w:t xml:space="preserve"> الاجتماعية</w:t>
      </w:r>
      <w:r>
        <w:rPr>
          <w:rFonts w:cs="Traditional Arabic"/>
          <w:sz w:val="24"/>
          <w:szCs w:val="30"/>
          <w:rtl/>
        </w:rPr>
        <w:t xml:space="preserve"> و</w:t>
      </w:r>
      <w:r w:rsidR="00450F62" w:rsidRPr="00450F62">
        <w:rPr>
          <w:rFonts w:cs="Traditional Arabic"/>
          <w:sz w:val="24"/>
          <w:szCs w:val="30"/>
          <w:rtl/>
        </w:rPr>
        <w:t>الإيكولوجية الأوسع</w:t>
      </w:r>
      <w:r>
        <w:rPr>
          <w:rFonts w:cs="Traditional Arabic"/>
          <w:sz w:val="24"/>
          <w:szCs w:val="30"/>
          <w:rtl/>
        </w:rPr>
        <w:t xml:space="preserve"> نطاقاً</w:t>
      </w:r>
      <w:r w:rsidR="00450F62" w:rsidRPr="00450F62">
        <w:rPr>
          <w:rFonts w:cs="Traditional Arabic"/>
          <w:sz w:val="24"/>
          <w:szCs w:val="30"/>
          <w:rtl/>
        </w:rPr>
        <w:t>، سيكون التقييم موجها</w:t>
      </w:r>
      <w:r>
        <w:rPr>
          <w:rFonts w:cs="Traditional Arabic"/>
          <w:sz w:val="24"/>
          <w:szCs w:val="30"/>
          <w:rtl/>
        </w:rPr>
        <w:t>ً</w:t>
      </w:r>
      <w:r w:rsidR="00450F62" w:rsidRPr="00450F62">
        <w:rPr>
          <w:rFonts w:cs="Traditional Arabic"/>
          <w:sz w:val="24"/>
          <w:szCs w:val="30"/>
          <w:rtl/>
        </w:rPr>
        <w:t xml:space="preserve"> نحو إيجاد الحلول، مع </w:t>
      </w:r>
      <w:r>
        <w:rPr>
          <w:rFonts w:cs="Traditional Arabic"/>
          <w:sz w:val="24"/>
          <w:szCs w:val="30"/>
          <w:rtl/>
        </w:rPr>
        <w:t xml:space="preserve">وجود </w:t>
      </w:r>
      <w:r w:rsidR="00450F62" w:rsidRPr="00450F62">
        <w:rPr>
          <w:rFonts w:cs="Traditional Arabic"/>
          <w:sz w:val="24"/>
          <w:szCs w:val="30"/>
          <w:rtl/>
        </w:rPr>
        <w:t xml:space="preserve">هدف عام </w:t>
      </w:r>
      <w:r>
        <w:rPr>
          <w:rFonts w:cs="Traditional Arabic"/>
          <w:sz w:val="24"/>
          <w:szCs w:val="30"/>
          <w:rtl/>
        </w:rPr>
        <w:t>يتمثل</w:t>
      </w:r>
      <w:r w:rsidR="00450F62" w:rsidRPr="00450F62">
        <w:rPr>
          <w:rFonts w:cs="Traditional Arabic"/>
          <w:sz w:val="24"/>
          <w:szCs w:val="30"/>
          <w:rtl/>
        </w:rPr>
        <w:t xml:space="preserve"> في تحديد التحديات والفرص لإنشاء أو زيادة تعزيز الظروف التي تيسر الاستخدام المستدام للأنواع البرية. </w:t>
      </w:r>
      <w:r w:rsidR="00051C39">
        <w:rPr>
          <w:rFonts w:cs="Traditional Arabic"/>
          <w:sz w:val="24"/>
          <w:szCs w:val="30"/>
          <w:rtl/>
        </w:rPr>
        <w:t>و</w:t>
      </w:r>
      <w:r w:rsidR="00051C39" w:rsidRPr="00450F62">
        <w:rPr>
          <w:rFonts w:cs="Traditional Arabic"/>
          <w:sz w:val="24"/>
          <w:szCs w:val="30"/>
          <w:rtl/>
        </w:rPr>
        <w:t xml:space="preserve">سيجري تحليل </w:t>
      </w:r>
      <w:r w:rsidR="00450F62" w:rsidRPr="00450F62">
        <w:rPr>
          <w:rFonts w:cs="Traditional Arabic"/>
          <w:sz w:val="24"/>
          <w:szCs w:val="30"/>
          <w:rtl/>
        </w:rPr>
        <w:t>الأبعاد ذات الصلة بالاستخدام المستدام للأنواع البرية</w:t>
      </w:r>
      <w:r w:rsidR="00051C39">
        <w:rPr>
          <w:rFonts w:cs="Traditional Arabic"/>
          <w:sz w:val="24"/>
          <w:szCs w:val="30"/>
          <w:rtl/>
        </w:rPr>
        <w:t xml:space="preserve"> وتقييم</w:t>
      </w:r>
      <w:r w:rsidR="00450F62" w:rsidRPr="00450F62">
        <w:rPr>
          <w:rFonts w:cs="Traditional Arabic"/>
          <w:sz w:val="24"/>
          <w:szCs w:val="30"/>
          <w:rtl/>
        </w:rPr>
        <w:t xml:space="preserve"> حالة واتجاهات الاستخدام المستدام للأنواع البرية إلى جانب عوامل التغيير المباشرة وغير المباشرة. </w:t>
      </w:r>
      <w:r w:rsidR="00051C39">
        <w:rPr>
          <w:rFonts w:cs="Traditional Arabic"/>
          <w:sz w:val="24"/>
          <w:szCs w:val="30"/>
          <w:rtl/>
        </w:rPr>
        <w:t>وسيواصل</w:t>
      </w:r>
      <w:r w:rsidR="00450F62" w:rsidRPr="00450F62">
        <w:rPr>
          <w:rFonts w:cs="Traditional Arabic"/>
          <w:sz w:val="24"/>
          <w:szCs w:val="30"/>
          <w:rtl/>
        </w:rPr>
        <w:t xml:space="preserve"> التقييم استكشاف سيناريوهات مستقبلية لاستخدام الأنواع البرية ودراسة </w:t>
      </w:r>
      <w:r w:rsidR="00051C39">
        <w:rPr>
          <w:rFonts w:cs="Traditional Arabic"/>
          <w:sz w:val="24"/>
          <w:szCs w:val="30"/>
          <w:rtl/>
        </w:rPr>
        <w:t>حجم</w:t>
      </w:r>
      <w:r w:rsidR="00450F62" w:rsidRPr="00450F62">
        <w:rPr>
          <w:rFonts w:cs="Traditional Arabic"/>
          <w:sz w:val="24"/>
          <w:szCs w:val="30"/>
          <w:rtl/>
        </w:rPr>
        <w:t xml:space="preserve"> التحديات والفرص وخيارات السياسات العامة من أجل زيادة تعزيز الاستخدام المستدام للأنواع البرية.</w:t>
      </w:r>
    </w:p>
    <w:p w:rsidR="00450F62" w:rsidRPr="00450F62" w:rsidRDefault="00D0000E" w:rsidP="00D2262F">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w:t>
      </w:r>
      <w:r w:rsidRPr="00450F62">
        <w:rPr>
          <w:rFonts w:cs="Traditional Arabic"/>
          <w:sz w:val="24"/>
          <w:szCs w:val="30"/>
          <w:rtl/>
        </w:rPr>
        <w:t xml:space="preserve">سيؤدي </w:t>
      </w:r>
      <w:r w:rsidR="00450F62" w:rsidRPr="00450F62">
        <w:rPr>
          <w:rFonts w:cs="Traditional Arabic"/>
          <w:sz w:val="24"/>
          <w:szCs w:val="30"/>
          <w:rtl/>
        </w:rPr>
        <w:t xml:space="preserve">التقييم إلى وضع فهم مشترك لمصطلح </w:t>
      </w:r>
      <w:r>
        <w:rPr>
          <w:rFonts w:cs="Traditional Arabic"/>
          <w:sz w:val="24"/>
          <w:szCs w:val="30"/>
          <w:rtl/>
        </w:rPr>
        <w:t>’’الأ</w:t>
      </w:r>
      <w:r w:rsidR="00450F62" w:rsidRPr="00450F62">
        <w:rPr>
          <w:rFonts w:cs="Traditional Arabic"/>
          <w:sz w:val="24"/>
          <w:szCs w:val="30"/>
          <w:rtl/>
        </w:rPr>
        <w:t>نواع البرية</w:t>
      </w:r>
      <w:r>
        <w:rPr>
          <w:rFonts w:cs="Traditional Arabic"/>
          <w:sz w:val="24"/>
          <w:szCs w:val="30"/>
          <w:rtl/>
        </w:rPr>
        <w:t>‘‘ ي</w:t>
      </w:r>
      <w:r w:rsidR="00450F62" w:rsidRPr="00450F62">
        <w:rPr>
          <w:rFonts w:cs="Traditional Arabic"/>
          <w:sz w:val="24"/>
          <w:szCs w:val="30"/>
          <w:rtl/>
        </w:rPr>
        <w:t xml:space="preserve">تسق مع النهج العام للتقييم والإطار المفاهيمي، </w:t>
      </w:r>
      <w:r>
        <w:rPr>
          <w:rFonts w:cs="Traditional Arabic"/>
          <w:sz w:val="24"/>
          <w:szCs w:val="30"/>
          <w:rtl/>
        </w:rPr>
        <w:t>مع</w:t>
      </w:r>
      <w:r w:rsidR="00450F62" w:rsidRPr="00450F62">
        <w:rPr>
          <w:rFonts w:cs="Traditional Arabic"/>
          <w:sz w:val="24"/>
          <w:szCs w:val="30"/>
          <w:rtl/>
        </w:rPr>
        <w:t xml:space="preserve"> </w:t>
      </w:r>
      <w:r>
        <w:rPr>
          <w:rFonts w:cs="Traditional Arabic"/>
          <w:sz w:val="24"/>
          <w:szCs w:val="30"/>
          <w:rtl/>
        </w:rPr>
        <w:t>ال</w:t>
      </w:r>
      <w:r w:rsidR="00450F62" w:rsidRPr="00450F62">
        <w:rPr>
          <w:rFonts w:cs="Traditional Arabic"/>
          <w:sz w:val="24"/>
          <w:szCs w:val="30"/>
          <w:rtl/>
        </w:rPr>
        <w:t>تسل</w:t>
      </w:r>
      <w:r>
        <w:rPr>
          <w:rFonts w:cs="Traditional Arabic"/>
          <w:sz w:val="24"/>
          <w:szCs w:val="30"/>
          <w:rtl/>
        </w:rPr>
        <w:t>ي</w:t>
      </w:r>
      <w:r w:rsidR="00450F62" w:rsidRPr="00450F62">
        <w:rPr>
          <w:rFonts w:cs="Traditional Arabic"/>
          <w:sz w:val="24"/>
          <w:szCs w:val="30"/>
          <w:rtl/>
        </w:rPr>
        <w:t>م بأنه، حسب السياق، كثيرا</w:t>
      </w:r>
      <w:r>
        <w:rPr>
          <w:rFonts w:cs="Traditional Arabic"/>
          <w:sz w:val="24"/>
          <w:szCs w:val="30"/>
          <w:rtl/>
        </w:rPr>
        <w:t>ً ما ي</w:t>
      </w:r>
      <w:r w:rsidR="00450F62" w:rsidRPr="00450F62">
        <w:rPr>
          <w:rFonts w:cs="Traditional Arabic"/>
          <w:sz w:val="24"/>
          <w:szCs w:val="30"/>
          <w:rtl/>
        </w:rPr>
        <w:t xml:space="preserve">كون هناك </w:t>
      </w:r>
      <w:r>
        <w:rPr>
          <w:rFonts w:cs="Traditional Arabic"/>
          <w:sz w:val="24"/>
          <w:szCs w:val="30"/>
          <w:rtl/>
        </w:rPr>
        <w:t>تسلسل</w:t>
      </w:r>
      <w:r w:rsidR="00450F62" w:rsidRPr="00450F62">
        <w:rPr>
          <w:rFonts w:cs="Traditional Arabic"/>
          <w:sz w:val="24"/>
          <w:szCs w:val="30"/>
          <w:rtl/>
        </w:rPr>
        <w:t xml:space="preserve"> بين ما يعتبر </w:t>
      </w:r>
      <w:r>
        <w:rPr>
          <w:rFonts w:cs="Traditional Arabic"/>
          <w:sz w:val="24"/>
          <w:szCs w:val="30"/>
          <w:rtl/>
        </w:rPr>
        <w:t xml:space="preserve">برياً </w:t>
      </w:r>
      <w:r w:rsidR="00450F62" w:rsidRPr="00450F62">
        <w:rPr>
          <w:rFonts w:cs="Traditional Arabic"/>
          <w:sz w:val="24"/>
          <w:szCs w:val="30"/>
          <w:rtl/>
        </w:rPr>
        <w:t>وما يعتبر محلي</w:t>
      </w:r>
      <w:r>
        <w:rPr>
          <w:rFonts w:cs="Traditional Arabic"/>
          <w:sz w:val="24"/>
          <w:szCs w:val="30"/>
          <w:rtl/>
        </w:rPr>
        <w:t>اً</w:t>
      </w:r>
      <w:r w:rsidR="00450F62" w:rsidRPr="00450F62">
        <w:rPr>
          <w:rFonts w:cs="Traditional Arabic"/>
          <w:sz w:val="24"/>
          <w:szCs w:val="30"/>
          <w:rtl/>
        </w:rPr>
        <w:t xml:space="preserve"> أو </w:t>
      </w:r>
      <w:r>
        <w:rPr>
          <w:rFonts w:cs="Traditional Arabic"/>
          <w:sz w:val="24"/>
          <w:szCs w:val="30"/>
          <w:rtl/>
        </w:rPr>
        <w:t>قابعاً في الأسر</w:t>
      </w:r>
      <w:r w:rsidR="00450F62" w:rsidRPr="00450F62">
        <w:rPr>
          <w:rFonts w:cs="Traditional Arabic"/>
          <w:sz w:val="24"/>
          <w:szCs w:val="30"/>
          <w:rtl/>
        </w:rPr>
        <w:t xml:space="preserve">. وكنقطة بداية، </w:t>
      </w:r>
      <w:r>
        <w:rPr>
          <w:rFonts w:cs="Traditional Arabic"/>
          <w:sz w:val="24"/>
          <w:szCs w:val="30"/>
          <w:rtl/>
        </w:rPr>
        <w:t xml:space="preserve">فإن هذا </w:t>
      </w:r>
      <w:r w:rsidR="00450F62" w:rsidRPr="00450F62">
        <w:rPr>
          <w:rFonts w:cs="Traditional Arabic"/>
          <w:sz w:val="24"/>
          <w:szCs w:val="30"/>
          <w:rtl/>
        </w:rPr>
        <w:t xml:space="preserve">المصطلح </w:t>
      </w:r>
      <w:r w:rsidRPr="00450F62">
        <w:rPr>
          <w:rFonts w:cs="Traditional Arabic"/>
          <w:sz w:val="24"/>
          <w:szCs w:val="30"/>
          <w:rtl/>
        </w:rPr>
        <w:t xml:space="preserve">يشير </w:t>
      </w:r>
      <w:r>
        <w:rPr>
          <w:rFonts w:cs="Traditional Arabic"/>
          <w:sz w:val="24"/>
          <w:szCs w:val="30"/>
          <w:rtl/>
        </w:rPr>
        <w:t xml:space="preserve">إلى الأنواع غير المدجنة. </w:t>
      </w:r>
      <w:r w:rsidR="00450F62" w:rsidRPr="00450F62">
        <w:rPr>
          <w:rFonts w:cs="Traditional Arabic"/>
          <w:sz w:val="24"/>
          <w:szCs w:val="30"/>
          <w:rtl/>
        </w:rPr>
        <w:t xml:space="preserve">لذلك </w:t>
      </w:r>
      <w:r>
        <w:rPr>
          <w:rFonts w:cs="Traditional Arabic"/>
          <w:sz w:val="24"/>
          <w:szCs w:val="30"/>
          <w:rtl/>
        </w:rPr>
        <w:t>فإن</w:t>
      </w:r>
      <w:r w:rsidR="00450F62" w:rsidRPr="00450F62">
        <w:rPr>
          <w:rFonts w:cs="Traditional Arabic"/>
          <w:sz w:val="24"/>
          <w:szCs w:val="30"/>
          <w:rtl/>
        </w:rPr>
        <w:t xml:space="preserve"> التقييم</w:t>
      </w:r>
      <w:r>
        <w:rPr>
          <w:rFonts w:cs="Traditional Arabic"/>
          <w:sz w:val="24"/>
          <w:szCs w:val="30"/>
          <w:rtl/>
        </w:rPr>
        <w:t xml:space="preserve"> لن يتناول</w:t>
      </w:r>
      <w:r w:rsidR="00450F62" w:rsidRPr="00450F62">
        <w:rPr>
          <w:rFonts w:cs="Traditional Arabic"/>
          <w:sz w:val="24"/>
          <w:szCs w:val="30"/>
          <w:rtl/>
        </w:rPr>
        <w:t xml:space="preserve">، على سبيل المثال، إدارة المحاصيل أو تربية الماشية في المزارع أو </w:t>
      </w:r>
      <w:r>
        <w:rPr>
          <w:rFonts w:cs="Traditional Arabic"/>
          <w:sz w:val="24"/>
          <w:szCs w:val="30"/>
          <w:rtl/>
        </w:rPr>
        <w:t>الأحياء</w:t>
      </w:r>
      <w:r w:rsidR="00450F62" w:rsidRPr="00450F62">
        <w:rPr>
          <w:rFonts w:cs="Traditional Arabic"/>
          <w:sz w:val="24"/>
          <w:szCs w:val="30"/>
          <w:rtl/>
        </w:rPr>
        <w:t xml:space="preserve"> في مرافق تربية الأحياء المائية أو في مزارع اصطناعية إلا ب</w:t>
      </w:r>
      <w:r>
        <w:rPr>
          <w:rFonts w:cs="Traditional Arabic"/>
          <w:sz w:val="24"/>
          <w:szCs w:val="30"/>
          <w:rtl/>
        </w:rPr>
        <w:t>ال</w:t>
      </w:r>
      <w:r w:rsidR="00450F62" w:rsidRPr="00450F62">
        <w:rPr>
          <w:rFonts w:cs="Traditional Arabic"/>
          <w:sz w:val="24"/>
          <w:szCs w:val="30"/>
          <w:rtl/>
        </w:rPr>
        <w:t xml:space="preserve">قدر </w:t>
      </w:r>
      <w:r>
        <w:rPr>
          <w:rFonts w:cs="Traditional Arabic"/>
          <w:sz w:val="24"/>
          <w:szCs w:val="30"/>
          <w:rtl/>
        </w:rPr>
        <w:t>الذي</w:t>
      </w:r>
      <w:r w:rsidR="00450F62" w:rsidRPr="00450F62">
        <w:rPr>
          <w:rFonts w:cs="Traditional Arabic"/>
          <w:sz w:val="24"/>
          <w:szCs w:val="30"/>
          <w:rtl/>
        </w:rPr>
        <w:t xml:space="preserve"> </w:t>
      </w:r>
      <w:r>
        <w:rPr>
          <w:rFonts w:cs="Traditional Arabic"/>
          <w:sz w:val="24"/>
          <w:szCs w:val="30"/>
          <w:rtl/>
        </w:rPr>
        <w:t>قد تتيح فيه هذه الأنواع</w:t>
      </w:r>
      <w:r w:rsidR="00450F62" w:rsidRPr="00450F62">
        <w:rPr>
          <w:rFonts w:cs="Traditional Arabic"/>
          <w:sz w:val="24"/>
          <w:szCs w:val="30"/>
          <w:rtl/>
        </w:rPr>
        <w:t xml:space="preserve"> بدائل لاستخدام </w:t>
      </w:r>
      <w:r>
        <w:rPr>
          <w:rFonts w:cs="Traditional Arabic"/>
          <w:sz w:val="24"/>
          <w:szCs w:val="30"/>
          <w:rtl/>
        </w:rPr>
        <w:t>العشائر</w:t>
      </w:r>
      <w:r w:rsidR="00450F62" w:rsidRPr="00450F62">
        <w:rPr>
          <w:rFonts w:cs="Traditional Arabic"/>
          <w:sz w:val="24"/>
          <w:szCs w:val="30"/>
          <w:rtl/>
        </w:rPr>
        <w:t xml:space="preserve"> البرية.</w:t>
      </w:r>
    </w:p>
    <w:p w:rsidR="00450F62" w:rsidRPr="00450F62" w:rsidRDefault="004376E7"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وسيراعي</w:t>
      </w:r>
      <w:r w:rsidR="00450F62" w:rsidRPr="00450F62">
        <w:rPr>
          <w:rFonts w:cs="Traditional Arabic"/>
          <w:sz w:val="24"/>
          <w:szCs w:val="30"/>
          <w:rtl/>
        </w:rPr>
        <w:t xml:space="preserve"> التقييم </w:t>
      </w:r>
      <w:r>
        <w:rPr>
          <w:rFonts w:cs="Traditional Arabic"/>
          <w:sz w:val="24"/>
          <w:szCs w:val="30"/>
          <w:rtl/>
        </w:rPr>
        <w:t>الاتحاد غير القابل للفصل بين</w:t>
      </w:r>
      <w:r w:rsidR="00450F62" w:rsidRPr="00450F62">
        <w:rPr>
          <w:rFonts w:cs="Traditional Arabic"/>
          <w:sz w:val="24"/>
          <w:szCs w:val="30"/>
          <w:rtl/>
        </w:rPr>
        <w:t xml:space="preserve"> الطبيعة </w:t>
      </w:r>
      <w:r>
        <w:rPr>
          <w:rFonts w:cs="Traditional Arabic"/>
          <w:sz w:val="24"/>
          <w:szCs w:val="30"/>
          <w:rtl/>
        </w:rPr>
        <w:t>و</w:t>
      </w:r>
      <w:r w:rsidR="00450F62" w:rsidRPr="00450F62">
        <w:rPr>
          <w:rFonts w:cs="Traditional Arabic"/>
          <w:sz w:val="24"/>
          <w:szCs w:val="30"/>
          <w:rtl/>
        </w:rPr>
        <w:t>الإنسانية، بما في ذلك وظائف النظام الإيكولوجي ومساهمات الطبيعة للناس والنوعية الجيدة للحياة، على النحو المبين في الإطار المفاهيمي لل</w:t>
      </w:r>
      <w:r>
        <w:rPr>
          <w:rFonts w:cs="Traditional Arabic"/>
          <w:sz w:val="24"/>
          <w:szCs w:val="30"/>
          <w:rtl/>
        </w:rPr>
        <w:t>منبر. ولذلك سوف لن ي</w:t>
      </w:r>
      <w:r w:rsidR="00450F62" w:rsidRPr="00450F62">
        <w:rPr>
          <w:rFonts w:cs="Traditional Arabic"/>
          <w:sz w:val="24"/>
          <w:szCs w:val="30"/>
          <w:rtl/>
        </w:rPr>
        <w:t xml:space="preserve">أخذ في الاعتبار </w:t>
      </w:r>
      <w:r>
        <w:rPr>
          <w:rFonts w:cs="Traditional Arabic"/>
          <w:sz w:val="24"/>
          <w:szCs w:val="30"/>
          <w:rtl/>
        </w:rPr>
        <w:t xml:space="preserve">الآثار </w:t>
      </w:r>
      <w:r w:rsidRPr="00450F62">
        <w:rPr>
          <w:rFonts w:cs="Traditional Arabic"/>
          <w:sz w:val="24"/>
          <w:szCs w:val="30"/>
          <w:rtl/>
        </w:rPr>
        <w:t xml:space="preserve">الإيكولوجية والاجتماعية </w:t>
      </w:r>
      <w:r w:rsidR="00450F62" w:rsidRPr="00450F62">
        <w:rPr>
          <w:rFonts w:cs="Traditional Arabic"/>
          <w:sz w:val="24"/>
          <w:szCs w:val="30"/>
          <w:rtl/>
        </w:rPr>
        <w:t xml:space="preserve">الإيجابية والسلبية </w:t>
      </w:r>
      <w:r>
        <w:rPr>
          <w:rFonts w:cs="Traditional Arabic"/>
          <w:sz w:val="24"/>
          <w:szCs w:val="30"/>
          <w:rtl/>
        </w:rPr>
        <w:t>ل</w:t>
      </w:r>
      <w:r w:rsidR="00450F62" w:rsidRPr="00450F62">
        <w:rPr>
          <w:rFonts w:cs="Traditional Arabic"/>
          <w:sz w:val="24"/>
          <w:szCs w:val="30"/>
          <w:rtl/>
        </w:rPr>
        <w:t>استخدام الأنواع البرية</w:t>
      </w:r>
      <w:r>
        <w:rPr>
          <w:rFonts w:cs="Traditional Arabic"/>
          <w:sz w:val="24"/>
          <w:szCs w:val="30"/>
          <w:rtl/>
        </w:rPr>
        <w:t xml:space="preserve"> وحسب</w:t>
      </w:r>
      <w:r w:rsidR="00450F62" w:rsidRPr="00450F62">
        <w:rPr>
          <w:rFonts w:cs="Traditional Arabic"/>
          <w:sz w:val="24"/>
          <w:szCs w:val="30"/>
          <w:rtl/>
        </w:rPr>
        <w:t xml:space="preserve"> ولكن أيضا</w:t>
      </w:r>
      <w:r>
        <w:rPr>
          <w:rFonts w:cs="Traditional Arabic"/>
          <w:sz w:val="24"/>
          <w:szCs w:val="30"/>
          <w:rtl/>
        </w:rPr>
        <w:t>ً</w:t>
      </w:r>
      <w:r w:rsidR="00450F62" w:rsidRPr="00450F62">
        <w:rPr>
          <w:rFonts w:cs="Traditional Arabic"/>
          <w:sz w:val="24"/>
          <w:szCs w:val="30"/>
          <w:rtl/>
        </w:rPr>
        <w:t xml:space="preserve"> آثار مختلف النهج، </w:t>
      </w:r>
      <w:r>
        <w:rPr>
          <w:rFonts w:cs="Traditional Arabic"/>
          <w:sz w:val="24"/>
          <w:szCs w:val="30"/>
          <w:rtl/>
        </w:rPr>
        <w:t>و</w:t>
      </w:r>
      <w:r w:rsidR="00450F62" w:rsidRPr="00450F62">
        <w:rPr>
          <w:rFonts w:cs="Traditional Arabic"/>
          <w:sz w:val="24"/>
          <w:szCs w:val="30"/>
          <w:rtl/>
        </w:rPr>
        <w:t>الممارسات والتكنولوجيات في مجموعة من السياقات الاجتماعية</w:t>
      </w:r>
      <w:r>
        <w:rPr>
          <w:rFonts w:cs="Traditional Arabic"/>
          <w:sz w:val="24"/>
          <w:szCs w:val="30"/>
          <w:rtl/>
        </w:rPr>
        <w:t xml:space="preserve"> و</w:t>
      </w:r>
      <w:r w:rsidR="00450F62" w:rsidRPr="00450F62">
        <w:rPr>
          <w:rFonts w:cs="Traditional Arabic"/>
          <w:sz w:val="24"/>
          <w:szCs w:val="30"/>
          <w:rtl/>
        </w:rPr>
        <w:t>السياسية وعلاقتها بنظم المعارف المختلفة، بما في ذلك المعارف والممارسات الأصلية والمحلية.</w:t>
      </w:r>
    </w:p>
    <w:p w:rsidR="00450F62" w:rsidRPr="008155A5" w:rsidRDefault="00450F62" w:rsidP="00D2262F">
      <w:pPr>
        <w:numPr>
          <w:ilvl w:val="0"/>
          <w:numId w:val="8"/>
        </w:numPr>
        <w:tabs>
          <w:tab w:val="left" w:pos="1841"/>
          <w:tab w:val="left" w:pos="2408"/>
        </w:tabs>
        <w:spacing w:after="120" w:line="380" w:lineRule="exact"/>
        <w:ind w:left="1134" w:firstLine="0"/>
        <w:jc w:val="both"/>
        <w:rPr>
          <w:rFonts w:cs="Traditional Arabic"/>
          <w:sz w:val="24"/>
          <w:szCs w:val="30"/>
        </w:rPr>
      </w:pPr>
      <w:r w:rsidRPr="00450F62">
        <w:rPr>
          <w:rFonts w:cs="Traditional Arabic"/>
          <w:sz w:val="24"/>
          <w:szCs w:val="30"/>
          <w:rtl/>
        </w:rPr>
        <w:t xml:space="preserve">وسوف يركز التقييم على الاستخدامات الاستهلاكية وغير الاستهلاكية للأنواع البرية في خمس فئات: الأغذية والأعلاف؛ </w:t>
      </w:r>
      <w:r w:rsidR="004376E7">
        <w:rPr>
          <w:rFonts w:cs="Traditional Arabic"/>
          <w:sz w:val="24"/>
          <w:szCs w:val="30"/>
          <w:rtl/>
        </w:rPr>
        <w:t>و</w:t>
      </w:r>
      <w:r w:rsidRPr="00450F62">
        <w:rPr>
          <w:rFonts w:cs="Traditional Arabic"/>
          <w:sz w:val="24"/>
          <w:szCs w:val="30"/>
          <w:rtl/>
        </w:rPr>
        <w:t xml:space="preserve">الطب والنظافة الصحية؛ </w:t>
      </w:r>
      <w:r w:rsidR="004376E7">
        <w:rPr>
          <w:rFonts w:cs="Traditional Arabic"/>
          <w:sz w:val="24"/>
          <w:szCs w:val="30"/>
          <w:rtl/>
        </w:rPr>
        <w:t>و</w:t>
      </w:r>
      <w:r w:rsidRPr="00450F62">
        <w:rPr>
          <w:rFonts w:cs="Traditional Arabic"/>
          <w:sz w:val="24"/>
          <w:szCs w:val="30"/>
          <w:rtl/>
        </w:rPr>
        <w:t>المواد الخام ومشتقات</w:t>
      </w:r>
      <w:r w:rsidR="004376E7">
        <w:rPr>
          <w:rFonts w:cs="Traditional Arabic"/>
          <w:sz w:val="24"/>
          <w:szCs w:val="30"/>
          <w:rtl/>
        </w:rPr>
        <w:t>ها</w:t>
      </w:r>
      <w:r w:rsidRPr="00450F62">
        <w:rPr>
          <w:rFonts w:cs="Traditional Arabic"/>
          <w:sz w:val="24"/>
          <w:szCs w:val="30"/>
          <w:rtl/>
        </w:rPr>
        <w:t xml:space="preserve"> (بما في ذلك الأخشاب الثمينة وإمداد</w:t>
      </w:r>
      <w:r w:rsidR="004376E7">
        <w:rPr>
          <w:rFonts w:cs="Traditional Arabic"/>
          <w:sz w:val="24"/>
          <w:szCs w:val="30"/>
          <w:rtl/>
        </w:rPr>
        <w:t>ات الطاقة)؛ و</w:t>
      </w:r>
      <w:r w:rsidRPr="00450F62">
        <w:rPr>
          <w:rFonts w:cs="Traditional Arabic"/>
          <w:sz w:val="24"/>
          <w:szCs w:val="30"/>
          <w:rtl/>
        </w:rPr>
        <w:t xml:space="preserve">استخدامات الزينة (بما في ذلك مسابقات الصيد والتجارة في الجلود والألياف </w:t>
      </w:r>
      <w:r w:rsidR="00F24759">
        <w:rPr>
          <w:rFonts w:cs="Traditional Arabic"/>
          <w:sz w:val="24"/>
          <w:szCs w:val="30"/>
          <w:rtl/>
        </w:rPr>
        <w:t>والحيوانات الأليفة</w:t>
      </w:r>
      <w:r w:rsidRPr="00450F62">
        <w:rPr>
          <w:rFonts w:cs="Traditional Arabic"/>
          <w:sz w:val="24"/>
          <w:szCs w:val="30"/>
          <w:rtl/>
        </w:rPr>
        <w:t xml:space="preserve">)؛ والاستخدامات غير المادية (مثل </w:t>
      </w:r>
      <w:r w:rsidR="00F24759">
        <w:rPr>
          <w:rFonts w:cs="Traditional Arabic"/>
          <w:sz w:val="24"/>
          <w:szCs w:val="30"/>
          <w:rtl/>
        </w:rPr>
        <w:t xml:space="preserve">الاستخدامات </w:t>
      </w:r>
      <w:r w:rsidRPr="00450F62">
        <w:rPr>
          <w:rFonts w:cs="Traditional Arabic"/>
          <w:sz w:val="24"/>
          <w:szCs w:val="30"/>
          <w:rtl/>
        </w:rPr>
        <w:t>المقدسة والروحي</w:t>
      </w:r>
      <w:r w:rsidR="00F24759">
        <w:rPr>
          <w:rFonts w:cs="Traditional Arabic"/>
          <w:sz w:val="24"/>
          <w:szCs w:val="30"/>
          <w:rtl/>
        </w:rPr>
        <w:t>ة</w:t>
      </w:r>
      <w:r w:rsidRPr="00450F62">
        <w:rPr>
          <w:rFonts w:cs="Traditional Arabic"/>
          <w:sz w:val="24"/>
          <w:szCs w:val="30"/>
          <w:rtl/>
        </w:rPr>
        <w:t xml:space="preserve"> والطقوس</w:t>
      </w:r>
      <w:r w:rsidR="00F24759">
        <w:rPr>
          <w:rFonts w:cs="Traditional Arabic"/>
          <w:sz w:val="24"/>
          <w:szCs w:val="30"/>
          <w:rtl/>
        </w:rPr>
        <w:t>ية والتعليمية والتجريبية</w:t>
      </w:r>
      <w:r w:rsidRPr="00450F62">
        <w:rPr>
          <w:rFonts w:cs="Traditional Arabic"/>
          <w:sz w:val="24"/>
          <w:szCs w:val="30"/>
          <w:rtl/>
        </w:rPr>
        <w:t>، بما في ذلك القيود والمحظورات)</w:t>
      </w:r>
      <w:r w:rsidR="00F24759">
        <w:rPr>
          <w:rFonts w:cs="Traditional Arabic"/>
          <w:sz w:val="24"/>
          <w:szCs w:val="30"/>
          <w:rtl/>
        </w:rPr>
        <w:t>.</w:t>
      </w:r>
      <w:r w:rsidRPr="00450F62">
        <w:rPr>
          <w:rFonts w:cs="Traditional Arabic"/>
          <w:sz w:val="24"/>
          <w:szCs w:val="30"/>
          <w:rtl/>
        </w:rPr>
        <w:t xml:space="preserve"> </w:t>
      </w:r>
      <w:r w:rsidRPr="008155A5">
        <w:rPr>
          <w:rFonts w:cs="Traditional Arabic"/>
          <w:sz w:val="24"/>
          <w:szCs w:val="30"/>
          <w:rtl/>
        </w:rPr>
        <w:t xml:space="preserve">وسيأخذ التقييم في الاعتبار طائفة واسعة من جوانب الاستخدام الفعلي للأنواع البرية، بما في ذلك النطاقات المكانية والزمانية؛ </w:t>
      </w:r>
      <w:r w:rsidR="003F335F" w:rsidRPr="008155A5">
        <w:rPr>
          <w:rFonts w:cs="Traditional Arabic"/>
          <w:sz w:val="24"/>
          <w:szCs w:val="30"/>
          <w:rtl/>
        </w:rPr>
        <w:t>وسبل العيش</w:t>
      </w:r>
      <w:r w:rsidRPr="008155A5">
        <w:rPr>
          <w:rFonts w:cs="Traditional Arabic"/>
          <w:sz w:val="24"/>
          <w:szCs w:val="30"/>
          <w:rtl/>
        </w:rPr>
        <w:t xml:space="preserve"> </w:t>
      </w:r>
      <w:r w:rsidR="003F335F" w:rsidRPr="008155A5">
        <w:rPr>
          <w:rFonts w:cs="Traditional Arabic"/>
          <w:sz w:val="24"/>
          <w:szCs w:val="30"/>
          <w:rtl/>
        </w:rPr>
        <w:t xml:space="preserve">والأغراض </w:t>
      </w:r>
      <w:r w:rsidRPr="008155A5">
        <w:rPr>
          <w:rFonts w:cs="Traditional Arabic"/>
          <w:sz w:val="24"/>
          <w:szCs w:val="30"/>
          <w:rtl/>
        </w:rPr>
        <w:t>التجارية أو الترفيهية؛ و</w:t>
      </w:r>
      <w:r w:rsidR="003F335F" w:rsidRPr="008155A5">
        <w:rPr>
          <w:rFonts w:cs="Traditional Arabic"/>
          <w:sz w:val="24"/>
          <w:szCs w:val="30"/>
          <w:rtl/>
        </w:rPr>
        <w:t xml:space="preserve">السياقات </w:t>
      </w:r>
      <w:r w:rsidR="008155A5" w:rsidRPr="008155A5">
        <w:rPr>
          <w:rFonts w:cs="Traditional Arabic"/>
          <w:sz w:val="24"/>
          <w:szCs w:val="30"/>
          <w:rtl/>
        </w:rPr>
        <w:t>التقليدية</w:t>
      </w:r>
      <w:r w:rsidRPr="008155A5">
        <w:rPr>
          <w:rFonts w:cs="Traditional Arabic"/>
          <w:sz w:val="24"/>
          <w:szCs w:val="30"/>
          <w:rtl/>
        </w:rPr>
        <w:t xml:space="preserve"> والأزمات والسياقات القانونية وغير القانونية.</w:t>
      </w:r>
    </w:p>
    <w:p w:rsidR="00450F62" w:rsidRPr="00450F62" w:rsidRDefault="005C6EF0" w:rsidP="00D2262F">
      <w:pPr>
        <w:numPr>
          <w:ilvl w:val="0"/>
          <w:numId w:val="8"/>
        </w:numPr>
        <w:tabs>
          <w:tab w:val="left" w:pos="1841"/>
          <w:tab w:val="left" w:pos="2408"/>
        </w:tabs>
        <w:spacing w:after="120" w:line="380" w:lineRule="exact"/>
        <w:ind w:left="1134" w:firstLine="0"/>
        <w:jc w:val="both"/>
        <w:rPr>
          <w:rFonts w:cs="Traditional Arabic"/>
          <w:sz w:val="24"/>
          <w:szCs w:val="30"/>
        </w:rPr>
      </w:pPr>
      <w:r>
        <w:rPr>
          <w:rFonts w:cs="Traditional Arabic"/>
          <w:sz w:val="24"/>
          <w:szCs w:val="30"/>
          <w:rtl/>
        </w:rPr>
        <w:t>وسيستكشف</w:t>
      </w:r>
      <w:r w:rsidR="00450F62" w:rsidRPr="00450F62">
        <w:rPr>
          <w:rFonts w:cs="Traditional Arabic"/>
          <w:sz w:val="24"/>
          <w:szCs w:val="30"/>
          <w:rtl/>
        </w:rPr>
        <w:t xml:space="preserve"> هذا التقييم الظروف اللازمة لاستدامة الاستخدامات في الفئات الخم</w:t>
      </w:r>
      <w:r>
        <w:rPr>
          <w:rFonts w:cs="Traditional Arabic"/>
          <w:sz w:val="24"/>
          <w:szCs w:val="30"/>
          <w:rtl/>
        </w:rPr>
        <w:t>س. ومن أجل بيان</w:t>
      </w:r>
      <w:r w:rsidR="00450F62" w:rsidRPr="00450F62">
        <w:rPr>
          <w:rFonts w:cs="Traditional Arabic"/>
          <w:sz w:val="24"/>
          <w:szCs w:val="30"/>
          <w:rtl/>
        </w:rPr>
        <w:t xml:space="preserve"> اتساع و</w:t>
      </w:r>
      <w:r>
        <w:rPr>
          <w:rFonts w:cs="Traditional Arabic"/>
          <w:sz w:val="24"/>
          <w:szCs w:val="30"/>
          <w:rtl/>
        </w:rPr>
        <w:t xml:space="preserve">درجة </w:t>
      </w:r>
      <w:r w:rsidR="00450F62" w:rsidRPr="00450F62">
        <w:rPr>
          <w:rFonts w:cs="Traditional Arabic"/>
          <w:sz w:val="24"/>
          <w:szCs w:val="30"/>
          <w:rtl/>
        </w:rPr>
        <w:t>تعقيد</w:t>
      </w:r>
      <w:r>
        <w:rPr>
          <w:rFonts w:cs="Traditional Arabic"/>
          <w:sz w:val="24"/>
          <w:szCs w:val="30"/>
          <w:rtl/>
        </w:rPr>
        <w:t xml:space="preserve"> استخدامات تقييم الأنواع البرية</w:t>
      </w:r>
      <w:r w:rsidR="00450F62" w:rsidRPr="00450F62">
        <w:rPr>
          <w:rFonts w:cs="Traditional Arabic"/>
          <w:sz w:val="24"/>
          <w:szCs w:val="30"/>
          <w:rtl/>
        </w:rPr>
        <w:t xml:space="preserve"> سوف يغطي </w:t>
      </w:r>
      <w:r>
        <w:rPr>
          <w:rFonts w:cs="Traditional Arabic"/>
          <w:sz w:val="24"/>
          <w:szCs w:val="30"/>
          <w:rtl/>
        </w:rPr>
        <w:t xml:space="preserve">التقييم </w:t>
      </w:r>
      <w:r w:rsidR="00450F62" w:rsidRPr="00450F62">
        <w:rPr>
          <w:rFonts w:cs="Traditional Arabic"/>
          <w:sz w:val="24"/>
          <w:szCs w:val="30"/>
          <w:rtl/>
        </w:rPr>
        <w:t>طائفة من الأنواع (</w:t>
      </w:r>
      <w:r>
        <w:rPr>
          <w:rFonts w:cs="Traditional Arabic"/>
          <w:sz w:val="24"/>
          <w:szCs w:val="30"/>
          <w:rtl/>
        </w:rPr>
        <w:t>الوحدات التصنيفية</w:t>
      </w:r>
      <w:r w:rsidR="00450F62" w:rsidRPr="00450F62">
        <w:rPr>
          <w:rFonts w:cs="Traditional Arabic"/>
          <w:sz w:val="24"/>
          <w:szCs w:val="30"/>
          <w:rtl/>
        </w:rPr>
        <w:t xml:space="preserve">) وطائفة من </w:t>
      </w:r>
      <w:r>
        <w:rPr>
          <w:rFonts w:cs="Traditional Arabic"/>
          <w:sz w:val="24"/>
          <w:szCs w:val="30"/>
          <w:rtl/>
        </w:rPr>
        <w:t>المجتمعات</w:t>
      </w:r>
      <w:r w:rsidR="00450F62" w:rsidRPr="00450F62">
        <w:rPr>
          <w:rFonts w:cs="Traditional Arabic"/>
          <w:sz w:val="24"/>
          <w:szCs w:val="30"/>
          <w:rtl/>
        </w:rPr>
        <w:t xml:space="preserve"> الأحيائية، مثل وحدات التحليل </w:t>
      </w:r>
      <w:r>
        <w:rPr>
          <w:rFonts w:cs="Traditional Arabic"/>
          <w:sz w:val="24"/>
          <w:szCs w:val="30"/>
          <w:rtl/>
        </w:rPr>
        <w:t>البرية</w:t>
      </w:r>
      <w:r w:rsidR="00450F62" w:rsidRPr="00450F62">
        <w:rPr>
          <w:rFonts w:cs="Traditional Arabic"/>
          <w:sz w:val="24"/>
          <w:szCs w:val="30"/>
          <w:rtl/>
        </w:rPr>
        <w:t xml:space="preserve"> والمائية</w:t>
      </w:r>
      <w:r>
        <w:rPr>
          <w:rFonts w:cs="Traditional Arabic"/>
          <w:sz w:val="24"/>
          <w:szCs w:val="30"/>
          <w:rtl/>
        </w:rPr>
        <w:t xml:space="preserve"> التابعة للمنبر</w:t>
      </w:r>
      <w:r w:rsidR="00450F62" w:rsidRPr="00450F62">
        <w:rPr>
          <w:rFonts w:cs="Traditional Arabic"/>
          <w:sz w:val="24"/>
          <w:szCs w:val="30"/>
          <w:rtl/>
        </w:rPr>
        <w:t xml:space="preserve">، </w:t>
      </w:r>
      <w:r w:rsidR="00B4177A">
        <w:rPr>
          <w:rFonts w:cs="Traditional Arabic"/>
          <w:sz w:val="24"/>
          <w:szCs w:val="30"/>
          <w:rtl/>
        </w:rPr>
        <w:t>والاقتران والترابط بينها</w:t>
      </w:r>
      <w:r w:rsidR="00450F62" w:rsidRPr="00450F62">
        <w:rPr>
          <w:rFonts w:cs="Traditional Arabic"/>
          <w:sz w:val="24"/>
          <w:szCs w:val="30"/>
          <w:rtl/>
        </w:rPr>
        <w:t>.</w:t>
      </w:r>
    </w:p>
    <w:p w:rsidR="00450F62" w:rsidRPr="003407EC" w:rsidRDefault="003407EC" w:rsidP="00D2262F">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lastRenderedPageBreak/>
        <w:t>وبالاستفادة من</w:t>
      </w:r>
      <w:r w:rsidR="00450F62" w:rsidRPr="003407EC">
        <w:rPr>
          <w:rFonts w:cs="Traditional Arabic"/>
          <w:sz w:val="24"/>
          <w:szCs w:val="30"/>
          <w:rtl/>
        </w:rPr>
        <w:t xml:space="preserve"> التعاريف والمبادئ المعترف بها دوليا</w:t>
      </w:r>
      <w:r>
        <w:rPr>
          <w:rFonts w:cs="Traditional Arabic"/>
          <w:sz w:val="24"/>
          <w:szCs w:val="30"/>
          <w:rtl/>
        </w:rPr>
        <w:t>ً</w:t>
      </w:r>
      <w:r w:rsidR="00450F62" w:rsidRPr="003407EC">
        <w:rPr>
          <w:rFonts w:cs="Traditional Arabic"/>
          <w:sz w:val="24"/>
          <w:szCs w:val="30"/>
          <w:rtl/>
        </w:rPr>
        <w:t xml:space="preserve"> للاستخدام المستدام، مثل تعريف وتوصيات الاستخدام المستدام للتنوع البيولوجي بموجب المادة 2 من اتفاقية التنوع البيولوجي ومبادئ أديس أبابا ومفهوم </w:t>
      </w:r>
      <w:r w:rsidR="00A6574F">
        <w:rPr>
          <w:rFonts w:cs="Traditional Arabic"/>
          <w:sz w:val="24"/>
          <w:szCs w:val="30"/>
          <w:rtl/>
        </w:rPr>
        <w:t>’’الاستنتاجات بعدم الضرر</w:t>
      </w:r>
      <w:r>
        <w:rPr>
          <w:rFonts w:cs="Traditional Arabic"/>
          <w:sz w:val="24"/>
          <w:szCs w:val="30"/>
          <w:rtl/>
        </w:rPr>
        <w:t xml:space="preserve">‘‘ </w:t>
      </w:r>
      <w:r w:rsidR="00A6574F">
        <w:rPr>
          <w:rFonts w:cs="Traditional Arabic"/>
          <w:sz w:val="24"/>
          <w:szCs w:val="30"/>
          <w:rtl/>
        </w:rPr>
        <w:t>في إطار</w:t>
      </w:r>
      <w:r w:rsidR="00450F62" w:rsidRPr="003407EC">
        <w:rPr>
          <w:rFonts w:cs="Traditional Arabic"/>
          <w:sz w:val="24"/>
          <w:szCs w:val="30"/>
          <w:rtl/>
        </w:rPr>
        <w:t xml:space="preserve"> اتفاقية الاتجار الدولي بأنواع الحيوانات والنباتات البرية</w:t>
      </w:r>
      <w:r>
        <w:rPr>
          <w:rFonts w:cs="Traditional Arabic"/>
          <w:sz w:val="24"/>
          <w:szCs w:val="30"/>
          <w:rtl/>
        </w:rPr>
        <w:t xml:space="preserve"> المعرضة للانقراض</w:t>
      </w:r>
      <w:r w:rsidR="00450F62" w:rsidRPr="003407EC">
        <w:rPr>
          <w:rFonts w:cs="Traditional Arabic"/>
          <w:sz w:val="24"/>
          <w:szCs w:val="30"/>
          <w:rtl/>
        </w:rPr>
        <w:t xml:space="preserve">، </w:t>
      </w:r>
      <w:r>
        <w:rPr>
          <w:rFonts w:cs="Traditional Arabic"/>
          <w:sz w:val="24"/>
          <w:szCs w:val="30"/>
          <w:rtl/>
        </w:rPr>
        <w:t>وبالاستفادة من</w:t>
      </w:r>
      <w:r w:rsidR="00450F62" w:rsidRPr="003407EC">
        <w:rPr>
          <w:rFonts w:cs="Traditional Arabic"/>
          <w:sz w:val="24"/>
          <w:szCs w:val="30"/>
          <w:rtl/>
        </w:rPr>
        <w:t xml:space="preserve"> التوجيهات التي وضعت من أجل صياغتها وفقا</w:t>
      </w:r>
      <w:r w:rsidR="005A0554">
        <w:rPr>
          <w:rFonts w:cs="Traditional Arabic"/>
          <w:sz w:val="24"/>
          <w:szCs w:val="30"/>
          <w:rtl/>
        </w:rPr>
        <w:t>ً</w:t>
      </w:r>
      <w:r w:rsidR="00450F62" w:rsidRPr="003407EC">
        <w:rPr>
          <w:rFonts w:cs="Traditional Arabic"/>
          <w:sz w:val="24"/>
          <w:szCs w:val="30"/>
          <w:rtl/>
        </w:rPr>
        <w:t xml:space="preserve"> لمختلف خصائص الأنواع، </w:t>
      </w:r>
      <w:r w:rsidR="00681F73">
        <w:rPr>
          <w:rFonts w:cs="Traditional Arabic"/>
          <w:sz w:val="24"/>
          <w:szCs w:val="30"/>
          <w:rtl/>
        </w:rPr>
        <w:t>فإن التقييم سيشتمل على بيان</w:t>
      </w:r>
      <w:r w:rsidR="00450F62" w:rsidRPr="003407EC">
        <w:rPr>
          <w:rFonts w:cs="Traditional Arabic"/>
          <w:sz w:val="24"/>
          <w:szCs w:val="30"/>
          <w:rtl/>
        </w:rPr>
        <w:t xml:space="preserve"> ما يمكن إدراجه </w:t>
      </w:r>
      <w:r w:rsidR="00681F73">
        <w:rPr>
          <w:rFonts w:cs="Traditional Arabic"/>
          <w:sz w:val="24"/>
          <w:szCs w:val="30"/>
          <w:rtl/>
        </w:rPr>
        <w:t>ضمن</w:t>
      </w:r>
      <w:r w:rsidR="00450F62" w:rsidRPr="003407EC">
        <w:rPr>
          <w:rFonts w:cs="Traditional Arabic"/>
          <w:sz w:val="24"/>
          <w:szCs w:val="30"/>
          <w:rtl/>
        </w:rPr>
        <w:t xml:space="preserve"> إطار الاستخدام المستدام للأنواع الب</w:t>
      </w:r>
      <w:r w:rsidR="00681F73">
        <w:rPr>
          <w:rFonts w:cs="Traditional Arabic"/>
          <w:sz w:val="24"/>
          <w:szCs w:val="30"/>
          <w:rtl/>
        </w:rPr>
        <w:t xml:space="preserve">رية في سياق الأهداف الدولية مثل أهداف </w:t>
      </w:r>
      <w:r w:rsidR="00450F62" w:rsidRPr="003407EC">
        <w:rPr>
          <w:rFonts w:cs="Traditional Arabic"/>
          <w:sz w:val="24"/>
          <w:szCs w:val="30"/>
          <w:rtl/>
        </w:rPr>
        <w:t>آيتشي المتعلقة بالتنوع البيولوجي وأهداف التنمية المستدامة. وبذلك</w:t>
      </w:r>
      <w:r w:rsidR="00681F73">
        <w:rPr>
          <w:rFonts w:cs="Traditional Arabic"/>
          <w:sz w:val="24"/>
          <w:szCs w:val="30"/>
          <w:rtl/>
        </w:rPr>
        <w:t xml:space="preserve"> </w:t>
      </w:r>
      <w:r w:rsidR="00450F62" w:rsidRPr="003407EC">
        <w:rPr>
          <w:rFonts w:cs="Traditional Arabic"/>
          <w:sz w:val="24"/>
          <w:szCs w:val="30"/>
          <w:rtl/>
        </w:rPr>
        <w:t xml:space="preserve">سيأخذ التقييم في الاعتبار مجموعة من الظروف التي </w:t>
      </w:r>
      <w:r w:rsidR="00681F73">
        <w:rPr>
          <w:rFonts w:cs="Traditional Arabic"/>
          <w:sz w:val="24"/>
          <w:szCs w:val="30"/>
          <w:rtl/>
        </w:rPr>
        <w:t>تسهم في الوصول إلى</w:t>
      </w:r>
      <w:r w:rsidR="00450F62" w:rsidRPr="003407EC">
        <w:rPr>
          <w:rFonts w:cs="Traditional Arabic"/>
          <w:sz w:val="24"/>
          <w:szCs w:val="30"/>
          <w:rtl/>
        </w:rPr>
        <w:t xml:space="preserve"> نوعية حياة جيدة على النحو ال</w:t>
      </w:r>
      <w:r w:rsidR="00681F73">
        <w:rPr>
          <w:rFonts w:cs="Traditional Arabic"/>
          <w:sz w:val="24"/>
          <w:szCs w:val="30"/>
          <w:rtl/>
        </w:rPr>
        <w:t>مبين في الإطار المفاهيمي للمنبر</w:t>
      </w:r>
      <w:r w:rsidR="00450F62" w:rsidRPr="003407EC">
        <w:rPr>
          <w:rFonts w:cs="Traditional Arabic"/>
          <w:sz w:val="24"/>
          <w:szCs w:val="30"/>
          <w:rtl/>
        </w:rPr>
        <w:t>، بما في ذلك التقاسم المنصف للتكاليف والفوائد.</w:t>
      </w:r>
    </w:p>
    <w:p w:rsidR="00450F62" w:rsidRPr="004F4563"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F4563">
        <w:rPr>
          <w:rFonts w:cs="Traditional Arabic"/>
          <w:sz w:val="24"/>
          <w:szCs w:val="30"/>
          <w:rtl/>
        </w:rPr>
        <w:t xml:space="preserve">وسيحدد التقييم الفرص والتحديات فيما يتعلق بإنشاء أو مواصلة تعزيز الظروف المؤدية إلى الاستخدام المستدام للأنواع البرية وموائلها. </w:t>
      </w:r>
      <w:r w:rsidR="004F4563" w:rsidRPr="004F4563">
        <w:rPr>
          <w:rFonts w:cs="Traditional Arabic"/>
          <w:sz w:val="24"/>
          <w:szCs w:val="30"/>
          <w:rtl/>
        </w:rPr>
        <w:t>وسيستند</w:t>
      </w:r>
      <w:r w:rsidRPr="004F4563">
        <w:rPr>
          <w:rFonts w:cs="Traditional Arabic"/>
          <w:sz w:val="24"/>
          <w:szCs w:val="30"/>
          <w:rtl/>
        </w:rPr>
        <w:t xml:space="preserve"> التقييم </w:t>
      </w:r>
      <w:r w:rsidR="004F4563" w:rsidRPr="004F4563">
        <w:rPr>
          <w:rFonts w:cs="Traditional Arabic"/>
          <w:sz w:val="24"/>
          <w:szCs w:val="30"/>
          <w:rtl/>
        </w:rPr>
        <w:t>إلى النظر إلى</w:t>
      </w:r>
      <w:r w:rsidRPr="004F4563">
        <w:rPr>
          <w:rFonts w:cs="Traditional Arabic"/>
          <w:sz w:val="24"/>
          <w:szCs w:val="30"/>
          <w:rtl/>
        </w:rPr>
        <w:t xml:space="preserve"> الاستخدام المستدام للأنواع البرية كوسيلة لضمان </w:t>
      </w:r>
      <w:r w:rsidR="004F4563" w:rsidRPr="004F4563">
        <w:rPr>
          <w:rFonts w:cs="Traditional Arabic"/>
          <w:sz w:val="24"/>
          <w:szCs w:val="30"/>
          <w:rtl/>
        </w:rPr>
        <w:t>تلبية</w:t>
      </w:r>
      <w:r w:rsidRPr="004F4563">
        <w:rPr>
          <w:rFonts w:cs="Traditional Arabic"/>
          <w:sz w:val="24"/>
          <w:szCs w:val="30"/>
          <w:rtl/>
        </w:rPr>
        <w:t xml:space="preserve"> احتياجات الأجيال الحاضرة والمقبلة على السواء و</w:t>
      </w:r>
      <w:r w:rsidR="004F4563" w:rsidRPr="004F4563">
        <w:rPr>
          <w:rFonts w:cs="Traditional Arabic"/>
          <w:sz w:val="24"/>
          <w:szCs w:val="30"/>
          <w:rtl/>
        </w:rPr>
        <w:t xml:space="preserve">إلى الإقرار </w:t>
      </w:r>
      <w:r w:rsidRPr="004F4563">
        <w:rPr>
          <w:rFonts w:cs="Traditional Arabic"/>
          <w:sz w:val="24"/>
          <w:szCs w:val="30"/>
          <w:rtl/>
        </w:rPr>
        <w:t xml:space="preserve">بأن الأنواع البرية التي </w:t>
      </w:r>
      <w:r w:rsidR="004F4563" w:rsidRPr="004F4563">
        <w:rPr>
          <w:rFonts w:cs="Traditional Arabic"/>
          <w:sz w:val="24"/>
          <w:szCs w:val="30"/>
          <w:rtl/>
        </w:rPr>
        <w:t>يجري استغلالها تمثل</w:t>
      </w:r>
      <w:r w:rsidRPr="004F4563">
        <w:rPr>
          <w:rFonts w:cs="Traditional Arabic"/>
          <w:sz w:val="24"/>
          <w:szCs w:val="30"/>
          <w:rtl/>
        </w:rPr>
        <w:t xml:space="preserve"> عناصر </w:t>
      </w:r>
      <w:r w:rsidR="004F4563" w:rsidRPr="004F4563">
        <w:rPr>
          <w:rFonts w:cs="Traditional Arabic"/>
          <w:sz w:val="24"/>
          <w:szCs w:val="30"/>
          <w:rtl/>
        </w:rPr>
        <w:t>مهمة</w:t>
      </w:r>
      <w:r w:rsidRPr="004F4563">
        <w:rPr>
          <w:rFonts w:cs="Traditional Arabic"/>
          <w:sz w:val="24"/>
          <w:szCs w:val="30"/>
          <w:rtl/>
        </w:rPr>
        <w:t xml:space="preserve"> في أداء نظمها الإيكولوجية. واستنادا</w:t>
      </w:r>
      <w:r w:rsidR="005A0554">
        <w:rPr>
          <w:rFonts w:cs="Traditional Arabic"/>
          <w:sz w:val="24"/>
          <w:szCs w:val="30"/>
          <w:rtl/>
        </w:rPr>
        <w:t>ً</w:t>
      </w:r>
      <w:r w:rsidRPr="004F4563">
        <w:rPr>
          <w:rFonts w:cs="Traditional Arabic"/>
          <w:sz w:val="24"/>
          <w:szCs w:val="30"/>
          <w:rtl/>
        </w:rPr>
        <w:t xml:space="preserve"> إلى الدروس المستفادة من طائفة واسعة من وجهات النظر والنظم المعرف</w:t>
      </w:r>
      <w:r w:rsidR="004F4563" w:rsidRPr="004F4563">
        <w:rPr>
          <w:rFonts w:cs="Traditional Arabic"/>
          <w:sz w:val="24"/>
          <w:szCs w:val="30"/>
          <w:rtl/>
        </w:rPr>
        <w:t>ية</w:t>
      </w:r>
      <w:r w:rsidRPr="004F4563">
        <w:rPr>
          <w:rFonts w:cs="Traditional Arabic"/>
          <w:sz w:val="24"/>
          <w:szCs w:val="30"/>
          <w:rtl/>
        </w:rPr>
        <w:t xml:space="preserve"> سيحلل </w:t>
      </w:r>
      <w:r w:rsidR="004F4563" w:rsidRPr="004F4563">
        <w:rPr>
          <w:rFonts w:cs="Traditional Arabic"/>
          <w:sz w:val="24"/>
          <w:szCs w:val="30"/>
          <w:rtl/>
        </w:rPr>
        <w:t>ال</w:t>
      </w:r>
      <w:r w:rsidRPr="004F4563">
        <w:rPr>
          <w:rFonts w:cs="Traditional Arabic"/>
          <w:sz w:val="24"/>
          <w:szCs w:val="30"/>
          <w:rtl/>
        </w:rPr>
        <w:t xml:space="preserve">تقييم مواطن القوة والضعف في نظم الحوكمة والنظم </w:t>
      </w:r>
      <w:r w:rsidR="004F4563" w:rsidRPr="004F4563">
        <w:rPr>
          <w:rFonts w:cs="Traditional Arabic"/>
          <w:sz w:val="24"/>
          <w:szCs w:val="30"/>
          <w:rtl/>
        </w:rPr>
        <w:t>التشريعية و</w:t>
      </w:r>
      <w:r w:rsidRPr="004F4563">
        <w:rPr>
          <w:rFonts w:cs="Traditional Arabic"/>
          <w:sz w:val="24"/>
          <w:szCs w:val="30"/>
          <w:rtl/>
        </w:rPr>
        <w:t>التجارية، والمنهجيات والممارسات</w:t>
      </w:r>
      <w:r w:rsidR="004F4563" w:rsidRPr="004F4563">
        <w:rPr>
          <w:rFonts w:cs="Traditional Arabic"/>
          <w:sz w:val="24"/>
          <w:szCs w:val="30"/>
          <w:rtl/>
        </w:rPr>
        <w:t xml:space="preserve"> ذات الصلة</w:t>
      </w:r>
      <w:r w:rsidRPr="004F4563">
        <w:rPr>
          <w:rFonts w:cs="Traditional Arabic"/>
          <w:sz w:val="24"/>
          <w:szCs w:val="30"/>
          <w:rtl/>
        </w:rPr>
        <w:t>.</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وسيتناول التقييم الأسئلة التالية التي تهم صانعي القرارات </w:t>
      </w:r>
      <w:r w:rsidR="004F4563">
        <w:rPr>
          <w:rFonts w:cs="Traditional Arabic"/>
          <w:sz w:val="24"/>
          <w:szCs w:val="30"/>
          <w:rtl/>
        </w:rPr>
        <w:t>الذين يتعاملون مع</w:t>
      </w:r>
      <w:r w:rsidRPr="00450F62">
        <w:rPr>
          <w:rFonts w:cs="Traditional Arabic"/>
          <w:sz w:val="24"/>
          <w:szCs w:val="30"/>
          <w:rtl/>
        </w:rPr>
        <w:t xml:space="preserve"> الاستخدام المستدام للأنواع البرية:</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tl/>
        </w:rPr>
      </w:pPr>
      <w:r>
        <w:rPr>
          <w:rFonts w:cs="Traditional Arabic"/>
          <w:sz w:val="24"/>
          <w:szCs w:val="30"/>
          <w:rtl/>
        </w:rPr>
        <w:tab/>
      </w:r>
      <w:r>
        <w:rPr>
          <w:rFonts w:cs="Traditional Arabic"/>
          <w:sz w:val="24"/>
          <w:szCs w:val="30"/>
          <w:rtl/>
        </w:rPr>
        <w:tab/>
      </w:r>
      <w:r w:rsidR="00450F62" w:rsidRPr="00450F62">
        <w:rPr>
          <w:rFonts w:cs="Traditional Arabic"/>
          <w:sz w:val="24"/>
          <w:szCs w:val="30"/>
          <w:rtl/>
        </w:rPr>
        <w:t>(أ)</w:t>
      </w:r>
      <w:r w:rsidR="00450F62" w:rsidRPr="00450F62">
        <w:rPr>
          <w:rFonts w:cs="Traditional Arabic"/>
          <w:sz w:val="24"/>
          <w:szCs w:val="30"/>
          <w:rtl/>
        </w:rPr>
        <w:tab/>
        <w:t>كيف يمكن</w:t>
      </w:r>
      <w:r>
        <w:rPr>
          <w:rFonts w:cs="Traditional Arabic"/>
          <w:sz w:val="24"/>
          <w:szCs w:val="30"/>
          <w:rtl/>
        </w:rPr>
        <w:t xml:space="preserve"> بصورة سليمة</w:t>
      </w:r>
      <w:r w:rsidR="00450F62" w:rsidRPr="00450F62">
        <w:rPr>
          <w:rFonts w:cs="Traditional Arabic"/>
          <w:sz w:val="24"/>
          <w:szCs w:val="30"/>
          <w:rtl/>
        </w:rPr>
        <w:t xml:space="preserve"> </w:t>
      </w:r>
      <w:r>
        <w:rPr>
          <w:rFonts w:cs="Traditional Arabic"/>
          <w:sz w:val="24"/>
          <w:szCs w:val="30"/>
          <w:rtl/>
        </w:rPr>
        <w:t xml:space="preserve">تصور </w:t>
      </w:r>
      <w:r w:rsidR="00450F62" w:rsidRPr="00450F62">
        <w:rPr>
          <w:rFonts w:cs="Traditional Arabic"/>
          <w:sz w:val="24"/>
          <w:szCs w:val="30"/>
          <w:rtl/>
        </w:rPr>
        <w:t xml:space="preserve">الاستخدام المستدام للأنواع البرية </w:t>
      </w:r>
      <w:r>
        <w:rPr>
          <w:rFonts w:cs="Traditional Arabic"/>
          <w:sz w:val="24"/>
          <w:szCs w:val="30"/>
          <w:rtl/>
        </w:rPr>
        <w:t>وتنفيذه بهدف ال</w:t>
      </w:r>
      <w:r w:rsidR="00450F62" w:rsidRPr="00450F62">
        <w:rPr>
          <w:rFonts w:cs="Traditional Arabic"/>
          <w:sz w:val="24"/>
          <w:szCs w:val="30"/>
          <w:rtl/>
        </w:rPr>
        <w:t xml:space="preserve">إبقاء </w:t>
      </w:r>
      <w:r>
        <w:rPr>
          <w:rFonts w:cs="Traditional Arabic"/>
          <w:sz w:val="24"/>
          <w:szCs w:val="30"/>
          <w:rtl/>
        </w:rPr>
        <w:t xml:space="preserve">على </w:t>
      </w:r>
      <w:r w:rsidR="00450F62" w:rsidRPr="00450F62">
        <w:rPr>
          <w:rFonts w:cs="Traditional Arabic"/>
          <w:sz w:val="24"/>
          <w:szCs w:val="30"/>
          <w:rtl/>
        </w:rPr>
        <w:t xml:space="preserve">آثار استخدام الأنواع البرية ضمن الحدود </w:t>
      </w:r>
      <w:r w:rsidR="00CB66B6" w:rsidRPr="00450F62">
        <w:rPr>
          <w:rFonts w:cs="Traditional Arabic"/>
          <w:sz w:val="24"/>
          <w:szCs w:val="30"/>
          <w:rtl/>
        </w:rPr>
        <w:t xml:space="preserve">الاجتماعية </w:t>
      </w:r>
      <w:r w:rsidR="00CB66B6">
        <w:rPr>
          <w:rFonts w:cs="Traditional Arabic"/>
          <w:sz w:val="24"/>
          <w:szCs w:val="30"/>
          <w:rtl/>
        </w:rPr>
        <w:t>و</w:t>
      </w:r>
      <w:r w:rsidR="00450F62" w:rsidRPr="00450F62">
        <w:rPr>
          <w:rFonts w:cs="Traditional Arabic"/>
          <w:sz w:val="24"/>
          <w:szCs w:val="30"/>
          <w:rtl/>
        </w:rPr>
        <w:t>الإيكولوجية المأمونة</w:t>
      </w:r>
      <w:r w:rsidR="00CB66B6">
        <w:rPr>
          <w:rFonts w:cs="Traditional Arabic"/>
          <w:sz w:val="24"/>
          <w:szCs w:val="30"/>
          <w:rtl/>
        </w:rPr>
        <w:t>؟</w:t>
      </w:r>
      <w:r w:rsidR="00450F62" w:rsidRPr="00450F62">
        <w:rPr>
          <w:rFonts w:cs="Traditional Arabic"/>
          <w:sz w:val="24"/>
          <w:szCs w:val="30"/>
          <w:rtl/>
        </w:rPr>
        <w:t xml:space="preserve"> (الفصل </w:t>
      </w:r>
      <w:r w:rsidR="00CB66B6">
        <w:rPr>
          <w:rFonts w:cs="Traditional Arabic"/>
          <w:sz w:val="24"/>
          <w:szCs w:val="30"/>
          <w:rtl/>
        </w:rPr>
        <w:t>2)</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(ب)</w:t>
      </w:r>
      <w:r w:rsidR="00450F62" w:rsidRPr="00450F62">
        <w:rPr>
          <w:rFonts w:cs="Traditional Arabic"/>
          <w:sz w:val="24"/>
          <w:szCs w:val="30"/>
          <w:rtl/>
        </w:rPr>
        <w:tab/>
        <w:t>ما هي الأساليب والأدوات الموجودة لتقييم وقياس وإدارة الاستخدام المستدام للأنواع البرية</w:t>
      </w:r>
      <w:r w:rsidR="00CB66B6">
        <w:rPr>
          <w:rFonts w:cs="Traditional Arabic"/>
          <w:sz w:val="24"/>
          <w:szCs w:val="30"/>
          <w:rtl/>
        </w:rPr>
        <w:t>؟</w:t>
      </w:r>
      <w:r w:rsidR="00450F62" w:rsidRPr="00450F62">
        <w:rPr>
          <w:rFonts w:cs="Traditional Arabic"/>
          <w:sz w:val="24"/>
          <w:szCs w:val="30"/>
          <w:rtl/>
        </w:rPr>
        <w:t xml:space="preserve"> </w:t>
      </w:r>
      <w:r w:rsidR="00CB66B6" w:rsidRPr="00450F62">
        <w:rPr>
          <w:rFonts w:cs="Traditional Arabic"/>
          <w:sz w:val="24"/>
          <w:szCs w:val="30"/>
          <w:rtl/>
        </w:rPr>
        <w:t xml:space="preserve">(الفصل </w:t>
      </w:r>
      <w:r w:rsidR="00CB66B6">
        <w:rPr>
          <w:rFonts w:cs="Traditional Arabic"/>
          <w:sz w:val="24"/>
          <w:szCs w:val="30"/>
          <w:rtl/>
        </w:rPr>
        <w:t>2)</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(ج)</w:t>
      </w:r>
      <w:r w:rsidR="00450F62" w:rsidRPr="00450F62">
        <w:rPr>
          <w:rFonts w:cs="Traditional Arabic"/>
          <w:sz w:val="24"/>
          <w:szCs w:val="30"/>
          <w:rtl/>
        </w:rPr>
        <w:tab/>
        <w:t xml:space="preserve">ما هي الآثار الإيجابية والسلبية لمختلف مستويات استخدام الأنواع البرية على الطبيعة (على سبيل المثال، على صحة النظم الإيكولوجية </w:t>
      </w:r>
      <w:r w:rsidR="00DF5306">
        <w:rPr>
          <w:rFonts w:cs="Traditional Arabic"/>
          <w:sz w:val="24"/>
          <w:szCs w:val="30"/>
          <w:rtl/>
        </w:rPr>
        <w:t>ووظيفتها</w:t>
      </w:r>
      <w:r w:rsidR="00450F62" w:rsidRPr="00450F62">
        <w:rPr>
          <w:rFonts w:cs="Traditional Arabic"/>
          <w:sz w:val="24"/>
          <w:szCs w:val="30"/>
          <w:rtl/>
        </w:rPr>
        <w:t>)</w:t>
      </w:r>
      <w:r w:rsidR="00DF5306">
        <w:rPr>
          <w:rFonts w:cs="Traditional Arabic"/>
          <w:sz w:val="24"/>
          <w:szCs w:val="30"/>
          <w:rtl/>
        </w:rPr>
        <w:t>، و</w:t>
      </w:r>
      <w:r w:rsidR="00450F62" w:rsidRPr="00450F62">
        <w:rPr>
          <w:rFonts w:cs="Traditional Arabic"/>
          <w:sz w:val="24"/>
          <w:szCs w:val="30"/>
          <w:rtl/>
        </w:rPr>
        <w:t>ما هي مساهمات الطبيعة للناس والنوعية الجيدة للحياة، وكيف</w:t>
      </w:r>
      <w:r w:rsidR="00DF5306">
        <w:rPr>
          <w:rFonts w:cs="Traditional Arabic"/>
          <w:sz w:val="24"/>
          <w:szCs w:val="30"/>
          <w:rtl/>
        </w:rPr>
        <w:t xml:space="preserve"> تتفاعل</w:t>
      </w:r>
      <w:r w:rsidR="00450F62" w:rsidRPr="00450F62">
        <w:rPr>
          <w:rFonts w:cs="Traditional Arabic"/>
          <w:sz w:val="24"/>
          <w:szCs w:val="30"/>
          <w:rtl/>
        </w:rPr>
        <w:t xml:space="preserve"> تلك الآثار والمساهمات مع الآثار </w:t>
      </w:r>
      <w:r w:rsidR="00DF5306" w:rsidRPr="00450F62">
        <w:rPr>
          <w:rFonts w:cs="Traditional Arabic"/>
          <w:sz w:val="24"/>
          <w:szCs w:val="30"/>
          <w:rtl/>
        </w:rPr>
        <w:t xml:space="preserve">الأخرى </w:t>
      </w:r>
      <w:r w:rsidR="00450F62" w:rsidRPr="00450F62">
        <w:rPr>
          <w:rFonts w:cs="Traditional Arabic"/>
          <w:sz w:val="24"/>
          <w:szCs w:val="30"/>
          <w:rtl/>
        </w:rPr>
        <w:t xml:space="preserve">البشرية المنشأ </w:t>
      </w:r>
      <w:r w:rsidR="00CB66B6">
        <w:rPr>
          <w:rFonts w:cs="Traditional Arabic"/>
          <w:sz w:val="24"/>
          <w:szCs w:val="30"/>
          <w:rtl/>
        </w:rPr>
        <w:t xml:space="preserve">؟ </w:t>
      </w:r>
      <w:r w:rsidR="00CB66B6" w:rsidRPr="00450F62">
        <w:rPr>
          <w:rFonts w:cs="Traditional Arabic"/>
          <w:sz w:val="24"/>
          <w:szCs w:val="30"/>
          <w:rtl/>
        </w:rPr>
        <w:t xml:space="preserve">(الفصل </w:t>
      </w:r>
      <w:r w:rsidR="00CB66B6">
        <w:rPr>
          <w:rFonts w:cs="Traditional Arabic"/>
          <w:sz w:val="24"/>
          <w:szCs w:val="30"/>
          <w:rtl/>
        </w:rPr>
        <w:t>3)</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(د)</w:t>
      </w:r>
      <w:r w:rsidR="00450F62" w:rsidRPr="00450F62">
        <w:rPr>
          <w:rFonts w:cs="Traditional Arabic"/>
          <w:sz w:val="24"/>
          <w:szCs w:val="30"/>
          <w:rtl/>
        </w:rPr>
        <w:tab/>
        <w:t>ما هي الدوافع المباشرة التي تؤثر على الاستخدام المستدام للأنواع البرية وموائلها</w:t>
      </w:r>
      <w:r w:rsidR="00CB66B6">
        <w:rPr>
          <w:rFonts w:cs="Traditional Arabic"/>
          <w:sz w:val="24"/>
          <w:szCs w:val="30"/>
          <w:rtl/>
        </w:rPr>
        <w:t>؟</w:t>
      </w:r>
      <w:r w:rsidR="00450F62" w:rsidRPr="00450F62">
        <w:rPr>
          <w:rFonts w:cs="Traditional Arabic"/>
          <w:sz w:val="24"/>
          <w:szCs w:val="30"/>
          <w:rtl/>
        </w:rPr>
        <w:t xml:space="preserve"> (الفصل 3</w:t>
      </w:r>
      <w:r w:rsidR="00CB66B6">
        <w:rPr>
          <w:rFonts w:cs="Traditional Arabic"/>
          <w:sz w:val="24"/>
          <w:szCs w:val="30"/>
          <w:rtl/>
        </w:rPr>
        <w:t>)</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(هـ)</w:t>
      </w:r>
      <w:r w:rsidR="00450F62" w:rsidRPr="00450F62">
        <w:rPr>
          <w:rFonts w:cs="Traditional Arabic"/>
          <w:sz w:val="24"/>
          <w:szCs w:val="30"/>
          <w:rtl/>
        </w:rPr>
        <w:tab/>
        <w:t xml:space="preserve">ما هي الدوافع غير المباشرة التي تؤثر على الاستخدام المستدام للأنواع البرية وموائلها، بما في ذلك العقبات الهيكلية والحوافز الضارة </w:t>
      </w:r>
      <w:r w:rsidR="00DF5306">
        <w:rPr>
          <w:rFonts w:cs="Traditional Arabic"/>
          <w:sz w:val="24"/>
          <w:szCs w:val="30"/>
          <w:rtl/>
        </w:rPr>
        <w:t>التي تمنع</w:t>
      </w:r>
      <w:r w:rsidR="00450F62" w:rsidRPr="00450F62">
        <w:rPr>
          <w:rFonts w:cs="Traditional Arabic"/>
          <w:sz w:val="24"/>
          <w:szCs w:val="30"/>
          <w:rtl/>
        </w:rPr>
        <w:t xml:space="preserve"> الاستخدام المستدام</w:t>
      </w:r>
      <w:r w:rsidR="00CB66B6">
        <w:rPr>
          <w:rFonts w:cs="Traditional Arabic"/>
          <w:sz w:val="24"/>
          <w:szCs w:val="30"/>
          <w:rtl/>
        </w:rPr>
        <w:t>؟</w:t>
      </w:r>
      <w:r w:rsidR="00450F62" w:rsidRPr="00450F62">
        <w:rPr>
          <w:rFonts w:cs="Traditional Arabic"/>
          <w:sz w:val="24"/>
          <w:szCs w:val="30"/>
          <w:rtl/>
        </w:rPr>
        <w:t xml:space="preserve"> (الفصل 4</w:t>
      </w:r>
      <w:r w:rsidR="00CB66B6">
        <w:rPr>
          <w:rFonts w:cs="Traditional Arabic"/>
          <w:sz w:val="24"/>
          <w:szCs w:val="30"/>
          <w:rtl/>
        </w:rPr>
        <w:t>)</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(و)</w:t>
      </w:r>
      <w:r w:rsidR="00450F62" w:rsidRPr="00450F62">
        <w:rPr>
          <w:rFonts w:cs="Traditional Arabic"/>
          <w:sz w:val="24"/>
          <w:szCs w:val="30"/>
          <w:rtl/>
        </w:rPr>
        <w:tab/>
      </w:r>
      <w:r w:rsidR="00DF5306">
        <w:rPr>
          <w:rFonts w:cs="Traditional Arabic"/>
          <w:sz w:val="24"/>
          <w:szCs w:val="30"/>
          <w:rtl/>
        </w:rPr>
        <w:t>ما هي</w:t>
      </w:r>
      <w:r w:rsidR="00450F62" w:rsidRPr="00450F62">
        <w:rPr>
          <w:rFonts w:cs="Traditional Arabic"/>
          <w:sz w:val="24"/>
          <w:szCs w:val="30"/>
          <w:rtl/>
        </w:rPr>
        <w:t xml:space="preserve"> </w:t>
      </w:r>
      <w:r w:rsidR="00DF5306">
        <w:rPr>
          <w:rFonts w:cs="Traditional Arabic"/>
          <w:sz w:val="24"/>
          <w:szCs w:val="30"/>
          <w:rtl/>
        </w:rPr>
        <w:t>ال</w:t>
      </w:r>
      <w:r w:rsidR="00450F62" w:rsidRPr="00450F62">
        <w:rPr>
          <w:rFonts w:cs="Traditional Arabic"/>
          <w:sz w:val="24"/>
          <w:szCs w:val="30"/>
          <w:rtl/>
        </w:rPr>
        <w:t xml:space="preserve">سيناريوهات </w:t>
      </w:r>
      <w:r w:rsidR="00DF5306">
        <w:rPr>
          <w:rFonts w:cs="Traditional Arabic"/>
          <w:sz w:val="24"/>
          <w:szCs w:val="30"/>
          <w:rtl/>
        </w:rPr>
        <w:t>المقبولة المتاحة</w:t>
      </w:r>
      <w:r w:rsidR="00450F62" w:rsidRPr="00450F62">
        <w:rPr>
          <w:rFonts w:cs="Traditional Arabic"/>
          <w:sz w:val="24"/>
          <w:szCs w:val="30"/>
          <w:rtl/>
        </w:rPr>
        <w:t xml:space="preserve"> </w:t>
      </w:r>
      <w:r w:rsidR="00DF5306">
        <w:rPr>
          <w:rFonts w:cs="Traditional Arabic"/>
          <w:sz w:val="24"/>
          <w:szCs w:val="30"/>
          <w:rtl/>
        </w:rPr>
        <w:t>ل</w:t>
      </w:r>
      <w:r w:rsidR="00450F62" w:rsidRPr="00450F62">
        <w:rPr>
          <w:rFonts w:cs="Traditional Arabic"/>
          <w:sz w:val="24"/>
          <w:szCs w:val="30"/>
          <w:rtl/>
        </w:rPr>
        <w:t>لاستخدام المستدام للأنواع البرية لمختلف فئات الاستخدام والأنواع</w:t>
      </w:r>
      <w:r w:rsidR="00CB66B6">
        <w:rPr>
          <w:rFonts w:cs="Traditional Arabic"/>
          <w:sz w:val="24"/>
          <w:szCs w:val="30"/>
          <w:rtl/>
        </w:rPr>
        <w:t>؟</w:t>
      </w:r>
      <w:r w:rsidR="00450F62" w:rsidRPr="00450F62">
        <w:rPr>
          <w:rFonts w:cs="Traditional Arabic"/>
          <w:sz w:val="24"/>
          <w:szCs w:val="30"/>
          <w:rtl/>
        </w:rPr>
        <w:t xml:space="preserve"> (الفصل 5</w:t>
      </w:r>
      <w:r w:rsidR="00CB66B6">
        <w:rPr>
          <w:rFonts w:cs="Traditional Arabic"/>
          <w:sz w:val="24"/>
          <w:szCs w:val="30"/>
          <w:rtl/>
        </w:rPr>
        <w:t>)</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DF5306">
        <w:rPr>
          <w:rFonts w:cs="Traditional Arabic"/>
          <w:sz w:val="24"/>
          <w:szCs w:val="30"/>
          <w:rtl/>
        </w:rPr>
        <w:t>(ز)</w:t>
      </w:r>
      <w:r w:rsidR="00DF5306">
        <w:rPr>
          <w:rFonts w:cs="Traditional Arabic"/>
          <w:sz w:val="24"/>
          <w:szCs w:val="30"/>
          <w:rtl/>
        </w:rPr>
        <w:tab/>
      </w:r>
      <w:r w:rsidR="00450F62" w:rsidRPr="00450F62">
        <w:rPr>
          <w:rFonts w:cs="Traditional Arabic"/>
          <w:sz w:val="24"/>
          <w:szCs w:val="30"/>
          <w:rtl/>
        </w:rPr>
        <w:t xml:space="preserve">ما هي الخيارات السياساتية ومسارات الحوكمة المتصلة بمختلف سيناريوهات استخدام الأنواع البرية وموائلها </w:t>
      </w:r>
      <w:r w:rsidR="00DF5306">
        <w:rPr>
          <w:rFonts w:cs="Traditional Arabic"/>
          <w:sz w:val="24"/>
          <w:szCs w:val="30"/>
          <w:rtl/>
        </w:rPr>
        <w:t xml:space="preserve">التي </w:t>
      </w:r>
      <w:r w:rsidR="00450F62" w:rsidRPr="00450F62">
        <w:rPr>
          <w:rFonts w:cs="Traditional Arabic"/>
          <w:sz w:val="24"/>
          <w:szCs w:val="30"/>
          <w:rtl/>
        </w:rPr>
        <w:t xml:space="preserve">يمكن أن تؤدي إلى </w:t>
      </w:r>
      <w:r w:rsidR="00DF5306">
        <w:rPr>
          <w:rFonts w:cs="Traditional Arabic"/>
          <w:sz w:val="24"/>
          <w:szCs w:val="30"/>
          <w:rtl/>
        </w:rPr>
        <w:t>تعزيز</w:t>
      </w:r>
      <w:r w:rsidR="00450F62" w:rsidRPr="00450F62">
        <w:rPr>
          <w:rFonts w:cs="Traditional Arabic"/>
          <w:sz w:val="24"/>
          <w:szCs w:val="30"/>
          <w:rtl/>
        </w:rPr>
        <w:t xml:space="preserve"> الاستخدام المستدام للأنواع البرية</w:t>
      </w:r>
      <w:r w:rsidR="00CB66B6">
        <w:rPr>
          <w:rFonts w:cs="Traditional Arabic"/>
          <w:sz w:val="24"/>
          <w:szCs w:val="30"/>
          <w:rtl/>
        </w:rPr>
        <w:t>؟</w:t>
      </w:r>
      <w:r w:rsidR="00450F62" w:rsidRPr="00450F62">
        <w:rPr>
          <w:rFonts w:cs="Traditional Arabic"/>
          <w:sz w:val="24"/>
          <w:szCs w:val="30"/>
          <w:rtl/>
        </w:rPr>
        <w:t xml:space="preserve"> (الفصل 5</w:t>
      </w:r>
      <w:r w:rsidR="00CB66B6">
        <w:rPr>
          <w:rFonts w:cs="Traditional Arabic"/>
          <w:sz w:val="24"/>
          <w:szCs w:val="30"/>
          <w:rtl/>
        </w:rPr>
        <w:t>)</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ab/>
      </w:r>
      <w:r>
        <w:rPr>
          <w:rFonts w:cs="Traditional Arabic"/>
          <w:sz w:val="24"/>
          <w:szCs w:val="30"/>
          <w:rtl/>
        </w:rPr>
        <w:tab/>
      </w:r>
      <w:r w:rsidR="00450F62" w:rsidRPr="00450F62">
        <w:rPr>
          <w:rFonts w:cs="Traditional Arabic"/>
          <w:sz w:val="24"/>
          <w:szCs w:val="30"/>
          <w:rtl/>
        </w:rPr>
        <w:t>(ح)</w:t>
      </w:r>
      <w:r w:rsidR="00450F62" w:rsidRPr="00450F62">
        <w:rPr>
          <w:rFonts w:cs="Traditional Arabic"/>
          <w:sz w:val="24"/>
          <w:szCs w:val="30"/>
          <w:rtl/>
        </w:rPr>
        <w:tab/>
        <w:t>ما هي الاستجابات السياسات</w:t>
      </w:r>
      <w:r w:rsidR="00DF5306">
        <w:rPr>
          <w:rFonts w:cs="Traditional Arabic"/>
          <w:sz w:val="24"/>
          <w:szCs w:val="30"/>
          <w:rtl/>
        </w:rPr>
        <w:t>ية</w:t>
      </w:r>
      <w:r w:rsidR="00450F62" w:rsidRPr="00450F62">
        <w:rPr>
          <w:rFonts w:cs="Traditional Arabic"/>
          <w:sz w:val="24"/>
          <w:szCs w:val="30"/>
          <w:rtl/>
        </w:rPr>
        <w:t xml:space="preserve"> و</w:t>
      </w:r>
      <w:r w:rsidR="00DF5306">
        <w:rPr>
          <w:rFonts w:cs="Traditional Arabic"/>
          <w:sz w:val="24"/>
          <w:szCs w:val="30"/>
          <w:rtl/>
        </w:rPr>
        <w:t>ال</w:t>
      </w:r>
      <w:r w:rsidR="00450F62" w:rsidRPr="00450F62">
        <w:rPr>
          <w:rFonts w:cs="Traditional Arabic"/>
          <w:sz w:val="24"/>
          <w:szCs w:val="30"/>
          <w:rtl/>
        </w:rPr>
        <w:t>أساليب و</w:t>
      </w:r>
      <w:r w:rsidR="00DF5306">
        <w:rPr>
          <w:rFonts w:cs="Traditional Arabic"/>
          <w:sz w:val="24"/>
          <w:szCs w:val="30"/>
          <w:rtl/>
        </w:rPr>
        <w:t>ال</w:t>
      </w:r>
      <w:r w:rsidR="00450F62" w:rsidRPr="00450F62">
        <w:rPr>
          <w:rFonts w:cs="Traditional Arabic"/>
          <w:sz w:val="24"/>
          <w:szCs w:val="30"/>
          <w:rtl/>
        </w:rPr>
        <w:t xml:space="preserve">أدوات </w:t>
      </w:r>
      <w:r w:rsidR="00DF5306">
        <w:rPr>
          <w:rFonts w:cs="Traditional Arabic"/>
          <w:sz w:val="24"/>
          <w:szCs w:val="30"/>
          <w:rtl/>
        </w:rPr>
        <w:t xml:space="preserve">اللازمة </w:t>
      </w:r>
      <w:r w:rsidR="00450F62" w:rsidRPr="00450F62">
        <w:rPr>
          <w:rFonts w:cs="Traditional Arabic"/>
          <w:sz w:val="24"/>
          <w:szCs w:val="30"/>
          <w:rtl/>
        </w:rPr>
        <w:t>لتقييم وقياس وإدارة الاستخدام المستدام للأنواع البرية</w:t>
      </w:r>
      <w:r w:rsidR="00DF5306">
        <w:rPr>
          <w:rFonts w:cs="Traditional Arabic"/>
          <w:sz w:val="24"/>
          <w:szCs w:val="30"/>
          <w:rtl/>
        </w:rPr>
        <w:t xml:space="preserve"> التي</w:t>
      </w:r>
      <w:r w:rsidR="00450F62" w:rsidRPr="00450F62">
        <w:rPr>
          <w:rFonts w:cs="Traditional Arabic"/>
          <w:sz w:val="24"/>
          <w:szCs w:val="30"/>
          <w:rtl/>
        </w:rPr>
        <w:t xml:space="preserve"> أثبتت أنها مناسبة وفعالة، </w:t>
      </w:r>
      <w:r w:rsidR="00DF5306">
        <w:rPr>
          <w:rFonts w:cs="Traditional Arabic"/>
          <w:sz w:val="24"/>
          <w:szCs w:val="30"/>
          <w:rtl/>
        </w:rPr>
        <w:t>و</w:t>
      </w:r>
      <w:r w:rsidR="00450F62" w:rsidRPr="00450F62">
        <w:rPr>
          <w:rFonts w:cs="Traditional Arabic"/>
          <w:sz w:val="24"/>
          <w:szCs w:val="30"/>
          <w:rtl/>
        </w:rPr>
        <w:t xml:space="preserve">في </w:t>
      </w:r>
      <w:r w:rsidR="00DF5306">
        <w:rPr>
          <w:rFonts w:cs="Traditional Arabic"/>
          <w:sz w:val="24"/>
          <w:szCs w:val="30"/>
          <w:rtl/>
        </w:rPr>
        <w:t>أي سياقات</w:t>
      </w:r>
      <w:r w:rsidR="00CB66B6">
        <w:rPr>
          <w:rFonts w:cs="Traditional Arabic"/>
          <w:sz w:val="24"/>
          <w:szCs w:val="30"/>
          <w:rtl/>
        </w:rPr>
        <w:t>؟</w:t>
      </w:r>
      <w:r w:rsidR="00450F62" w:rsidRPr="00450F62">
        <w:rPr>
          <w:rFonts w:cs="Traditional Arabic"/>
          <w:sz w:val="24"/>
          <w:szCs w:val="30"/>
          <w:rtl/>
        </w:rPr>
        <w:t xml:space="preserve"> </w:t>
      </w:r>
      <w:r w:rsidR="00DF5306">
        <w:rPr>
          <w:rFonts w:cs="Traditional Arabic"/>
          <w:sz w:val="24"/>
          <w:szCs w:val="30"/>
          <w:rtl/>
        </w:rPr>
        <w:t>وضمن أي</w:t>
      </w:r>
      <w:r w:rsidR="00450F62" w:rsidRPr="00450F62">
        <w:rPr>
          <w:rFonts w:cs="Traditional Arabic"/>
          <w:sz w:val="24"/>
          <w:szCs w:val="30"/>
          <w:rtl/>
        </w:rPr>
        <w:t xml:space="preserve"> أطر زمنية</w:t>
      </w:r>
      <w:r w:rsidR="00DF5306">
        <w:rPr>
          <w:rFonts w:cs="Traditional Arabic"/>
          <w:sz w:val="24"/>
          <w:szCs w:val="30"/>
          <w:rtl/>
        </w:rPr>
        <w:t>؟</w:t>
      </w:r>
      <w:r w:rsidR="00450F62" w:rsidRPr="00450F62">
        <w:rPr>
          <w:rFonts w:cs="Traditional Arabic"/>
          <w:sz w:val="24"/>
          <w:szCs w:val="30"/>
          <w:rtl/>
        </w:rPr>
        <w:t xml:space="preserve"> (الفصل 6)</w:t>
      </w:r>
      <w:r w:rsidR="00367F49">
        <w:rPr>
          <w:rFonts w:cs="Traditional Arabic"/>
          <w:sz w:val="24"/>
          <w:szCs w:val="30"/>
          <w:rtl/>
        </w:rPr>
        <w:t>؛</w:t>
      </w:r>
    </w:p>
    <w:p w:rsidR="00450F62" w:rsidRPr="00450F62" w:rsidRDefault="004F4563" w:rsidP="00675071">
      <w:p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lastRenderedPageBreak/>
        <w:tab/>
      </w:r>
      <w:r>
        <w:rPr>
          <w:rFonts w:cs="Traditional Arabic"/>
          <w:sz w:val="24"/>
          <w:szCs w:val="30"/>
          <w:rtl/>
        </w:rPr>
        <w:tab/>
      </w:r>
      <w:r w:rsidR="00450F62" w:rsidRPr="00450F62">
        <w:rPr>
          <w:rFonts w:cs="Traditional Arabic"/>
          <w:sz w:val="24"/>
          <w:szCs w:val="30"/>
          <w:rtl/>
        </w:rPr>
        <w:t>(ط)</w:t>
      </w:r>
      <w:r w:rsidR="00450F62" w:rsidRPr="00450F62">
        <w:rPr>
          <w:rFonts w:cs="Traditional Arabic"/>
          <w:sz w:val="24"/>
          <w:szCs w:val="30"/>
          <w:rtl/>
        </w:rPr>
        <w:tab/>
        <w:t>ما هي الثغرات</w:t>
      </w:r>
      <w:r w:rsidR="00DF5306">
        <w:rPr>
          <w:rFonts w:cs="Traditional Arabic"/>
          <w:sz w:val="24"/>
          <w:szCs w:val="30"/>
          <w:rtl/>
        </w:rPr>
        <w:t>،</w:t>
      </w:r>
      <w:r w:rsidR="00450F62" w:rsidRPr="00450F62">
        <w:rPr>
          <w:rFonts w:cs="Traditional Arabic"/>
          <w:sz w:val="24"/>
          <w:szCs w:val="30"/>
          <w:rtl/>
        </w:rPr>
        <w:t xml:space="preserve"> في البيانات والمعارف </w:t>
      </w:r>
      <w:r w:rsidR="00DF5306">
        <w:rPr>
          <w:rFonts w:cs="Traditional Arabic"/>
          <w:sz w:val="24"/>
          <w:szCs w:val="30"/>
          <w:rtl/>
        </w:rPr>
        <w:t>المتعلقة</w:t>
      </w:r>
      <w:r w:rsidR="00450F62" w:rsidRPr="00450F62">
        <w:rPr>
          <w:rFonts w:cs="Traditional Arabic"/>
          <w:sz w:val="24"/>
          <w:szCs w:val="30"/>
          <w:rtl/>
        </w:rPr>
        <w:t xml:space="preserve"> </w:t>
      </w:r>
      <w:r w:rsidR="00DF5306">
        <w:rPr>
          <w:rFonts w:cs="Traditional Arabic"/>
          <w:sz w:val="24"/>
          <w:szCs w:val="30"/>
          <w:rtl/>
        </w:rPr>
        <w:t>بالحالة</w:t>
      </w:r>
      <w:r w:rsidR="00450F62" w:rsidRPr="00450F62">
        <w:rPr>
          <w:rFonts w:cs="Traditional Arabic"/>
          <w:sz w:val="24"/>
          <w:szCs w:val="30"/>
          <w:rtl/>
        </w:rPr>
        <w:t xml:space="preserve"> </w:t>
      </w:r>
      <w:r w:rsidR="00DF5306">
        <w:rPr>
          <w:rFonts w:cs="Traditional Arabic"/>
          <w:sz w:val="24"/>
          <w:szCs w:val="30"/>
          <w:rtl/>
        </w:rPr>
        <w:t>والعوامل</w:t>
      </w:r>
      <w:r w:rsidR="00450F62" w:rsidRPr="00450F62">
        <w:rPr>
          <w:rFonts w:cs="Traditional Arabic"/>
          <w:sz w:val="24"/>
          <w:szCs w:val="30"/>
          <w:rtl/>
        </w:rPr>
        <w:t xml:space="preserve"> والآثار والاستجابات السياسات</w:t>
      </w:r>
      <w:r w:rsidR="00DF5306">
        <w:rPr>
          <w:rFonts w:cs="Traditional Arabic"/>
          <w:sz w:val="24"/>
          <w:szCs w:val="30"/>
          <w:rtl/>
        </w:rPr>
        <w:t>ية</w:t>
      </w:r>
      <w:r w:rsidR="00450F62" w:rsidRPr="00450F62">
        <w:rPr>
          <w:rFonts w:cs="Traditional Arabic"/>
          <w:sz w:val="24"/>
          <w:szCs w:val="30"/>
          <w:rtl/>
        </w:rPr>
        <w:t xml:space="preserve"> وأدوات دعم السياسات والأساليب</w:t>
      </w:r>
      <w:r w:rsidR="00DF5306">
        <w:rPr>
          <w:rFonts w:cs="Traditional Arabic"/>
          <w:sz w:val="24"/>
          <w:szCs w:val="30"/>
          <w:rtl/>
        </w:rPr>
        <w:t>، التي يت</w:t>
      </w:r>
      <w:r w:rsidR="00450F62" w:rsidRPr="00450F62">
        <w:rPr>
          <w:rFonts w:cs="Traditional Arabic"/>
          <w:sz w:val="24"/>
          <w:szCs w:val="30"/>
          <w:rtl/>
        </w:rPr>
        <w:t>عين معالجتها من أجل تحسين فهم وتنفيذ مجموعة متنوعة من الخيارات والفرص المتاحة لتعزيز الاستخدام المستدام للأنواع البرية وموائلها</w:t>
      </w:r>
      <w:r w:rsidR="00CB66B6">
        <w:rPr>
          <w:rFonts w:cs="Traditional Arabic"/>
          <w:sz w:val="24"/>
          <w:szCs w:val="30"/>
          <w:rtl/>
        </w:rPr>
        <w:t>؟</w:t>
      </w:r>
      <w:r w:rsidR="00450F62" w:rsidRPr="00450F62">
        <w:rPr>
          <w:rFonts w:cs="Traditional Arabic"/>
          <w:sz w:val="24"/>
          <w:szCs w:val="30"/>
          <w:rtl/>
        </w:rPr>
        <w:t xml:space="preserve"> (الفصل 6)</w:t>
      </w:r>
      <w:r w:rsidR="00367F49">
        <w:rPr>
          <w:rFonts w:cs="Traditional Arabic"/>
          <w:sz w:val="24"/>
          <w:szCs w:val="30"/>
          <w:rtl/>
        </w:rPr>
        <w:t>.</w:t>
      </w:r>
    </w:p>
    <w:p w:rsidR="00450F62" w:rsidRPr="00675071" w:rsidRDefault="00450F62" w:rsidP="00675071">
      <w:pPr>
        <w:tabs>
          <w:tab w:val="left" w:pos="1841"/>
          <w:tab w:val="left" w:pos="2408"/>
        </w:tabs>
        <w:spacing w:after="120" w:line="400" w:lineRule="exact"/>
        <w:ind w:left="1134" w:hanging="710"/>
        <w:jc w:val="both"/>
        <w:rPr>
          <w:rFonts w:ascii="Traditional Arabic" w:hAnsi="Traditional Arabic" w:cs="Traditional Arabic"/>
          <w:b/>
          <w:bCs/>
          <w:sz w:val="30"/>
          <w:szCs w:val="30"/>
        </w:rPr>
      </w:pPr>
      <w:r w:rsidRPr="00675071">
        <w:rPr>
          <w:rFonts w:ascii="Traditional Arabic" w:hAnsi="Traditional Arabic" w:cs="Traditional Arabic"/>
          <w:b/>
          <w:bCs/>
          <w:sz w:val="30"/>
          <w:szCs w:val="30"/>
          <w:rtl/>
        </w:rPr>
        <w:t>باء -</w:t>
      </w:r>
      <w:r w:rsidR="00675071">
        <w:rPr>
          <w:rFonts w:ascii="Traditional Arabic" w:hAnsi="Traditional Arabic" w:cs="Traditional Arabic"/>
          <w:b/>
          <w:bCs/>
          <w:sz w:val="30"/>
          <w:szCs w:val="30"/>
        </w:rPr>
        <w:tab/>
      </w:r>
      <w:r w:rsidRPr="00675071">
        <w:rPr>
          <w:rFonts w:ascii="Traditional Arabic" w:hAnsi="Traditional Arabic" w:cs="Traditional Arabic"/>
          <w:b/>
          <w:bCs/>
          <w:sz w:val="30"/>
          <w:szCs w:val="30"/>
          <w:rtl/>
        </w:rPr>
        <w:t>التغطية الجغرافية للتقييم</w:t>
      </w:r>
    </w:p>
    <w:p w:rsidR="00450F62" w:rsidRPr="00450F62" w:rsidRDefault="009A618A" w:rsidP="00675071">
      <w:pPr>
        <w:numPr>
          <w:ilvl w:val="0"/>
          <w:numId w:val="8"/>
        </w:numPr>
        <w:tabs>
          <w:tab w:val="left" w:pos="1841"/>
          <w:tab w:val="left" w:pos="2408"/>
        </w:tabs>
        <w:spacing w:after="120" w:line="400" w:lineRule="exact"/>
        <w:ind w:left="1134" w:hanging="2"/>
        <w:jc w:val="both"/>
        <w:rPr>
          <w:rFonts w:cs="Traditional Arabic"/>
          <w:sz w:val="24"/>
          <w:szCs w:val="30"/>
        </w:rPr>
      </w:pPr>
      <w:r>
        <w:rPr>
          <w:rFonts w:cs="Traditional Arabic"/>
          <w:sz w:val="24"/>
          <w:szCs w:val="30"/>
          <w:rtl/>
        </w:rPr>
        <w:t>سيغطي</w:t>
      </w:r>
      <w:r w:rsidR="00450F62" w:rsidRPr="00450F62">
        <w:rPr>
          <w:rFonts w:cs="Traditional Arabic"/>
          <w:sz w:val="24"/>
          <w:szCs w:val="30"/>
          <w:rtl/>
        </w:rPr>
        <w:t xml:space="preserve"> </w:t>
      </w:r>
      <w:r>
        <w:rPr>
          <w:rFonts w:cs="Traditional Arabic"/>
          <w:sz w:val="24"/>
          <w:szCs w:val="30"/>
          <w:rtl/>
        </w:rPr>
        <w:t>ا</w:t>
      </w:r>
      <w:r w:rsidR="00450F62" w:rsidRPr="00450F62">
        <w:rPr>
          <w:rFonts w:cs="Traditional Arabic"/>
          <w:sz w:val="24"/>
          <w:szCs w:val="30"/>
          <w:rtl/>
        </w:rPr>
        <w:t xml:space="preserve">لتقييم </w:t>
      </w:r>
      <w:r>
        <w:rPr>
          <w:rFonts w:cs="Traditional Arabic"/>
          <w:sz w:val="24"/>
          <w:szCs w:val="30"/>
          <w:rtl/>
        </w:rPr>
        <w:t>كل أنحاء العالم</w:t>
      </w:r>
      <w:r w:rsidR="00450F62" w:rsidRPr="00450F62">
        <w:rPr>
          <w:rFonts w:cs="Traditional Arabic"/>
          <w:sz w:val="24"/>
          <w:szCs w:val="30"/>
          <w:rtl/>
        </w:rPr>
        <w:t xml:space="preserve">، بما في ذلك </w:t>
      </w:r>
      <w:r>
        <w:rPr>
          <w:rFonts w:cs="Traditional Arabic"/>
          <w:sz w:val="24"/>
          <w:szCs w:val="30"/>
          <w:rtl/>
        </w:rPr>
        <w:t>النظم البرية</w:t>
      </w:r>
      <w:r w:rsidR="00450F62" w:rsidRPr="00450F62">
        <w:rPr>
          <w:rFonts w:cs="Traditional Arabic"/>
          <w:sz w:val="24"/>
          <w:szCs w:val="30"/>
          <w:rtl/>
        </w:rPr>
        <w:t xml:space="preserve"> والمائية </w:t>
      </w:r>
      <w:r>
        <w:rPr>
          <w:rFonts w:cs="Traditional Arabic"/>
          <w:sz w:val="24"/>
          <w:szCs w:val="30"/>
          <w:rtl/>
        </w:rPr>
        <w:t>والاجتماعية و</w:t>
      </w:r>
      <w:r w:rsidR="00450F62" w:rsidRPr="00450F62">
        <w:rPr>
          <w:rFonts w:cs="Traditional Arabic"/>
          <w:sz w:val="24"/>
          <w:szCs w:val="30"/>
          <w:rtl/>
        </w:rPr>
        <w:t xml:space="preserve">الإيكولوجية </w:t>
      </w:r>
      <w:r>
        <w:rPr>
          <w:rFonts w:cs="Traditional Arabic"/>
          <w:sz w:val="24"/>
          <w:szCs w:val="30"/>
          <w:rtl/>
        </w:rPr>
        <w:t>و</w:t>
      </w:r>
      <w:r w:rsidR="00450F62" w:rsidRPr="00450F62">
        <w:rPr>
          <w:rFonts w:cs="Traditional Arabic"/>
          <w:sz w:val="24"/>
          <w:szCs w:val="30"/>
          <w:rtl/>
        </w:rPr>
        <w:t xml:space="preserve">جميع </w:t>
      </w:r>
      <w:r>
        <w:rPr>
          <w:rFonts w:cs="Traditional Arabic"/>
          <w:sz w:val="24"/>
          <w:szCs w:val="30"/>
          <w:rtl/>
        </w:rPr>
        <w:t>النطاقات و</w:t>
      </w:r>
      <w:r w:rsidR="00450F62" w:rsidRPr="00450F62">
        <w:rPr>
          <w:rFonts w:cs="Traditional Arabic"/>
          <w:sz w:val="24"/>
          <w:szCs w:val="30"/>
          <w:rtl/>
        </w:rPr>
        <w:t>المستويات (المحلي</w:t>
      </w:r>
      <w:r>
        <w:rPr>
          <w:rFonts w:cs="Traditional Arabic"/>
          <w:sz w:val="24"/>
          <w:szCs w:val="30"/>
          <w:rtl/>
        </w:rPr>
        <w:t>ة</w:t>
      </w:r>
      <w:r w:rsidR="00450F62" w:rsidRPr="00450F62">
        <w:rPr>
          <w:rFonts w:cs="Traditional Arabic"/>
          <w:sz w:val="24"/>
          <w:szCs w:val="30"/>
          <w:rtl/>
        </w:rPr>
        <w:t xml:space="preserve"> والوطني</w:t>
      </w:r>
      <w:r>
        <w:rPr>
          <w:rFonts w:cs="Traditional Arabic"/>
          <w:sz w:val="24"/>
          <w:szCs w:val="30"/>
          <w:rtl/>
        </w:rPr>
        <w:t>ة</w:t>
      </w:r>
      <w:r w:rsidR="00450F62" w:rsidRPr="00450F62">
        <w:rPr>
          <w:rFonts w:cs="Traditional Arabic"/>
          <w:sz w:val="24"/>
          <w:szCs w:val="30"/>
          <w:rtl/>
        </w:rPr>
        <w:t xml:space="preserve"> والإقليمي</w:t>
      </w:r>
      <w:r>
        <w:rPr>
          <w:rFonts w:cs="Traditional Arabic"/>
          <w:sz w:val="24"/>
          <w:szCs w:val="30"/>
          <w:rtl/>
        </w:rPr>
        <w:t>ة</w:t>
      </w:r>
      <w:r w:rsidR="00450F62" w:rsidRPr="00450F62">
        <w:rPr>
          <w:rFonts w:cs="Traditional Arabic"/>
          <w:sz w:val="24"/>
          <w:szCs w:val="30"/>
          <w:rtl/>
        </w:rPr>
        <w:t xml:space="preserve"> والعالمي</w:t>
      </w:r>
      <w:r>
        <w:rPr>
          <w:rFonts w:cs="Traditional Arabic"/>
          <w:sz w:val="24"/>
          <w:szCs w:val="30"/>
          <w:rtl/>
        </w:rPr>
        <w:t>ة).</w:t>
      </w:r>
    </w:p>
    <w:p w:rsidR="00450F62" w:rsidRPr="00675071" w:rsidRDefault="00450F62" w:rsidP="00675071">
      <w:pPr>
        <w:tabs>
          <w:tab w:val="left" w:pos="1841"/>
          <w:tab w:val="left" w:pos="2408"/>
        </w:tabs>
        <w:spacing w:after="120" w:line="400" w:lineRule="exact"/>
        <w:ind w:left="1134" w:hanging="852"/>
        <w:jc w:val="both"/>
        <w:rPr>
          <w:rFonts w:ascii="Traditional Arabic" w:hAnsi="Traditional Arabic" w:cs="Traditional Arabic"/>
          <w:b/>
          <w:bCs/>
          <w:sz w:val="30"/>
          <w:szCs w:val="30"/>
        </w:rPr>
      </w:pPr>
      <w:r w:rsidRPr="00675071">
        <w:rPr>
          <w:rFonts w:ascii="Traditional Arabic" w:hAnsi="Traditional Arabic" w:cs="Traditional Arabic"/>
          <w:b/>
          <w:bCs/>
          <w:sz w:val="30"/>
          <w:szCs w:val="30"/>
          <w:rtl/>
        </w:rPr>
        <w:t>جيم</w:t>
      </w:r>
      <w:r w:rsidR="00675071">
        <w:rPr>
          <w:rFonts w:ascii="Traditional Arabic" w:hAnsi="Traditional Arabic" w:cs="Traditional Arabic"/>
          <w:b/>
          <w:bCs/>
          <w:sz w:val="30"/>
          <w:szCs w:val="30"/>
        </w:rPr>
        <w:t xml:space="preserve"> </w:t>
      </w:r>
      <w:r w:rsidRPr="00675071">
        <w:rPr>
          <w:rFonts w:ascii="Traditional Arabic" w:hAnsi="Traditional Arabic" w:cs="Traditional Arabic"/>
          <w:b/>
          <w:bCs/>
          <w:sz w:val="30"/>
          <w:szCs w:val="30"/>
          <w:rtl/>
        </w:rPr>
        <w:t>-</w:t>
      </w:r>
      <w:r w:rsidR="00675071">
        <w:rPr>
          <w:rFonts w:ascii="Traditional Arabic" w:hAnsi="Traditional Arabic" w:cs="Traditional Arabic"/>
          <w:b/>
          <w:bCs/>
          <w:sz w:val="30"/>
          <w:szCs w:val="30"/>
        </w:rPr>
        <w:tab/>
      </w:r>
      <w:r w:rsidRPr="00675071">
        <w:rPr>
          <w:rFonts w:ascii="Traditional Arabic" w:hAnsi="Traditional Arabic" w:cs="Traditional Arabic"/>
          <w:b/>
          <w:bCs/>
          <w:sz w:val="30"/>
          <w:szCs w:val="30"/>
          <w:rtl/>
        </w:rPr>
        <w:t>الأساس المنطقي</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هناك حاجة </w:t>
      </w:r>
      <w:r w:rsidR="001E10CE">
        <w:rPr>
          <w:rFonts w:cs="Traditional Arabic"/>
          <w:sz w:val="24"/>
          <w:szCs w:val="30"/>
          <w:rtl/>
        </w:rPr>
        <w:t>لإجراء تقييم شامل ل</w:t>
      </w:r>
      <w:r w:rsidRPr="00450F62">
        <w:rPr>
          <w:rFonts w:cs="Traditional Arabic"/>
          <w:sz w:val="24"/>
          <w:szCs w:val="30"/>
          <w:rtl/>
        </w:rPr>
        <w:t xml:space="preserve">حالة واتجاهات استخدام الأنواع البرية، والسيناريوهات المحتملة في المستقبل </w:t>
      </w:r>
      <w:r w:rsidR="001E10CE">
        <w:rPr>
          <w:rFonts w:cs="Traditional Arabic"/>
          <w:sz w:val="24"/>
          <w:szCs w:val="30"/>
          <w:rtl/>
        </w:rPr>
        <w:t>ل</w:t>
      </w:r>
      <w:r w:rsidRPr="00450F62">
        <w:rPr>
          <w:rFonts w:cs="Traditional Arabic"/>
          <w:sz w:val="24"/>
          <w:szCs w:val="30"/>
          <w:rtl/>
        </w:rPr>
        <w:t>هذا الاستخدام، من حيث استدامة الاستخدام الحالي في سياق</w:t>
      </w:r>
      <w:r w:rsidR="001E10CE">
        <w:rPr>
          <w:rFonts w:cs="Traditional Arabic"/>
          <w:sz w:val="24"/>
          <w:szCs w:val="30"/>
          <w:rtl/>
        </w:rPr>
        <w:t>ه</w:t>
      </w:r>
      <w:r w:rsidRPr="00450F62">
        <w:rPr>
          <w:rFonts w:cs="Traditional Arabic"/>
          <w:sz w:val="24"/>
          <w:szCs w:val="30"/>
          <w:rtl/>
        </w:rPr>
        <w:t xml:space="preserve"> الاجتماعي</w:t>
      </w:r>
      <w:r w:rsidR="001E10CE">
        <w:rPr>
          <w:rFonts w:cs="Traditional Arabic"/>
          <w:sz w:val="24"/>
          <w:szCs w:val="30"/>
          <w:rtl/>
        </w:rPr>
        <w:t xml:space="preserve"> و</w:t>
      </w:r>
      <w:r w:rsidRPr="00450F62">
        <w:rPr>
          <w:rFonts w:cs="Traditional Arabic"/>
          <w:sz w:val="24"/>
          <w:szCs w:val="30"/>
          <w:rtl/>
        </w:rPr>
        <w:t>الإيكولوجي فضلا</w:t>
      </w:r>
      <w:r w:rsidR="001E10CE">
        <w:rPr>
          <w:rFonts w:cs="Traditional Arabic"/>
          <w:sz w:val="24"/>
          <w:szCs w:val="30"/>
          <w:rtl/>
        </w:rPr>
        <w:t>ً</w:t>
      </w:r>
      <w:r w:rsidRPr="00450F62">
        <w:rPr>
          <w:rFonts w:cs="Traditional Arabic"/>
          <w:sz w:val="24"/>
          <w:szCs w:val="30"/>
          <w:rtl/>
        </w:rPr>
        <w:t xml:space="preserve"> عن حالة واتجاهات </w:t>
      </w:r>
      <w:r w:rsidR="001E10CE">
        <w:rPr>
          <w:rFonts w:cs="Traditional Arabic"/>
          <w:sz w:val="24"/>
          <w:szCs w:val="30"/>
          <w:rtl/>
        </w:rPr>
        <w:t>العوامل</w:t>
      </w:r>
      <w:r w:rsidRPr="00450F62">
        <w:rPr>
          <w:rFonts w:cs="Traditional Arabic"/>
          <w:sz w:val="24"/>
          <w:szCs w:val="30"/>
          <w:rtl/>
        </w:rPr>
        <w:t xml:space="preserve"> المباشرة وغير المباشرة التي تؤثر على </w:t>
      </w:r>
      <w:r w:rsidR="001E10CE">
        <w:rPr>
          <w:rFonts w:cs="Traditional Arabic"/>
          <w:sz w:val="24"/>
          <w:szCs w:val="30"/>
          <w:rtl/>
        </w:rPr>
        <w:t xml:space="preserve">تلك </w:t>
      </w:r>
      <w:r w:rsidRPr="00450F62">
        <w:rPr>
          <w:rFonts w:cs="Traditional Arabic"/>
          <w:sz w:val="24"/>
          <w:szCs w:val="30"/>
          <w:rtl/>
        </w:rPr>
        <w:t>الاستدامة. وسيأخذ التقييم في الاعتبار الآراء العالمية المتعددة، ونظم المعرفة والتقاليد والقيم الثقافية التي تعمل في مختلف السياقات الاجتماعية</w:t>
      </w:r>
      <w:r w:rsidR="001E10CE">
        <w:rPr>
          <w:rFonts w:cs="Traditional Arabic"/>
          <w:sz w:val="24"/>
          <w:szCs w:val="30"/>
          <w:rtl/>
        </w:rPr>
        <w:t xml:space="preserve"> و</w:t>
      </w:r>
      <w:r w:rsidRPr="00450F62">
        <w:rPr>
          <w:rFonts w:cs="Traditional Arabic"/>
          <w:sz w:val="24"/>
          <w:szCs w:val="30"/>
          <w:rtl/>
        </w:rPr>
        <w:t xml:space="preserve">الإيكولوجية. </w:t>
      </w:r>
      <w:r w:rsidR="001E10CE">
        <w:rPr>
          <w:rFonts w:cs="Traditional Arabic"/>
          <w:sz w:val="24"/>
          <w:szCs w:val="30"/>
          <w:rtl/>
        </w:rPr>
        <w:t xml:space="preserve">وصُمم </w:t>
      </w:r>
      <w:r w:rsidRPr="00450F62">
        <w:rPr>
          <w:rFonts w:cs="Traditional Arabic"/>
          <w:sz w:val="24"/>
          <w:szCs w:val="30"/>
          <w:rtl/>
        </w:rPr>
        <w:t xml:space="preserve">نطاق التقييم </w:t>
      </w:r>
      <w:r w:rsidR="001E10CE">
        <w:rPr>
          <w:rFonts w:cs="Traditional Arabic"/>
          <w:sz w:val="24"/>
          <w:szCs w:val="30"/>
          <w:rtl/>
        </w:rPr>
        <w:t>في شكل</w:t>
      </w:r>
      <w:r w:rsidRPr="00450F62">
        <w:rPr>
          <w:rFonts w:cs="Traditional Arabic"/>
          <w:sz w:val="24"/>
          <w:szCs w:val="30"/>
          <w:rtl/>
        </w:rPr>
        <w:t xml:space="preserve"> نهج محدد الأهداف لضمان </w:t>
      </w:r>
      <w:r w:rsidR="001E10CE">
        <w:rPr>
          <w:rFonts w:cs="Traditional Arabic"/>
          <w:sz w:val="24"/>
          <w:szCs w:val="30"/>
          <w:rtl/>
        </w:rPr>
        <w:t>إنجاز</w:t>
      </w:r>
      <w:r w:rsidRPr="00450F62">
        <w:rPr>
          <w:rFonts w:cs="Traditional Arabic"/>
          <w:sz w:val="24"/>
          <w:szCs w:val="30"/>
          <w:rtl/>
        </w:rPr>
        <w:t xml:space="preserve"> التقييم في غضون الوقت المخصص </w:t>
      </w:r>
      <w:r w:rsidR="001E10CE">
        <w:rPr>
          <w:rFonts w:cs="Traditional Arabic"/>
          <w:sz w:val="24"/>
          <w:szCs w:val="30"/>
          <w:rtl/>
        </w:rPr>
        <w:t>وفي حدود</w:t>
      </w:r>
      <w:r w:rsidRPr="00450F62">
        <w:rPr>
          <w:rFonts w:cs="Traditional Arabic"/>
          <w:sz w:val="24"/>
          <w:szCs w:val="30"/>
          <w:rtl/>
        </w:rPr>
        <w:t xml:space="preserve"> الموارد المتاحة. ولذلك</w:t>
      </w:r>
      <w:r w:rsidR="001E10CE">
        <w:rPr>
          <w:rFonts w:cs="Traditional Arabic"/>
          <w:sz w:val="24"/>
          <w:szCs w:val="30"/>
          <w:rtl/>
        </w:rPr>
        <w:t xml:space="preserve"> فإن</w:t>
      </w:r>
      <w:r w:rsidRPr="00450F62">
        <w:rPr>
          <w:rFonts w:cs="Traditional Arabic"/>
          <w:sz w:val="24"/>
          <w:szCs w:val="30"/>
          <w:rtl/>
        </w:rPr>
        <w:t xml:space="preserve"> </w:t>
      </w:r>
      <w:r w:rsidR="001E10CE">
        <w:rPr>
          <w:rFonts w:cs="Traditional Arabic"/>
          <w:sz w:val="24"/>
          <w:szCs w:val="30"/>
          <w:rtl/>
        </w:rPr>
        <w:t>ال</w:t>
      </w:r>
      <w:r w:rsidR="001E10CE" w:rsidRPr="00450F62">
        <w:rPr>
          <w:rFonts w:cs="Traditional Arabic"/>
          <w:sz w:val="24"/>
          <w:szCs w:val="30"/>
          <w:rtl/>
        </w:rPr>
        <w:t xml:space="preserve">تقييم </w:t>
      </w:r>
      <w:r w:rsidR="001E10CE">
        <w:rPr>
          <w:rFonts w:cs="Traditional Arabic"/>
          <w:sz w:val="24"/>
          <w:szCs w:val="30"/>
          <w:rtl/>
        </w:rPr>
        <w:t>لن ي</w:t>
      </w:r>
      <w:r w:rsidRPr="00450F62">
        <w:rPr>
          <w:rFonts w:cs="Traditional Arabic"/>
          <w:sz w:val="24"/>
          <w:szCs w:val="30"/>
          <w:rtl/>
        </w:rPr>
        <w:t xml:space="preserve">شمل التنوع </w:t>
      </w:r>
      <w:r w:rsidR="001E10CE">
        <w:rPr>
          <w:rFonts w:cs="Traditional Arabic"/>
          <w:sz w:val="24"/>
          <w:szCs w:val="30"/>
          <w:rtl/>
        </w:rPr>
        <w:t>البيولوجي ككل</w:t>
      </w:r>
      <w:r w:rsidRPr="00450F62">
        <w:rPr>
          <w:rFonts w:cs="Traditional Arabic"/>
          <w:sz w:val="24"/>
          <w:szCs w:val="30"/>
          <w:rtl/>
        </w:rPr>
        <w:t xml:space="preserve"> وإنما </w:t>
      </w:r>
      <w:r w:rsidR="001E10CE">
        <w:rPr>
          <w:rFonts w:cs="Traditional Arabic"/>
          <w:sz w:val="24"/>
          <w:szCs w:val="30"/>
          <w:rtl/>
        </w:rPr>
        <w:t>سيركز على الأنواع البرية، بيد أنه يمكن، نظراً لكون نطاق</w:t>
      </w:r>
      <w:r w:rsidRPr="00450F62">
        <w:rPr>
          <w:rFonts w:cs="Traditional Arabic"/>
          <w:sz w:val="24"/>
          <w:szCs w:val="30"/>
          <w:rtl/>
        </w:rPr>
        <w:t xml:space="preserve"> التقييم ضيق نسبيا</w:t>
      </w:r>
      <w:r w:rsidR="001E10CE">
        <w:rPr>
          <w:rFonts w:cs="Traditional Arabic"/>
          <w:sz w:val="24"/>
          <w:szCs w:val="30"/>
          <w:rtl/>
        </w:rPr>
        <w:t>ً،</w:t>
      </w:r>
      <w:r w:rsidRPr="00450F62">
        <w:rPr>
          <w:rFonts w:cs="Traditional Arabic"/>
          <w:sz w:val="24"/>
          <w:szCs w:val="30"/>
          <w:rtl/>
        </w:rPr>
        <w:t xml:space="preserve"> </w:t>
      </w:r>
      <w:r w:rsidR="001E10CE">
        <w:rPr>
          <w:rFonts w:cs="Traditional Arabic"/>
          <w:sz w:val="24"/>
          <w:szCs w:val="30"/>
          <w:rtl/>
        </w:rPr>
        <w:t>إجراء تقييم آخر</w:t>
      </w:r>
      <w:r w:rsidRPr="00450F62">
        <w:rPr>
          <w:rFonts w:cs="Traditional Arabic"/>
          <w:sz w:val="24"/>
          <w:szCs w:val="30"/>
          <w:rtl/>
        </w:rPr>
        <w:t xml:space="preserve"> </w:t>
      </w:r>
      <w:r w:rsidR="001E10CE" w:rsidRPr="00450F62">
        <w:rPr>
          <w:rFonts w:cs="Traditional Arabic"/>
          <w:sz w:val="24"/>
          <w:szCs w:val="30"/>
          <w:rtl/>
        </w:rPr>
        <w:t xml:space="preserve">أوسع </w:t>
      </w:r>
      <w:r w:rsidRPr="00450F62">
        <w:rPr>
          <w:rFonts w:cs="Traditional Arabic"/>
          <w:sz w:val="24"/>
          <w:szCs w:val="30"/>
          <w:rtl/>
        </w:rPr>
        <w:t>نطاق</w:t>
      </w:r>
      <w:r w:rsidR="001E10CE">
        <w:rPr>
          <w:rFonts w:cs="Traditional Arabic"/>
          <w:sz w:val="24"/>
          <w:szCs w:val="30"/>
          <w:rtl/>
        </w:rPr>
        <w:t>اً</w:t>
      </w:r>
      <w:r w:rsidRPr="00450F62">
        <w:rPr>
          <w:rFonts w:cs="Traditional Arabic"/>
          <w:sz w:val="24"/>
          <w:szCs w:val="30"/>
          <w:rtl/>
        </w:rPr>
        <w:t xml:space="preserve"> في برنامج عمل مقبل.</w:t>
      </w:r>
    </w:p>
    <w:p w:rsidR="00450F62" w:rsidRPr="00450F62" w:rsidRDefault="00C465CB"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وينطوي </w:t>
      </w:r>
      <w:r w:rsidR="00450F62" w:rsidRPr="00450F62">
        <w:rPr>
          <w:rFonts w:cs="Traditional Arabic"/>
          <w:sz w:val="24"/>
          <w:szCs w:val="30"/>
          <w:rtl/>
        </w:rPr>
        <w:t xml:space="preserve">استخدام الأنواع البرية </w:t>
      </w:r>
      <w:r>
        <w:rPr>
          <w:rFonts w:cs="Traditional Arabic"/>
          <w:sz w:val="24"/>
          <w:szCs w:val="30"/>
          <w:rtl/>
        </w:rPr>
        <w:t xml:space="preserve">على </w:t>
      </w:r>
      <w:r w:rsidR="00450F62" w:rsidRPr="00450F62">
        <w:rPr>
          <w:rFonts w:cs="Traditional Arabic"/>
          <w:sz w:val="24"/>
          <w:szCs w:val="30"/>
          <w:rtl/>
        </w:rPr>
        <w:t xml:space="preserve">أهمية </w:t>
      </w:r>
      <w:r w:rsidRPr="00450F62">
        <w:rPr>
          <w:rFonts w:cs="Traditional Arabic"/>
          <w:sz w:val="24"/>
          <w:szCs w:val="30"/>
          <w:rtl/>
        </w:rPr>
        <w:t>بالغ</w:t>
      </w:r>
      <w:r>
        <w:rPr>
          <w:rFonts w:cs="Traditional Arabic"/>
          <w:sz w:val="24"/>
          <w:szCs w:val="30"/>
          <w:rtl/>
        </w:rPr>
        <w:t>ة</w:t>
      </w:r>
      <w:r w:rsidRPr="00450F62">
        <w:rPr>
          <w:rFonts w:cs="Traditional Arabic"/>
          <w:sz w:val="24"/>
          <w:szCs w:val="30"/>
          <w:rtl/>
        </w:rPr>
        <w:t xml:space="preserve"> </w:t>
      </w:r>
      <w:r w:rsidR="00450F62" w:rsidRPr="00450F62">
        <w:rPr>
          <w:rFonts w:cs="Traditional Arabic"/>
          <w:sz w:val="24"/>
          <w:szCs w:val="30"/>
          <w:rtl/>
        </w:rPr>
        <w:t xml:space="preserve">للمجتمعات المحلية التي تعيش في البلدان الغنية بالتنوع البيولوجي أو المناطق المخصصة لجهود المحافظة العالمية. وبالنسبة للعديد من هذه البلدان </w:t>
      </w:r>
      <w:r>
        <w:rPr>
          <w:rFonts w:cs="Traditional Arabic"/>
          <w:sz w:val="24"/>
          <w:szCs w:val="30"/>
          <w:rtl/>
        </w:rPr>
        <w:t xml:space="preserve">فإن </w:t>
      </w:r>
      <w:r w:rsidR="00450F62" w:rsidRPr="00450F62">
        <w:rPr>
          <w:rFonts w:cs="Traditional Arabic"/>
          <w:sz w:val="24"/>
          <w:szCs w:val="30"/>
          <w:rtl/>
        </w:rPr>
        <w:t xml:space="preserve">جوهر الثقافات وأسباب عيش شعوبها يستند إلى الموارد الطبيعية التي </w:t>
      </w:r>
      <w:r>
        <w:rPr>
          <w:rFonts w:cs="Traditional Arabic"/>
          <w:sz w:val="24"/>
          <w:szCs w:val="30"/>
          <w:rtl/>
        </w:rPr>
        <w:t>تتمتع</w:t>
      </w:r>
      <w:r w:rsidR="00450F62" w:rsidRPr="00450F62">
        <w:rPr>
          <w:rFonts w:cs="Traditional Arabic"/>
          <w:sz w:val="24"/>
          <w:szCs w:val="30"/>
          <w:rtl/>
        </w:rPr>
        <w:t xml:space="preserve"> </w:t>
      </w:r>
      <w:r>
        <w:rPr>
          <w:rFonts w:cs="Traditional Arabic"/>
          <w:sz w:val="24"/>
          <w:szCs w:val="30"/>
          <w:rtl/>
        </w:rPr>
        <w:t>ب</w:t>
      </w:r>
      <w:r w:rsidR="00450F62" w:rsidRPr="00450F62">
        <w:rPr>
          <w:rFonts w:cs="Traditional Arabic"/>
          <w:sz w:val="24"/>
          <w:szCs w:val="30"/>
          <w:rtl/>
        </w:rPr>
        <w:t xml:space="preserve">إمكانية الوصول </w:t>
      </w:r>
      <w:r>
        <w:rPr>
          <w:rFonts w:cs="Traditional Arabic"/>
          <w:sz w:val="24"/>
          <w:szCs w:val="30"/>
          <w:rtl/>
        </w:rPr>
        <w:t>إليها والنظم الإيكولوجية الت</w:t>
      </w:r>
      <w:r w:rsidR="00450F62" w:rsidRPr="00450F62">
        <w:rPr>
          <w:rFonts w:cs="Traditional Arabic"/>
          <w:sz w:val="24"/>
          <w:szCs w:val="30"/>
          <w:rtl/>
        </w:rPr>
        <w:t>ي تشكل جزءا</w:t>
      </w:r>
      <w:r>
        <w:rPr>
          <w:rFonts w:cs="Traditional Arabic"/>
          <w:sz w:val="24"/>
          <w:szCs w:val="30"/>
          <w:rtl/>
        </w:rPr>
        <w:t>ً</w:t>
      </w:r>
      <w:r w:rsidR="00450F62" w:rsidRPr="00450F62">
        <w:rPr>
          <w:rFonts w:cs="Traditional Arabic"/>
          <w:sz w:val="24"/>
          <w:szCs w:val="30"/>
          <w:rtl/>
        </w:rPr>
        <w:t xml:space="preserve"> منه</w:t>
      </w:r>
      <w:r>
        <w:rPr>
          <w:rFonts w:cs="Traditional Arabic"/>
          <w:sz w:val="24"/>
          <w:szCs w:val="30"/>
          <w:rtl/>
        </w:rPr>
        <w:t>ا.</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وهناك رغبة عامة في حماية الأنواع البرية من الانقراض والانخفاض، لا سيما في حالة أبرز </w:t>
      </w:r>
      <w:r w:rsidR="00FA41BC" w:rsidRPr="00450F62">
        <w:rPr>
          <w:rFonts w:cs="Traditional Arabic"/>
          <w:sz w:val="24"/>
          <w:szCs w:val="30"/>
          <w:rtl/>
        </w:rPr>
        <w:t xml:space="preserve">أنواع </w:t>
      </w:r>
      <w:r w:rsidRPr="00450F62">
        <w:rPr>
          <w:rFonts w:cs="Traditional Arabic"/>
          <w:sz w:val="24"/>
          <w:szCs w:val="30"/>
          <w:rtl/>
        </w:rPr>
        <w:t xml:space="preserve">الثدييات </w:t>
      </w:r>
      <w:r w:rsidR="00FA41BC">
        <w:rPr>
          <w:rFonts w:cs="Traditional Arabic"/>
          <w:sz w:val="24"/>
          <w:szCs w:val="30"/>
          <w:rtl/>
        </w:rPr>
        <w:t>وا</w:t>
      </w:r>
      <w:r w:rsidRPr="00450F62">
        <w:rPr>
          <w:rFonts w:cs="Traditional Arabic"/>
          <w:sz w:val="24"/>
          <w:szCs w:val="30"/>
          <w:rtl/>
        </w:rPr>
        <w:t>لطي</w:t>
      </w:r>
      <w:r w:rsidR="00FA41BC">
        <w:rPr>
          <w:rFonts w:cs="Traditional Arabic"/>
          <w:sz w:val="24"/>
          <w:szCs w:val="30"/>
          <w:rtl/>
        </w:rPr>
        <w:t xml:space="preserve">ور. ويعتبر استخدام هذه الأنواع </w:t>
      </w:r>
      <w:r w:rsidRPr="00450F62">
        <w:rPr>
          <w:rFonts w:cs="Traditional Arabic"/>
          <w:sz w:val="24"/>
          <w:szCs w:val="30"/>
          <w:rtl/>
        </w:rPr>
        <w:t>سببا</w:t>
      </w:r>
      <w:r w:rsidR="005A0554">
        <w:rPr>
          <w:rFonts w:cs="Traditional Arabic"/>
          <w:sz w:val="24"/>
          <w:szCs w:val="30"/>
          <w:rtl/>
        </w:rPr>
        <w:t>ً</w:t>
      </w:r>
      <w:r w:rsidRPr="00450F62">
        <w:rPr>
          <w:rFonts w:cs="Traditional Arabic"/>
          <w:sz w:val="24"/>
          <w:szCs w:val="30"/>
          <w:rtl/>
        </w:rPr>
        <w:t xml:space="preserve"> رئيسيا</w:t>
      </w:r>
      <w:r w:rsidR="005A0554">
        <w:rPr>
          <w:rFonts w:cs="Traditional Arabic"/>
          <w:sz w:val="24"/>
          <w:szCs w:val="30"/>
          <w:rtl/>
        </w:rPr>
        <w:t>ً</w:t>
      </w:r>
      <w:r w:rsidRPr="00450F62">
        <w:rPr>
          <w:rFonts w:cs="Traditional Arabic"/>
          <w:sz w:val="24"/>
          <w:szCs w:val="30"/>
          <w:rtl/>
        </w:rPr>
        <w:t xml:space="preserve"> </w:t>
      </w:r>
      <w:r w:rsidR="00FA41BC">
        <w:rPr>
          <w:rFonts w:cs="Traditional Arabic"/>
          <w:sz w:val="24"/>
          <w:szCs w:val="30"/>
          <w:rtl/>
        </w:rPr>
        <w:t>في</w:t>
      </w:r>
      <w:r w:rsidRPr="00450F62">
        <w:rPr>
          <w:rFonts w:cs="Traditional Arabic"/>
          <w:sz w:val="24"/>
          <w:szCs w:val="30"/>
          <w:rtl/>
        </w:rPr>
        <w:t xml:space="preserve"> تدهورها</w:t>
      </w:r>
      <w:r w:rsidR="00FA41BC">
        <w:rPr>
          <w:rFonts w:cs="Traditional Arabic"/>
          <w:sz w:val="24"/>
          <w:szCs w:val="30"/>
          <w:rtl/>
        </w:rPr>
        <w:t xml:space="preserve"> وانتُقد استخدامها علناً</w:t>
      </w:r>
      <w:r w:rsidRPr="00450F62">
        <w:rPr>
          <w:rFonts w:cs="Traditional Arabic"/>
          <w:sz w:val="24"/>
          <w:szCs w:val="30"/>
          <w:rtl/>
        </w:rPr>
        <w:t xml:space="preserve">. </w:t>
      </w:r>
      <w:r w:rsidR="00FA41BC">
        <w:rPr>
          <w:rFonts w:cs="Traditional Arabic"/>
          <w:sz w:val="24"/>
          <w:szCs w:val="30"/>
          <w:rtl/>
        </w:rPr>
        <w:t xml:space="preserve">وإذا أُدير </w:t>
      </w:r>
      <w:r w:rsidRPr="00450F62">
        <w:rPr>
          <w:rFonts w:cs="Traditional Arabic"/>
          <w:sz w:val="24"/>
          <w:szCs w:val="30"/>
          <w:rtl/>
        </w:rPr>
        <w:t>استخدام الأنواع البرية</w:t>
      </w:r>
      <w:r w:rsidR="00FA41BC">
        <w:rPr>
          <w:rFonts w:cs="Traditional Arabic"/>
          <w:sz w:val="24"/>
          <w:szCs w:val="30"/>
          <w:rtl/>
        </w:rPr>
        <w:t xml:space="preserve"> على نحو غير سليم فإن ذلك </w:t>
      </w:r>
      <w:r w:rsidRPr="00450F62">
        <w:rPr>
          <w:rFonts w:cs="Traditional Arabic"/>
          <w:sz w:val="24"/>
          <w:szCs w:val="30"/>
          <w:rtl/>
        </w:rPr>
        <w:t>يمكن أن يؤدي إلى انقراض</w:t>
      </w:r>
      <w:r w:rsidR="009B61EC">
        <w:rPr>
          <w:rFonts w:cs="Traditional Arabic"/>
          <w:sz w:val="24"/>
          <w:szCs w:val="30"/>
          <w:rtl/>
        </w:rPr>
        <w:t>ها</w:t>
      </w:r>
      <w:r w:rsidRPr="00450F62">
        <w:rPr>
          <w:rFonts w:cs="Traditional Arabic"/>
          <w:sz w:val="24"/>
          <w:szCs w:val="30"/>
          <w:rtl/>
        </w:rPr>
        <w:t xml:space="preserve">، </w:t>
      </w:r>
      <w:r w:rsidR="009B61EC">
        <w:rPr>
          <w:rFonts w:cs="Traditional Arabic"/>
          <w:sz w:val="24"/>
          <w:szCs w:val="30"/>
          <w:rtl/>
        </w:rPr>
        <w:t>بيد أن</w:t>
      </w:r>
      <w:r w:rsidRPr="00450F62">
        <w:rPr>
          <w:rFonts w:cs="Traditional Arabic"/>
          <w:sz w:val="24"/>
          <w:szCs w:val="30"/>
          <w:rtl/>
        </w:rPr>
        <w:t xml:space="preserve"> الاستخدام المستدام للأنواع البرية يمكن أيضا</w:t>
      </w:r>
      <w:r w:rsidR="005A0554">
        <w:rPr>
          <w:rFonts w:cs="Traditional Arabic"/>
          <w:sz w:val="24"/>
          <w:szCs w:val="30"/>
          <w:rtl/>
        </w:rPr>
        <w:t>ً</w:t>
      </w:r>
      <w:r w:rsidRPr="00450F62">
        <w:rPr>
          <w:rFonts w:cs="Traditional Arabic"/>
          <w:sz w:val="24"/>
          <w:szCs w:val="30"/>
          <w:rtl/>
        </w:rPr>
        <w:t xml:space="preserve"> </w:t>
      </w:r>
      <w:r w:rsidR="009B61EC">
        <w:rPr>
          <w:rFonts w:cs="Traditional Arabic"/>
          <w:sz w:val="24"/>
          <w:szCs w:val="30"/>
          <w:rtl/>
        </w:rPr>
        <w:t>أن يشكل عاملاً</w:t>
      </w:r>
      <w:r w:rsidRPr="00450F62">
        <w:rPr>
          <w:rFonts w:cs="Traditional Arabic"/>
          <w:sz w:val="24"/>
          <w:szCs w:val="30"/>
          <w:rtl/>
        </w:rPr>
        <w:t xml:space="preserve"> للمحافظة</w:t>
      </w:r>
      <w:r w:rsidR="009B61EC">
        <w:rPr>
          <w:rFonts w:cs="Traditional Arabic"/>
          <w:sz w:val="24"/>
          <w:szCs w:val="30"/>
          <w:rtl/>
        </w:rPr>
        <w:t xml:space="preserve"> عليها</w:t>
      </w:r>
      <w:r w:rsidRPr="00450F62">
        <w:rPr>
          <w:rFonts w:cs="Traditional Arabic"/>
          <w:sz w:val="24"/>
          <w:szCs w:val="30"/>
          <w:rtl/>
        </w:rPr>
        <w:t xml:space="preserve"> </w:t>
      </w:r>
      <w:r w:rsidR="009B61EC">
        <w:rPr>
          <w:rFonts w:cs="Traditional Arabic"/>
          <w:sz w:val="24"/>
          <w:szCs w:val="30"/>
          <w:rtl/>
        </w:rPr>
        <w:t>على المدى البعيد</w:t>
      </w:r>
      <w:r w:rsidRPr="00450F62">
        <w:rPr>
          <w:rFonts w:cs="Traditional Arabic"/>
          <w:sz w:val="24"/>
          <w:szCs w:val="30"/>
          <w:rtl/>
        </w:rPr>
        <w:t>.</w:t>
      </w:r>
      <w:r w:rsidR="009B61EC">
        <w:rPr>
          <w:rFonts w:cs="Traditional Arabic"/>
          <w:sz w:val="24"/>
          <w:szCs w:val="30"/>
          <w:rtl/>
        </w:rPr>
        <w:t xml:space="preserve"> إن</w:t>
      </w:r>
      <w:r w:rsidRPr="00450F62">
        <w:rPr>
          <w:rFonts w:cs="Traditional Arabic"/>
          <w:sz w:val="24"/>
          <w:szCs w:val="30"/>
          <w:rtl/>
        </w:rPr>
        <w:t xml:space="preserve"> الاستخدام المستدام للأنواع البرية، </w:t>
      </w:r>
      <w:r w:rsidR="009B61EC">
        <w:rPr>
          <w:rFonts w:cs="Traditional Arabic"/>
          <w:sz w:val="24"/>
          <w:szCs w:val="30"/>
          <w:rtl/>
        </w:rPr>
        <w:t>وليس</w:t>
      </w:r>
      <w:r w:rsidRPr="00450F62">
        <w:rPr>
          <w:rFonts w:cs="Traditional Arabic"/>
          <w:sz w:val="24"/>
          <w:szCs w:val="30"/>
          <w:rtl/>
        </w:rPr>
        <w:t xml:space="preserve"> عدم استخدام</w:t>
      </w:r>
      <w:r w:rsidR="009B61EC">
        <w:rPr>
          <w:rFonts w:cs="Traditional Arabic"/>
          <w:sz w:val="24"/>
          <w:szCs w:val="30"/>
          <w:rtl/>
        </w:rPr>
        <w:t>ها</w:t>
      </w:r>
      <w:r w:rsidRPr="00450F62">
        <w:rPr>
          <w:rFonts w:cs="Traditional Arabic"/>
          <w:sz w:val="24"/>
          <w:szCs w:val="30"/>
          <w:rtl/>
        </w:rPr>
        <w:t xml:space="preserve">، </w:t>
      </w:r>
      <w:r w:rsidR="008514C5">
        <w:rPr>
          <w:rFonts w:cs="Traditional Arabic"/>
          <w:sz w:val="24"/>
          <w:szCs w:val="30"/>
          <w:rtl/>
        </w:rPr>
        <w:t xml:space="preserve">يمثل </w:t>
      </w:r>
      <w:r w:rsidRPr="00450F62">
        <w:rPr>
          <w:rFonts w:cs="Traditional Arabic"/>
          <w:sz w:val="24"/>
          <w:szCs w:val="30"/>
          <w:rtl/>
        </w:rPr>
        <w:t xml:space="preserve">جانبا </w:t>
      </w:r>
      <w:r w:rsidR="008514C5">
        <w:rPr>
          <w:rFonts w:cs="Traditional Arabic"/>
          <w:sz w:val="24"/>
          <w:szCs w:val="30"/>
          <w:rtl/>
        </w:rPr>
        <w:t>مهماً</w:t>
      </w:r>
      <w:r w:rsidRPr="00450F62">
        <w:rPr>
          <w:rFonts w:cs="Traditional Arabic"/>
          <w:sz w:val="24"/>
          <w:szCs w:val="30"/>
          <w:rtl/>
        </w:rPr>
        <w:t xml:space="preserve"> من جوانب </w:t>
      </w:r>
      <w:r w:rsidR="008514C5" w:rsidRPr="00450F62">
        <w:rPr>
          <w:rFonts w:cs="Traditional Arabic"/>
          <w:sz w:val="24"/>
          <w:szCs w:val="30"/>
          <w:rtl/>
        </w:rPr>
        <w:t>التنمية والسياسات</w:t>
      </w:r>
      <w:r w:rsidR="008514C5">
        <w:rPr>
          <w:rFonts w:cs="Traditional Arabic"/>
          <w:sz w:val="24"/>
          <w:szCs w:val="30"/>
          <w:rtl/>
        </w:rPr>
        <w:t xml:space="preserve"> العامة</w:t>
      </w:r>
      <w:r w:rsidR="008514C5" w:rsidRPr="00450F62">
        <w:rPr>
          <w:rFonts w:cs="Traditional Arabic"/>
          <w:sz w:val="24"/>
          <w:szCs w:val="30"/>
          <w:rtl/>
        </w:rPr>
        <w:t xml:space="preserve"> المستدامة </w:t>
      </w:r>
      <w:r w:rsidR="008514C5">
        <w:rPr>
          <w:rFonts w:cs="Traditional Arabic"/>
          <w:sz w:val="24"/>
          <w:szCs w:val="30"/>
          <w:rtl/>
        </w:rPr>
        <w:t xml:space="preserve">والعادلة من الناحية </w:t>
      </w:r>
      <w:r w:rsidRPr="00450F62">
        <w:rPr>
          <w:rFonts w:cs="Traditional Arabic"/>
          <w:sz w:val="24"/>
          <w:szCs w:val="30"/>
          <w:rtl/>
        </w:rPr>
        <w:t xml:space="preserve">الاجتماعية والاقتصادية </w:t>
      </w:r>
      <w:r w:rsidR="008514C5">
        <w:rPr>
          <w:rFonts w:cs="Traditional Arabic"/>
          <w:sz w:val="24"/>
          <w:szCs w:val="30"/>
          <w:rtl/>
        </w:rPr>
        <w:t xml:space="preserve">التي تعمل على </w:t>
      </w:r>
      <w:r w:rsidRPr="00450F62">
        <w:rPr>
          <w:rFonts w:cs="Traditional Arabic"/>
          <w:sz w:val="24"/>
          <w:szCs w:val="30"/>
          <w:rtl/>
        </w:rPr>
        <w:t>حفظ التنوع البيولوجي ال</w:t>
      </w:r>
      <w:r w:rsidR="008514C5">
        <w:rPr>
          <w:rFonts w:cs="Traditional Arabic"/>
          <w:sz w:val="24"/>
          <w:szCs w:val="30"/>
          <w:rtl/>
        </w:rPr>
        <w:t>ذ</w:t>
      </w:r>
      <w:r w:rsidRPr="00450F62">
        <w:rPr>
          <w:rFonts w:cs="Traditional Arabic"/>
          <w:sz w:val="24"/>
          <w:szCs w:val="30"/>
          <w:rtl/>
        </w:rPr>
        <w:t>ي يعتمد عليه السكان.</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وسوف </w:t>
      </w:r>
      <w:r w:rsidR="008514C5">
        <w:rPr>
          <w:rFonts w:cs="Traditional Arabic"/>
          <w:sz w:val="24"/>
          <w:szCs w:val="30"/>
          <w:rtl/>
        </w:rPr>
        <w:t>ي</w:t>
      </w:r>
      <w:r w:rsidRPr="00450F62">
        <w:rPr>
          <w:rFonts w:cs="Traditional Arabic"/>
          <w:sz w:val="24"/>
          <w:szCs w:val="30"/>
          <w:rtl/>
        </w:rPr>
        <w:t xml:space="preserve">تمخض </w:t>
      </w:r>
      <w:r w:rsidR="008514C5">
        <w:rPr>
          <w:rFonts w:cs="Traditional Arabic"/>
          <w:sz w:val="24"/>
          <w:szCs w:val="30"/>
          <w:rtl/>
        </w:rPr>
        <w:t>ال</w:t>
      </w:r>
      <w:r w:rsidRPr="00450F62">
        <w:rPr>
          <w:rFonts w:cs="Traditional Arabic"/>
          <w:sz w:val="24"/>
          <w:szCs w:val="30"/>
          <w:rtl/>
        </w:rPr>
        <w:t xml:space="preserve">تقييم </w:t>
      </w:r>
      <w:r w:rsidR="008514C5">
        <w:rPr>
          <w:rFonts w:cs="Traditional Arabic"/>
          <w:sz w:val="24"/>
          <w:szCs w:val="30"/>
          <w:rtl/>
        </w:rPr>
        <w:t xml:space="preserve">عن </w:t>
      </w:r>
      <w:r w:rsidRPr="00450F62">
        <w:rPr>
          <w:rFonts w:cs="Traditional Arabic"/>
          <w:sz w:val="24"/>
          <w:szCs w:val="30"/>
          <w:rtl/>
        </w:rPr>
        <w:t xml:space="preserve">خيارات </w:t>
      </w:r>
      <w:r w:rsidR="008514C5">
        <w:rPr>
          <w:rFonts w:cs="Traditional Arabic"/>
          <w:sz w:val="24"/>
          <w:szCs w:val="30"/>
          <w:rtl/>
        </w:rPr>
        <w:t>ل</w:t>
      </w:r>
      <w:r w:rsidRPr="00450F62">
        <w:rPr>
          <w:rFonts w:cs="Traditional Arabic"/>
          <w:sz w:val="24"/>
          <w:szCs w:val="30"/>
          <w:rtl/>
        </w:rPr>
        <w:t>سيناريوهات سياسات</w:t>
      </w:r>
      <w:r w:rsidR="008514C5">
        <w:rPr>
          <w:rFonts w:cs="Traditional Arabic"/>
          <w:sz w:val="24"/>
          <w:szCs w:val="30"/>
          <w:rtl/>
        </w:rPr>
        <w:t>ية</w:t>
      </w:r>
      <w:r w:rsidRPr="00450F62">
        <w:rPr>
          <w:rFonts w:cs="Traditional Arabic"/>
          <w:sz w:val="24"/>
          <w:szCs w:val="30"/>
          <w:rtl/>
        </w:rPr>
        <w:t xml:space="preserve"> و</w:t>
      </w:r>
      <w:r w:rsidR="008514C5">
        <w:rPr>
          <w:rFonts w:cs="Traditional Arabic"/>
          <w:sz w:val="24"/>
          <w:szCs w:val="30"/>
          <w:rtl/>
        </w:rPr>
        <w:t xml:space="preserve">مسارات </w:t>
      </w:r>
      <w:r w:rsidRPr="00450F62">
        <w:rPr>
          <w:rFonts w:cs="Traditional Arabic"/>
          <w:sz w:val="24"/>
          <w:szCs w:val="30"/>
          <w:rtl/>
        </w:rPr>
        <w:t xml:space="preserve">حوكمة </w:t>
      </w:r>
      <w:r w:rsidR="008514C5">
        <w:rPr>
          <w:rFonts w:cs="Traditional Arabic"/>
          <w:sz w:val="24"/>
          <w:szCs w:val="30"/>
          <w:rtl/>
        </w:rPr>
        <w:t>من شأنها</w:t>
      </w:r>
      <w:r w:rsidRPr="00450F62">
        <w:rPr>
          <w:rFonts w:cs="Traditional Arabic"/>
          <w:sz w:val="24"/>
          <w:szCs w:val="30"/>
          <w:rtl/>
        </w:rPr>
        <w:t xml:space="preserve"> أن تعزز حفظ التنوع البيولوجي وصيانة الوظائف الإيكولوجية </w:t>
      </w:r>
      <w:r w:rsidR="008514C5">
        <w:rPr>
          <w:rFonts w:cs="Traditional Arabic"/>
          <w:sz w:val="24"/>
          <w:szCs w:val="30"/>
          <w:rtl/>
        </w:rPr>
        <w:t>بما ي</w:t>
      </w:r>
      <w:r w:rsidRPr="00450F62">
        <w:rPr>
          <w:rFonts w:cs="Traditional Arabic"/>
          <w:sz w:val="24"/>
          <w:szCs w:val="30"/>
          <w:rtl/>
        </w:rPr>
        <w:t xml:space="preserve">تجاوز مساهمات الطبيعة للناس. </w:t>
      </w:r>
      <w:r w:rsidR="008514C5">
        <w:rPr>
          <w:rFonts w:cs="Traditional Arabic"/>
          <w:sz w:val="24"/>
          <w:szCs w:val="30"/>
          <w:rtl/>
        </w:rPr>
        <w:t>وسيساهم</w:t>
      </w:r>
      <w:r w:rsidRPr="00450F62">
        <w:rPr>
          <w:rFonts w:cs="Traditional Arabic"/>
          <w:sz w:val="24"/>
          <w:szCs w:val="30"/>
          <w:rtl/>
        </w:rPr>
        <w:t xml:space="preserve"> التقييم في </w:t>
      </w:r>
      <w:r w:rsidR="008514C5">
        <w:rPr>
          <w:rFonts w:cs="Traditional Arabic"/>
          <w:sz w:val="24"/>
          <w:szCs w:val="30"/>
          <w:rtl/>
        </w:rPr>
        <w:t>وضع</w:t>
      </w:r>
      <w:r w:rsidRPr="00450F62">
        <w:rPr>
          <w:rFonts w:cs="Traditional Arabic"/>
          <w:sz w:val="24"/>
          <w:szCs w:val="30"/>
          <w:rtl/>
        </w:rPr>
        <w:t xml:space="preserve"> قاعدة معارف</w:t>
      </w:r>
      <w:r w:rsidR="008514C5">
        <w:rPr>
          <w:rFonts w:cs="Traditional Arabic"/>
          <w:sz w:val="24"/>
          <w:szCs w:val="30"/>
          <w:rtl/>
        </w:rPr>
        <w:t xml:space="preserve"> معززة</w:t>
      </w:r>
      <w:r w:rsidRPr="00450F62">
        <w:rPr>
          <w:rFonts w:cs="Traditional Arabic"/>
          <w:sz w:val="24"/>
          <w:szCs w:val="30"/>
          <w:rtl/>
        </w:rPr>
        <w:t xml:space="preserve"> </w:t>
      </w:r>
      <w:r w:rsidR="008514C5">
        <w:rPr>
          <w:rFonts w:cs="Traditional Arabic"/>
          <w:sz w:val="24"/>
          <w:szCs w:val="30"/>
          <w:rtl/>
        </w:rPr>
        <w:t>ذات صلة</w:t>
      </w:r>
      <w:r w:rsidRPr="00450F62">
        <w:rPr>
          <w:rFonts w:cs="Traditional Arabic"/>
          <w:sz w:val="24"/>
          <w:szCs w:val="30"/>
          <w:rtl/>
        </w:rPr>
        <w:t xml:space="preserve"> بكل من مفهوم الاستخدام المستدام للأنواع البرية والمحركات المباشرة وغير المباشرة </w:t>
      </w:r>
      <w:r w:rsidR="008514C5">
        <w:rPr>
          <w:rFonts w:cs="Traditional Arabic"/>
          <w:sz w:val="24"/>
          <w:szCs w:val="30"/>
          <w:rtl/>
        </w:rPr>
        <w:t>ل</w:t>
      </w:r>
      <w:r w:rsidRPr="00450F62">
        <w:rPr>
          <w:rFonts w:cs="Traditional Arabic"/>
          <w:sz w:val="24"/>
          <w:szCs w:val="30"/>
          <w:rtl/>
        </w:rPr>
        <w:t>لممارسات غير المستدامة وسبل مكافحة تلك الممارسات. وسو</w:t>
      </w:r>
      <w:r w:rsidR="00B52CBA">
        <w:rPr>
          <w:rFonts w:cs="Traditional Arabic"/>
          <w:sz w:val="24"/>
          <w:szCs w:val="30"/>
          <w:rtl/>
        </w:rPr>
        <w:t>ف ي</w:t>
      </w:r>
      <w:r w:rsidRPr="00450F62">
        <w:rPr>
          <w:rFonts w:cs="Traditional Arabic"/>
          <w:sz w:val="24"/>
          <w:szCs w:val="30"/>
          <w:rtl/>
        </w:rPr>
        <w:t>ركز على أدوات السياسة العامة القائمة وأدوات دعم السياسات ومدى فعاليتها و</w:t>
      </w:r>
      <w:r w:rsidR="00B52CBA">
        <w:rPr>
          <w:rFonts w:cs="Traditional Arabic"/>
          <w:sz w:val="24"/>
          <w:szCs w:val="30"/>
          <w:rtl/>
        </w:rPr>
        <w:t>سي</w:t>
      </w:r>
      <w:r w:rsidRPr="00450F62">
        <w:rPr>
          <w:rFonts w:cs="Traditional Arabic"/>
          <w:sz w:val="24"/>
          <w:szCs w:val="30"/>
          <w:rtl/>
        </w:rPr>
        <w:t xml:space="preserve">حفز تطوير أدوات ومنهجيات دعم </w:t>
      </w:r>
      <w:r w:rsidR="00B52CBA" w:rsidRPr="00450F62">
        <w:rPr>
          <w:rFonts w:cs="Traditional Arabic"/>
          <w:sz w:val="24"/>
          <w:szCs w:val="30"/>
          <w:rtl/>
        </w:rPr>
        <w:t xml:space="preserve">إضافية </w:t>
      </w:r>
      <w:r w:rsidR="00B52CBA">
        <w:rPr>
          <w:rFonts w:cs="Traditional Arabic"/>
          <w:sz w:val="24"/>
          <w:szCs w:val="30"/>
          <w:rtl/>
        </w:rPr>
        <w:t>ل</w:t>
      </w:r>
      <w:r w:rsidRPr="00450F62">
        <w:rPr>
          <w:rFonts w:cs="Traditional Arabic"/>
          <w:sz w:val="24"/>
          <w:szCs w:val="30"/>
          <w:rtl/>
        </w:rPr>
        <w:t>لسياسات</w:t>
      </w:r>
      <w:r w:rsidR="00B52CBA">
        <w:rPr>
          <w:rFonts w:cs="Traditional Arabic"/>
          <w:sz w:val="24"/>
          <w:szCs w:val="30"/>
          <w:rtl/>
        </w:rPr>
        <w:t xml:space="preserve"> العامة</w:t>
      </w:r>
      <w:r w:rsidRPr="00450F62">
        <w:rPr>
          <w:rFonts w:cs="Traditional Arabic"/>
          <w:sz w:val="24"/>
          <w:szCs w:val="30"/>
          <w:rtl/>
        </w:rPr>
        <w:t>.</w:t>
      </w:r>
    </w:p>
    <w:p w:rsidR="005A0554" w:rsidRDefault="005A0554">
      <w:pPr>
        <w:bidi w:val="0"/>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p>
    <w:p w:rsidR="00450F62" w:rsidRPr="00675071" w:rsidRDefault="00450F62" w:rsidP="00675071">
      <w:pPr>
        <w:tabs>
          <w:tab w:val="left" w:pos="1841"/>
          <w:tab w:val="left" w:pos="2408"/>
        </w:tabs>
        <w:spacing w:after="120" w:line="400" w:lineRule="exact"/>
        <w:ind w:left="1134" w:hanging="852"/>
        <w:jc w:val="both"/>
        <w:rPr>
          <w:rFonts w:ascii="Traditional Arabic" w:hAnsi="Traditional Arabic" w:cs="Traditional Arabic"/>
          <w:b/>
          <w:bCs/>
          <w:sz w:val="30"/>
          <w:szCs w:val="30"/>
        </w:rPr>
      </w:pPr>
      <w:r w:rsidRPr="00675071">
        <w:rPr>
          <w:rFonts w:ascii="Traditional Arabic" w:hAnsi="Traditional Arabic" w:cs="Traditional Arabic"/>
          <w:b/>
          <w:bCs/>
          <w:sz w:val="30"/>
          <w:szCs w:val="30"/>
          <w:rtl/>
        </w:rPr>
        <w:lastRenderedPageBreak/>
        <w:t>دال -</w:t>
      </w:r>
      <w:r w:rsidR="00675071">
        <w:rPr>
          <w:rFonts w:ascii="Traditional Arabic" w:hAnsi="Traditional Arabic" w:cs="Traditional Arabic"/>
          <w:b/>
          <w:bCs/>
          <w:sz w:val="30"/>
          <w:szCs w:val="30"/>
        </w:rPr>
        <w:tab/>
      </w:r>
      <w:r w:rsidR="00605936" w:rsidRPr="00675071">
        <w:rPr>
          <w:rFonts w:ascii="Traditional Arabic" w:hAnsi="Traditional Arabic" w:cs="Traditional Arabic"/>
          <w:b/>
          <w:bCs/>
          <w:sz w:val="30"/>
          <w:szCs w:val="30"/>
          <w:rtl/>
        </w:rPr>
        <w:t>الفوائد</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سيوفر التقييم </w:t>
      </w:r>
      <w:r w:rsidR="00605936">
        <w:rPr>
          <w:rFonts w:cs="Traditional Arabic"/>
          <w:sz w:val="24"/>
          <w:szCs w:val="30"/>
          <w:rtl/>
        </w:rPr>
        <w:t>ل</w:t>
      </w:r>
      <w:r w:rsidRPr="00450F62">
        <w:rPr>
          <w:rFonts w:cs="Traditional Arabic"/>
          <w:sz w:val="24"/>
          <w:szCs w:val="30"/>
          <w:rtl/>
        </w:rPr>
        <w:t xml:space="preserve">لمستخدمين وعامة </w:t>
      </w:r>
      <w:r w:rsidR="004A12F1">
        <w:rPr>
          <w:rFonts w:cs="Traditional Arabic"/>
          <w:sz w:val="24"/>
          <w:szCs w:val="30"/>
          <w:rtl/>
        </w:rPr>
        <w:t>الناس</w:t>
      </w:r>
      <w:r w:rsidRPr="00450F62">
        <w:rPr>
          <w:rFonts w:cs="Traditional Arabic"/>
          <w:sz w:val="24"/>
          <w:szCs w:val="30"/>
          <w:rtl/>
        </w:rPr>
        <w:t xml:space="preserve">، بما في ذلك الحكومات والمنظمات المتعددة الأطراف والقطاع الخاص والمجتمع المدني، بما في ذلك الشعوب الأصلية والمجتمعات </w:t>
      </w:r>
      <w:r w:rsidR="004A12F1">
        <w:rPr>
          <w:rFonts w:cs="Traditional Arabic"/>
          <w:sz w:val="24"/>
          <w:szCs w:val="30"/>
          <w:rtl/>
        </w:rPr>
        <w:t>المحلية، والمنظمات غير الحكومية</w:t>
      </w:r>
      <w:r w:rsidRPr="00450F62">
        <w:rPr>
          <w:rFonts w:cs="Traditional Arabic"/>
          <w:sz w:val="24"/>
          <w:szCs w:val="30"/>
          <w:rtl/>
        </w:rPr>
        <w:t xml:space="preserve">، </w:t>
      </w:r>
      <w:r w:rsidR="004A12F1">
        <w:rPr>
          <w:rFonts w:cs="Traditional Arabic"/>
          <w:sz w:val="24"/>
          <w:szCs w:val="30"/>
          <w:rtl/>
        </w:rPr>
        <w:t xml:space="preserve">بتحليل مهم وذي </w:t>
      </w:r>
      <w:r w:rsidRPr="00450F62">
        <w:rPr>
          <w:rFonts w:cs="Traditional Arabic"/>
          <w:sz w:val="24"/>
          <w:szCs w:val="30"/>
          <w:rtl/>
        </w:rPr>
        <w:t xml:space="preserve">مصداقية </w:t>
      </w:r>
      <w:r w:rsidR="004A12F1">
        <w:rPr>
          <w:rFonts w:cs="Traditional Arabic"/>
          <w:sz w:val="24"/>
          <w:szCs w:val="30"/>
          <w:rtl/>
        </w:rPr>
        <w:t>وموثوق</w:t>
      </w:r>
      <w:r w:rsidRPr="00450F62">
        <w:rPr>
          <w:rFonts w:cs="Traditional Arabic"/>
          <w:sz w:val="24"/>
          <w:szCs w:val="30"/>
          <w:rtl/>
        </w:rPr>
        <w:t xml:space="preserve"> ورسمي </w:t>
      </w:r>
      <w:r w:rsidR="004A12F1">
        <w:rPr>
          <w:rFonts w:cs="Traditional Arabic"/>
          <w:sz w:val="24"/>
          <w:szCs w:val="30"/>
          <w:rtl/>
        </w:rPr>
        <w:t>م</w:t>
      </w:r>
      <w:r w:rsidRPr="00450F62">
        <w:rPr>
          <w:rFonts w:cs="Traditional Arabic"/>
          <w:sz w:val="24"/>
          <w:szCs w:val="30"/>
          <w:rtl/>
        </w:rPr>
        <w:t xml:space="preserve">ستند إلى أدلة </w:t>
      </w:r>
      <w:r w:rsidR="004A12F1">
        <w:rPr>
          <w:rFonts w:cs="Traditional Arabic"/>
          <w:sz w:val="24"/>
          <w:szCs w:val="30"/>
          <w:rtl/>
        </w:rPr>
        <w:t>و</w:t>
      </w:r>
      <w:r w:rsidRPr="00450F62">
        <w:rPr>
          <w:rFonts w:cs="Traditional Arabic"/>
          <w:sz w:val="24"/>
          <w:szCs w:val="30"/>
          <w:rtl/>
        </w:rPr>
        <w:t>شامل</w:t>
      </w:r>
      <w:r w:rsidR="004A12F1">
        <w:rPr>
          <w:rFonts w:cs="Traditional Arabic"/>
          <w:sz w:val="24"/>
          <w:szCs w:val="30"/>
          <w:rtl/>
        </w:rPr>
        <w:t>،</w:t>
      </w:r>
      <w:r w:rsidRPr="00450F62">
        <w:rPr>
          <w:rFonts w:cs="Traditional Arabic"/>
          <w:sz w:val="24"/>
          <w:szCs w:val="30"/>
          <w:rtl/>
        </w:rPr>
        <w:t xml:space="preserve"> للاستخدام المستدام للأنواع البرية استنادا</w:t>
      </w:r>
      <w:r w:rsidR="004A12F1">
        <w:rPr>
          <w:rFonts w:cs="Traditional Arabic"/>
          <w:sz w:val="24"/>
          <w:szCs w:val="30"/>
          <w:rtl/>
        </w:rPr>
        <w:t>ً</w:t>
      </w:r>
      <w:r w:rsidRPr="00450F62">
        <w:rPr>
          <w:rFonts w:cs="Traditional Arabic"/>
          <w:sz w:val="24"/>
          <w:szCs w:val="30"/>
          <w:rtl/>
        </w:rPr>
        <w:t xml:space="preserve"> إلى الحالة الراهنة </w:t>
      </w:r>
      <w:r w:rsidR="004A12F1">
        <w:rPr>
          <w:rFonts w:cs="Traditional Arabic"/>
          <w:sz w:val="24"/>
          <w:szCs w:val="30"/>
          <w:rtl/>
        </w:rPr>
        <w:t>ل</w:t>
      </w:r>
      <w:r w:rsidRPr="00450F62">
        <w:rPr>
          <w:rFonts w:cs="Traditional Arabic"/>
          <w:sz w:val="24"/>
          <w:szCs w:val="30"/>
          <w:rtl/>
        </w:rPr>
        <w:t>ل</w:t>
      </w:r>
      <w:r w:rsidR="004A12F1">
        <w:rPr>
          <w:rFonts w:cs="Traditional Arabic"/>
          <w:sz w:val="24"/>
          <w:szCs w:val="30"/>
          <w:rtl/>
        </w:rPr>
        <w:t xml:space="preserve">نظم </w:t>
      </w:r>
      <w:r w:rsidRPr="00450F62">
        <w:rPr>
          <w:rFonts w:cs="Traditional Arabic"/>
          <w:sz w:val="24"/>
          <w:szCs w:val="30"/>
          <w:rtl/>
        </w:rPr>
        <w:t>العلمية ونظم</w:t>
      </w:r>
      <w:r w:rsidR="004A12F1">
        <w:rPr>
          <w:rFonts w:cs="Traditional Arabic"/>
          <w:sz w:val="24"/>
          <w:szCs w:val="30"/>
          <w:rtl/>
        </w:rPr>
        <w:t xml:space="preserve"> المعارف</w:t>
      </w:r>
      <w:r w:rsidRPr="00450F62">
        <w:rPr>
          <w:rFonts w:cs="Traditional Arabic"/>
          <w:sz w:val="24"/>
          <w:szCs w:val="30"/>
          <w:rtl/>
        </w:rPr>
        <w:t xml:space="preserve"> الأخرى، بما في ذلك المعارف الأصلية والمحلية. </w:t>
      </w:r>
    </w:p>
    <w:p w:rsidR="00450F62" w:rsidRPr="00450F62" w:rsidRDefault="004A12F1"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وسيسهم</w:t>
      </w:r>
      <w:r w:rsidR="00450F62" w:rsidRPr="00450F62">
        <w:rPr>
          <w:rFonts w:cs="Traditional Arabic"/>
          <w:sz w:val="24"/>
          <w:szCs w:val="30"/>
          <w:rtl/>
        </w:rPr>
        <w:t xml:space="preserve"> التقييم، على وجه الخصوص، في تحقيق هدف </w:t>
      </w:r>
      <w:r w:rsidR="00E0705C" w:rsidRPr="003407EC">
        <w:rPr>
          <w:rFonts w:cs="Traditional Arabic"/>
          <w:sz w:val="24"/>
          <w:szCs w:val="30"/>
          <w:rtl/>
        </w:rPr>
        <w:t>اتفاقية الاتجار الدولي بأنواع الحيوانات والنباتات البرية</w:t>
      </w:r>
      <w:r w:rsidR="00E0705C">
        <w:rPr>
          <w:rFonts w:cs="Traditional Arabic"/>
          <w:sz w:val="24"/>
          <w:szCs w:val="30"/>
          <w:rtl/>
        </w:rPr>
        <w:t xml:space="preserve"> المعرضة للانقراض،</w:t>
      </w:r>
      <w:r w:rsidR="00450F62" w:rsidRPr="00450F62">
        <w:rPr>
          <w:rFonts w:cs="Traditional Arabic"/>
          <w:sz w:val="24"/>
          <w:szCs w:val="30"/>
          <w:rtl/>
        </w:rPr>
        <w:t xml:space="preserve"> وهو ضمان أ</w:t>
      </w:r>
      <w:r w:rsidR="00E0705C" w:rsidRPr="00450F62">
        <w:rPr>
          <w:rFonts w:cs="Traditional Arabic"/>
          <w:sz w:val="24"/>
          <w:szCs w:val="30"/>
          <w:rtl/>
        </w:rPr>
        <w:t xml:space="preserve">لا تهدد </w:t>
      </w:r>
      <w:r w:rsidR="00450F62" w:rsidRPr="00450F62">
        <w:rPr>
          <w:rFonts w:cs="Traditional Arabic"/>
          <w:sz w:val="24"/>
          <w:szCs w:val="30"/>
          <w:rtl/>
        </w:rPr>
        <w:t>التجارة الدولية في الحيوانات والنباتات البرية بقاء</w:t>
      </w:r>
      <w:r w:rsidR="00E0705C">
        <w:rPr>
          <w:rFonts w:cs="Traditional Arabic"/>
          <w:sz w:val="24"/>
          <w:szCs w:val="30"/>
          <w:rtl/>
        </w:rPr>
        <w:t>ها</w:t>
      </w:r>
      <w:r w:rsidR="00450F62" w:rsidRPr="00450F62">
        <w:rPr>
          <w:rFonts w:cs="Traditional Arabic"/>
          <w:sz w:val="24"/>
          <w:szCs w:val="30"/>
          <w:rtl/>
        </w:rPr>
        <w:t xml:space="preserve"> على قيد الحياة في البرية. وسيسهم التقييم من خلال تقديم معلومات إلى الأطراف</w:t>
      </w:r>
      <w:r w:rsidR="00E0705C">
        <w:rPr>
          <w:rFonts w:cs="Traditional Arabic"/>
          <w:sz w:val="24"/>
          <w:szCs w:val="30"/>
          <w:rtl/>
        </w:rPr>
        <w:t xml:space="preserve"> في الاتفاقية</w:t>
      </w:r>
      <w:r w:rsidR="00450F62" w:rsidRPr="00450F62">
        <w:rPr>
          <w:rFonts w:cs="Traditional Arabic"/>
          <w:sz w:val="24"/>
          <w:szCs w:val="30"/>
          <w:rtl/>
        </w:rPr>
        <w:t xml:space="preserve"> </w:t>
      </w:r>
      <w:r w:rsidR="00E0705C">
        <w:rPr>
          <w:rFonts w:cs="Traditional Arabic"/>
          <w:sz w:val="24"/>
          <w:szCs w:val="30"/>
          <w:rtl/>
        </w:rPr>
        <w:t>يمكن أن</w:t>
      </w:r>
      <w:r w:rsidR="00450F62" w:rsidRPr="00450F62">
        <w:rPr>
          <w:rFonts w:cs="Traditional Arabic"/>
          <w:sz w:val="24"/>
          <w:szCs w:val="30"/>
          <w:rtl/>
        </w:rPr>
        <w:t xml:space="preserve"> تستخدم</w:t>
      </w:r>
      <w:r w:rsidR="00E0705C">
        <w:rPr>
          <w:rFonts w:cs="Traditional Arabic"/>
          <w:sz w:val="24"/>
          <w:szCs w:val="30"/>
          <w:rtl/>
        </w:rPr>
        <w:t>ها</w:t>
      </w:r>
      <w:r w:rsidR="00450F62" w:rsidRPr="00450F62">
        <w:rPr>
          <w:rFonts w:cs="Traditional Arabic"/>
          <w:sz w:val="24"/>
          <w:szCs w:val="30"/>
          <w:rtl/>
        </w:rPr>
        <w:t xml:space="preserve"> في إصدار التصاريح. </w:t>
      </w:r>
      <w:r w:rsidR="00E0705C">
        <w:rPr>
          <w:rFonts w:cs="Traditional Arabic"/>
          <w:sz w:val="24"/>
          <w:szCs w:val="30"/>
          <w:rtl/>
        </w:rPr>
        <w:t>و</w:t>
      </w:r>
      <w:r w:rsidR="00450F62" w:rsidRPr="00450F62">
        <w:rPr>
          <w:rFonts w:cs="Traditional Arabic"/>
          <w:sz w:val="24"/>
          <w:szCs w:val="30"/>
          <w:rtl/>
        </w:rPr>
        <w:t>س</w:t>
      </w:r>
      <w:r w:rsidR="00E0705C">
        <w:rPr>
          <w:rFonts w:cs="Traditional Arabic"/>
          <w:sz w:val="24"/>
          <w:szCs w:val="30"/>
          <w:rtl/>
        </w:rPr>
        <w:t xml:space="preserve">وف </w:t>
      </w:r>
      <w:r w:rsidR="00450F62" w:rsidRPr="00450F62">
        <w:rPr>
          <w:rFonts w:cs="Traditional Arabic"/>
          <w:sz w:val="24"/>
          <w:szCs w:val="30"/>
          <w:rtl/>
        </w:rPr>
        <w:t xml:space="preserve">توفر </w:t>
      </w:r>
      <w:r w:rsidR="00E0705C">
        <w:rPr>
          <w:rFonts w:cs="Traditional Arabic"/>
          <w:sz w:val="24"/>
          <w:szCs w:val="30"/>
          <w:rtl/>
        </w:rPr>
        <w:t xml:space="preserve">كذلك </w:t>
      </w:r>
      <w:r w:rsidR="00450F62" w:rsidRPr="00450F62">
        <w:rPr>
          <w:rFonts w:cs="Traditional Arabic"/>
          <w:sz w:val="24"/>
          <w:szCs w:val="30"/>
          <w:rtl/>
        </w:rPr>
        <w:t>معلومات</w:t>
      </w:r>
      <w:r w:rsidR="00E0705C">
        <w:rPr>
          <w:rFonts w:cs="Traditional Arabic"/>
          <w:sz w:val="24"/>
          <w:szCs w:val="30"/>
          <w:rtl/>
        </w:rPr>
        <w:t xml:space="preserve"> عما إذا كانت التجارة الدولية ستكون ضارةً</w:t>
      </w:r>
      <w:r w:rsidR="00450F62" w:rsidRPr="00450F62">
        <w:rPr>
          <w:rFonts w:cs="Traditional Arabic"/>
          <w:sz w:val="24"/>
          <w:szCs w:val="30"/>
          <w:rtl/>
        </w:rPr>
        <w:t xml:space="preserve"> أو مفيد</w:t>
      </w:r>
      <w:r w:rsidR="00E0705C">
        <w:rPr>
          <w:rFonts w:cs="Traditional Arabic"/>
          <w:sz w:val="24"/>
          <w:szCs w:val="30"/>
          <w:rtl/>
        </w:rPr>
        <w:t>ةً</w:t>
      </w:r>
      <w:r w:rsidR="00450F62" w:rsidRPr="00450F62">
        <w:rPr>
          <w:rFonts w:cs="Traditional Arabic"/>
          <w:sz w:val="24"/>
          <w:szCs w:val="30"/>
          <w:rtl/>
        </w:rPr>
        <w:t xml:space="preserve"> لبقاء الأنواع وسوف تبين أهمية وقيمة الممارسات المستدامة لحفظ الأنواع. وسيأخذ التقييم في الاعتبار احتياجات السلطات الوطنية العلمية والإدارية من أجل تعزيز استخدام العلوم التطبيقية لتنفيذ الاتفاقية، بما في ذلك تقديم </w:t>
      </w:r>
      <w:r w:rsidR="00E0705C">
        <w:rPr>
          <w:rFonts w:cs="Traditional Arabic"/>
          <w:sz w:val="24"/>
          <w:szCs w:val="30"/>
          <w:rtl/>
        </w:rPr>
        <w:t>نتائج الاقتناء غير الضار والقانوني</w:t>
      </w:r>
      <w:r w:rsidR="00450F62" w:rsidRPr="00450F62">
        <w:rPr>
          <w:rFonts w:cs="Traditional Arabic"/>
          <w:sz w:val="24"/>
          <w:szCs w:val="30"/>
          <w:rtl/>
        </w:rPr>
        <w:t xml:space="preserve">، وما يتصل بذلك من </w:t>
      </w:r>
      <w:r w:rsidR="00CF3BC4">
        <w:rPr>
          <w:rFonts w:cs="Traditional Arabic"/>
          <w:sz w:val="24"/>
          <w:szCs w:val="30"/>
          <w:rtl/>
        </w:rPr>
        <w:t>مقر</w:t>
      </w:r>
      <w:r w:rsidR="00450F62" w:rsidRPr="00450F62">
        <w:rPr>
          <w:rFonts w:cs="Traditional Arabic"/>
          <w:sz w:val="24"/>
          <w:szCs w:val="30"/>
          <w:rtl/>
        </w:rPr>
        <w:t>رات</w:t>
      </w:r>
      <w:r w:rsidR="00CF3BC4">
        <w:rPr>
          <w:rFonts w:cs="Traditional Arabic"/>
          <w:sz w:val="24"/>
          <w:szCs w:val="30"/>
          <w:rtl/>
        </w:rPr>
        <w:t xml:space="preserve"> التجارة</w:t>
      </w:r>
      <w:r w:rsidR="00450F62" w:rsidRPr="00450F62">
        <w:rPr>
          <w:rFonts w:cs="Traditional Arabic"/>
          <w:sz w:val="24"/>
          <w:szCs w:val="30"/>
          <w:rtl/>
        </w:rPr>
        <w:t>. كما سيسهم في استكشاف الظروف التي تسهم في الاستخدام المستدام للأنواع البرية وتحديد أساليب وأدوات لتقييم وقياس وإدارة الاستخدام المستدام للأنواع البرية.</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وقد اعتمدت الأطراف</w:t>
      </w:r>
      <w:r w:rsidR="00CF3BC4">
        <w:rPr>
          <w:rFonts w:cs="Traditional Arabic"/>
          <w:sz w:val="24"/>
          <w:szCs w:val="30"/>
          <w:rtl/>
        </w:rPr>
        <w:t xml:space="preserve"> في</w:t>
      </w:r>
      <w:r w:rsidRPr="00450F62">
        <w:rPr>
          <w:rFonts w:cs="Traditional Arabic"/>
          <w:sz w:val="24"/>
          <w:szCs w:val="30"/>
          <w:rtl/>
        </w:rPr>
        <w:t xml:space="preserve"> الاتفاقية عددا</w:t>
      </w:r>
      <w:r w:rsidR="005A0554">
        <w:rPr>
          <w:rFonts w:cs="Traditional Arabic"/>
          <w:sz w:val="24"/>
          <w:szCs w:val="30"/>
          <w:rtl/>
        </w:rPr>
        <w:t>ً</w:t>
      </w:r>
      <w:r w:rsidRPr="00450F62">
        <w:rPr>
          <w:rFonts w:cs="Traditional Arabic"/>
          <w:sz w:val="24"/>
          <w:szCs w:val="30"/>
          <w:rtl/>
        </w:rPr>
        <w:t xml:space="preserve"> من القرارات والمقررات لتوجيه تنفيذ الاتفاقية </w:t>
      </w:r>
      <w:r w:rsidR="00CF3BC4">
        <w:rPr>
          <w:rFonts w:cs="Traditional Arabic"/>
          <w:sz w:val="24"/>
          <w:szCs w:val="30"/>
          <w:rtl/>
        </w:rPr>
        <w:t>وهي قرارات ومقررات</w:t>
      </w:r>
      <w:r w:rsidRPr="00450F62">
        <w:rPr>
          <w:rFonts w:cs="Traditional Arabic"/>
          <w:sz w:val="24"/>
          <w:szCs w:val="30"/>
          <w:rtl/>
        </w:rPr>
        <w:t xml:space="preserve"> تتسم بأهمية خاصة بالنسبة </w:t>
      </w:r>
      <w:r w:rsidR="00CF3BC4">
        <w:rPr>
          <w:rFonts w:cs="Traditional Arabic"/>
          <w:sz w:val="24"/>
          <w:szCs w:val="30"/>
          <w:rtl/>
        </w:rPr>
        <w:t>ل</w:t>
      </w:r>
      <w:r w:rsidRPr="00450F62">
        <w:rPr>
          <w:rFonts w:cs="Traditional Arabic"/>
          <w:sz w:val="24"/>
          <w:szCs w:val="30"/>
          <w:rtl/>
        </w:rPr>
        <w:t xml:space="preserve">لتقييم المواضيعي </w:t>
      </w:r>
      <w:r w:rsidR="00CF3BC4">
        <w:rPr>
          <w:rFonts w:cs="Traditional Arabic"/>
          <w:sz w:val="24"/>
          <w:szCs w:val="30"/>
          <w:rtl/>
        </w:rPr>
        <w:t>ل</w:t>
      </w:r>
      <w:r w:rsidRPr="00450F62">
        <w:rPr>
          <w:rFonts w:cs="Traditional Arabic"/>
          <w:sz w:val="24"/>
          <w:szCs w:val="30"/>
          <w:rtl/>
        </w:rPr>
        <w:t xml:space="preserve">لاستخدام المستدام للأنواع البرية. </w:t>
      </w:r>
      <w:r w:rsidR="00CF3BC4">
        <w:rPr>
          <w:rFonts w:cs="Traditional Arabic"/>
          <w:sz w:val="24"/>
          <w:szCs w:val="30"/>
          <w:rtl/>
        </w:rPr>
        <w:t xml:space="preserve">وقد قرر </w:t>
      </w:r>
      <w:r w:rsidRPr="00450F62">
        <w:rPr>
          <w:rFonts w:cs="Traditional Arabic"/>
          <w:sz w:val="24"/>
          <w:szCs w:val="30"/>
          <w:rtl/>
        </w:rPr>
        <w:t>مؤتمر الأطراف</w:t>
      </w:r>
      <w:r w:rsidR="00CF3BC4">
        <w:rPr>
          <w:rFonts w:cs="Traditional Arabic"/>
          <w:sz w:val="24"/>
          <w:szCs w:val="30"/>
          <w:rtl/>
        </w:rPr>
        <w:t xml:space="preserve"> في</w:t>
      </w:r>
      <w:r w:rsidRPr="00450F62">
        <w:rPr>
          <w:rFonts w:cs="Traditional Arabic"/>
          <w:sz w:val="24"/>
          <w:szCs w:val="30"/>
          <w:rtl/>
        </w:rPr>
        <w:t xml:space="preserve"> الاتفاقية </w:t>
      </w:r>
      <w:r w:rsidR="00CF3BC4">
        <w:rPr>
          <w:rFonts w:cs="Traditional Arabic"/>
          <w:sz w:val="24"/>
          <w:szCs w:val="30"/>
          <w:rtl/>
        </w:rPr>
        <w:t>في جلسته السابعة عشرة</w:t>
      </w:r>
      <w:r w:rsidRPr="00450F62">
        <w:rPr>
          <w:rFonts w:cs="Traditional Arabic"/>
          <w:sz w:val="24"/>
          <w:szCs w:val="30"/>
          <w:rtl/>
        </w:rPr>
        <w:t xml:space="preserve">، </w:t>
      </w:r>
      <w:r w:rsidR="00CF3BC4">
        <w:rPr>
          <w:rFonts w:cs="Traditional Arabic"/>
          <w:sz w:val="24"/>
          <w:szCs w:val="30"/>
          <w:rtl/>
        </w:rPr>
        <w:t>من</w:t>
      </w:r>
      <w:r w:rsidRPr="00450F62">
        <w:rPr>
          <w:rFonts w:cs="Traditional Arabic"/>
          <w:sz w:val="24"/>
          <w:szCs w:val="30"/>
          <w:rtl/>
        </w:rPr>
        <w:t xml:space="preserve"> جملة أمور أخرى، أن يستكشف الخيارات</w:t>
      </w:r>
      <w:r w:rsidR="00CF3BC4">
        <w:rPr>
          <w:rFonts w:cs="Traditional Arabic"/>
          <w:sz w:val="24"/>
          <w:szCs w:val="30"/>
          <w:rtl/>
        </w:rPr>
        <w:t xml:space="preserve"> المتاحة لتعزيز التعاون</w:t>
      </w:r>
      <w:r w:rsidRPr="00450F62">
        <w:rPr>
          <w:rFonts w:cs="Traditional Arabic"/>
          <w:sz w:val="24"/>
          <w:szCs w:val="30"/>
          <w:rtl/>
        </w:rPr>
        <w:t xml:space="preserve"> والتآزر على جميع المستويات ذات الصلة بين الاتفاقية والخطة الاستراتيجية للتنوع البيولوجي للفترة 2011-2020، </w:t>
      </w:r>
      <w:r w:rsidR="00CF3BC4">
        <w:rPr>
          <w:rFonts w:cs="Traditional Arabic"/>
          <w:sz w:val="24"/>
          <w:szCs w:val="30"/>
          <w:rtl/>
        </w:rPr>
        <w:t xml:space="preserve">وأهداف </w:t>
      </w:r>
      <w:r w:rsidRPr="00450F62">
        <w:rPr>
          <w:rFonts w:cs="Traditional Arabic"/>
          <w:sz w:val="24"/>
          <w:szCs w:val="30"/>
          <w:rtl/>
        </w:rPr>
        <w:t>آيتشي المتعلقة بالتنوع البيولوجي</w:t>
      </w:r>
      <w:r w:rsidR="00CF3BC4">
        <w:rPr>
          <w:rFonts w:cs="Traditional Arabic"/>
          <w:sz w:val="24"/>
          <w:szCs w:val="30"/>
          <w:rtl/>
        </w:rPr>
        <w:t xml:space="preserve"> الخاصة به</w:t>
      </w:r>
      <w:r w:rsidRPr="00450F62">
        <w:rPr>
          <w:rFonts w:cs="Traditional Arabic"/>
          <w:sz w:val="24"/>
          <w:szCs w:val="30"/>
          <w:rtl/>
        </w:rPr>
        <w:t xml:space="preserve"> وخطة التنمية المستدامة لعام 2030 وأهداف التنمية المستدامة</w:t>
      </w:r>
      <w:r w:rsidR="00CF3BC4">
        <w:rPr>
          <w:rFonts w:cs="Traditional Arabic"/>
          <w:sz w:val="24"/>
          <w:szCs w:val="30"/>
          <w:rtl/>
        </w:rPr>
        <w:t xml:space="preserve"> الخاصة به</w:t>
      </w:r>
      <w:r w:rsidRPr="00450F62">
        <w:rPr>
          <w:rFonts w:cs="Traditional Arabic"/>
          <w:sz w:val="24"/>
          <w:szCs w:val="30"/>
          <w:rtl/>
        </w:rPr>
        <w:t xml:space="preserve">. </w:t>
      </w:r>
      <w:r w:rsidR="00CF3BC4">
        <w:rPr>
          <w:rFonts w:cs="Traditional Arabic"/>
          <w:sz w:val="24"/>
          <w:szCs w:val="30"/>
          <w:rtl/>
        </w:rPr>
        <w:t xml:space="preserve">وبالتالي فإن </w:t>
      </w:r>
      <w:r w:rsidR="009E0E61">
        <w:rPr>
          <w:rFonts w:cs="Traditional Arabic"/>
          <w:sz w:val="24"/>
          <w:szCs w:val="30"/>
          <w:rtl/>
        </w:rPr>
        <w:t xml:space="preserve">من شأن إجراء </w:t>
      </w:r>
      <w:r w:rsidRPr="00450F62">
        <w:rPr>
          <w:rFonts w:cs="Traditional Arabic"/>
          <w:sz w:val="24"/>
          <w:szCs w:val="30"/>
          <w:rtl/>
        </w:rPr>
        <w:t xml:space="preserve">تقييم مواضيعي </w:t>
      </w:r>
      <w:r w:rsidR="009E0E61">
        <w:rPr>
          <w:rFonts w:cs="Traditional Arabic"/>
          <w:sz w:val="24"/>
          <w:szCs w:val="30"/>
          <w:rtl/>
        </w:rPr>
        <w:t>ل</w:t>
      </w:r>
      <w:r w:rsidRPr="00450F62">
        <w:rPr>
          <w:rFonts w:cs="Traditional Arabic"/>
          <w:sz w:val="24"/>
          <w:szCs w:val="30"/>
          <w:rtl/>
        </w:rPr>
        <w:t xml:space="preserve">لاستخدام المستدام للأنواع البرية </w:t>
      </w:r>
      <w:r w:rsidR="009E0E61">
        <w:rPr>
          <w:rFonts w:cs="Traditional Arabic"/>
          <w:sz w:val="24"/>
          <w:szCs w:val="30"/>
          <w:rtl/>
        </w:rPr>
        <w:t>أن يعزز</w:t>
      </w:r>
      <w:r w:rsidRPr="00450F62">
        <w:rPr>
          <w:rFonts w:cs="Traditional Arabic"/>
          <w:sz w:val="24"/>
          <w:szCs w:val="30"/>
          <w:rtl/>
        </w:rPr>
        <w:t xml:space="preserve"> تنفيذ الاتفاقية و</w:t>
      </w:r>
      <w:r w:rsidR="009E0E61">
        <w:rPr>
          <w:rFonts w:cs="Traditional Arabic"/>
          <w:sz w:val="24"/>
          <w:szCs w:val="30"/>
          <w:rtl/>
        </w:rPr>
        <w:t>الخطة العالمية ل</w:t>
      </w:r>
      <w:r w:rsidRPr="00450F62">
        <w:rPr>
          <w:rFonts w:cs="Traditional Arabic"/>
          <w:sz w:val="24"/>
          <w:szCs w:val="30"/>
          <w:rtl/>
        </w:rPr>
        <w:t>لاستخدام المستدام.</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علاوة</w:t>
      </w:r>
      <w:r w:rsidR="008B5242">
        <w:rPr>
          <w:rFonts w:cs="Traditional Arabic"/>
          <w:sz w:val="24"/>
          <w:szCs w:val="30"/>
          <w:rtl/>
        </w:rPr>
        <w:t>ً</w:t>
      </w:r>
      <w:r w:rsidR="0039589E">
        <w:rPr>
          <w:rFonts w:cs="Traditional Arabic"/>
          <w:sz w:val="24"/>
          <w:szCs w:val="30"/>
          <w:rtl/>
        </w:rPr>
        <w:t xml:space="preserve"> على ذلك سوف ي</w:t>
      </w:r>
      <w:r w:rsidRPr="00450F62">
        <w:rPr>
          <w:rFonts w:cs="Traditional Arabic"/>
          <w:sz w:val="24"/>
          <w:szCs w:val="30"/>
          <w:rtl/>
        </w:rPr>
        <w:t xml:space="preserve">سهم </w:t>
      </w:r>
      <w:r w:rsidR="0039589E">
        <w:rPr>
          <w:rFonts w:cs="Traditional Arabic"/>
          <w:sz w:val="24"/>
          <w:szCs w:val="30"/>
          <w:rtl/>
        </w:rPr>
        <w:t>ال</w:t>
      </w:r>
      <w:r w:rsidRPr="00450F62">
        <w:rPr>
          <w:rFonts w:cs="Traditional Arabic"/>
          <w:sz w:val="24"/>
          <w:szCs w:val="30"/>
          <w:rtl/>
        </w:rPr>
        <w:t xml:space="preserve">تقييم </w:t>
      </w:r>
      <w:r w:rsidR="0039589E">
        <w:rPr>
          <w:rFonts w:cs="Traditional Arabic"/>
          <w:sz w:val="24"/>
          <w:szCs w:val="30"/>
          <w:rtl/>
        </w:rPr>
        <w:t xml:space="preserve">في تحقيق </w:t>
      </w:r>
      <w:r w:rsidRPr="00450F62">
        <w:rPr>
          <w:rFonts w:cs="Traditional Arabic"/>
          <w:sz w:val="24"/>
          <w:szCs w:val="30"/>
          <w:rtl/>
        </w:rPr>
        <w:t xml:space="preserve">الهدف الثاني من </w:t>
      </w:r>
      <w:r w:rsidR="0039589E">
        <w:rPr>
          <w:rFonts w:cs="Traditional Arabic"/>
          <w:sz w:val="24"/>
          <w:szCs w:val="30"/>
          <w:rtl/>
        </w:rPr>
        <w:t xml:space="preserve">أهداف </w:t>
      </w:r>
      <w:r w:rsidRPr="00450F62">
        <w:rPr>
          <w:rFonts w:cs="Traditional Arabic"/>
          <w:sz w:val="24"/>
          <w:szCs w:val="30"/>
          <w:rtl/>
        </w:rPr>
        <w:t xml:space="preserve">اتفاقية التنوع البيولوجي، الذي يركز على الاستخدام المستدام للتنوع البيولوجي. </w:t>
      </w:r>
      <w:r w:rsidR="0039589E">
        <w:rPr>
          <w:rFonts w:cs="Traditional Arabic"/>
          <w:sz w:val="24"/>
          <w:szCs w:val="30"/>
          <w:rtl/>
        </w:rPr>
        <w:t>وسي</w:t>
      </w:r>
      <w:r w:rsidRPr="00450F62">
        <w:rPr>
          <w:rFonts w:cs="Traditional Arabic"/>
          <w:sz w:val="24"/>
          <w:szCs w:val="30"/>
          <w:rtl/>
        </w:rPr>
        <w:t>دعم</w:t>
      </w:r>
      <w:r w:rsidR="0039589E">
        <w:rPr>
          <w:rFonts w:cs="Traditional Arabic"/>
          <w:sz w:val="24"/>
          <w:szCs w:val="30"/>
          <w:rtl/>
        </w:rPr>
        <w:t xml:space="preserve"> أيضاً</w:t>
      </w:r>
      <w:r w:rsidRPr="00450F62">
        <w:rPr>
          <w:rFonts w:cs="Traditional Arabic"/>
          <w:sz w:val="24"/>
          <w:szCs w:val="30"/>
          <w:rtl/>
        </w:rPr>
        <w:t xml:space="preserve"> تنفيذ الخطة الاستراتيجية للتنوع البيولوجي للفترة 2011-2020 وهدف آيتشي 6 (</w:t>
      </w:r>
      <w:r w:rsidR="0039589E">
        <w:rPr>
          <w:rFonts w:cs="Traditional Arabic"/>
          <w:sz w:val="24"/>
          <w:szCs w:val="30"/>
          <w:rtl/>
        </w:rPr>
        <w:t>ال</w:t>
      </w:r>
      <w:r w:rsidR="0039589E" w:rsidRPr="00450F62">
        <w:rPr>
          <w:rFonts w:cs="Traditional Arabic"/>
          <w:sz w:val="24"/>
          <w:szCs w:val="30"/>
          <w:rtl/>
        </w:rPr>
        <w:t xml:space="preserve">استخدام </w:t>
      </w:r>
      <w:r w:rsidR="0039589E">
        <w:rPr>
          <w:rFonts w:cs="Traditional Arabic"/>
          <w:sz w:val="24"/>
          <w:szCs w:val="30"/>
          <w:rtl/>
        </w:rPr>
        <w:t>الاستهلاكي ال</w:t>
      </w:r>
      <w:r w:rsidRPr="00450F62">
        <w:rPr>
          <w:rFonts w:cs="Traditional Arabic"/>
          <w:sz w:val="24"/>
          <w:szCs w:val="30"/>
          <w:rtl/>
        </w:rPr>
        <w:t xml:space="preserve">مستدام </w:t>
      </w:r>
      <w:r w:rsidR="0039589E">
        <w:rPr>
          <w:rFonts w:cs="Traditional Arabic"/>
          <w:sz w:val="24"/>
          <w:szCs w:val="30"/>
          <w:rtl/>
        </w:rPr>
        <w:t>لمخزونات ا</w:t>
      </w:r>
      <w:r w:rsidRPr="00450F62">
        <w:rPr>
          <w:rFonts w:cs="Traditional Arabic"/>
          <w:sz w:val="24"/>
          <w:szCs w:val="30"/>
          <w:rtl/>
        </w:rPr>
        <w:t>لأسماك واللافقاريات والنباتات المائية) و</w:t>
      </w:r>
      <w:r w:rsidR="0039589E">
        <w:rPr>
          <w:rFonts w:cs="Traditional Arabic"/>
          <w:sz w:val="24"/>
          <w:szCs w:val="30"/>
          <w:rtl/>
        </w:rPr>
        <w:t xml:space="preserve">هدف آيتشي </w:t>
      </w:r>
      <w:r w:rsidRPr="00450F62">
        <w:rPr>
          <w:rFonts w:cs="Traditional Arabic"/>
          <w:sz w:val="24"/>
          <w:szCs w:val="30"/>
          <w:rtl/>
        </w:rPr>
        <w:t xml:space="preserve">12 (حفظ الأنواع المهددة بالانقراض) وعناصر </w:t>
      </w:r>
      <w:r w:rsidR="0039589E">
        <w:rPr>
          <w:rFonts w:cs="Traditional Arabic"/>
          <w:sz w:val="24"/>
          <w:szCs w:val="30"/>
          <w:rtl/>
        </w:rPr>
        <w:t>الأهداف</w:t>
      </w:r>
      <w:r w:rsidRPr="00450F62">
        <w:rPr>
          <w:rFonts w:cs="Traditional Arabic"/>
          <w:sz w:val="24"/>
          <w:szCs w:val="30"/>
          <w:rtl/>
        </w:rPr>
        <w:t xml:space="preserve"> 3 (الحوافز)، و4 (الاستهلاك والإنتاج المستدام</w:t>
      </w:r>
      <w:r w:rsidR="0039589E">
        <w:rPr>
          <w:rFonts w:cs="Traditional Arabic"/>
          <w:sz w:val="24"/>
          <w:szCs w:val="30"/>
          <w:rtl/>
        </w:rPr>
        <w:t>ا</w:t>
      </w:r>
      <w:r w:rsidRPr="00450F62">
        <w:rPr>
          <w:rFonts w:cs="Traditional Arabic"/>
          <w:sz w:val="24"/>
          <w:szCs w:val="30"/>
          <w:rtl/>
        </w:rPr>
        <w:t xml:space="preserve">ن)، و7 (الإدارة المستدامة للغابات على وجه الخصوص)، </w:t>
      </w:r>
      <w:r w:rsidR="0039589E">
        <w:rPr>
          <w:rFonts w:cs="Traditional Arabic"/>
          <w:sz w:val="24"/>
          <w:szCs w:val="30"/>
          <w:rtl/>
        </w:rPr>
        <w:t>و</w:t>
      </w:r>
      <w:r w:rsidRPr="00450F62">
        <w:rPr>
          <w:rFonts w:cs="Traditional Arabic"/>
          <w:sz w:val="24"/>
          <w:szCs w:val="30"/>
          <w:rtl/>
        </w:rPr>
        <w:t>16 (بروتوكول ناغويا)</w:t>
      </w:r>
      <w:r w:rsidR="0039589E">
        <w:rPr>
          <w:rFonts w:cs="Traditional Arabic"/>
          <w:sz w:val="24"/>
          <w:szCs w:val="30"/>
          <w:rtl/>
        </w:rPr>
        <w:t>،</w:t>
      </w:r>
      <w:r w:rsidRPr="00450F62">
        <w:rPr>
          <w:rFonts w:cs="Traditional Arabic"/>
          <w:sz w:val="24"/>
          <w:szCs w:val="30"/>
          <w:rtl/>
        </w:rPr>
        <w:t xml:space="preserve"> و18 (الاستخدام </w:t>
      </w:r>
      <w:r w:rsidR="0039589E">
        <w:rPr>
          <w:rFonts w:cs="Traditional Arabic"/>
          <w:sz w:val="24"/>
          <w:szCs w:val="30"/>
          <w:rtl/>
        </w:rPr>
        <w:t>المنتظم</w:t>
      </w:r>
      <w:r w:rsidRPr="00450F62">
        <w:rPr>
          <w:rFonts w:cs="Traditional Arabic"/>
          <w:sz w:val="24"/>
          <w:szCs w:val="30"/>
          <w:rtl/>
        </w:rPr>
        <w:t xml:space="preserve"> للموارد البيولوجية)</w:t>
      </w:r>
      <w:r w:rsidR="0039589E">
        <w:rPr>
          <w:rFonts w:cs="Traditional Arabic"/>
          <w:sz w:val="24"/>
          <w:szCs w:val="30"/>
          <w:rtl/>
        </w:rPr>
        <w:t>.</w:t>
      </w:r>
      <w:r w:rsidRPr="00450F62">
        <w:rPr>
          <w:rFonts w:cs="Traditional Arabic"/>
          <w:sz w:val="24"/>
          <w:szCs w:val="30"/>
          <w:rtl/>
        </w:rPr>
        <w:t xml:space="preserve"> كما سيدعم التقييم تنفيذ عدد من المقررات التي اعتمدها مؤتمر الأطراف في اتفاقية التنوع البيولوجي، بما في ذلك في</w:t>
      </w:r>
      <w:r w:rsidR="0039589E">
        <w:rPr>
          <w:rFonts w:cs="Traditional Arabic"/>
          <w:sz w:val="24"/>
          <w:szCs w:val="30"/>
          <w:rtl/>
        </w:rPr>
        <w:t>ما يتعلق</w:t>
      </w:r>
      <w:r w:rsidRPr="00450F62">
        <w:rPr>
          <w:rFonts w:cs="Traditional Arabic"/>
          <w:sz w:val="24"/>
          <w:szCs w:val="30"/>
          <w:rtl/>
        </w:rPr>
        <w:t xml:space="preserve"> </w:t>
      </w:r>
      <w:r w:rsidR="0039589E">
        <w:rPr>
          <w:rFonts w:cs="Traditional Arabic"/>
          <w:sz w:val="24"/>
          <w:szCs w:val="30"/>
          <w:rtl/>
        </w:rPr>
        <w:t xml:space="preserve">بمبادئ </w:t>
      </w:r>
      <w:r w:rsidRPr="00450F62">
        <w:rPr>
          <w:rFonts w:cs="Traditional Arabic"/>
          <w:sz w:val="24"/>
          <w:szCs w:val="30"/>
          <w:rtl/>
        </w:rPr>
        <w:t xml:space="preserve">أديس أبابا والمبادئ التوجيهية للاستخدام المستدام للتنوع البيولوجي (المقرر 7/12)، </w:t>
      </w:r>
      <w:r w:rsidR="0039589E">
        <w:rPr>
          <w:rFonts w:cs="Traditional Arabic"/>
          <w:sz w:val="24"/>
          <w:szCs w:val="30"/>
          <w:rtl/>
        </w:rPr>
        <w:t>وفيما يتعلق</w:t>
      </w:r>
      <w:r w:rsidRPr="00450F62">
        <w:rPr>
          <w:rFonts w:cs="Traditional Arabic"/>
          <w:sz w:val="24"/>
          <w:szCs w:val="30"/>
          <w:rtl/>
        </w:rPr>
        <w:t xml:space="preserve"> </w:t>
      </w:r>
      <w:r w:rsidR="0039589E">
        <w:rPr>
          <w:rFonts w:cs="Traditional Arabic"/>
          <w:sz w:val="24"/>
          <w:szCs w:val="30"/>
          <w:rtl/>
        </w:rPr>
        <w:t>ب</w:t>
      </w:r>
      <w:r w:rsidRPr="00450F62">
        <w:rPr>
          <w:rFonts w:cs="Traditional Arabic"/>
          <w:sz w:val="24"/>
          <w:szCs w:val="30"/>
          <w:rtl/>
        </w:rPr>
        <w:t>التمييز بين الاستخدامات الكفاف</w:t>
      </w:r>
      <w:r w:rsidR="0039589E">
        <w:rPr>
          <w:rFonts w:cs="Traditional Arabic"/>
          <w:sz w:val="24"/>
          <w:szCs w:val="30"/>
          <w:rtl/>
        </w:rPr>
        <w:t>ية</w:t>
      </w:r>
      <w:r w:rsidRPr="00450F62">
        <w:rPr>
          <w:rFonts w:cs="Traditional Arabic"/>
          <w:sz w:val="24"/>
          <w:szCs w:val="30"/>
          <w:rtl/>
        </w:rPr>
        <w:t xml:space="preserve"> </w:t>
      </w:r>
      <w:r w:rsidR="0039589E" w:rsidRPr="00450F62">
        <w:rPr>
          <w:rFonts w:cs="Traditional Arabic"/>
          <w:sz w:val="24"/>
          <w:szCs w:val="30"/>
          <w:rtl/>
        </w:rPr>
        <w:t xml:space="preserve">والصيد </w:t>
      </w:r>
      <w:r w:rsidR="0039589E">
        <w:rPr>
          <w:rFonts w:cs="Traditional Arabic"/>
          <w:sz w:val="24"/>
          <w:szCs w:val="30"/>
          <w:rtl/>
        </w:rPr>
        <w:t>القانوني</w:t>
      </w:r>
      <w:r w:rsidRPr="00450F62">
        <w:rPr>
          <w:rFonts w:cs="Traditional Arabic"/>
          <w:sz w:val="24"/>
          <w:szCs w:val="30"/>
          <w:rtl/>
        </w:rPr>
        <w:t xml:space="preserve"> </w:t>
      </w:r>
      <w:r w:rsidR="0039589E">
        <w:rPr>
          <w:rFonts w:cs="Traditional Arabic"/>
          <w:sz w:val="24"/>
          <w:szCs w:val="30"/>
          <w:rtl/>
        </w:rPr>
        <w:t>و</w:t>
      </w:r>
      <w:r w:rsidRPr="00450F62">
        <w:rPr>
          <w:rFonts w:cs="Traditional Arabic"/>
          <w:sz w:val="24"/>
          <w:szCs w:val="30"/>
          <w:rtl/>
        </w:rPr>
        <w:t xml:space="preserve">غير </w:t>
      </w:r>
      <w:r w:rsidR="0039589E">
        <w:rPr>
          <w:rFonts w:cs="Traditional Arabic"/>
          <w:sz w:val="24"/>
          <w:szCs w:val="30"/>
          <w:rtl/>
        </w:rPr>
        <w:t>القانوني</w:t>
      </w:r>
      <w:r w:rsidRPr="00450F62">
        <w:rPr>
          <w:rFonts w:cs="Traditional Arabic"/>
          <w:sz w:val="24"/>
          <w:szCs w:val="30"/>
          <w:rtl/>
        </w:rPr>
        <w:t xml:space="preserve"> والاستغلال المفرط والتجارة المحلية والدولية في عينات </w:t>
      </w:r>
      <w:r w:rsidR="0039589E" w:rsidRPr="00450F62">
        <w:rPr>
          <w:rFonts w:cs="Traditional Arabic"/>
          <w:sz w:val="24"/>
          <w:szCs w:val="30"/>
          <w:rtl/>
        </w:rPr>
        <w:t xml:space="preserve">ومنتجات </w:t>
      </w:r>
      <w:r w:rsidRPr="00450F62">
        <w:rPr>
          <w:rFonts w:cs="Traditional Arabic"/>
          <w:sz w:val="24"/>
          <w:szCs w:val="30"/>
          <w:rtl/>
        </w:rPr>
        <w:t>الأنواع البرية، فضلا</w:t>
      </w:r>
      <w:r w:rsidR="005A0554">
        <w:rPr>
          <w:rFonts w:cs="Traditional Arabic"/>
          <w:sz w:val="24"/>
          <w:szCs w:val="30"/>
          <w:rtl/>
        </w:rPr>
        <w:t>ً</w:t>
      </w:r>
      <w:r w:rsidRPr="00450F62">
        <w:rPr>
          <w:rFonts w:cs="Traditional Arabic"/>
          <w:sz w:val="24"/>
          <w:szCs w:val="30"/>
          <w:rtl/>
        </w:rPr>
        <w:t xml:space="preserve"> عن تحليل أثر </w:t>
      </w:r>
      <w:r w:rsidR="00D61058">
        <w:rPr>
          <w:rFonts w:cs="Traditional Arabic"/>
          <w:sz w:val="24"/>
          <w:szCs w:val="30"/>
          <w:rtl/>
        </w:rPr>
        <w:t>ال</w:t>
      </w:r>
      <w:r w:rsidRPr="00450F62">
        <w:rPr>
          <w:rFonts w:cs="Traditional Arabic"/>
          <w:sz w:val="24"/>
          <w:szCs w:val="30"/>
          <w:rtl/>
        </w:rPr>
        <w:t xml:space="preserve">استخدام </w:t>
      </w:r>
      <w:r w:rsidR="00D61058" w:rsidRPr="00450F62">
        <w:rPr>
          <w:rFonts w:cs="Traditional Arabic"/>
          <w:sz w:val="24"/>
          <w:szCs w:val="30"/>
          <w:rtl/>
        </w:rPr>
        <w:t>الكفاف</w:t>
      </w:r>
      <w:r w:rsidR="00D61058">
        <w:rPr>
          <w:rFonts w:cs="Traditional Arabic"/>
          <w:sz w:val="24"/>
          <w:szCs w:val="30"/>
          <w:rtl/>
        </w:rPr>
        <w:t>ي</w:t>
      </w:r>
      <w:r w:rsidR="00D61058" w:rsidRPr="00450F62">
        <w:rPr>
          <w:rFonts w:cs="Traditional Arabic"/>
          <w:sz w:val="24"/>
          <w:szCs w:val="30"/>
          <w:rtl/>
        </w:rPr>
        <w:t xml:space="preserve"> </w:t>
      </w:r>
      <w:r w:rsidR="00D61058">
        <w:rPr>
          <w:rFonts w:cs="Traditional Arabic"/>
          <w:sz w:val="24"/>
          <w:szCs w:val="30"/>
          <w:rtl/>
        </w:rPr>
        <w:t>ل</w:t>
      </w:r>
      <w:r w:rsidRPr="00450F62">
        <w:rPr>
          <w:rFonts w:cs="Traditional Arabic"/>
          <w:sz w:val="24"/>
          <w:szCs w:val="30"/>
          <w:rtl/>
        </w:rPr>
        <w:t>لأحياء البرية على بقاء وتجديد الأنواع البرية، في سياق تزايد المجموعات</w:t>
      </w:r>
      <w:r w:rsidR="00D61058">
        <w:rPr>
          <w:rFonts w:cs="Traditional Arabic"/>
          <w:sz w:val="24"/>
          <w:szCs w:val="30"/>
          <w:rtl/>
        </w:rPr>
        <w:t xml:space="preserve"> السكانية</w:t>
      </w:r>
      <w:r w:rsidRPr="00450F62">
        <w:rPr>
          <w:rFonts w:cs="Traditional Arabic"/>
          <w:sz w:val="24"/>
          <w:szCs w:val="30"/>
          <w:rtl/>
        </w:rPr>
        <w:t xml:space="preserve"> البشرية والضغوط على موارد الحياة البرية (المقرر 12/18).</w:t>
      </w:r>
    </w:p>
    <w:p w:rsidR="00450F62" w:rsidRPr="00450F62" w:rsidRDefault="00A67669"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وسيقدم</w:t>
      </w:r>
      <w:r w:rsidR="00450F62" w:rsidRPr="00450F62">
        <w:rPr>
          <w:rFonts w:cs="Traditional Arabic"/>
          <w:sz w:val="24"/>
          <w:szCs w:val="30"/>
          <w:rtl/>
        </w:rPr>
        <w:t xml:space="preserve"> التقييم أيضا</w:t>
      </w:r>
      <w:r w:rsidR="005A0554">
        <w:rPr>
          <w:rFonts w:cs="Traditional Arabic"/>
          <w:sz w:val="24"/>
          <w:szCs w:val="30"/>
          <w:rtl/>
        </w:rPr>
        <w:t>ً</w:t>
      </w:r>
      <w:r w:rsidR="00450F62" w:rsidRPr="00450F62">
        <w:rPr>
          <w:rFonts w:cs="Traditional Arabic"/>
          <w:sz w:val="24"/>
          <w:szCs w:val="30"/>
          <w:rtl/>
        </w:rPr>
        <w:t xml:space="preserve"> معلومات ذات صلة بتنفيذ بروتوكول ناغويا بشأن الحصول على الموارد الجينية والتقاسم العادل والمنصف للمنافع الناشئة عن استخدامها</w:t>
      </w:r>
      <w:r w:rsidR="00171468">
        <w:rPr>
          <w:rFonts w:cs="Traditional Arabic"/>
          <w:sz w:val="24"/>
          <w:szCs w:val="30"/>
          <w:rtl/>
        </w:rPr>
        <w:t>، إلى</w:t>
      </w:r>
      <w:r w:rsidR="00450F62" w:rsidRPr="00450F62">
        <w:rPr>
          <w:rFonts w:cs="Traditional Arabic"/>
          <w:sz w:val="24"/>
          <w:szCs w:val="30"/>
          <w:rtl/>
        </w:rPr>
        <w:t xml:space="preserve"> اتفاقية التنوع البيولوجي.</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lastRenderedPageBreak/>
        <w:t>ويمكن للبلدان أن تستخدم التقييم مع العمل على تحقيق أهداف التنمية المستدامة، ولا</w:t>
      </w:r>
      <w:r w:rsidR="00D2262F">
        <w:rPr>
          <w:rFonts w:cs="Traditional Arabic" w:hint="cs"/>
          <w:sz w:val="24"/>
          <w:szCs w:val="30"/>
          <w:rtl/>
        </w:rPr>
        <w:t> </w:t>
      </w:r>
      <w:r w:rsidRPr="00450F62">
        <w:rPr>
          <w:rFonts w:cs="Traditional Arabic"/>
          <w:sz w:val="24"/>
          <w:szCs w:val="30"/>
          <w:rtl/>
        </w:rPr>
        <w:t xml:space="preserve">سيما الأهداف 2، بشأن القضاء على الجوع، </w:t>
      </w:r>
      <w:r w:rsidR="00BB1A4B">
        <w:rPr>
          <w:rFonts w:cs="Traditional Arabic"/>
          <w:sz w:val="24"/>
          <w:szCs w:val="30"/>
          <w:rtl/>
        </w:rPr>
        <w:t>و</w:t>
      </w:r>
      <w:r w:rsidRPr="00450F62">
        <w:rPr>
          <w:rFonts w:cs="Traditional Arabic"/>
          <w:sz w:val="24"/>
          <w:szCs w:val="30"/>
          <w:rtl/>
        </w:rPr>
        <w:t xml:space="preserve">12، بشأن الإنتاج والاستهلاك المستدامين، </w:t>
      </w:r>
      <w:r w:rsidR="00BB1A4B">
        <w:rPr>
          <w:rFonts w:cs="Traditional Arabic"/>
          <w:sz w:val="24"/>
          <w:szCs w:val="30"/>
          <w:rtl/>
        </w:rPr>
        <w:t>و</w:t>
      </w:r>
      <w:r w:rsidRPr="00450F62">
        <w:rPr>
          <w:rFonts w:cs="Traditional Arabic"/>
          <w:sz w:val="24"/>
          <w:szCs w:val="30"/>
          <w:rtl/>
        </w:rPr>
        <w:t xml:space="preserve">13، بشأن مكافحة تغير المناخ، </w:t>
      </w:r>
      <w:r w:rsidR="00BB1A4B">
        <w:rPr>
          <w:rFonts w:cs="Traditional Arabic"/>
          <w:sz w:val="24"/>
          <w:szCs w:val="30"/>
          <w:rtl/>
        </w:rPr>
        <w:t>و</w:t>
      </w:r>
      <w:r w:rsidRPr="00450F62">
        <w:rPr>
          <w:rFonts w:cs="Traditional Arabic"/>
          <w:sz w:val="24"/>
          <w:szCs w:val="30"/>
          <w:rtl/>
        </w:rPr>
        <w:t xml:space="preserve">14، بشأن الحفظ والاستخدام المستدام للمحيطات والبحار والموارد البحرية، </w:t>
      </w:r>
      <w:r w:rsidR="00BB1A4B">
        <w:rPr>
          <w:rFonts w:cs="Traditional Arabic"/>
          <w:sz w:val="24"/>
          <w:szCs w:val="30"/>
          <w:rtl/>
        </w:rPr>
        <w:t>و</w:t>
      </w:r>
      <w:r w:rsidRPr="00450F62">
        <w:rPr>
          <w:rFonts w:cs="Traditional Arabic"/>
          <w:sz w:val="24"/>
          <w:szCs w:val="30"/>
          <w:rtl/>
        </w:rPr>
        <w:t xml:space="preserve">15 بشأن الاستخدام المستدام للنظم الإيكولوجية </w:t>
      </w:r>
      <w:r w:rsidR="00BB1A4B">
        <w:rPr>
          <w:rFonts w:cs="Traditional Arabic"/>
          <w:sz w:val="24"/>
          <w:szCs w:val="30"/>
          <w:rtl/>
        </w:rPr>
        <w:t>البرية</w:t>
      </w:r>
      <w:r w:rsidRPr="00450F62">
        <w:rPr>
          <w:rFonts w:cs="Traditional Arabic"/>
          <w:sz w:val="24"/>
          <w:szCs w:val="30"/>
          <w:rtl/>
        </w:rPr>
        <w:t>، و17 بشأن تنشيط الشراكة العالمية من أجل التنمية المستدامة. إضافة</w:t>
      </w:r>
      <w:r w:rsidR="00BB1A4B">
        <w:rPr>
          <w:rFonts w:cs="Traditional Arabic"/>
          <w:sz w:val="24"/>
          <w:szCs w:val="30"/>
          <w:rtl/>
        </w:rPr>
        <w:t>ً</w:t>
      </w:r>
      <w:r w:rsidRPr="00450F62">
        <w:rPr>
          <w:rFonts w:cs="Traditional Arabic"/>
          <w:sz w:val="24"/>
          <w:szCs w:val="30"/>
          <w:rtl/>
        </w:rPr>
        <w:t xml:space="preserve"> إلى ذلك، يهدف التقييم إلى الإسهام في الجهود الرامية </w:t>
      </w:r>
      <w:r w:rsidR="00BB1A4B">
        <w:rPr>
          <w:rFonts w:cs="Traditional Arabic"/>
          <w:sz w:val="24"/>
          <w:szCs w:val="30"/>
          <w:rtl/>
        </w:rPr>
        <w:t>ل</w:t>
      </w:r>
      <w:r w:rsidRPr="00450F62">
        <w:rPr>
          <w:rFonts w:cs="Traditional Arabic"/>
          <w:sz w:val="24"/>
          <w:szCs w:val="30"/>
          <w:rtl/>
        </w:rPr>
        <w:t xml:space="preserve">مكافحة الاستخدام غير المستدام وغير القانوني </w:t>
      </w:r>
      <w:r w:rsidR="00BB1A4B">
        <w:rPr>
          <w:rFonts w:cs="Traditional Arabic"/>
          <w:sz w:val="24"/>
          <w:szCs w:val="30"/>
          <w:rtl/>
        </w:rPr>
        <w:t>للأنواع البرية</w:t>
      </w:r>
      <w:r w:rsidRPr="00450F62">
        <w:rPr>
          <w:rFonts w:cs="Traditional Arabic"/>
          <w:sz w:val="24"/>
          <w:szCs w:val="30"/>
          <w:rtl/>
        </w:rPr>
        <w:t xml:space="preserve"> ال</w:t>
      </w:r>
      <w:r w:rsidR="00BB1A4B">
        <w:rPr>
          <w:rFonts w:cs="Traditional Arabic"/>
          <w:sz w:val="24"/>
          <w:szCs w:val="30"/>
          <w:rtl/>
        </w:rPr>
        <w:t>ذ</w:t>
      </w:r>
      <w:r w:rsidRPr="00450F62">
        <w:rPr>
          <w:rFonts w:cs="Traditional Arabic"/>
          <w:sz w:val="24"/>
          <w:szCs w:val="30"/>
          <w:rtl/>
        </w:rPr>
        <w:t xml:space="preserve">ي </w:t>
      </w:r>
      <w:r w:rsidR="00BB1A4B">
        <w:rPr>
          <w:rFonts w:cs="Traditional Arabic"/>
          <w:sz w:val="24"/>
          <w:szCs w:val="30"/>
          <w:rtl/>
        </w:rPr>
        <w:t>ي</w:t>
      </w:r>
      <w:r w:rsidRPr="00450F62">
        <w:rPr>
          <w:rFonts w:cs="Traditional Arabic"/>
          <w:sz w:val="24"/>
          <w:szCs w:val="30"/>
          <w:rtl/>
        </w:rPr>
        <w:t>قوض تحقيق أهداف وغايات اجتماعية أوسع</w:t>
      </w:r>
      <w:r w:rsidR="00BB1A4B">
        <w:rPr>
          <w:rFonts w:cs="Traditional Arabic"/>
          <w:sz w:val="24"/>
          <w:szCs w:val="30"/>
          <w:rtl/>
        </w:rPr>
        <w:t xml:space="preserve"> نطاقاً</w:t>
      </w:r>
      <w:r w:rsidRPr="00450F62">
        <w:rPr>
          <w:rFonts w:cs="Traditional Arabic"/>
          <w:sz w:val="24"/>
          <w:szCs w:val="30"/>
          <w:rtl/>
        </w:rPr>
        <w:t>. كما سيسهم</w:t>
      </w:r>
      <w:r w:rsidR="00BB1A4B">
        <w:rPr>
          <w:rFonts w:cs="Traditional Arabic"/>
          <w:sz w:val="24"/>
          <w:szCs w:val="30"/>
          <w:rtl/>
        </w:rPr>
        <w:t xml:space="preserve"> أيضاً في تحقيق</w:t>
      </w:r>
      <w:r w:rsidRPr="00450F62">
        <w:rPr>
          <w:rFonts w:cs="Traditional Arabic"/>
          <w:sz w:val="24"/>
          <w:szCs w:val="30"/>
          <w:rtl/>
        </w:rPr>
        <w:t xml:space="preserve"> الأهداف 1، </w:t>
      </w:r>
      <w:r w:rsidR="00BB1A4B">
        <w:rPr>
          <w:rFonts w:cs="Traditional Arabic"/>
          <w:sz w:val="24"/>
          <w:szCs w:val="30"/>
          <w:rtl/>
        </w:rPr>
        <w:t>بشأن</w:t>
      </w:r>
      <w:r w:rsidRPr="00450F62">
        <w:rPr>
          <w:rFonts w:cs="Traditional Arabic"/>
          <w:sz w:val="24"/>
          <w:szCs w:val="30"/>
          <w:rtl/>
        </w:rPr>
        <w:t xml:space="preserve"> القضاء على الفقر، </w:t>
      </w:r>
      <w:r w:rsidR="00BB1A4B">
        <w:rPr>
          <w:rFonts w:cs="Traditional Arabic"/>
          <w:sz w:val="24"/>
          <w:szCs w:val="30"/>
          <w:rtl/>
        </w:rPr>
        <w:t>و</w:t>
      </w:r>
      <w:r w:rsidRPr="00450F62">
        <w:rPr>
          <w:rFonts w:cs="Traditional Arabic"/>
          <w:sz w:val="24"/>
          <w:szCs w:val="30"/>
          <w:rtl/>
        </w:rPr>
        <w:t xml:space="preserve">3، بشأن ضمان الحياة الصحية والرفاه، </w:t>
      </w:r>
      <w:r w:rsidR="00BB1A4B">
        <w:rPr>
          <w:rFonts w:cs="Traditional Arabic"/>
          <w:sz w:val="24"/>
          <w:szCs w:val="30"/>
          <w:rtl/>
        </w:rPr>
        <w:t>و</w:t>
      </w:r>
      <w:r w:rsidRPr="00450F62">
        <w:rPr>
          <w:rFonts w:cs="Traditional Arabic"/>
          <w:sz w:val="24"/>
          <w:szCs w:val="30"/>
          <w:rtl/>
        </w:rPr>
        <w:t xml:space="preserve">5، بشأن تحقيق المساواة بين الجنسين، </w:t>
      </w:r>
      <w:r w:rsidR="00BB1A4B">
        <w:rPr>
          <w:rFonts w:cs="Traditional Arabic"/>
          <w:sz w:val="24"/>
          <w:szCs w:val="30"/>
          <w:rtl/>
        </w:rPr>
        <w:t>و</w:t>
      </w:r>
      <w:r w:rsidRPr="00450F62">
        <w:rPr>
          <w:rFonts w:cs="Traditional Arabic"/>
          <w:sz w:val="24"/>
          <w:szCs w:val="30"/>
          <w:rtl/>
        </w:rPr>
        <w:t xml:space="preserve">6، بشأن استدامة المياه والصرف الصحي، </w:t>
      </w:r>
      <w:r w:rsidR="00BB1A4B">
        <w:rPr>
          <w:rFonts w:cs="Traditional Arabic"/>
          <w:sz w:val="24"/>
          <w:szCs w:val="30"/>
          <w:rtl/>
        </w:rPr>
        <w:t>و</w:t>
      </w:r>
      <w:r w:rsidRPr="00450F62">
        <w:rPr>
          <w:rFonts w:cs="Traditional Arabic"/>
          <w:sz w:val="24"/>
          <w:szCs w:val="30"/>
          <w:rtl/>
        </w:rPr>
        <w:t>7، بشأن الطاقة المستدامة، و16، بشأن المجتمعات السلمية والشاملة.</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وإضافة</w:t>
      </w:r>
      <w:r w:rsidR="00140196">
        <w:rPr>
          <w:rFonts w:cs="Traditional Arabic"/>
          <w:sz w:val="24"/>
          <w:szCs w:val="30"/>
          <w:rtl/>
        </w:rPr>
        <w:t>ً</w:t>
      </w:r>
      <w:r w:rsidRPr="00450F62">
        <w:rPr>
          <w:rFonts w:cs="Traditional Arabic"/>
          <w:sz w:val="24"/>
          <w:szCs w:val="30"/>
          <w:rtl/>
        </w:rPr>
        <w:t xml:space="preserve"> إلى الاتفاقيات والبروتوكولات</w:t>
      </w:r>
      <w:r w:rsidR="00AA5A3C">
        <w:rPr>
          <w:rFonts w:cs="Traditional Arabic"/>
          <w:sz w:val="24"/>
          <w:szCs w:val="30"/>
          <w:rtl/>
        </w:rPr>
        <w:t xml:space="preserve"> القائمة، فإن التقييم ينبغي أن ي</w:t>
      </w:r>
      <w:r w:rsidRPr="00450F62">
        <w:rPr>
          <w:rFonts w:cs="Traditional Arabic"/>
          <w:sz w:val="24"/>
          <w:szCs w:val="30"/>
          <w:rtl/>
        </w:rPr>
        <w:t>هدف أيضا</w:t>
      </w:r>
      <w:r w:rsidR="005A0554">
        <w:rPr>
          <w:rFonts w:cs="Traditional Arabic"/>
          <w:sz w:val="24"/>
          <w:szCs w:val="30"/>
          <w:rtl/>
        </w:rPr>
        <w:t>ً</w:t>
      </w:r>
      <w:r w:rsidRPr="00450F62">
        <w:rPr>
          <w:rFonts w:cs="Traditional Arabic"/>
          <w:sz w:val="24"/>
          <w:szCs w:val="30"/>
          <w:rtl/>
        </w:rPr>
        <w:t xml:space="preserve"> إلى ضمان التوافق مع </w:t>
      </w:r>
      <w:r w:rsidR="00AA5A3C">
        <w:rPr>
          <w:rFonts w:cs="Traditional Arabic"/>
          <w:sz w:val="24"/>
          <w:szCs w:val="30"/>
          <w:rtl/>
        </w:rPr>
        <w:t>ال</w:t>
      </w:r>
      <w:r w:rsidRPr="00450F62">
        <w:rPr>
          <w:rFonts w:cs="Traditional Arabic"/>
          <w:sz w:val="24"/>
          <w:szCs w:val="30"/>
          <w:rtl/>
        </w:rPr>
        <w:t xml:space="preserve">صك </w:t>
      </w:r>
      <w:r w:rsidR="00AA5A3C">
        <w:rPr>
          <w:rFonts w:cs="Traditional Arabic"/>
          <w:sz w:val="24"/>
          <w:szCs w:val="30"/>
          <w:rtl/>
        </w:rPr>
        <w:t>ال</w:t>
      </w:r>
      <w:r w:rsidRPr="00450F62">
        <w:rPr>
          <w:rFonts w:cs="Traditional Arabic"/>
          <w:sz w:val="24"/>
          <w:szCs w:val="30"/>
          <w:rtl/>
        </w:rPr>
        <w:t xml:space="preserve">دولي </w:t>
      </w:r>
      <w:r w:rsidR="00AA5A3C">
        <w:rPr>
          <w:rFonts w:cs="Traditional Arabic"/>
          <w:sz w:val="24"/>
          <w:szCs w:val="30"/>
          <w:rtl/>
        </w:rPr>
        <w:t>ال</w:t>
      </w:r>
      <w:r w:rsidRPr="00450F62">
        <w:rPr>
          <w:rFonts w:cs="Traditional Arabic"/>
          <w:sz w:val="24"/>
          <w:szCs w:val="30"/>
          <w:rtl/>
        </w:rPr>
        <w:t>ملزم قانونا</w:t>
      </w:r>
      <w:r w:rsidR="00AA5A3C">
        <w:rPr>
          <w:rFonts w:cs="Traditional Arabic"/>
          <w:sz w:val="24"/>
          <w:szCs w:val="30"/>
          <w:rtl/>
        </w:rPr>
        <w:t>ً</w:t>
      </w:r>
      <w:r w:rsidRPr="00450F62">
        <w:rPr>
          <w:rFonts w:cs="Traditional Arabic"/>
          <w:sz w:val="24"/>
          <w:szCs w:val="30"/>
          <w:rtl/>
        </w:rPr>
        <w:t xml:space="preserve"> في إطار اتفاقية الأمم المتحدة بشأن قانون البحار </w:t>
      </w:r>
      <w:r w:rsidR="00AA5A3C">
        <w:rPr>
          <w:rFonts w:cs="Traditional Arabic"/>
          <w:sz w:val="24"/>
          <w:szCs w:val="30"/>
          <w:rtl/>
        </w:rPr>
        <w:t>فيما يتعلق</w:t>
      </w:r>
      <w:r w:rsidRPr="00450F62">
        <w:rPr>
          <w:rFonts w:cs="Traditional Arabic"/>
          <w:sz w:val="24"/>
          <w:szCs w:val="30"/>
          <w:rtl/>
        </w:rPr>
        <w:t xml:space="preserve"> </w:t>
      </w:r>
      <w:r w:rsidR="00AA5A3C">
        <w:rPr>
          <w:rFonts w:cs="Traditional Arabic"/>
          <w:sz w:val="24"/>
          <w:szCs w:val="30"/>
          <w:rtl/>
        </w:rPr>
        <w:t>ب</w:t>
      </w:r>
      <w:r w:rsidRPr="00450F62">
        <w:rPr>
          <w:rFonts w:cs="Traditional Arabic"/>
          <w:sz w:val="24"/>
          <w:szCs w:val="30"/>
          <w:rtl/>
        </w:rPr>
        <w:t xml:space="preserve">الحفظ والاستخدام المستدام للتنوع البيولوجي البحري في </w:t>
      </w:r>
      <w:r w:rsidR="00AA5A3C">
        <w:rPr>
          <w:rFonts w:cs="Traditional Arabic"/>
          <w:sz w:val="24"/>
          <w:szCs w:val="30"/>
          <w:rtl/>
        </w:rPr>
        <w:t>المجالات</w:t>
      </w:r>
      <w:r w:rsidRPr="00450F62">
        <w:rPr>
          <w:rFonts w:cs="Traditional Arabic"/>
          <w:sz w:val="24"/>
          <w:szCs w:val="30"/>
          <w:rtl/>
        </w:rPr>
        <w:t xml:space="preserve"> الواقعة خارج نطاق الولاية الوطنية التي يجري وضعها حاليا</w:t>
      </w:r>
      <w:r w:rsidR="005A0554">
        <w:rPr>
          <w:rFonts w:cs="Traditional Arabic"/>
          <w:sz w:val="24"/>
          <w:szCs w:val="30"/>
          <w:rtl/>
        </w:rPr>
        <w:t>ً</w:t>
      </w:r>
      <w:r w:rsidRPr="00450F62">
        <w:rPr>
          <w:rFonts w:cs="Traditional Arabic"/>
          <w:sz w:val="24"/>
          <w:szCs w:val="30"/>
          <w:rtl/>
        </w:rPr>
        <w:t xml:space="preserve"> عملا</w:t>
      </w:r>
      <w:r w:rsidR="005A0554">
        <w:rPr>
          <w:rFonts w:cs="Traditional Arabic"/>
          <w:sz w:val="24"/>
          <w:szCs w:val="30"/>
          <w:rtl/>
        </w:rPr>
        <w:t>ً</w:t>
      </w:r>
      <w:r w:rsidRPr="00450F62">
        <w:rPr>
          <w:rFonts w:cs="Traditional Arabic"/>
          <w:sz w:val="24"/>
          <w:szCs w:val="30"/>
          <w:rtl/>
        </w:rPr>
        <w:t xml:space="preserve"> بقرار الجمعية العامة 69/292.</w:t>
      </w:r>
    </w:p>
    <w:p w:rsidR="00450F62" w:rsidRPr="0034204E" w:rsidRDefault="00450F62" w:rsidP="0034204E">
      <w:pPr>
        <w:tabs>
          <w:tab w:val="left" w:pos="1841"/>
          <w:tab w:val="left" w:pos="2408"/>
        </w:tabs>
        <w:spacing w:after="120" w:line="400" w:lineRule="exact"/>
        <w:ind w:left="1134" w:hanging="852"/>
        <w:jc w:val="both"/>
        <w:rPr>
          <w:rFonts w:ascii="Traditional Arabic" w:hAnsi="Traditional Arabic" w:cs="Traditional Arabic"/>
          <w:b/>
          <w:bCs/>
          <w:sz w:val="30"/>
          <w:szCs w:val="30"/>
        </w:rPr>
      </w:pPr>
      <w:r w:rsidRPr="0034204E">
        <w:rPr>
          <w:rFonts w:ascii="Traditional Arabic" w:hAnsi="Traditional Arabic" w:cs="Traditional Arabic"/>
          <w:b/>
          <w:bCs/>
          <w:sz w:val="30"/>
          <w:szCs w:val="30"/>
          <w:rtl/>
        </w:rPr>
        <w:t>هاء -</w:t>
      </w:r>
      <w:r w:rsidR="0034204E">
        <w:rPr>
          <w:rFonts w:ascii="Traditional Arabic" w:hAnsi="Traditional Arabic" w:cs="Traditional Arabic"/>
          <w:b/>
          <w:bCs/>
          <w:sz w:val="30"/>
          <w:szCs w:val="30"/>
        </w:rPr>
        <w:tab/>
      </w:r>
      <w:r w:rsidRPr="0034204E">
        <w:rPr>
          <w:rFonts w:ascii="Traditional Arabic" w:hAnsi="Traditional Arabic" w:cs="Traditional Arabic"/>
          <w:b/>
          <w:bCs/>
          <w:sz w:val="30"/>
          <w:szCs w:val="30"/>
          <w:rtl/>
        </w:rPr>
        <w:t xml:space="preserve">النهج </w:t>
      </w:r>
      <w:r w:rsidR="00BB1A4B" w:rsidRPr="0034204E">
        <w:rPr>
          <w:rFonts w:ascii="Traditional Arabic" w:hAnsi="Traditional Arabic" w:cs="Traditional Arabic"/>
          <w:b/>
          <w:bCs/>
          <w:sz w:val="30"/>
          <w:szCs w:val="30"/>
          <w:rtl/>
        </w:rPr>
        <w:t>المنهجي</w:t>
      </w:r>
    </w:p>
    <w:p w:rsidR="00450F62" w:rsidRPr="00613A42" w:rsidRDefault="0055203A" w:rsidP="005A0554">
      <w:pPr>
        <w:numPr>
          <w:ilvl w:val="0"/>
          <w:numId w:val="8"/>
        </w:numPr>
        <w:tabs>
          <w:tab w:val="left" w:pos="1841"/>
          <w:tab w:val="left" w:pos="2408"/>
        </w:tabs>
        <w:spacing w:after="120" w:line="400" w:lineRule="exact"/>
        <w:ind w:left="1134" w:firstLine="0"/>
        <w:jc w:val="both"/>
        <w:rPr>
          <w:rFonts w:cs="Traditional Arabic"/>
          <w:sz w:val="24"/>
          <w:szCs w:val="30"/>
        </w:rPr>
      </w:pPr>
      <w:r w:rsidRPr="00613A42">
        <w:rPr>
          <w:rFonts w:cs="Traditional Arabic"/>
          <w:sz w:val="24"/>
          <w:szCs w:val="30"/>
          <w:rtl/>
        </w:rPr>
        <w:t>سيستند</w:t>
      </w:r>
      <w:r w:rsidR="00450F62" w:rsidRPr="00613A42">
        <w:rPr>
          <w:rFonts w:cs="Traditional Arabic"/>
          <w:sz w:val="24"/>
          <w:szCs w:val="30"/>
          <w:rtl/>
        </w:rPr>
        <w:t xml:space="preserve"> التقييم إلى </w:t>
      </w:r>
      <w:r w:rsidR="00D20D38" w:rsidRPr="00613A42">
        <w:rPr>
          <w:rFonts w:cs="Traditional Arabic"/>
          <w:sz w:val="24"/>
          <w:szCs w:val="30"/>
          <w:rtl/>
        </w:rPr>
        <w:t>المؤلفات</w:t>
      </w:r>
      <w:r w:rsidR="00450F62" w:rsidRPr="00613A42">
        <w:rPr>
          <w:rFonts w:cs="Traditional Arabic"/>
          <w:sz w:val="24"/>
          <w:szCs w:val="30"/>
          <w:rtl/>
        </w:rPr>
        <w:t xml:space="preserve"> </w:t>
      </w:r>
      <w:r w:rsidR="00D20D38" w:rsidRPr="00613A42">
        <w:rPr>
          <w:rFonts w:cs="Traditional Arabic"/>
          <w:sz w:val="24"/>
          <w:szCs w:val="30"/>
          <w:rtl/>
        </w:rPr>
        <w:t>العلمية المتاحة والتقييمات الوطنية ومصادر من</w:t>
      </w:r>
      <w:r w:rsidR="00450F62" w:rsidRPr="00613A42">
        <w:rPr>
          <w:rFonts w:cs="Traditional Arabic"/>
          <w:sz w:val="24"/>
          <w:szCs w:val="30"/>
          <w:rtl/>
        </w:rPr>
        <w:t xml:space="preserve"> نظم </w:t>
      </w:r>
      <w:r w:rsidR="00D20D38" w:rsidRPr="00613A42">
        <w:rPr>
          <w:rFonts w:cs="Traditional Arabic"/>
          <w:sz w:val="24"/>
          <w:szCs w:val="30"/>
          <w:rtl/>
        </w:rPr>
        <w:t>معرفية</w:t>
      </w:r>
      <w:r w:rsidR="00450F62" w:rsidRPr="00613A42">
        <w:rPr>
          <w:rFonts w:cs="Traditional Arabic"/>
          <w:sz w:val="24"/>
          <w:szCs w:val="30"/>
          <w:rtl/>
        </w:rPr>
        <w:t xml:space="preserve"> أخرى، بما في ذلك المعارف الأصلية والمحلية، </w:t>
      </w:r>
      <w:r w:rsidR="00D20D38" w:rsidRPr="00613A42">
        <w:rPr>
          <w:rFonts w:cs="Traditional Arabic"/>
          <w:sz w:val="24"/>
          <w:szCs w:val="30"/>
          <w:rtl/>
        </w:rPr>
        <w:t>وسيستفيد من</w:t>
      </w:r>
      <w:r w:rsidR="00450F62" w:rsidRPr="00613A42">
        <w:rPr>
          <w:rFonts w:cs="Traditional Arabic"/>
          <w:sz w:val="24"/>
          <w:szCs w:val="30"/>
          <w:rtl/>
        </w:rPr>
        <w:t xml:space="preserve"> عمل المؤس</w:t>
      </w:r>
      <w:r w:rsidR="00D04332">
        <w:rPr>
          <w:rFonts w:cs="Traditional Arabic"/>
          <w:sz w:val="24"/>
          <w:szCs w:val="30"/>
          <w:rtl/>
        </w:rPr>
        <w:t>سات والشبكات القائمة (انظر الجزء</w:t>
      </w:r>
      <w:r w:rsidR="00450F62" w:rsidRPr="00613A42">
        <w:rPr>
          <w:rFonts w:cs="Traditional Arabic"/>
          <w:sz w:val="24"/>
          <w:szCs w:val="30"/>
          <w:rtl/>
        </w:rPr>
        <w:t xml:space="preserve"> الخامس أدناه، </w:t>
      </w:r>
      <w:r w:rsidR="00D20D38" w:rsidRPr="00613A42">
        <w:rPr>
          <w:rFonts w:cs="Traditional Arabic"/>
          <w:sz w:val="24"/>
          <w:szCs w:val="30"/>
          <w:rtl/>
        </w:rPr>
        <w:t>بشأن</w:t>
      </w:r>
      <w:r w:rsidR="00450F62" w:rsidRPr="00613A42">
        <w:rPr>
          <w:rFonts w:cs="Traditional Arabic"/>
          <w:sz w:val="24"/>
          <w:szCs w:val="30"/>
          <w:rtl/>
        </w:rPr>
        <w:t xml:space="preserve"> أصحاب المصلحة والمبادرات</w:t>
      </w:r>
      <w:r w:rsidR="00D20D38" w:rsidRPr="00613A42">
        <w:rPr>
          <w:rFonts w:cs="Traditional Arabic"/>
          <w:sz w:val="24"/>
          <w:szCs w:val="30"/>
          <w:rtl/>
        </w:rPr>
        <w:t xml:space="preserve"> ذات الصلة</w:t>
      </w:r>
      <w:r w:rsidR="00450F62" w:rsidRPr="00613A42">
        <w:rPr>
          <w:rFonts w:cs="Traditional Arabic"/>
          <w:sz w:val="24"/>
          <w:szCs w:val="30"/>
          <w:rtl/>
        </w:rPr>
        <w:t>)</w:t>
      </w:r>
      <w:r w:rsidR="0087294D" w:rsidRPr="00613A42">
        <w:rPr>
          <w:rFonts w:cs="Traditional Arabic"/>
          <w:sz w:val="24"/>
          <w:szCs w:val="30"/>
          <w:rtl/>
        </w:rPr>
        <w:t>.</w:t>
      </w:r>
      <w:r w:rsidR="00450F62" w:rsidRPr="00613A42">
        <w:rPr>
          <w:rFonts w:cs="Traditional Arabic"/>
          <w:sz w:val="24"/>
          <w:szCs w:val="30"/>
          <w:rtl/>
        </w:rPr>
        <w:t xml:space="preserve"> وسينظر في الأعمال ذات الصلة مثل </w:t>
      </w:r>
      <w:r w:rsidR="0087294D" w:rsidRPr="00613A42">
        <w:rPr>
          <w:rFonts w:cs="Traditional Arabic"/>
          <w:sz w:val="24"/>
          <w:szCs w:val="30"/>
          <w:rtl/>
        </w:rPr>
        <w:t xml:space="preserve">أوجه التقدم التي أحرزتها </w:t>
      </w:r>
      <w:r w:rsidR="00450F62" w:rsidRPr="00613A42">
        <w:rPr>
          <w:rFonts w:cs="Traditional Arabic"/>
          <w:sz w:val="24"/>
          <w:szCs w:val="30"/>
          <w:rtl/>
        </w:rPr>
        <w:t xml:space="preserve">اتفاقية </w:t>
      </w:r>
      <w:r w:rsidR="0087294D" w:rsidRPr="00613A42">
        <w:rPr>
          <w:rFonts w:cs="Traditional Arabic"/>
          <w:sz w:val="24"/>
          <w:szCs w:val="30"/>
          <w:rtl/>
        </w:rPr>
        <w:t>الاتجار الدولي في أنواع الحيوانات والنباتات البرية المعرضة للانقراض</w:t>
      </w:r>
      <w:r w:rsidR="00450F62" w:rsidRPr="00613A42">
        <w:rPr>
          <w:rFonts w:cs="Traditional Arabic"/>
          <w:sz w:val="24"/>
          <w:szCs w:val="30"/>
          <w:rtl/>
        </w:rPr>
        <w:t xml:space="preserve"> </w:t>
      </w:r>
      <w:r w:rsidR="0087294D" w:rsidRPr="00613A42">
        <w:rPr>
          <w:rFonts w:cs="Traditional Arabic"/>
          <w:sz w:val="24"/>
          <w:szCs w:val="30"/>
          <w:rtl/>
        </w:rPr>
        <w:t>في</w:t>
      </w:r>
      <w:r w:rsidR="00450F62" w:rsidRPr="00613A42">
        <w:rPr>
          <w:rFonts w:cs="Traditional Arabic"/>
          <w:sz w:val="24"/>
          <w:szCs w:val="30"/>
          <w:rtl/>
        </w:rPr>
        <w:t xml:space="preserve"> سياق </w:t>
      </w:r>
      <w:r w:rsidR="00A6574F">
        <w:rPr>
          <w:rFonts w:cs="Traditional Arabic"/>
          <w:sz w:val="24"/>
          <w:szCs w:val="30"/>
          <w:rtl/>
        </w:rPr>
        <w:t>الاستنتاجات بعدم الضرر</w:t>
      </w:r>
      <w:r w:rsidR="00A6574F" w:rsidRPr="00613A42">
        <w:rPr>
          <w:rFonts w:cs="Traditional Arabic"/>
          <w:sz w:val="24"/>
          <w:szCs w:val="30"/>
          <w:rtl/>
        </w:rPr>
        <w:t xml:space="preserve"> </w:t>
      </w:r>
      <w:r w:rsidR="00450F62" w:rsidRPr="00613A42">
        <w:rPr>
          <w:rFonts w:cs="Traditional Arabic"/>
          <w:sz w:val="24"/>
          <w:szCs w:val="30"/>
          <w:rtl/>
        </w:rPr>
        <w:t xml:space="preserve">وتحديد الاستخدام المستدام والتجارة </w:t>
      </w:r>
      <w:r w:rsidR="0087294D" w:rsidRPr="00613A42">
        <w:rPr>
          <w:rFonts w:cs="Traditional Arabic"/>
          <w:sz w:val="24"/>
          <w:szCs w:val="30"/>
          <w:rtl/>
        </w:rPr>
        <w:t xml:space="preserve">في </w:t>
      </w:r>
      <w:r w:rsidR="00450F62" w:rsidRPr="00613A42">
        <w:rPr>
          <w:rFonts w:cs="Traditional Arabic"/>
          <w:sz w:val="24"/>
          <w:szCs w:val="30"/>
          <w:rtl/>
        </w:rPr>
        <w:t xml:space="preserve">الأحياء البرية. وسوف </w:t>
      </w:r>
      <w:r w:rsidR="0087294D" w:rsidRPr="00613A42">
        <w:rPr>
          <w:rFonts w:cs="Traditional Arabic"/>
          <w:sz w:val="24"/>
          <w:szCs w:val="30"/>
          <w:rtl/>
        </w:rPr>
        <w:t>ي</w:t>
      </w:r>
      <w:r w:rsidR="00450F62" w:rsidRPr="00613A42">
        <w:rPr>
          <w:rFonts w:cs="Traditional Arabic"/>
          <w:sz w:val="24"/>
          <w:szCs w:val="30"/>
          <w:rtl/>
        </w:rPr>
        <w:t>أخذ في الحسبان أيضا</w:t>
      </w:r>
      <w:r w:rsidR="0087294D" w:rsidRPr="00613A42">
        <w:rPr>
          <w:rFonts w:cs="Traditional Arabic"/>
          <w:sz w:val="24"/>
          <w:szCs w:val="30"/>
          <w:rtl/>
        </w:rPr>
        <w:t>ً</w:t>
      </w:r>
      <w:r w:rsidR="00450F62" w:rsidRPr="00613A42">
        <w:rPr>
          <w:rFonts w:cs="Traditional Arabic"/>
          <w:sz w:val="24"/>
          <w:szCs w:val="30"/>
          <w:rtl/>
        </w:rPr>
        <w:t xml:space="preserve"> التقييمات الإقليمية والعالمية للمنبر، وكذلك تقييم</w:t>
      </w:r>
      <w:r w:rsidR="0087294D" w:rsidRPr="00613A42">
        <w:rPr>
          <w:rFonts w:cs="Traditional Arabic"/>
          <w:sz w:val="24"/>
          <w:szCs w:val="30"/>
          <w:rtl/>
        </w:rPr>
        <w:t>ه</w:t>
      </w:r>
      <w:r w:rsidR="00450F62" w:rsidRPr="00613A42">
        <w:rPr>
          <w:rFonts w:cs="Traditional Arabic"/>
          <w:sz w:val="24"/>
          <w:szCs w:val="30"/>
          <w:rtl/>
        </w:rPr>
        <w:t xml:space="preserve"> </w:t>
      </w:r>
      <w:r w:rsidR="0087294D" w:rsidRPr="00613A42">
        <w:rPr>
          <w:rFonts w:cs="Traditional Arabic"/>
          <w:sz w:val="24"/>
          <w:szCs w:val="30"/>
          <w:rtl/>
        </w:rPr>
        <w:t>ل</w:t>
      </w:r>
      <w:r w:rsidR="00450F62" w:rsidRPr="00613A42">
        <w:rPr>
          <w:rFonts w:cs="Traditional Arabic"/>
          <w:sz w:val="24"/>
          <w:szCs w:val="30"/>
          <w:rtl/>
        </w:rPr>
        <w:t>تدهور الأراضي واستصلاحها، ال</w:t>
      </w:r>
      <w:r w:rsidR="0087294D" w:rsidRPr="00613A42">
        <w:rPr>
          <w:rFonts w:cs="Traditional Arabic"/>
          <w:sz w:val="24"/>
          <w:szCs w:val="30"/>
          <w:rtl/>
        </w:rPr>
        <w:t>ذي ي</w:t>
      </w:r>
      <w:r w:rsidR="00450F62" w:rsidRPr="00613A42">
        <w:rPr>
          <w:rFonts w:cs="Traditional Arabic"/>
          <w:sz w:val="24"/>
          <w:szCs w:val="30"/>
          <w:rtl/>
        </w:rPr>
        <w:t>غطي جوانب عديدة من الاستخدام المستدام. و</w:t>
      </w:r>
      <w:r w:rsidR="0087294D" w:rsidRPr="00613A42">
        <w:rPr>
          <w:rFonts w:cs="Traditional Arabic"/>
          <w:sz w:val="24"/>
          <w:szCs w:val="30"/>
          <w:rtl/>
        </w:rPr>
        <w:t xml:space="preserve">ستتاح </w:t>
      </w:r>
      <w:r w:rsidR="00450F62" w:rsidRPr="00613A42">
        <w:rPr>
          <w:rFonts w:cs="Traditional Arabic"/>
          <w:sz w:val="24"/>
          <w:szCs w:val="30"/>
          <w:rtl/>
        </w:rPr>
        <w:t xml:space="preserve">المواد التي </w:t>
      </w:r>
      <w:r w:rsidR="0087294D" w:rsidRPr="00613A42">
        <w:rPr>
          <w:rFonts w:cs="Traditional Arabic"/>
          <w:sz w:val="24"/>
          <w:szCs w:val="30"/>
          <w:rtl/>
        </w:rPr>
        <w:t>تُ</w:t>
      </w:r>
      <w:r w:rsidR="00450F62" w:rsidRPr="00613A42">
        <w:rPr>
          <w:rFonts w:cs="Traditional Arabic"/>
          <w:sz w:val="24"/>
          <w:szCs w:val="30"/>
          <w:rtl/>
        </w:rPr>
        <w:t xml:space="preserve">جمع خلال عملية تحديد النطاق، بما في ذلك </w:t>
      </w:r>
      <w:r w:rsidR="0087294D" w:rsidRPr="00613A42">
        <w:rPr>
          <w:rFonts w:cs="Traditional Arabic"/>
          <w:sz w:val="24"/>
          <w:szCs w:val="30"/>
          <w:rtl/>
        </w:rPr>
        <w:t>المراجع</w:t>
      </w:r>
      <w:r w:rsidR="00450F62" w:rsidRPr="00613A42">
        <w:rPr>
          <w:rFonts w:cs="Traditional Arabic"/>
          <w:sz w:val="24"/>
          <w:szCs w:val="30"/>
          <w:rtl/>
        </w:rPr>
        <w:t xml:space="preserve"> </w:t>
      </w:r>
      <w:r w:rsidR="0087294D" w:rsidRPr="00613A42">
        <w:rPr>
          <w:rFonts w:cs="Traditional Arabic"/>
          <w:sz w:val="24"/>
          <w:szCs w:val="30"/>
          <w:rtl/>
        </w:rPr>
        <w:t>في المؤلفات</w:t>
      </w:r>
      <w:r w:rsidR="00450F62" w:rsidRPr="00613A42">
        <w:rPr>
          <w:rFonts w:cs="Traditional Arabic"/>
          <w:sz w:val="24"/>
          <w:szCs w:val="30"/>
          <w:rtl/>
        </w:rPr>
        <w:t xml:space="preserve"> المنشورة </w:t>
      </w:r>
      <w:r w:rsidR="00A0384B" w:rsidRPr="00613A42">
        <w:rPr>
          <w:rFonts w:cs="Traditional Arabic"/>
          <w:sz w:val="24"/>
          <w:szCs w:val="30"/>
          <w:rtl/>
        </w:rPr>
        <w:t>وغير الرسمية</w:t>
      </w:r>
      <w:r w:rsidR="00450F62" w:rsidRPr="00613A42">
        <w:rPr>
          <w:rFonts w:cs="Traditional Arabic"/>
          <w:sz w:val="24"/>
          <w:szCs w:val="30"/>
          <w:rtl/>
        </w:rPr>
        <w:t xml:space="preserve">، لفريق خبراء التقييم. </w:t>
      </w:r>
      <w:r w:rsidR="00A0384B" w:rsidRPr="00613A42">
        <w:rPr>
          <w:rFonts w:cs="Traditional Arabic"/>
          <w:sz w:val="24"/>
          <w:szCs w:val="30"/>
          <w:rtl/>
        </w:rPr>
        <w:t xml:space="preserve">وسيجري </w:t>
      </w:r>
      <w:r w:rsidR="00450F62" w:rsidRPr="00613A42">
        <w:rPr>
          <w:rFonts w:cs="Traditional Arabic"/>
          <w:sz w:val="24"/>
          <w:szCs w:val="30"/>
          <w:rtl/>
        </w:rPr>
        <w:t xml:space="preserve">إعداد التقييم </w:t>
      </w:r>
      <w:r w:rsidR="00A0384B" w:rsidRPr="00613A42">
        <w:rPr>
          <w:rFonts w:cs="Traditional Arabic"/>
          <w:sz w:val="24"/>
          <w:szCs w:val="30"/>
          <w:rtl/>
        </w:rPr>
        <w:t>وفقاً</w:t>
      </w:r>
      <w:r w:rsidR="00450F62" w:rsidRPr="00613A42">
        <w:rPr>
          <w:rFonts w:cs="Traditional Arabic"/>
          <w:sz w:val="24"/>
          <w:szCs w:val="30"/>
          <w:rtl/>
        </w:rPr>
        <w:t xml:space="preserve"> لإجراءات متفق عليها. </w:t>
      </w:r>
      <w:r w:rsidR="00A0384B" w:rsidRPr="00613A42">
        <w:rPr>
          <w:rFonts w:cs="Traditional Arabic"/>
          <w:sz w:val="24"/>
          <w:szCs w:val="30"/>
          <w:rtl/>
        </w:rPr>
        <w:t>وستوضع بنود السرية</w:t>
      </w:r>
      <w:r w:rsidR="00450F62" w:rsidRPr="00613A42">
        <w:rPr>
          <w:rFonts w:cs="Traditional Arabic"/>
          <w:sz w:val="24"/>
          <w:szCs w:val="30"/>
          <w:rtl/>
        </w:rPr>
        <w:t xml:space="preserve">، على النحو المبين في دليل </w:t>
      </w:r>
      <w:r w:rsidR="00613A42" w:rsidRPr="00613A42">
        <w:rPr>
          <w:rFonts w:cs="Traditional Arabic"/>
          <w:sz w:val="24"/>
          <w:szCs w:val="30"/>
          <w:rtl/>
        </w:rPr>
        <w:t>المنبر ل</w:t>
      </w:r>
      <w:r w:rsidR="00450F62" w:rsidRPr="00613A42">
        <w:rPr>
          <w:rFonts w:cs="Traditional Arabic"/>
          <w:sz w:val="24"/>
          <w:szCs w:val="30"/>
          <w:rtl/>
        </w:rPr>
        <w:t xml:space="preserve">لتقييمات، </w:t>
      </w:r>
      <w:r w:rsidR="00613A42" w:rsidRPr="00613A42">
        <w:rPr>
          <w:rFonts w:cs="Traditional Arabic"/>
          <w:sz w:val="24"/>
          <w:szCs w:val="30"/>
          <w:rtl/>
        </w:rPr>
        <w:t>مع</w:t>
      </w:r>
      <w:r w:rsidR="00450F62" w:rsidRPr="00613A42">
        <w:rPr>
          <w:rFonts w:cs="Traditional Arabic"/>
          <w:sz w:val="24"/>
          <w:szCs w:val="30"/>
          <w:rtl/>
        </w:rPr>
        <w:t xml:space="preserve"> جميع النتائج الرئيسية في </w:t>
      </w:r>
      <w:r w:rsidR="00613A42" w:rsidRPr="00613A42">
        <w:rPr>
          <w:rFonts w:cs="Traditional Arabic"/>
          <w:sz w:val="24"/>
          <w:szCs w:val="30"/>
          <w:rtl/>
        </w:rPr>
        <w:t>الموجز</w:t>
      </w:r>
      <w:r w:rsidR="00450F62" w:rsidRPr="00613A42">
        <w:rPr>
          <w:rFonts w:cs="Traditional Arabic"/>
          <w:sz w:val="24"/>
          <w:szCs w:val="30"/>
          <w:rtl/>
        </w:rPr>
        <w:t>ات التنفيذية</w:t>
      </w:r>
      <w:r w:rsidR="00613A42" w:rsidRPr="00613A42">
        <w:rPr>
          <w:rFonts w:cs="Traditional Arabic"/>
          <w:sz w:val="24"/>
          <w:szCs w:val="30"/>
          <w:rtl/>
        </w:rPr>
        <w:t xml:space="preserve"> للفصول التقنية في تقرير</w:t>
      </w:r>
      <w:r w:rsidR="00450F62" w:rsidRPr="00613A42">
        <w:rPr>
          <w:rFonts w:cs="Traditional Arabic"/>
          <w:sz w:val="24"/>
          <w:szCs w:val="30"/>
          <w:rtl/>
        </w:rPr>
        <w:t xml:space="preserve"> </w:t>
      </w:r>
      <w:r w:rsidR="00613A42" w:rsidRPr="00613A42">
        <w:rPr>
          <w:rFonts w:cs="Traditional Arabic"/>
          <w:sz w:val="24"/>
          <w:szCs w:val="30"/>
          <w:rtl/>
        </w:rPr>
        <w:t>ا</w:t>
      </w:r>
      <w:r w:rsidR="00450F62" w:rsidRPr="00613A42">
        <w:rPr>
          <w:rFonts w:cs="Traditional Arabic"/>
          <w:sz w:val="24"/>
          <w:szCs w:val="30"/>
          <w:rtl/>
        </w:rPr>
        <w:t xml:space="preserve">لتقييم </w:t>
      </w:r>
      <w:r w:rsidR="00613A42" w:rsidRPr="00613A42">
        <w:rPr>
          <w:rFonts w:cs="Traditional Arabic"/>
          <w:sz w:val="24"/>
          <w:szCs w:val="30"/>
          <w:rtl/>
        </w:rPr>
        <w:t xml:space="preserve">ومع </w:t>
      </w:r>
      <w:r w:rsidR="00450F62" w:rsidRPr="00613A42">
        <w:rPr>
          <w:rFonts w:cs="Traditional Arabic"/>
          <w:sz w:val="24"/>
          <w:szCs w:val="30"/>
          <w:rtl/>
        </w:rPr>
        <w:t>الرسائل الرئيسية في الموجز الخاص بمقرري السياسات.</w:t>
      </w:r>
    </w:p>
    <w:p w:rsidR="00450F62" w:rsidRPr="00B17C8A" w:rsidRDefault="00450F62" w:rsidP="0034204E">
      <w:pPr>
        <w:numPr>
          <w:ilvl w:val="0"/>
          <w:numId w:val="8"/>
        </w:numPr>
        <w:tabs>
          <w:tab w:val="left" w:pos="1841"/>
          <w:tab w:val="left" w:pos="2408"/>
        </w:tabs>
        <w:spacing w:after="120" w:line="400" w:lineRule="exact"/>
        <w:ind w:left="1134" w:firstLine="0"/>
        <w:jc w:val="both"/>
        <w:rPr>
          <w:rFonts w:cs="Traditional Arabic"/>
          <w:sz w:val="24"/>
          <w:szCs w:val="30"/>
        </w:rPr>
      </w:pPr>
      <w:r w:rsidRPr="00B17C8A">
        <w:rPr>
          <w:rFonts w:cs="Traditional Arabic"/>
          <w:sz w:val="24"/>
          <w:szCs w:val="30"/>
          <w:rtl/>
        </w:rPr>
        <w:t xml:space="preserve">وسيضم فريق خبراء </w:t>
      </w:r>
      <w:r w:rsidR="00B17C8A" w:rsidRPr="00B17C8A">
        <w:rPr>
          <w:rFonts w:cs="Traditional Arabic"/>
          <w:sz w:val="24"/>
          <w:szCs w:val="30"/>
          <w:rtl/>
        </w:rPr>
        <w:t>ال</w:t>
      </w:r>
      <w:r w:rsidRPr="00B17C8A">
        <w:rPr>
          <w:rFonts w:cs="Traditional Arabic"/>
          <w:sz w:val="24"/>
          <w:szCs w:val="30"/>
          <w:rtl/>
        </w:rPr>
        <w:t>تقييم رئيس</w:t>
      </w:r>
      <w:r w:rsidR="00B17C8A">
        <w:rPr>
          <w:rFonts w:cs="Traditional Arabic"/>
          <w:sz w:val="24"/>
          <w:szCs w:val="30"/>
          <w:rtl/>
        </w:rPr>
        <w:t>ي</w:t>
      </w:r>
      <w:r w:rsidRPr="00B17C8A">
        <w:rPr>
          <w:rFonts w:cs="Traditional Arabic"/>
          <w:sz w:val="24"/>
          <w:szCs w:val="30"/>
          <w:rtl/>
        </w:rPr>
        <w:t>ن مشارك</w:t>
      </w:r>
      <w:r w:rsidR="00B17C8A">
        <w:rPr>
          <w:rFonts w:cs="Traditional Arabic"/>
          <w:sz w:val="24"/>
          <w:szCs w:val="30"/>
          <w:rtl/>
        </w:rPr>
        <w:t>ين</w:t>
      </w:r>
      <w:r w:rsidRPr="00B17C8A">
        <w:rPr>
          <w:rFonts w:cs="Traditional Arabic"/>
          <w:sz w:val="24"/>
          <w:szCs w:val="30"/>
          <w:rtl/>
        </w:rPr>
        <w:t xml:space="preserve"> و12 مؤلف</w:t>
      </w:r>
      <w:r w:rsidR="00B17C8A">
        <w:rPr>
          <w:rFonts w:cs="Traditional Arabic"/>
          <w:sz w:val="24"/>
          <w:szCs w:val="30"/>
          <w:rtl/>
        </w:rPr>
        <w:t>اً</w:t>
      </w:r>
      <w:r w:rsidRPr="00B17C8A">
        <w:rPr>
          <w:rFonts w:cs="Traditional Arabic"/>
          <w:sz w:val="24"/>
          <w:szCs w:val="30"/>
          <w:rtl/>
        </w:rPr>
        <w:t xml:space="preserve"> رئيسي</w:t>
      </w:r>
      <w:r w:rsidR="00B17C8A">
        <w:rPr>
          <w:rFonts w:cs="Traditional Arabic"/>
          <w:sz w:val="24"/>
          <w:szCs w:val="30"/>
          <w:rtl/>
        </w:rPr>
        <w:t xml:space="preserve">اً </w:t>
      </w:r>
      <w:r w:rsidRPr="00B17C8A">
        <w:rPr>
          <w:rFonts w:cs="Traditional Arabic"/>
          <w:sz w:val="24"/>
          <w:szCs w:val="30"/>
          <w:rtl/>
        </w:rPr>
        <w:t>منسق</w:t>
      </w:r>
      <w:r w:rsidR="00B17C8A">
        <w:rPr>
          <w:rFonts w:cs="Traditional Arabic"/>
          <w:sz w:val="24"/>
          <w:szCs w:val="30"/>
          <w:rtl/>
        </w:rPr>
        <w:t>اً</w:t>
      </w:r>
      <w:r w:rsidRPr="00B17C8A">
        <w:rPr>
          <w:rFonts w:cs="Traditional Arabic"/>
          <w:sz w:val="24"/>
          <w:szCs w:val="30"/>
          <w:rtl/>
        </w:rPr>
        <w:t xml:space="preserve"> و36 مؤلف</w:t>
      </w:r>
      <w:r w:rsidR="00B17C8A">
        <w:rPr>
          <w:rFonts w:cs="Traditional Arabic"/>
          <w:sz w:val="24"/>
          <w:szCs w:val="30"/>
          <w:rtl/>
        </w:rPr>
        <w:t>اً</w:t>
      </w:r>
      <w:r w:rsidRPr="00B17C8A">
        <w:rPr>
          <w:rFonts w:cs="Traditional Arabic"/>
          <w:sz w:val="24"/>
          <w:szCs w:val="30"/>
          <w:rtl/>
        </w:rPr>
        <w:t xml:space="preserve"> رئيسي</w:t>
      </w:r>
      <w:r w:rsidR="00B17C8A">
        <w:rPr>
          <w:rFonts w:cs="Traditional Arabic"/>
          <w:sz w:val="24"/>
          <w:szCs w:val="30"/>
          <w:rtl/>
        </w:rPr>
        <w:t xml:space="preserve">اً </w:t>
      </w:r>
      <w:r w:rsidRPr="00B17C8A">
        <w:rPr>
          <w:rFonts w:cs="Traditional Arabic"/>
          <w:sz w:val="24"/>
          <w:szCs w:val="30"/>
          <w:rtl/>
        </w:rPr>
        <w:t>و</w:t>
      </w:r>
      <w:r w:rsidR="00B17C8A">
        <w:rPr>
          <w:rFonts w:cs="Traditional Arabic"/>
          <w:sz w:val="24"/>
          <w:szCs w:val="30"/>
          <w:rtl/>
        </w:rPr>
        <w:t>12 محرراً</w:t>
      </w:r>
      <w:r w:rsidRPr="00B17C8A">
        <w:rPr>
          <w:rFonts w:cs="Traditional Arabic"/>
          <w:sz w:val="24"/>
          <w:szCs w:val="30"/>
          <w:rtl/>
        </w:rPr>
        <w:t xml:space="preserve"> </w:t>
      </w:r>
      <w:r w:rsidR="006362F5">
        <w:rPr>
          <w:rFonts w:cs="Traditional Arabic"/>
          <w:sz w:val="24"/>
          <w:szCs w:val="30"/>
          <w:rtl/>
        </w:rPr>
        <w:t>مراجعاً</w:t>
      </w:r>
      <w:r w:rsidRPr="00B17C8A">
        <w:rPr>
          <w:rFonts w:cs="Traditional Arabic"/>
          <w:sz w:val="24"/>
          <w:szCs w:val="30"/>
          <w:rtl/>
        </w:rPr>
        <w:t xml:space="preserve">، </w:t>
      </w:r>
      <w:r w:rsidR="00B17C8A">
        <w:rPr>
          <w:rFonts w:cs="Traditional Arabic"/>
          <w:sz w:val="24"/>
          <w:szCs w:val="30"/>
          <w:rtl/>
        </w:rPr>
        <w:t xml:space="preserve">سيختارون وفقاً </w:t>
      </w:r>
      <w:r w:rsidRPr="00B17C8A">
        <w:rPr>
          <w:rFonts w:cs="Traditional Arabic"/>
          <w:sz w:val="24"/>
          <w:szCs w:val="30"/>
          <w:rtl/>
        </w:rPr>
        <w:t xml:space="preserve">لإجراءات إعداد نواتج المنبر عقب </w:t>
      </w:r>
      <w:r w:rsidR="00B17C8A">
        <w:rPr>
          <w:rFonts w:cs="Traditional Arabic"/>
          <w:sz w:val="24"/>
          <w:szCs w:val="30"/>
          <w:rtl/>
        </w:rPr>
        <w:t>ال</w:t>
      </w:r>
      <w:r w:rsidRPr="00B17C8A">
        <w:rPr>
          <w:rFonts w:cs="Traditional Arabic"/>
          <w:sz w:val="24"/>
          <w:szCs w:val="30"/>
          <w:rtl/>
        </w:rPr>
        <w:t xml:space="preserve">دعوة إلى تقديم ترشيحات بعد موافقة </w:t>
      </w:r>
      <w:r w:rsidR="00B17C8A">
        <w:rPr>
          <w:rFonts w:cs="Traditional Arabic"/>
          <w:sz w:val="24"/>
          <w:szCs w:val="30"/>
          <w:rtl/>
        </w:rPr>
        <w:t>الاجتماع</w:t>
      </w:r>
      <w:r w:rsidR="00B17C8A" w:rsidRPr="00B17C8A">
        <w:rPr>
          <w:rFonts w:cs="Traditional Arabic"/>
          <w:sz w:val="24"/>
          <w:szCs w:val="30"/>
          <w:rtl/>
        </w:rPr>
        <w:t xml:space="preserve"> العام </w:t>
      </w:r>
      <w:r w:rsidRPr="00B17C8A">
        <w:rPr>
          <w:rFonts w:cs="Traditional Arabic"/>
          <w:sz w:val="24"/>
          <w:szCs w:val="30"/>
          <w:rtl/>
        </w:rPr>
        <w:t>على تقرير تحديد النطاق.</w:t>
      </w:r>
    </w:p>
    <w:p w:rsidR="00450F62" w:rsidRPr="00450F62" w:rsidRDefault="00B17C8A" w:rsidP="00D2262F">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وسيقدَّم </w:t>
      </w:r>
      <w:r w:rsidR="00450F62" w:rsidRPr="00450F62">
        <w:rPr>
          <w:rFonts w:cs="Traditional Arabic"/>
          <w:sz w:val="24"/>
          <w:szCs w:val="30"/>
          <w:rtl/>
        </w:rPr>
        <w:t xml:space="preserve">الدعم التقني للتقييم </w:t>
      </w:r>
      <w:r>
        <w:rPr>
          <w:rFonts w:cs="Traditional Arabic"/>
          <w:sz w:val="24"/>
          <w:szCs w:val="30"/>
          <w:rtl/>
        </w:rPr>
        <w:t>من جانب</w:t>
      </w:r>
      <w:r w:rsidR="00450F62" w:rsidRPr="00450F62">
        <w:rPr>
          <w:rFonts w:cs="Traditional Arabic"/>
          <w:sz w:val="24"/>
          <w:szCs w:val="30"/>
          <w:rtl/>
        </w:rPr>
        <w:t xml:space="preserve"> وحدة دعم تقني</w:t>
      </w:r>
      <w:r>
        <w:rPr>
          <w:rFonts w:cs="Traditional Arabic"/>
          <w:sz w:val="24"/>
          <w:szCs w:val="30"/>
          <w:rtl/>
        </w:rPr>
        <w:t xml:space="preserve"> تعمل</w:t>
      </w:r>
      <w:r w:rsidR="00450F62" w:rsidRPr="00450F62">
        <w:rPr>
          <w:rFonts w:cs="Traditional Arabic"/>
          <w:sz w:val="24"/>
          <w:szCs w:val="30"/>
          <w:rtl/>
        </w:rPr>
        <w:t xml:space="preserve"> كجزء من الأمانة.</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وسيعد التقييم على مدى ثلاث سنوات. </w:t>
      </w:r>
      <w:r w:rsidR="00B17C8A">
        <w:rPr>
          <w:rFonts w:cs="Traditional Arabic"/>
          <w:sz w:val="24"/>
          <w:szCs w:val="30"/>
          <w:rtl/>
        </w:rPr>
        <w:t xml:space="preserve">وترد </w:t>
      </w:r>
      <w:r w:rsidRPr="00450F62">
        <w:rPr>
          <w:rFonts w:cs="Traditional Arabic"/>
          <w:sz w:val="24"/>
          <w:szCs w:val="30"/>
          <w:rtl/>
        </w:rPr>
        <w:t xml:space="preserve">عملية </w:t>
      </w:r>
      <w:r w:rsidR="00B17C8A">
        <w:rPr>
          <w:rFonts w:cs="Traditional Arabic"/>
          <w:sz w:val="24"/>
          <w:szCs w:val="30"/>
          <w:rtl/>
        </w:rPr>
        <w:t>ال</w:t>
      </w:r>
      <w:r w:rsidR="00B17C8A" w:rsidRPr="00450F62">
        <w:rPr>
          <w:rFonts w:cs="Traditional Arabic"/>
          <w:sz w:val="24"/>
          <w:szCs w:val="30"/>
          <w:rtl/>
        </w:rPr>
        <w:t xml:space="preserve">إعداد </w:t>
      </w:r>
      <w:r w:rsidR="00D04332">
        <w:rPr>
          <w:rFonts w:cs="Traditional Arabic"/>
          <w:sz w:val="24"/>
          <w:szCs w:val="30"/>
          <w:rtl/>
        </w:rPr>
        <w:t>والجدول الزمني في الجزء</w:t>
      </w:r>
      <w:r w:rsidRPr="00450F62">
        <w:rPr>
          <w:rFonts w:cs="Traditional Arabic"/>
          <w:sz w:val="24"/>
          <w:szCs w:val="30"/>
          <w:rtl/>
        </w:rPr>
        <w:t xml:space="preserve"> السادس أدناه. </w:t>
      </w:r>
    </w:p>
    <w:p w:rsidR="00450F62" w:rsidRPr="00FF6579" w:rsidRDefault="00450F62" w:rsidP="0034204E">
      <w:pPr>
        <w:tabs>
          <w:tab w:val="left" w:pos="1841"/>
          <w:tab w:val="left" w:pos="2408"/>
        </w:tabs>
        <w:spacing w:after="120" w:line="400" w:lineRule="exact"/>
        <w:ind w:left="1134" w:hanging="852"/>
        <w:jc w:val="both"/>
        <w:rPr>
          <w:rFonts w:ascii="Traditional Arabic" w:hAnsi="Traditional Arabic" w:cs="Traditional Arabic"/>
          <w:b/>
          <w:bCs/>
          <w:sz w:val="32"/>
          <w:szCs w:val="32"/>
        </w:rPr>
      </w:pPr>
      <w:r w:rsidRPr="00FF6579">
        <w:rPr>
          <w:rFonts w:ascii="Traditional Arabic" w:hAnsi="Traditional Arabic" w:cs="Traditional Arabic"/>
          <w:b/>
          <w:bCs/>
          <w:sz w:val="32"/>
          <w:szCs w:val="32"/>
          <w:rtl/>
        </w:rPr>
        <w:t>ثانياً -</w:t>
      </w:r>
      <w:r w:rsidR="008C496D">
        <w:rPr>
          <w:rFonts w:ascii="Traditional Arabic" w:hAnsi="Traditional Arabic" w:cs="Traditional Arabic"/>
          <w:b/>
          <w:bCs/>
          <w:sz w:val="32"/>
          <w:szCs w:val="32"/>
          <w:rtl/>
        </w:rPr>
        <w:tab/>
      </w:r>
      <w:r w:rsidRPr="00FF6579">
        <w:rPr>
          <w:rFonts w:ascii="Traditional Arabic" w:hAnsi="Traditional Arabic" w:cs="Traditional Arabic"/>
          <w:b/>
          <w:bCs/>
          <w:sz w:val="32"/>
          <w:szCs w:val="32"/>
          <w:rtl/>
        </w:rPr>
        <w:t>مخطط الفص</w:t>
      </w:r>
      <w:r w:rsidR="006362F5">
        <w:rPr>
          <w:rFonts w:ascii="Traditional Arabic" w:hAnsi="Traditional Arabic" w:cs="Traditional Arabic"/>
          <w:b/>
          <w:bCs/>
          <w:sz w:val="32"/>
          <w:szCs w:val="32"/>
          <w:rtl/>
        </w:rPr>
        <w:t>و</w:t>
      </w:r>
      <w:r w:rsidRPr="00FF6579">
        <w:rPr>
          <w:rFonts w:ascii="Traditional Arabic" w:hAnsi="Traditional Arabic" w:cs="Traditional Arabic"/>
          <w:b/>
          <w:bCs/>
          <w:sz w:val="32"/>
          <w:szCs w:val="32"/>
          <w:rtl/>
        </w:rPr>
        <w:t>ل</w:t>
      </w:r>
    </w:p>
    <w:p w:rsidR="00450F62" w:rsidRPr="00450F62" w:rsidRDefault="008C496D"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سيتألف </w:t>
      </w:r>
      <w:r w:rsidR="00450F62" w:rsidRPr="00450F62">
        <w:rPr>
          <w:rFonts w:cs="Traditional Arabic"/>
          <w:sz w:val="24"/>
          <w:szCs w:val="30"/>
          <w:rtl/>
        </w:rPr>
        <w:t xml:space="preserve">التقييم المواضيعي من مجموعة من ستة فصول </w:t>
      </w:r>
      <w:r>
        <w:rPr>
          <w:rFonts w:cs="Traditional Arabic"/>
          <w:sz w:val="24"/>
          <w:szCs w:val="30"/>
          <w:rtl/>
        </w:rPr>
        <w:t>مع موجزاتها</w:t>
      </w:r>
      <w:r w:rsidR="00450F62" w:rsidRPr="00450F62">
        <w:rPr>
          <w:rFonts w:cs="Traditional Arabic"/>
          <w:sz w:val="24"/>
          <w:szCs w:val="30"/>
          <w:rtl/>
        </w:rPr>
        <w:t xml:space="preserve"> التنفيذية، بما في ذلك </w:t>
      </w:r>
      <w:r>
        <w:rPr>
          <w:rFonts w:cs="Traditional Arabic"/>
          <w:sz w:val="24"/>
          <w:szCs w:val="30"/>
          <w:rtl/>
        </w:rPr>
        <w:t>بنود السرية</w:t>
      </w:r>
      <w:r w:rsidR="00450F62" w:rsidRPr="00450F62">
        <w:rPr>
          <w:rFonts w:cs="Traditional Arabic"/>
          <w:sz w:val="24"/>
          <w:szCs w:val="30"/>
          <w:rtl/>
        </w:rPr>
        <w:t>، وموجز</w:t>
      </w:r>
      <w:r>
        <w:rPr>
          <w:rFonts w:cs="Traditional Arabic"/>
          <w:sz w:val="24"/>
          <w:szCs w:val="30"/>
          <w:rtl/>
        </w:rPr>
        <w:t xml:space="preserve"> </w:t>
      </w:r>
      <w:r w:rsidR="00450F62" w:rsidRPr="00450F62">
        <w:rPr>
          <w:rFonts w:cs="Traditional Arabic"/>
          <w:sz w:val="24"/>
          <w:szCs w:val="30"/>
          <w:rtl/>
        </w:rPr>
        <w:t xml:space="preserve">خاص بمقرري السياسات </w:t>
      </w:r>
      <w:r>
        <w:rPr>
          <w:rFonts w:cs="Traditional Arabic"/>
          <w:sz w:val="24"/>
          <w:szCs w:val="30"/>
          <w:rtl/>
        </w:rPr>
        <w:t>يستخلص</w:t>
      </w:r>
      <w:r w:rsidR="00450F62" w:rsidRPr="00450F62">
        <w:rPr>
          <w:rFonts w:cs="Traditional Arabic"/>
          <w:sz w:val="24"/>
          <w:szCs w:val="30"/>
          <w:rtl/>
        </w:rPr>
        <w:t xml:space="preserve"> الرسائل الرئيسية من هذه الفصول.</w:t>
      </w:r>
    </w:p>
    <w:p w:rsidR="0034204E" w:rsidRDefault="0034204E">
      <w:pPr>
        <w:bidi w:val="0"/>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p>
    <w:p w:rsidR="00450F62" w:rsidRPr="0034204E" w:rsidRDefault="00730F03"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tl/>
          <w:lang w:val="en-GB"/>
        </w:rPr>
      </w:pPr>
      <w:r>
        <w:rPr>
          <w:rFonts w:ascii="Traditional Arabic" w:hAnsi="Traditional Arabic" w:cs="Traditional Arabic"/>
          <w:b/>
          <w:bCs/>
          <w:sz w:val="32"/>
          <w:szCs w:val="32"/>
          <w:rtl/>
        </w:rPr>
        <w:lastRenderedPageBreak/>
        <w:tab/>
      </w:r>
      <w:r w:rsidR="00450F62" w:rsidRPr="00FF6579">
        <w:rPr>
          <w:rFonts w:ascii="Traditional Arabic" w:hAnsi="Traditional Arabic" w:cs="Traditional Arabic"/>
          <w:b/>
          <w:bCs/>
          <w:sz w:val="32"/>
          <w:szCs w:val="32"/>
          <w:rtl/>
        </w:rPr>
        <w:t>الفصل</w:t>
      </w:r>
      <w:r w:rsidR="008C496D">
        <w:rPr>
          <w:rFonts w:ascii="Traditional Arabic" w:hAnsi="Traditional Arabic" w:cs="Traditional Arabic"/>
          <w:b/>
          <w:bCs/>
          <w:sz w:val="32"/>
          <w:szCs w:val="32"/>
          <w:rtl/>
        </w:rPr>
        <w:t xml:space="preserve"> </w:t>
      </w:r>
      <w:r w:rsidR="00450F62" w:rsidRPr="00FF6579">
        <w:rPr>
          <w:rFonts w:ascii="Traditional Arabic" w:hAnsi="Traditional Arabic" w:cs="Traditional Arabic"/>
          <w:b/>
          <w:bCs/>
          <w:sz w:val="32"/>
          <w:szCs w:val="32"/>
          <w:rtl/>
        </w:rPr>
        <w:t>1</w:t>
      </w:r>
      <w:r w:rsidR="006362F5">
        <w:rPr>
          <w:rFonts w:ascii="Traditional Arabic" w:hAnsi="Traditional Arabic" w:cs="Traditional Arabic"/>
          <w:b/>
          <w:bCs/>
          <w:sz w:val="32"/>
          <w:szCs w:val="32"/>
          <w:rtl/>
        </w:rPr>
        <w:t>-</w:t>
      </w:r>
      <w:r w:rsidR="008C496D">
        <w:rPr>
          <w:rFonts w:ascii="Traditional Arabic" w:hAnsi="Traditional Arabic" w:cs="Traditional Arabic"/>
          <w:b/>
          <w:bCs/>
          <w:sz w:val="32"/>
          <w:szCs w:val="32"/>
          <w:rtl/>
        </w:rPr>
        <w:t xml:space="preserve"> </w:t>
      </w:r>
      <w:r w:rsidR="0034204E">
        <w:rPr>
          <w:rFonts w:ascii="Traditional Arabic" w:hAnsi="Traditional Arabic" w:cs="Traditional Arabic"/>
          <w:b/>
          <w:bCs/>
          <w:sz w:val="32"/>
          <w:szCs w:val="32"/>
          <w:rtl/>
        </w:rPr>
        <w:t>تمهيد</w:t>
      </w:r>
    </w:p>
    <w:p w:rsidR="00450F62" w:rsidRPr="00450F62" w:rsidRDefault="00443C51"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يمهد </w:t>
      </w:r>
      <w:r w:rsidR="00450F62" w:rsidRPr="00450F62">
        <w:rPr>
          <w:rFonts w:cs="Traditional Arabic"/>
          <w:sz w:val="24"/>
          <w:szCs w:val="30"/>
          <w:rtl/>
        </w:rPr>
        <w:t xml:space="preserve">الفصل 1 </w:t>
      </w:r>
      <w:r>
        <w:rPr>
          <w:rFonts w:cs="Traditional Arabic"/>
          <w:sz w:val="24"/>
          <w:szCs w:val="30"/>
          <w:rtl/>
        </w:rPr>
        <w:t xml:space="preserve">الطريق للتقييم من خلال </w:t>
      </w:r>
      <w:r w:rsidR="00450F62" w:rsidRPr="00450F62">
        <w:rPr>
          <w:rFonts w:cs="Traditional Arabic"/>
          <w:sz w:val="24"/>
          <w:szCs w:val="30"/>
          <w:rtl/>
        </w:rPr>
        <w:t xml:space="preserve">توضيح كيفية </w:t>
      </w:r>
      <w:r>
        <w:rPr>
          <w:rFonts w:cs="Traditional Arabic"/>
          <w:sz w:val="24"/>
          <w:szCs w:val="30"/>
          <w:rtl/>
        </w:rPr>
        <w:t>معالجة</w:t>
      </w:r>
      <w:r w:rsidR="00450F62" w:rsidRPr="00450F62">
        <w:rPr>
          <w:rFonts w:cs="Traditional Arabic"/>
          <w:sz w:val="24"/>
          <w:szCs w:val="30"/>
          <w:rtl/>
        </w:rPr>
        <w:t xml:space="preserve"> الاستخدام المستدام للأنواع البرية في سياق الإطار المفاهيمي للمنبر. </w:t>
      </w:r>
      <w:r>
        <w:rPr>
          <w:rFonts w:cs="Traditional Arabic"/>
          <w:sz w:val="24"/>
          <w:szCs w:val="30"/>
          <w:rtl/>
        </w:rPr>
        <w:t xml:space="preserve">ويحدد </w:t>
      </w:r>
      <w:r w:rsidR="00450F62" w:rsidRPr="00450F62">
        <w:rPr>
          <w:rFonts w:cs="Traditional Arabic"/>
          <w:sz w:val="24"/>
          <w:szCs w:val="30"/>
          <w:rtl/>
        </w:rPr>
        <w:t xml:space="preserve">الفصل 1 </w:t>
      </w:r>
      <w:r>
        <w:rPr>
          <w:rFonts w:cs="Traditional Arabic"/>
          <w:sz w:val="24"/>
          <w:szCs w:val="30"/>
          <w:rtl/>
        </w:rPr>
        <w:t>معنى</w:t>
      </w:r>
      <w:r w:rsidR="00450F62" w:rsidRPr="00450F62">
        <w:rPr>
          <w:rFonts w:cs="Traditional Arabic"/>
          <w:sz w:val="24"/>
          <w:szCs w:val="30"/>
          <w:rtl/>
        </w:rPr>
        <w:t xml:space="preserve"> </w:t>
      </w:r>
      <w:r>
        <w:rPr>
          <w:rFonts w:cs="Traditional Arabic"/>
          <w:sz w:val="24"/>
          <w:szCs w:val="30"/>
          <w:rtl/>
        </w:rPr>
        <w:t>’’</w:t>
      </w:r>
      <w:r w:rsidR="00450F62" w:rsidRPr="00450F62">
        <w:rPr>
          <w:rFonts w:cs="Traditional Arabic"/>
          <w:sz w:val="24"/>
          <w:szCs w:val="30"/>
          <w:rtl/>
        </w:rPr>
        <w:t>أنواع برية</w:t>
      </w:r>
      <w:r>
        <w:rPr>
          <w:rFonts w:cs="Traditional Arabic"/>
          <w:sz w:val="24"/>
          <w:szCs w:val="30"/>
          <w:rtl/>
        </w:rPr>
        <w:t xml:space="preserve">‘‘ </w:t>
      </w:r>
      <w:r w:rsidR="00450F62" w:rsidRPr="00450F62">
        <w:rPr>
          <w:rFonts w:cs="Traditional Arabic"/>
          <w:sz w:val="24"/>
          <w:szCs w:val="30"/>
          <w:rtl/>
        </w:rPr>
        <w:t>و</w:t>
      </w:r>
      <w:r>
        <w:rPr>
          <w:rFonts w:cs="Traditional Arabic"/>
          <w:sz w:val="24"/>
          <w:szCs w:val="30"/>
          <w:rtl/>
        </w:rPr>
        <w:t>سي</w:t>
      </w:r>
      <w:r w:rsidR="00450F62" w:rsidRPr="00450F62">
        <w:rPr>
          <w:rFonts w:cs="Traditional Arabic"/>
          <w:sz w:val="24"/>
          <w:szCs w:val="30"/>
          <w:rtl/>
        </w:rPr>
        <w:t xml:space="preserve">قدم خارطة طريق </w:t>
      </w:r>
      <w:r>
        <w:rPr>
          <w:rFonts w:cs="Traditional Arabic"/>
          <w:sz w:val="24"/>
          <w:szCs w:val="30"/>
          <w:rtl/>
        </w:rPr>
        <w:t>و</w:t>
      </w:r>
      <w:r w:rsidR="00450F62" w:rsidRPr="00450F62">
        <w:rPr>
          <w:rFonts w:cs="Traditional Arabic"/>
          <w:sz w:val="24"/>
          <w:szCs w:val="30"/>
          <w:rtl/>
        </w:rPr>
        <w:t xml:space="preserve">أساس منطقي </w:t>
      </w:r>
      <w:r w:rsidRPr="00450F62">
        <w:rPr>
          <w:rFonts w:cs="Traditional Arabic"/>
          <w:sz w:val="24"/>
          <w:szCs w:val="30"/>
          <w:rtl/>
        </w:rPr>
        <w:t xml:space="preserve">شامل </w:t>
      </w:r>
      <w:r w:rsidR="00450F62" w:rsidRPr="00450F62">
        <w:rPr>
          <w:rFonts w:cs="Traditional Arabic"/>
          <w:sz w:val="24"/>
          <w:szCs w:val="30"/>
          <w:rtl/>
        </w:rPr>
        <w:t>لتسلسل الفصول في التقيي</w:t>
      </w:r>
      <w:r>
        <w:rPr>
          <w:rFonts w:cs="Traditional Arabic"/>
          <w:sz w:val="24"/>
          <w:szCs w:val="30"/>
          <w:rtl/>
        </w:rPr>
        <w:t>م</w:t>
      </w:r>
      <w:r w:rsidR="00450F62" w:rsidRPr="00450F62">
        <w:rPr>
          <w:rFonts w:cs="Traditional Arabic"/>
          <w:sz w:val="24"/>
          <w:szCs w:val="30"/>
          <w:rtl/>
        </w:rPr>
        <w:t xml:space="preserve"> وكذلك للتركيز على </w:t>
      </w:r>
      <w:r>
        <w:rPr>
          <w:rFonts w:ascii="Simplified Arabic" w:hAnsi="Simplified Arabic" w:cs="Traditional Arabic"/>
          <w:sz w:val="24"/>
          <w:szCs w:val="30"/>
          <w:rtl/>
        </w:rPr>
        <w:t>ال</w:t>
      </w:r>
      <w:r w:rsidRPr="00450F62">
        <w:rPr>
          <w:rFonts w:ascii="Simplified Arabic" w:hAnsi="Simplified Arabic" w:cs="Traditional Arabic"/>
          <w:sz w:val="24"/>
          <w:szCs w:val="30"/>
          <w:rtl/>
        </w:rPr>
        <w:t>استخدام</w:t>
      </w:r>
      <w:r w:rsidRPr="00450F62">
        <w:rPr>
          <w:rFonts w:cs="Traditional Arabic"/>
          <w:sz w:val="24"/>
          <w:szCs w:val="30"/>
          <w:rtl/>
        </w:rPr>
        <w:t xml:space="preserve"> </w:t>
      </w:r>
      <w:r w:rsidR="00450F62" w:rsidRPr="00450F62">
        <w:rPr>
          <w:rFonts w:cs="Traditional Arabic"/>
          <w:sz w:val="24"/>
          <w:szCs w:val="30"/>
          <w:rtl/>
        </w:rPr>
        <w:t>الاستهلاكي وغير الاستهلاكي</w:t>
      </w:r>
      <w:r>
        <w:rPr>
          <w:rFonts w:ascii="Simplified Arabic" w:hAnsi="Simplified Arabic" w:cs="Traditional Arabic"/>
          <w:sz w:val="24"/>
          <w:szCs w:val="30"/>
          <w:rtl/>
        </w:rPr>
        <w:t xml:space="preserve"> ل</w:t>
      </w:r>
      <w:r w:rsidR="00450F62" w:rsidRPr="00450F62">
        <w:rPr>
          <w:rFonts w:ascii="Simplified Arabic" w:hAnsi="Simplified Arabic" w:cs="Traditional Arabic"/>
          <w:sz w:val="24"/>
          <w:szCs w:val="30"/>
          <w:rtl/>
        </w:rPr>
        <w:t>لأنواع</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البرية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في</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فئات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الأغذية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والأعلاف؛</w:t>
      </w:r>
      <w:r w:rsidR="00450F62" w:rsidRPr="00450F62">
        <w:rPr>
          <w:rFonts w:cs="Traditional Arabic"/>
          <w:sz w:val="24"/>
          <w:szCs w:val="30"/>
          <w:rtl/>
        </w:rPr>
        <w:t xml:space="preserve"> </w:t>
      </w:r>
      <w:r>
        <w:rPr>
          <w:rFonts w:cs="Traditional Arabic"/>
          <w:sz w:val="24"/>
          <w:szCs w:val="30"/>
          <w:rtl/>
        </w:rPr>
        <w:t>و</w:t>
      </w:r>
      <w:r w:rsidR="00450F62" w:rsidRPr="00450F62">
        <w:rPr>
          <w:rFonts w:ascii="Simplified Arabic" w:hAnsi="Simplified Arabic" w:cs="Traditional Arabic"/>
          <w:sz w:val="24"/>
          <w:szCs w:val="30"/>
          <w:rtl/>
        </w:rPr>
        <w:t>الطب</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والنظافة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الصحية؛</w:t>
      </w:r>
      <w:r w:rsidR="00450F62" w:rsidRPr="00450F62">
        <w:rPr>
          <w:rFonts w:cs="Traditional Arabic"/>
          <w:sz w:val="24"/>
          <w:szCs w:val="30"/>
          <w:rtl/>
        </w:rPr>
        <w:t xml:space="preserve"> </w:t>
      </w:r>
      <w:r>
        <w:rPr>
          <w:rFonts w:ascii="Simplified Arabic" w:hAnsi="Simplified Arabic" w:cs="Traditional Arabic"/>
          <w:sz w:val="24"/>
          <w:szCs w:val="30"/>
          <w:rtl/>
        </w:rPr>
        <w:t>و</w:t>
      </w:r>
      <w:r w:rsidR="00450F62" w:rsidRPr="00450F62">
        <w:rPr>
          <w:rFonts w:ascii="Simplified Arabic" w:hAnsi="Simplified Arabic" w:cs="Traditional Arabic"/>
          <w:sz w:val="24"/>
          <w:szCs w:val="30"/>
          <w:rtl/>
        </w:rPr>
        <w:t>المواد</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الخام</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ومشتقاتها،</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بما</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في</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ذلك</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الأخشاب</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الثمينة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وإمدادات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الطاقة؛</w:t>
      </w:r>
      <w:r w:rsidR="00450F62" w:rsidRPr="00450F62">
        <w:rPr>
          <w:rFonts w:cs="Traditional Arabic"/>
          <w:sz w:val="24"/>
          <w:szCs w:val="30"/>
          <w:rtl/>
        </w:rPr>
        <w:t xml:space="preserve"> </w:t>
      </w:r>
      <w:r>
        <w:rPr>
          <w:rFonts w:ascii="Simplified Arabic" w:hAnsi="Simplified Arabic" w:cs="Traditional Arabic"/>
          <w:sz w:val="24"/>
          <w:szCs w:val="30"/>
          <w:rtl/>
        </w:rPr>
        <w:t>و</w:t>
      </w:r>
      <w:r w:rsidR="00450F62" w:rsidRPr="00450F62">
        <w:rPr>
          <w:rFonts w:ascii="Simplified Arabic" w:hAnsi="Simplified Arabic" w:cs="Traditional Arabic"/>
          <w:sz w:val="24"/>
          <w:szCs w:val="30"/>
          <w:rtl/>
        </w:rPr>
        <w:t>استخدامات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الزينة،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بما</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في</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ذلك</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مسابقات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الصيد</w:t>
      </w:r>
      <w:r w:rsidR="00450F62" w:rsidRPr="00450F62">
        <w:rPr>
          <w:rFonts w:cs="Traditional Arabic"/>
          <w:sz w:val="24"/>
          <w:szCs w:val="30"/>
          <w:rtl/>
        </w:rPr>
        <w:t xml:space="preserve"> والتجارة في الجل</w:t>
      </w:r>
      <w:r>
        <w:rPr>
          <w:rFonts w:cs="Traditional Arabic"/>
          <w:sz w:val="24"/>
          <w:szCs w:val="30"/>
          <w:rtl/>
        </w:rPr>
        <w:t>و</w:t>
      </w:r>
      <w:r w:rsidR="00450F62" w:rsidRPr="00450F62">
        <w:rPr>
          <w:rFonts w:cs="Traditional Arabic"/>
          <w:sz w:val="24"/>
          <w:szCs w:val="30"/>
          <w:rtl/>
        </w:rPr>
        <w:t xml:space="preserve">د والألياف </w:t>
      </w:r>
      <w:r>
        <w:rPr>
          <w:rFonts w:cs="Traditional Arabic"/>
          <w:sz w:val="24"/>
          <w:szCs w:val="30"/>
          <w:rtl/>
        </w:rPr>
        <w:t>والحيوانات الأليفة الحية</w:t>
      </w:r>
      <w:r w:rsidR="00450F62" w:rsidRPr="00450F62">
        <w:rPr>
          <w:rFonts w:cs="Traditional Arabic"/>
          <w:sz w:val="24"/>
          <w:szCs w:val="30"/>
          <w:rtl/>
        </w:rPr>
        <w:t>؛ والاستخدامات غير المادية مثل</w:t>
      </w:r>
      <w:r>
        <w:rPr>
          <w:rFonts w:cs="Traditional Arabic"/>
          <w:sz w:val="24"/>
          <w:szCs w:val="30"/>
          <w:rtl/>
        </w:rPr>
        <w:t xml:space="preserve"> الاستخدامات</w:t>
      </w:r>
      <w:r w:rsidR="00450F62" w:rsidRPr="00450F62">
        <w:rPr>
          <w:rFonts w:cs="Traditional Arabic"/>
          <w:sz w:val="24"/>
          <w:szCs w:val="30"/>
          <w:rtl/>
        </w:rPr>
        <w:t xml:space="preserve"> المقدسة والروحي</w:t>
      </w:r>
      <w:r>
        <w:rPr>
          <w:rFonts w:cs="Traditional Arabic"/>
          <w:sz w:val="24"/>
          <w:szCs w:val="30"/>
          <w:rtl/>
        </w:rPr>
        <w:t>ة</w:t>
      </w:r>
      <w:r w:rsidR="00450F62" w:rsidRPr="00450F62">
        <w:rPr>
          <w:rFonts w:cs="Traditional Arabic"/>
          <w:sz w:val="24"/>
          <w:szCs w:val="30"/>
          <w:rtl/>
        </w:rPr>
        <w:t xml:space="preserve"> والطقوس</w:t>
      </w:r>
      <w:r>
        <w:rPr>
          <w:rFonts w:cs="Traditional Arabic"/>
          <w:sz w:val="24"/>
          <w:szCs w:val="30"/>
          <w:rtl/>
        </w:rPr>
        <w:t>ية</w:t>
      </w:r>
      <w:r w:rsidR="00450F62" w:rsidRPr="00450F62">
        <w:rPr>
          <w:rFonts w:cs="Traditional Arabic"/>
          <w:sz w:val="24"/>
          <w:szCs w:val="30"/>
          <w:rtl/>
        </w:rPr>
        <w:t xml:space="preserve"> والتعليمية </w:t>
      </w:r>
      <w:r>
        <w:rPr>
          <w:rFonts w:cs="Traditional Arabic"/>
          <w:sz w:val="24"/>
          <w:szCs w:val="30"/>
          <w:rtl/>
        </w:rPr>
        <w:t>و</w:t>
      </w:r>
      <w:r w:rsidR="00450F62" w:rsidRPr="00450F62">
        <w:rPr>
          <w:rFonts w:cs="Traditional Arabic"/>
          <w:sz w:val="24"/>
          <w:szCs w:val="30"/>
          <w:rtl/>
        </w:rPr>
        <w:t xml:space="preserve">التجريبية، بما في ذلك القيود والمحظورات. وسيتناول الفصل بالشرح النهج </w:t>
      </w:r>
      <w:r>
        <w:rPr>
          <w:rFonts w:cs="Traditional Arabic"/>
          <w:sz w:val="24"/>
          <w:szCs w:val="30"/>
          <w:rtl/>
        </w:rPr>
        <w:t>الاجتماعي و</w:t>
      </w:r>
      <w:r w:rsidR="00450F62" w:rsidRPr="00450F62">
        <w:rPr>
          <w:rFonts w:cs="Traditional Arabic"/>
          <w:sz w:val="24"/>
          <w:szCs w:val="30"/>
          <w:rtl/>
        </w:rPr>
        <w:t xml:space="preserve">الإيكولوجي </w:t>
      </w:r>
      <w:r w:rsidRPr="00450F62">
        <w:rPr>
          <w:rFonts w:cs="Traditional Arabic"/>
          <w:sz w:val="24"/>
          <w:szCs w:val="30"/>
          <w:rtl/>
        </w:rPr>
        <w:t xml:space="preserve">التكاملي </w:t>
      </w:r>
      <w:r>
        <w:rPr>
          <w:rFonts w:cs="Traditional Arabic"/>
          <w:sz w:val="24"/>
          <w:szCs w:val="30"/>
          <w:rtl/>
        </w:rPr>
        <w:t>المتبع</w:t>
      </w:r>
      <w:r w:rsidR="00450F62" w:rsidRPr="00450F62">
        <w:rPr>
          <w:rFonts w:cs="Traditional Arabic"/>
          <w:sz w:val="24"/>
          <w:szCs w:val="30"/>
          <w:rtl/>
        </w:rPr>
        <w:t xml:space="preserve">، </w:t>
      </w:r>
      <w:r w:rsidR="00730F03">
        <w:rPr>
          <w:rFonts w:cs="Traditional Arabic"/>
          <w:sz w:val="24"/>
          <w:szCs w:val="30"/>
          <w:rtl/>
        </w:rPr>
        <w:t>وا</w:t>
      </w:r>
      <w:r>
        <w:rPr>
          <w:rFonts w:cs="Traditional Arabic"/>
          <w:sz w:val="24"/>
          <w:szCs w:val="30"/>
          <w:rtl/>
        </w:rPr>
        <w:t>ضع</w:t>
      </w:r>
      <w:r w:rsidR="00730F03">
        <w:rPr>
          <w:rFonts w:cs="Traditional Arabic"/>
          <w:sz w:val="24"/>
          <w:szCs w:val="30"/>
          <w:rtl/>
        </w:rPr>
        <w:t>اً</w:t>
      </w:r>
      <w:r>
        <w:rPr>
          <w:rFonts w:cs="Traditional Arabic"/>
          <w:sz w:val="24"/>
          <w:szCs w:val="30"/>
          <w:rtl/>
        </w:rPr>
        <w:t xml:space="preserve"> في اعتباره الاتحاد الذي لا ينفصم بين</w:t>
      </w:r>
      <w:r w:rsidR="00450F62" w:rsidRPr="00450F62">
        <w:rPr>
          <w:rFonts w:cs="Traditional Arabic"/>
          <w:sz w:val="24"/>
          <w:szCs w:val="30"/>
          <w:rtl/>
        </w:rPr>
        <w:t xml:space="preserve"> الطبيعة والإنسانية، بما في ذلك وظائف النظام الإيكولوجي ومساهمات الطبيعة للناس والنوعية الجيدة للحياة. </w:t>
      </w:r>
      <w:r w:rsidR="00730F03">
        <w:rPr>
          <w:rFonts w:cs="Traditional Arabic"/>
          <w:sz w:val="24"/>
          <w:szCs w:val="30"/>
          <w:rtl/>
        </w:rPr>
        <w:t>وسيحدد</w:t>
      </w:r>
      <w:r w:rsidR="00450F62" w:rsidRPr="00450F62">
        <w:rPr>
          <w:rFonts w:cs="Traditional Arabic"/>
          <w:sz w:val="24"/>
          <w:szCs w:val="30"/>
          <w:rtl/>
        </w:rPr>
        <w:t xml:space="preserve"> الفصل كيف</w:t>
      </w:r>
      <w:r w:rsidR="00730F03">
        <w:rPr>
          <w:rFonts w:cs="Traditional Arabic"/>
          <w:sz w:val="24"/>
          <w:szCs w:val="30"/>
          <w:rtl/>
        </w:rPr>
        <w:t>ية تعزيز التقييم</w:t>
      </w:r>
      <w:r w:rsidR="00450F62" w:rsidRPr="00450F62">
        <w:rPr>
          <w:rFonts w:cs="Traditional Arabic"/>
          <w:sz w:val="24"/>
          <w:szCs w:val="30"/>
          <w:rtl/>
        </w:rPr>
        <w:t xml:space="preserve"> </w:t>
      </w:r>
      <w:r w:rsidR="00730F03">
        <w:rPr>
          <w:rFonts w:cs="Traditional Arabic"/>
          <w:sz w:val="24"/>
          <w:szCs w:val="30"/>
          <w:rtl/>
        </w:rPr>
        <w:t>ل</w:t>
      </w:r>
      <w:r w:rsidR="00450F62" w:rsidRPr="00450F62">
        <w:rPr>
          <w:rFonts w:cs="Traditional Arabic"/>
          <w:sz w:val="24"/>
          <w:szCs w:val="30"/>
          <w:rtl/>
        </w:rPr>
        <w:t xml:space="preserve">لممارسات </w:t>
      </w:r>
      <w:r w:rsidR="00730F03">
        <w:rPr>
          <w:rFonts w:cs="Traditional Arabic"/>
          <w:sz w:val="24"/>
          <w:szCs w:val="30"/>
          <w:rtl/>
        </w:rPr>
        <w:t>و</w:t>
      </w:r>
      <w:r w:rsidR="00450F62" w:rsidRPr="00450F62">
        <w:rPr>
          <w:rFonts w:cs="Traditional Arabic"/>
          <w:sz w:val="24"/>
          <w:szCs w:val="30"/>
          <w:rtl/>
        </w:rPr>
        <w:t xml:space="preserve">التدابير والقدرات والأدوات </w:t>
      </w:r>
      <w:r w:rsidR="00730F03" w:rsidRPr="00450F62">
        <w:rPr>
          <w:rFonts w:cs="Traditional Arabic"/>
          <w:sz w:val="24"/>
          <w:szCs w:val="30"/>
          <w:rtl/>
        </w:rPr>
        <w:t xml:space="preserve">ذات الصلة </w:t>
      </w:r>
      <w:r w:rsidR="00730F03">
        <w:rPr>
          <w:rFonts w:cs="Traditional Arabic"/>
          <w:sz w:val="24"/>
          <w:szCs w:val="30"/>
          <w:rtl/>
        </w:rPr>
        <w:t>وسيساعد</w:t>
      </w:r>
      <w:r w:rsidR="00450F62" w:rsidRPr="00450F62">
        <w:rPr>
          <w:rFonts w:cs="Traditional Arabic"/>
          <w:sz w:val="24"/>
          <w:szCs w:val="30"/>
          <w:rtl/>
        </w:rPr>
        <w:t xml:space="preserve"> على تحقيق الأهداف والغايات </w:t>
      </w:r>
      <w:r w:rsidR="00730F03" w:rsidRPr="00450F62">
        <w:rPr>
          <w:rFonts w:cs="Traditional Arabic"/>
          <w:sz w:val="24"/>
          <w:szCs w:val="30"/>
          <w:rtl/>
        </w:rPr>
        <w:t xml:space="preserve">ذات الصلة </w:t>
      </w:r>
      <w:r w:rsidR="00450F62" w:rsidRPr="00450F62">
        <w:rPr>
          <w:rFonts w:cs="Traditional Arabic"/>
          <w:sz w:val="24"/>
          <w:szCs w:val="30"/>
          <w:rtl/>
        </w:rPr>
        <w:t>المتفق عليها دوليا</w:t>
      </w:r>
      <w:r w:rsidR="00730F03">
        <w:rPr>
          <w:rFonts w:cs="Traditional Arabic"/>
          <w:sz w:val="24"/>
          <w:szCs w:val="30"/>
          <w:rtl/>
        </w:rPr>
        <w:t>ً</w:t>
      </w:r>
      <w:r w:rsidR="00450F62" w:rsidRPr="00450F62">
        <w:rPr>
          <w:rFonts w:cs="Traditional Arabic"/>
          <w:sz w:val="24"/>
          <w:szCs w:val="30"/>
          <w:rtl/>
        </w:rPr>
        <w:t xml:space="preserve"> مثل </w:t>
      </w:r>
      <w:r w:rsidR="00730F03">
        <w:rPr>
          <w:rFonts w:cs="Traditional Arabic"/>
          <w:sz w:val="24"/>
          <w:szCs w:val="30"/>
          <w:rtl/>
        </w:rPr>
        <w:t xml:space="preserve">أهداف اتفاقية </w:t>
      </w:r>
      <w:r w:rsidR="00730F03" w:rsidRPr="003407EC">
        <w:rPr>
          <w:rFonts w:cs="Traditional Arabic"/>
          <w:sz w:val="24"/>
          <w:szCs w:val="30"/>
          <w:rtl/>
        </w:rPr>
        <w:t>الاتجار الدولي بأنواع الحيوانات والنباتات البرية</w:t>
      </w:r>
      <w:r w:rsidR="00730F03">
        <w:rPr>
          <w:rFonts w:cs="Traditional Arabic"/>
          <w:sz w:val="24"/>
          <w:szCs w:val="30"/>
          <w:rtl/>
        </w:rPr>
        <w:t xml:space="preserve"> المعرضة للانقراض و</w:t>
      </w:r>
      <w:r w:rsidR="00450F62" w:rsidRPr="00450F62">
        <w:rPr>
          <w:rFonts w:cs="Traditional Arabic"/>
          <w:sz w:val="24"/>
          <w:szCs w:val="30"/>
          <w:rtl/>
        </w:rPr>
        <w:t>أهداف آيتشي المتعلقة بالتنوع البيولوجي وأهداف التنمية المستدامة.</w:t>
      </w:r>
    </w:p>
    <w:p w:rsidR="00450F62" w:rsidRPr="00FF6579" w:rsidRDefault="00730F03"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450F62" w:rsidRPr="00FF6579">
        <w:rPr>
          <w:rFonts w:ascii="Traditional Arabic" w:hAnsi="Traditional Arabic" w:cs="Traditional Arabic"/>
          <w:b/>
          <w:bCs/>
          <w:sz w:val="32"/>
          <w:szCs w:val="32"/>
          <w:rtl/>
        </w:rPr>
        <w:t>الفصل 2</w:t>
      </w:r>
      <w:r w:rsidR="00A5160A">
        <w:rPr>
          <w:rFonts w:ascii="Traditional Arabic" w:hAnsi="Traditional Arabic" w:cs="Traditional Arabic"/>
          <w:b/>
          <w:bCs/>
          <w:sz w:val="32"/>
          <w:szCs w:val="32"/>
          <w:rtl/>
        </w:rPr>
        <w:t>-</w:t>
      </w:r>
      <w:r w:rsidR="00450F62" w:rsidRPr="00FF6579">
        <w:rPr>
          <w:rFonts w:ascii="Traditional Arabic" w:hAnsi="Traditional Arabic" w:cs="Traditional Arabic"/>
          <w:b/>
          <w:bCs/>
          <w:sz w:val="32"/>
          <w:szCs w:val="32"/>
          <w:rtl/>
        </w:rPr>
        <w:t xml:space="preserve"> تصور الاستخدام المستدام للأنواع البرية</w:t>
      </w:r>
    </w:p>
    <w:p w:rsidR="00450F62" w:rsidRPr="00450F62" w:rsidRDefault="00730F03"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يقدم </w:t>
      </w:r>
      <w:r w:rsidR="00450F62" w:rsidRPr="00450F62">
        <w:rPr>
          <w:rFonts w:cs="Traditional Arabic"/>
          <w:sz w:val="24"/>
          <w:szCs w:val="30"/>
          <w:rtl/>
        </w:rPr>
        <w:t xml:space="preserve">الفصل </w:t>
      </w:r>
      <w:r w:rsidR="006362F5">
        <w:rPr>
          <w:rFonts w:cs="Traditional Arabic"/>
          <w:sz w:val="24"/>
          <w:szCs w:val="30"/>
          <w:rtl/>
        </w:rPr>
        <w:t>2</w:t>
      </w:r>
      <w:r w:rsidR="00450F62" w:rsidRPr="00450F62">
        <w:rPr>
          <w:rFonts w:cs="Traditional Arabic"/>
          <w:sz w:val="24"/>
          <w:szCs w:val="30"/>
          <w:rtl/>
        </w:rPr>
        <w:t xml:space="preserve"> تفاصيل عن الظروف اللازمة للاستخدام المستدام للأنواع البرية </w:t>
      </w:r>
      <w:r>
        <w:rPr>
          <w:rFonts w:cs="Traditional Arabic"/>
          <w:sz w:val="24"/>
          <w:szCs w:val="30"/>
          <w:rtl/>
        </w:rPr>
        <w:t>وعن</w:t>
      </w:r>
      <w:r w:rsidR="00450F62" w:rsidRPr="00450F62">
        <w:rPr>
          <w:rFonts w:cs="Traditional Arabic"/>
          <w:sz w:val="24"/>
          <w:szCs w:val="30"/>
          <w:rtl/>
        </w:rPr>
        <w:t xml:space="preserve"> المعايير والعناصر الضرورية لتفعيل هذا الاستخدام المستدام بغية </w:t>
      </w:r>
      <w:r>
        <w:rPr>
          <w:rFonts w:cs="Traditional Arabic"/>
          <w:sz w:val="24"/>
          <w:szCs w:val="30"/>
          <w:rtl/>
        </w:rPr>
        <w:t>ال</w:t>
      </w:r>
      <w:r w:rsidR="00450F62" w:rsidRPr="00450F62">
        <w:rPr>
          <w:rFonts w:cs="Traditional Arabic"/>
          <w:sz w:val="24"/>
          <w:szCs w:val="30"/>
          <w:rtl/>
        </w:rPr>
        <w:t>إبقاء</w:t>
      </w:r>
      <w:r>
        <w:rPr>
          <w:rFonts w:cs="Traditional Arabic"/>
          <w:sz w:val="24"/>
          <w:szCs w:val="30"/>
          <w:rtl/>
        </w:rPr>
        <w:t xml:space="preserve"> على</w:t>
      </w:r>
      <w:r w:rsidR="00450F62" w:rsidRPr="00450F62">
        <w:rPr>
          <w:rFonts w:cs="Traditional Arabic"/>
          <w:sz w:val="24"/>
          <w:szCs w:val="30"/>
          <w:rtl/>
        </w:rPr>
        <w:t xml:space="preserve"> آثار استخدام الأنواع البرية </w:t>
      </w:r>
      <w:r>
        <w:rPr>
          <w:rFonts w:cs="Traditional Arabic"/>
          <w:sz w:val="24"/>
          <w:szCs w:val="30"/>
          <w:rtl/>
        </w:rPr>
        <w:t>ضمن</w:t>
      </w:r>
      <w:r w:rsidR="00450F62" w:rsidRPr="00450F62">
        <w:rPr>
          <w:rFonts w:cs="Traditional Arabic"/>
          <w:sz w:val="24"/>
          <w:szCs w:val="30"/>
          <w:rtl/>
        </w:rPr>
        <w:t xml:space="preserve"> الحدود الإيكولوجية المأمونة. </w:t>
      </w:r>
      <w:r>
        <w:rPr>
          <w:rFonts w:cs="Traditional Arabic"/>
          <w:sz w:val="24"/>
          <w:szCs w:val="30"/>
          <w:rtl/>
        </w:rPr>
        <w:t>وسيقدم</w:t>
      </w:r>
      <w:r w:rsidR="00450F62" w:rsidRPr="00450F62">
        <w:rPr>
          <w:rFonts w:cs="Traditional Arabic"/>
          <w:sz w:val="24"/>
          <w:szCs w:val="30"/>
          <w:rtl/>
        </w:rPr>
        <w:t xml:space="preserve"> الفصل تقييما </w:t>
      </w:r>
      <w:r w:rsidR="00AE6C9C">
        <w:rPr>
          <w:rFonts w:cs="Traditional Arabic"/>
          <w:sz w:val="24"/>
          <w:szCs w:val="30"/>
          <w:rtl/>
        </w:rPr>
        <w:t xml:space="preserve">مهماً </w:t>
      </w:r>
      <w:r w:rsidR="00450F62" w:rsidRPr="00450F62">
        <w:rPr>
          <w:rFonts w:cs="Traditional Arabic"/>
          <w:sz w:val="24"/>
          <w:szCs w:val="30"/>
          <w:rtl/>
        </w:rPr>
        <w:t xml:space="preserve">لمبادئ الاستخدام المستدام، بما في ذلك المعايير المعترف بها بشأن الاستخدام المستدام للأنواع البرية والنهج التحوطي، </w:t>
      </w:r>
      <w:r w:rsidR="00AE6C9C">
        <w:rPr>
          <w:rFonts w:cs="Traditional Arabic"/>
          <w:sz w:val="24"/>
          <w:szCs w:val="30"/>
          <w:rtl/>
        </w:rPr>
        <w:t>وسي</w:t>
      </w:r>
      <w:r w:rsidR="00450F62" w:rsidRPr="00450F62">
        <w:rPr>
          <w:rFonts w:cs="Traditional Arabic"/>
          <w:sz w:val="24"/>
          <w:szCs w:val="30"/>
          <w:rtl/>
        </w:rPr>
        <w:t xml:space="preserve">عالج جوانب الإنصاف </w:t>
      </w:r>
      <w:r w:rsidR="00AE6C9C">
        <w:rPr>
          <w:rFonts w:cs="Traditional Arabic"/>
          <w:sz w:val="24"/>
          <w:szCs w:val="30"/>
          <w:rtl/>
        </w:rPr>
        <w:t>ضمن</w:t>
      </w:r>
      <w:r w:rsidR="00450F62" w:rsidRPr="00450F62">
        <w:rPr>
          <w:rFonts w:cs="Traditional Arabic"/>
          <w:sz w:val="24"/>
          <w:szCs w:val="30"/>
          <w:rtl/>
        </w:rPr>
        <w:t xml:space="preserve"> الأجيال</w:t>
      </w:r>
      <w:r w:rsidR="00AE6C9C">
        <w:rPr>
          <w:rFonts w:cs="Traditional Arabic"/>
          <w:sz w:val="24"/>
          <w:szCs w:val="30"/>
          <w:rtl/>
        </w:rPr>
        <w:t xml:space="preserve"> وعبر الأجيال</w:t>
      </w:r>
      <w:r w:rsidR="00450F62" w:rsidRPr="00450F62">
        <w:rPr>
          <w:rFonts w:cs="Traditional Arabic"/>
          <w:sz w:val="24"/>
          <w:szCs w:val="30"/>
          <w:rtl/>
        </w:rPr>
        <w:t xml:space="preserve"> </w:t>
      </w:r>
      <w:r w:rsidR="00AE6C9C">
        <w:rPr>
          <w:rFonts w:cs="Traditional Arabic"/>
          <w:sz w:val="24"/>
          <w:szCs w:val="30"/>
          <w:rtl/>
        </w:rPr>
        <w:t>ومسائل</w:t>
      </w:r>
      <w:r w:rsidR="00450F62" w:rsidRPr="00450F62">
        <w:rPr>
          <w:rFonts w:cs="Traditional Arabic"/>
          <w:sz w:val="24"/>
          <w:szCs w:val="30"/>
          <w:rtl/>
        </w:rPr>
        <w:t xml:space="preserve"> العدالة التي قد تنشأ في سياق الترتيبات المؤسسية </w:t>
      </w:r>
      <w:r w:rsidR="00AE6C9C">
        <w:rPr>
          <w:rFonts w:cs="Traditional Arabic"/>
          <w:sz w:val="24"/>
          <w:szCs w:val="30"/>
          <w:rtl/>
        </w:rPr>
        <w:t>التي تتخذ بهدف تنظيم</w:t>
      </w:r>
      <w:r w:rsidR="00450F62" w:rsidRPr="00450F62">
        <w:rPr>
          <w:rFonts w:cs="Traditional Arabic"/>
          <w:sz w:val="24"/>
          <w:szCs w:val="30"/>
          <w:rtl/>
        </w:rPr>
        <w:t xml:space="preserve"> استخدام الأنواع البرية وموائلها. </w:t>
      </w:r>
      <w:r w:rsidR="00AE6C9C">
        <w:rPr>
          <w:rFonts w:cs="Traditional Arabic"/>
          <w:sz w:val="24"/>
          <w:szCs w:val="30"/>
          <w:rtl/>
        </w:rPr>
        <w:t>وبالاستفادة من</w:t>
      </w:r>
      <w:r w:rsidR="00450F62" w:rsidRPr="00450F62">
        <w:rPr>
          <w:rFonts w:cs="Traditional Arabic"/>
          <w:sz w:val="24"/>
          <w:szCs w:val="30"/>
          <w:rtl/>
        </w:rPr>
        <w:t xml:space="preserve"> التعاريف المعترف بها دوليا</w:t>
      </w:r>
      <w:r w:rsidR="00AE6C9C">
        <w:rPr>
          <w:rFonts w:cs="Traditional Arabic"/>
          <w:sz w:val="24"/>
          <w:szCs w:val="30"/>
          <w:rtl/>
        </w:rPr>
        <w:t>ً</w:t>
      </w:r>
      <w:r w:rsidR="00450F62" w:rsidRPr="00450F62">
        <w:rPr>
          <w:rFonts w:cs="Traditional Arabic"/>
          <w:sz w:val="24"/>
          <w:szCs w:val="30"/>
          <w:rtl/>
        </w:rPr>
        <w:t xml:space="preserve"> </w:t>
      </w:r>
      <w:r w:rsidR="00AE6C9C">
        <w:rPr>
          <w:rFonts w:cs="Traditional Arabic"/>
          <w:sz w:val="24"/>
          <w:szCs w:val="30"/>
          <w:rtl/>
        </w:rPr>
        <w:t>ل</w:t>
      </w:r>
      <w:r w:rsidR="00AE6C9C" w:rsidRPr="00450F62">
        <w:rPr>
          <w:rFonts w:cs="Traditional Arabic"/>
          <w:sz w:val="24"/>
          <w:szCs w:val="30"/>
          <w:rtl/>
        </w:rPr>
        <w:t xml:space="preserve">لاستخدام المستدام </w:t>
      </w:r>
      <w:r w:rsidR="00450F62" w:rsidRPr="00450F62">
        <w:rPr>
          <w:rFonts w:cs="Traditional Arabic"/>
          <w:sz w:val="24"/>
          <w:szCs w:val="30"/>
          <w:rtl/>
        </w:rPr>
        <w:t>ومبادئ</w:t>
      </w:r>
      <w:r w:rsidR="00AE6C9C">
        <w:rPr>
          <w:rFonts w:cs="Traditional Arabic"/>
          <w:sz w:val="24"/>
          <w:szCs w:val="30"/>
          <w:rtl/>
        </w:rPr>
        <w:t>ه</w:t>
      </w:r>
      <w:r w:rsidR="00450F62" w:rsidRPr="00450F62">
        <w:rPr>
          <w:rFonts w:cs="Traditional Arabic"/>
          <w:sz w:val="24"/>
          <w:szCs w:val="30"/>
          <w:rtl/>
        </w:rPr>
        <w:t xml:space="preserve"> ومفاهيم</w:t>
      </w:r>
      <w:r w:rsidR="00AE6C9C">
        <w:rPr>
          <w:rFonts w:cs="Traditional Arabic"/>
          <w:sz w:val="24"/>
          <w:szCs w:val="30"/>
          <w:rtl/>
        </w:rPr>
        <w:t>ه</w:t>
      </w:r>
      <w:r w:rsidR="00450F62" w:rsidRPr="00450F62">
        <w:rPr>
          <w:rFonts w:cs="Traditional Arabic"/>
          <w:sz w:val="24"/>
          <w:szCs w:val="30"/>
          <w:rtl/>
        </w:rPr>
        <w:t xml:space="preserve"> </w:t>
      </w:r>
      <w:r w:rsidR="00AE6C9C">
        <w:rPr>
          <w:rFonts w:cs="Traditional Arabic"/>
          <w:sz w:val="24"/>
          <w:szCs w:val="30"/>
          <w:rtl/>
        </w:rPr>
        <w:t>سيقدم</w:t>
      </w:r>
      <w:r w:rsidR="00450F62" w:rsidRPr="00450F62">
        <w:rPr>
          <w:rFonts w:cs="Traditional Arabic"/>
          <w:sz w:val="24"/>
          <w:szCs w:val="30"/>
          <w:rtl/>
        </w:rPr>
        <w:t xml:space="preserve"> الفصل </w:t>
      </w:r>
      <w:r w:rsidR="00AE6C9C">
        <w:rPr>
          <w:rFonts w:cs="Traditional Arabic"/>
          <w:sz w:val="24"/>
          <w:szCs w:val="30"/>
          <w:rtl/>
        </w:rPr>
        <w:t>تفاصيل عن</w:t>
      </w:r>
      <w:r w:rsidR="00450F62" w:rsidRPr="00450F62">
        <w:rPr>
          <w:rFonts w:cs="Traditional Arabic"/>
          <w:sz w:val="24"/>
          <w:szCs w:val="30"/>
          <w:rtl/>
        </w:rPr>
        <w:t xml:space="preserve"> </w:t>
      </w:r>
      <w:r w:rsidR="00AE6C9C">
        <w:rPr>
          <w:rFonts w:cs="Traditional Arabic"/>
          <w:sz w:val="24"/>
          <w:szCs w:val="30"/>
          <w:rtl/>
        </w:rPr>
        <w:t>ما يعنيه</w:t>
      </w:r>
      <w:r w:rsidR="00450F62" w:rsidRPr="00450F62">
        <w:rPr>
          <w:rFonts w:cs="Traditional Arabic"/>
          <w:sz w:val="24"/>
          <w:szCs w:val="30"/>
          <w:rtl/>
        </w:rPr>
        <w:t xml:space="preserve"> </w:t>
      </w:r>
      <w:r w:rsidR="00AE6C9C">
        <w:rPr>
          <w:rFonts w:cs="Traditional Arabic"/>
          <w:sz w:val="24"/>
          <w:szCs w:val="30"/>
          <w:rtl/>
        </w:rPr>
        <w:t>الاستخدام المستدام</w:t>
      </w:r>
      <w:r w:rsidR="00450F62" w:rsidRPr="00450F62">
        <w:rPr>
          <w:rFonts w:cs="Traditional Arabic"/>
          <w:sz w:val="24"/>
          <w:szCs w:val="30"/>
          <w:rtl/>
        </w:rPr>
        <w:t xml:space="preserve"> للأنواع البرية في سياق أهداف دولية </w:t>
      </w:r>
      <w:r w:rsidR="00AE6C9C">
        <w:rPr>
          <w:rFonts w:cs="Traditional Arabic"/>
          <w:sz w:val="24"/>
          <w:szCs w:val="30"/>
          <w:rtl/>
        </w:rPr>
        <w:t>منها</w:t>
      </w:r>
      <w:r w:rsidR="00450F62" w:rsidRPr="00450F62">
        <w:rPr>
          <w:rFonts w:cs="Traditional Arabic"/>
          <w:sz w:val="24"/>
          <w:szCs w:val="30"/>
          <w:rtl/>
        </w:rPr>
        <w:t xml:space="preserve"> الهدف الاستراتيجي دال من أهداف آيتشي للتنوع البيولوجي (</w:t>
      </w:r>
      <w:r w:rsidR="00AE6C9C">
        <w:rPr>
          <w:rFonts w:cs="Traditional Arabic"/>
          <w:sz w:val="24"/>
          <w:szCs w:val="30"/>
          <w:rtl/>
        </w:rPr>
        <w:t>’’</w:t>
      </w:r>
      <w:r w:rsidR="00450F62" w:rsidRPr="00450F62">
        <w:rPr>
          <w:rFonts w:cs="Traditional Arabic"/>
          <w:sz w:val="24"/>
          <w:szCs w:val="30"/>
          <w:rtl/>
        </w:rPr>
        <w:t>تعزيز منافع للجميع من التنوع الب</w:t>
      </w:r>
      <w:r w:rsidR="00AE6C9C">
        <w:rPr>
          <w:rFonts w:cs="Traditional Arabic"/>
          <w:sz w:val="24"/>
          <w:szCs w:val="30"/>
          <w:rtl/>
        </w:rPr>
        <w:t>يولوجي وخدمات النظم الإيكولوجية‘‘</w:t>
      </w:r>
      <w:r w:rsidR="00450F62" w:rsidRPr="00450F62">
        <w:rPr>
          <w:rFonts w:cs="Traditional Arabic"/>
          <w:sz w:val="24"/>
          <w:szCs w:val="30"/>
          <w:rtl/>
        </w:rPr>
        <w:t xml:space="preserve">) </w:t>
      </w:r>
      <w:r w:rsidR="00AE6C9C">
        <w:rPr>
          <w:rFonts w:cs="Traditional Arabic"/>
          <w:sz w:val="24"/>
          <w:szCs w:val="30"/>
          <w:rtl/>
        </w:rPr>
        <w:t xml:space="preserve">وأهداف التنمية المستدامة. وسوف </w:t>
      </w:r>
      <w:r w:rsidR="00334BD8">
        <w:rPr>
          <w:rFonts w:cs="Traditional Arabic"/>
          <w:sz w:val="24"/>
          <w:szCs w:val="30"/>
          <w:rtl/>
        </w:rPr>
        <w:t>ينظر في</w:t>
      </w:r>
      <w:r w:rsidR="00450F62" w:rsidRPr="00450F62">
        <w:rPr>
          <w:rFonts w:cs="Traditional Arabic"/>
          <w:sz w:val="24"/>
          <w:szCs w:val="30"/>
          <w:rtl/>
        </w:rPr>
        <w:t xml:space="preserve"> الأساليب والأدوات اللازمة لتقييم وقياس وإدارة الاستخدام المستدام للأنواع البرية على النحو المناسب، مع مراعاة طائفة واسعة من جوانب استخدام</w:t>
      </w:r>
      <w:r w:rsidR="003C7F46">
        <w:rPr>
          <w:rFonts w:cs="Traditional Arabic"/>
          <w:sz w:val="24"/>
          <w:szCs w:val="30"/>
          <w:rtl/>
        </w:rPr>
        <w:t>ها</w:t>
      </w:r>
      <w:r w:rsidR="00450F62" w:rsidRPr="00450F62">
        <w:rPr>
          <w:rFonts w:cs="Traditional Arabic"/>
          <w:sz w:val="24"/>
          <w:szCs w:val="30"/>
          <w:rtl/>
        </w:rPr>
        <w:t xml:space="preserve"> الفعلي، بما في ذلك </w:t>
      </w:r>
      <w:r w:rsidR="003C7F46">
        <w:rPr>
          <w:rFonts w:cs="Traditional Arabic"/>
          <w:sz w:val="24"/>
          <w:szCs w:val="30"/>
          <w:rtl/>
        </w:rPr>
        <w:t>النطاقات</w:t>
      </w:r>
      <w:r w:rsidR="003C7F46" w:rsidRPr="00450F62">
        <w:rPr>
          <w:rFonts w:cs="Traditional Arabic"/>
          <w:sz w:val="24"/>
          <w:szCs w:val="30"/>
          <w:rtl/>
        </w:rPr>
        <w:t xml:space="preserve"> </w:t>
      </w:r>
      <w:r w:rsidR="003C7F46">
        <w:rPr>
          <w:rFonts w:cs="Traditional Arabic"/>
          <w:sz w:val="24"/>
          <w:szCs w:val="30"/>
          <w:rtl/>
        </w:rPr>
        <w:t>المكانية</w:t>
      </w:r>
      <w:r w:rsidR="00450F62" w:rsidRPr="00450F62">
        <w:rPr>
          <w:rFonts w:cs="Traditional Arabic"/>
          <w:sz w:val="24"/>
          <w:szCs w:val="30"/>
          <w:rtl/>
        </w:rPr>
        <w:t xml:space="preserve"> </w:t>
      </w:r>
      <w:r w:rsidR="003C7F46">
        <w:rPr>
          <w:rFonts w:cs="Traditional Arabic"/>
          <w:sz w:val="24"/>
          <w:szCs w:val="30"/>
          <w:rtl/>
        </w:rPr>
        <w:t>و</w:t>
      </w:r>
      <w:r w:rsidR="00450F62" w:rsidRPr="00450F62">
        <w:rPr>
          <w:rFonts w:cs="Traditional Arabic"/>
          <w:sz w:val="24"/>
          <w:szCs w:val="30"/>
          <w:rtl/>
        </w:rPr>
        <w:t>الزم</w:t>
      </w:r>
      <w:r w:rsidR="003C7F46">
        <w:rPr>
          <w:rFonts w:cs="Traditional Arabic"/>
          <w:sz w:val="24"/>
          <w:szCs w:val="30"/>
          <w:rtl/>
        </w:rPr>
        <w:t>ا</w:t>
      </w:r>
      <w:r w:rsidR="00450F62" w:rsidRPr="00450F62">
        <w:rPr>
          <w:rFonts w:cs="Traditional Arabic"/>
          <w:sz w:val="24"/>
          <w:szCs w:val="30"/>
          <w:rtl/>
        </w:rPr>
        <w:t>نية والكمية</w:t>
      </w:r>
      <w:r w:rsidR="003C7F46">
        <w:rPr>
          <w:rFonts w:cs="Traditional Arabic"/>
          <w:sz w:val="24"/>
          <w:szCs w:val="30"/>
          <w:rtl/>
        </w:rPr>
        <w:t>،</w:t>
      </w:r>
      <w:r w:rsidR="00450F62" w:rsidRPr="00450F62">
        <w:rPr>
          <w:rFonts w:cs="Traditional Arabic"/>
          <w:sz w:val="24"/>
          <w:szCs w:val="30"/>
          <w:rtl/>
        </w:rPr>
        <w:t xml:space="preserve"> </w:t>
      </w:r>
      <w:r w:rsidR="003C7F46">
        <w:rPr>
          <w:rFonts w:cs="Traditional Arabic"/>
          <w:sz w:val="24"/>
          <w:szCs w:val="30"/>
          <w:rtl/>
        </w:rPr>
        <w:t>وسبل العيش</w:t>
      </w:r>
      <w:r w:rsidR="00450F62" w:rsidRPr="00450F62">
        <w:rPr>
          <w:rFonts w:cs="Traditional Arabic"/>
          <w:sz w:val="24"/>
          <w:szCs w:val="30"/>
          <w:rtl/>
        </w:rPr>
        <w:t xml:space="preserve"> </w:t>
      </w:r>
      <w:r w:rsidR="003C7F46">
        <w:rPr>
          <w:rFonts w:cs="Traditional Arabic"/>
          <w:sz w:val="24"/>
          <w:szCs w:val="30"/>
          <w:rtl/>
        </w:rPr>
        <w:t>و</w:t>
      </w:r>
      <w:r w:rsidR="003C7F46" w:rsidRPr="00450F62">
        <w:rPr>
          <w:rFonts w:cs="Traditional Arabic"/>
          <w:sz w:val="24"/>
          <w:szCs w:val="30"/>
          <w:rtl/>
        </w:rPr>
        <w:t xml:space="preserve">الأغراض </w:t>
      </w:r>
      <w:r w:rsidR="00450F62" w:rsidRPr="00450F62">
        <w:rPr>
          <w:rFonts w:cs="Traditional Arabic"/>
          <w:sz w:val="24"/>
          <w:szCs w:val="30"/>
          <w:rtl/>
        </w:rPr>
        <w:t xml:space="preserve">التجارية أو الترفيهية، </w:t>
      </w:r>
      <w:r w:rsidR="003C7F46">
        <w:rPr>
          <w:rFonts w:cs="Traditional Arabic"/>
          <w:sz w:val="24"/>
          <w:szCs w:val="30"/>
          <w:rtl/>
        </w:rPr>
        <w:t>و</w:t>
      </w:r>
      <w:r w:rsidR="00450F62" w:rsidRPr="00450F62">
        <w:rPr>
          <w:rFonts w:cs="Traditional Arabic"/>
          <w:sz w:val="24"/>
          <w:szCs w:val="30"/>
          <w:rtl/>
        </w:rPr>
        <w:t xml:space="preserve">الاستخدام </w:t>
      </w:r>
      <w:r w:rsidR="003C7F46">
        <w:rPr>
          <w:rFonts w:cs="Traditional Arabic"/>
          <w:sz w:val="24"/>
          <w:szCs w:val="30"/>
          <w:rtl/>
        </w:rPr>
        <w:t>التقليدي المستدام</w:t>
      </w:r>
      <w:r w:rsidR="00450F62" w:rsidRPr="00450F62">
        <w:rPr>
          <w:rFonts w:cs="Traditional Arabic"/>
          <w:sz w:val="24"/>
          <w:szCs w:val="30"/>
          <w:rtl/>
        </w:rPr>
        <w:t xml:space="preserve">، </w:t>
      </w:r>
      <w:r w:rsidR="00885025">
        <w:rPr>
          <w:rFonts w:cs="Traditional Arabic"/>
          <w:sz w:val="24"/>
          <w:szCs w:val="30"/>
          <w:rtl/>
        </w:rPr>
        <w:t>و</w:t>
      </w:r>
      <w:r w:rsidR="00450F62" w:rsidRPr="00450F62">
        <w:rPr>
          <w:rFonts w:cs="Traditional Arabic"/>
          <w:sz w:val="24"/>
          <w:szCs w:val="30"/>
          <w:rtl/>
        </w:rPr>
        <w:t>الأزم</w:t>
      </w:r>
      <w:r w:rsidR="00E15ED8">
        <w:rPr>
          <w:rFonts w:cs="Traditional Arabic"/>
          <w:sz w:val="24"/>
          <w:szCs w:val="30"/>
          <w:rtl/>
        </w:rPr>
        <w:t>ات</w:t>
      </w:r>
      <w:r w:rsidR="00450F62" w:rsidRPr="00450F62">
        <w:rPr>
          <w:rFonts w:cs="Traditional Arabic"/>
          <w:sz w:val="24"/>
          <w:szCs w:val="30"/>
          <w:rtl/>
        </w:rPr>
        <w:t xml:space="preserve">، </w:t>
      </w:r>
      <w:r w:rsidR="00E15ED8">
        <w:rPr>
          <w:rFonts w:cs="Traditional Arabic"/>
          <w:sz w:val="24"/>
          <w:szCs w:val="30"/>
          <w:rtl/>
        </w:rPr>
        <w:t>والسياقات ال</w:t>
      </w:r>
      <w:r w:rsidR="00450F62" w:rsidRPr="00450F62">
        <w:rPr>
          <w:rFonts w:cs="Traditional Arabic"/>
          <w:sz w:val="24"/>
          <w:szCs w:val="30"/>
          <w:rtl/>
        </w:rPr>
        <w:t xml:space="preserve">قانونية أو غير </w:t>
      </w:r>
      <w:r w:rsidR="00885025">
        <w:rPr>
          <w:rFonts w:cs="Traditional Arabic"/>
          <w:sz w:val="24"/>
          <w:szCs w:val="30"/>
          <w:rtl/>
        </w:rPr>
        <w:t>ال</w:t>
      </w:r>
      <w:r w:rsidR="00450F62" w:rsidRPr="00450F62">
        <w:rPr>
          <w:rFonts w:cs="Traditional Arabic"/>
          <w:sz w:val="24"/>
          <w:szCs w:val="30"/>
          <w:rtl/>
        </w:rPr>
        <w:t xml:space="preserve">قانونية، وكيفية </w:t>
      </w:r>
      <w:r w:rsidR="00885025">
        <w:rPr>
          <w:rFonts w:cs="Traditional Arabic"/>
          <w:sz w:val="24"/>
          <w:szCs w:val="30"/>
          <w:rtl/>
        </w:rPr>
        <w:t>النظر إليها</w:t>
      </w:r>
      <w:r w:rsidR="00450F62" w:rsidRPr="00450F62">
        <w:rPr>
          <w:rFonts w:cs="Traditional Arabic"/>
          <w:sz w:val="24"/>
          <w:szCs w:val="30"/>
          <w:rtl/>
        </w:rPr>
        <w:t xml:space="preserve"> </w:t>
      </w:r>
      <w:r w:rsidR="00885025">
        <w:rPr>
          <w:rFonts w:cs="Traditional Arabic"/>
          <w:sz w:val="24"/>
          <w:szCs w:val="30"/>
          <w:rtl/>
        </w:rPr>
        <w:t>وتصنيفها من جانب</w:t>
      </w:r>
      <w:r w:rsidR="00450F62" w:rsidRPr="00450F62">
        <w:rPr>
          <w:rFonts w:cs="Traditional Arabic"/>
          <w:sz w:val="24"/>
          <w:szCs w:val="30"/>
          <w:rtl/>
        </w:rPr>
        <w:t xml:space="preserve"> السكان المحليين</w:t>
      </w:r>
      <w:r w:rsidR="00885025">
        <w:rPr>
          <w:rFonts w:cs="Traditional Arabic"/>
          <w:sz w:val="24"/>
          <w:szCs w:val="30"/>
          <w:rtl/>
        </w:rPr>
        <w:t>،</w:t>
      </w:r>
      <w:r w:rsidR="00450F62" w:rsidRPr="00450F62">
        <w:rPr>
          <w:rFonts w:cs="Traditional Arabic"/>
          <w:sz w:val="24"/>
          <w:szCs w:val="30"/>
          <w:rtl/>
        </w:rPr>
        <w:t xml:space="preserve"> </w:t>
      </w:r>
      <w:r w:rsidR="00885025">
        <w:rPr>
          <w:rFonts w:cs="Traditional Arabic"/>
          <w:sz w:val="24"/>
          <w:szCs w:val="30"/>
          <w:rtl/>
        </w:rPr>
        <w:t xml:space="preserve">إلى جانب </w:t>
      </w:r>
      <w:r w:rsidR="00450F62" w:rsidRPr="00450F62">
        <w:rPr>
          <w:rFonts w:cs="Traditional Arabic"/>
          <w:sz w:val="24"/>
          <w:szCs w:val="30"/>
          <w:rtl/>
        </w:rPr>
        <w:t xml:space="preserve">اعتبارات أخرى. </w:t>
      </w:r>
      <w:r w:rsidR="00885025">
        <w:rPr>
          <w:rFonts w:cs="Traditional Arabic"/>
          <w:sz w:val="24"/>
          <w:szCs w:val="30"/>
          <w:rtl/>
        </w:rPr>
        <w:t>وسيستفيد</w:t>
      </w:r>
      <w:r w:rsidR="00450F62" w:rsidRPr="00450F62">
        <w:rPr>
          <w:rFonts w:cs="Traditional Arabic"/>
          <w:sz w:val="24"/>
          <w:szCs w:val="30"/>
          <w:rtl/>
        </w:rPr>
        <w:t xml:space="preserve"> الفصل </w:t>
      </w:r>
      <w:r w:rsidR="00D735BA">
        <w:rPr>
          <w:rFonts w:cs="Traditional Arabic"/>
          <w:sz w:val="24"/>
          <w:szCs w:val="30"/>
          <w:rtl/>
        </w:rPr>
        <w:t>من</w:t>
      </w:r>
      <w:r w:rsidR="00450F62" w:rsidRPr="00450F62">
        <w:rPr>
          <w:rFonts w:cs="Traditional Arabic"/>
          <w:sz w:val="24"/>
          <w:szCs w:val="30"/>
          <w:rtl/>
        </w:rPr>
        <w:t xml:space="preserve"> الدليل الأولي </w:t>
      </w:r>
      <w:r w:rsidR="00D735BA">
        <w:rPr>
          <w:rFonts w:cs="Traditional Arabic"/>
          <w:sz w:val="24"/>
          <w:szCs w:val="30"/>
          <w:rtl/>
        </w:rPr>
        <w:t>للتصورات</w:t>
      </w:r>
      <w:r w:rsidR="00450F62" w:rsidRPr="00450F62">
        <w:rPr>
          <w:rFonts w:cs="Traditional Arabic"/>
          <w:sz w:val="24"/>
          <w:szCs w:val="30"/>
          <w:rtl/>
        </w:rPr>
        <w:t xml:space="preserve"> المتنوعة</w:t>
      </w:r>
      <w:r w:rsidR="00D735BA">
        <w:rPr>
          <w:rFonts w:cs="Traditional Arabic"/>
          <w:sz w:val="24"/>
          <w:szCs w:val="30"/>
          <w:rtl/>
        </w:rPr>
        <w:t xml:space="preserve"> للقيم في</w:t>
      </w:r>
      <w:r w:rsidR="00450F62" w:rsidRPr="00450F62">
        <w:rPr>
          <w:rFonts w:cs="Traditional Arabic"/>
          <w:sz w:val="24"/>
          <w:szCs w:val="30"/>
          <w:rtl/>
        </w:rPr>
        <w:t xml:space="preserve"> </w:t>
      </w:r>
      <w:r w:rsidR="00D735BA">
        <w:rPr>
          <w:rFonts w:cs="Traditional Arabic"/>
          <w:sz w:val="24"/>
          <w:szCs w:val="30"/>
          <w:rtl/>
        </w:rPr>
        <w:t>ا</w:t>
      </w:r>
      <w:r w:rsidR="00450F62" w:rsidRPr="00450F62">
        <w:rPr>
          <w:rFonts w:cs="Traditional Arabic"/>
          <w:sz w:val="24"/>
          <w:szCs w:val="30"/>
          <w:rtl/>
        </w:rPr>
        <w:t xml:space="preserve">لمنبر </w:t>
      </w:r>
      <w:r w:rsidR="00D735BA" w:rsidRPr="0034204E">
        <w:rPr>
          <w:rFonts w:asciiTheme="majorBidi" w:hAnsiTheme="majorBidi" w:cstheme="majorBidi"/>
          <w:sz w:val="20"/>
          <w:szCs w:val="20"/>
          <w:rtl/>
        </w:rPr>
        <w:t>(</w:t>
      </w:r>
      <w:r w:rsidR="00450F62" w:rsidRPr="0034204E">
        <w:rPr>
          <w:rFonts w:asciiTheme="majorBidi" w:hAnsiTheme="majorBidi" w:cstheme="majorBidi"/>
          <w:sz w:val="20"/>
          <w:szCs w:val="20"/>
        </w:rPr>
        <w:t>IPBES/3/INF/7</w:t>
      </w:r>
      <w:r w:rsidR="00450F62" w:rsidRPr="0034204E">
        <w:rPr>
          <w:rFonts w:asciiTheme="majorBidi" w:hAnsiTheme="majorBidi" w:cstheme="majorBidi"/>
          <w:sz w:val="20"/>
          <w:szCs w:val="20"/>
          <w:rtl/>
        </w:rPr>
        <w:t>)</w:t>
      </w:r>
      <w:r w:rsidR="00D735BA">
        <w:rPr>
          <w:rFonts w:cs="Traditional Arabic"/>
          <w:sz w:val="24"/>
          <w:szCs w:val="30"/>
          <w:rtl/>
        </w:rPr>
        <w:t>.</w:t>
      </w:r>
    </w:p>
    <w:p w:rsidR="00450F62" w:rsidRPr="00FF6579" w:rsidRDefault="001F3DCB"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450F62" w:rsidRPr="00FF6579">
        <w:rPr>
          <w:rFonts w:ascii="Traditional Arabic" w:hAnsi="Traditional Arabic" w:cs="Traditional Arabic"/>
          <w:b/>
          <w:bCs/>
          <w:sz w:val="32"/>
          <w:szCs w:val="32"/>
          <w:rtl/>
        </w:rPr>
        <w:t>الفصل 3</w:t>
      </w:r>
      <w:r>
        <w:rPr>
          <w:rFonts w:ascii="Traditional Arabic" w:hAnsi="Traditional Arabic" w:cs="Traditional Arabic"/>
          <w:b/>
          <w:bCs/>
          <w:sz w:val="32"/>
          <w:szCs w:val="32"/>
          <w:rtl/>
        </w:rPr>
        <w:t>-</w:t>
      </w:r>
      <w:r w:rsidR="00450F62" w:rsidRPr="00FF6579">
        <w:rPr>
          <w:rFonts w:ascii="Traditional Arabic" w:hAnsi="Traditional Arabic" w:cs="Traditional Arabic"/>
          <w:b/>
          <w:bCs/>
          <w:sz w:val="32"/>
          <w:szCs w:val="32"/>
          <w:rtl/>
        </w:rPr>
        <w:t xml:space="preserve"> الجوانب البيئية والآثار المترتبة على استخدام الأنواع البرية</w:t>
      </w:r>
    </w:p>
    <w:p w:rsidR="00450F62" w:rsidRPr="00450F62" w:rsidRDefault="001F6478"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يقيِّم </w:t>
      </w:r>
      <w:r w:rsidR="00450F62" w:rsidRPr="00450F62">
        <w:rPr>
          <w:rFonts w:cs="Traditional Arabic"/>
          <w:sz w:val="24"/>
          <w:szCs w:val="30"/>
          <w:rtl/>
        </w:rPr>
        <w:t xml:space="preserve">الفصل </w:t>
      </w:r>
      <w:r w:rsidR="006362F5">
        <w:rPr>
          <w:rFonts w:cs="Traditional Arabic"/>
          <w:sz w:val="24"/>
          <w:szCs w:val="30"/>
          <w:rtl/>
        </w:rPr>
        <w:t>3</w:t>
      </w:r>
      <w:r w:rsidR="00450F62" w:rsidRPr="00450F62">
        <w:rPr>
          <w:rFonts w:cs="Traditional Arabic"/>
          <w:sz w:val="24"/>
          <w:szCs w:val="30"/>
          <w:rtl/>
        </w:rPr>
        <w:t xml:space="preserve"> الجوانب البيئية الإيجابية والسلبية لمختلف فئات الاستخدامات الاستهلاكية وغير الاستهلاكية </w:t>
      </w:r>
      <w:r>
        <w:rPr>
          <w:rFonts w:cs="Traditional Arabic"/>
          <w:sz w:val="24"/>
          <w:szCs w:val="30"/>
          <w:rtl/>
        </w:rPr>
        <w:t>الواردة</w:t>
      </w:r>
      <w:r w:rsidR="00450F62" w:rsidRPr="00450F62">
        <w:rPr>
          <w:rFonts w:cs="Traditional Arabic"/>
          <w:sz w:val="24"/>
          <w:szCs w:val="30"/>
          <w:rtl/>
        </w:rPr>
        <w:t xml:space="preserve"> في الفصل 1 </w:t>
      </w:r>
      <w:r w:rsidR="0031745E">
        <w:rPr>
          <w:rFonts w:cs="Traditional Arabic"/>
          <w:sz w:val="24"/>
          <w:szCs w:val="30"/>
          <w:rtl/>
        </w:rPr>
        <w:t>فيما يتعلق</w:t>
      </w:r>
      <w:r w:rsidR="00450F62" w:rsidRPr="00450F62">
        <w:rPr>
          <w:rFonts w:cs="Traditional Arabic"/>
          <w:sz w:val="24"/>
          <w:szCs w:val="30"/>
          <w:rtl/>
        </w:rPr>
        <w:t xml:space="preserve"> </w:t>
      </w:r>
      <w:r w:rsidR="0031745E">
        <w:rPr>
          <w:rFonts w:cs="Traditional Arabic"/>
          <w:sz w:val="24"/>
          <w:szCs w:val="30"/>
          <w:rtl/>
        </w:rPr>
        <w:t>ب</w:t>
      </w:r>
      <w:r w:rsidR="00450F62" w:rsidRPr="00450F62">
        <w:rPr>
          <w:rFonts w:cs="Traditional Arabic"/>
          <w:sz w:val="24"/>
          <w:szCs w:val="30"/>
          <w:rtl/>
        </w:rPr>
        <w:t xml:space="preserve">نخبة من الأنواع البرية التي </w:t>
      </w:r>
      <w:r w:rsidR="00D11B19">
        <w:rPr>
          <w:rFonts w:cs="Traditional Arabic"/>
          <w:sz w:val="24"/>
          <w:szCs w:val="30"/>
          <w:rtl/>
        </w:rPr>
        <w:t>تشمل</w:t>
      </w:r>
      <w:r w:rsidR="00450F62" w:rsidRPr="00450F62">
        <w:rPr>
          <w:rFonts w:cs="Traditional Arabic"/>
          <w:sz w:val="24"/>
          <w:szCs w:val="30"/>
          <w:rtl/>
        </w:rPr>
        <w:t xml:space="preserve"> طائفة</w:t>
      </w:r>
      <w:r w:rsidR="00D11B19">
        <w:rPr>
          <w:rFonts w:cs="Traditional Arabic"/>
          <w:sz w:val="24"/>
          <w:szCs w:val="30"/>
          <w:rtl/>
        </w:rPr>
        <w:t xml:space="preserve"> من الأنواع النباتية والحيوانية</w:t>
      </w:r>
      <w:r w:rsidR="00450F62" w:rsidRPr="00450F62">
        <w:rPr>
          <w:rFonts w:cs="Traditional Arabic"/>
          <w:sz w:val="24"/>
          <w:szCs w:val="30"/>
          <w:rtl/>
        </w:rPr>
        <w:t>، ووحدات تحليل</w:t>
      </w:r>
      <w:r w:rsidR="00D11B19">
        <w:rPr>
          <w:rFonts w:cs="Traditional Arabic"/>
          <w:sz w:val="24"/>
          <w:szCs w:val="30"/>
          <w:rtl/>
        </w:rPr>
        <w:t>ية</w:t>
      </w:r>
      <w:r w:rsidR="00450F62" w:rsidRPr="00450F62">
        <w:rPr>
          <w:rFonts w:cs="Traditional Arabic"/>
          <w:sz w:val="24"/>
          <w:szCs w:val="30"/>
          <w:rtl/>
        </w:rPr>
        <w:t xml:space="preserve"> </w:t>
      </w:r>
      <w:r w:rsidR="00D11B19">
        <w:rPr>
          <w:rFonts w:cs="Traditional Arabic"/>
          <w:sz w:val="24"/>
          <w:szCs w:val="30"/>
          <w:rtl/>
        </w:rPr>
        <w:t>برية</w:t>
      </w:r>
      <w:r w:rsidR="00450F62" w:rsidRPr="00450F62">
        <w:rPr>
          <w:rFonts w:cs="Traditional Arabic"/>
          <w:sz w:val="24"/>
          <w:szCs w:val="30"/>
          <w:rtl/>
        </w:rPr>
        <w:t xml:space="preserve"> </w:t>
      </w:r>
      <w:r w:rsidR="00D11B19">
        <w:rPr>
          <w:rFonts w:cs="Traditional Arabic"/>
          <w:sz w:val="24"/>
          <w:szCs w:val="30"/>
          <w:rtl/>
        </w:rPr>
        <w:t>و</w:t>
      </w:r>
      <w:r w:rsidR="00450F62" w:rsidRPr="00450F62">
        <w:rPr>
          <w:rFonts w:cs="Traditional Arabic"/>
          <w:sz w:val="24"/>
          <w:szCs w:val="30"/>
          <w:rtl/>
        </w:rPr>
        <w:t>مائية</w:t>
      </w:r>
      <w:r w:rsidR="00D11B19" w:rsidRPr="00D11B19">
        <w:rPr>
          <w:rFonts w:cs="Traditional Arabic"/>
          <w:sz w:val="24"/>
          <w:szCs w:val="30"/>
          <w:rtl/>
        </w:rPr>
        <w:t xml:space="preserve"> </w:t>
      </w:r>
      <w:r w:rsidR="00D11B19" w:rsidRPr="00450F62">
        <w:rPr>
          <w:rFonts w:cs="Traditional Arabic"/>
          <w:sz w:val="24"/>
          <w:szCs w:val="30"/>
          <w:rtl/>
        </w:rPr>
        <w:t>ذات صلة</w:t>
      </w:r>
      <w:r w:rsidR="00450F62" w:rsidRPr="00450F62">
        <w:rPr>
          <w:rFonts w:cs="Traditional Arabic"/>
          <w:sz w:val="24"/>
          <w:szCs w:val="30"/>
          <w:rtl/>
        </w:rPr>
        <w:t xml:space="preserve">. </w:t>
      </w:r>
      <w:r w:rsidR="00D11B19">
        <w:rPr>
          <w:rFonts w:cs="Traditional Arabic"/>
          <w:sz w:val="24"/>
          <w:szCs w:val="30"/>
          <w:rtl/>
        </w:rPr>
        <w:t>ومن خلال</w:t>
      </w:r>
      <w:r w:rsidR="00450F62" w:rsidRPr="00450F62">
        <w:rPr>
          <w:rFonts w:cs="Traditional Arabic"/>
          <w:sz w:val="24"/>
          <w:szCs w:val="30"/>
          <w:rtl/>
        </w:rPr>
        <w:t xml:space="preserve"> النظر في ممارسات إدارية مختلفة، ولا سيما تلك التي يروج لها في سياق </w:t>
      </w:r>
      <w:r w:rsidR="00D11B19">
        <w:rPr>
          <w:rFonts w:cs="Traditional Arabic"/>
          <w:sz w:val="24"/>
          <w:szCs w:val="30"/>
          <w:rtl/>
        </w:rPr>
        <w:t>اتفاقية الاتجار الدولي ب</w:t>
      </w:r>
      <w:r w:rsidR="00730F03">
        <w:rPr>
          <w:rFonts w:cs="Traditional Arabic"/>
          <w:sz w:val="24"/>
          <w:szCs w:val="30"/>
          <w:rtl/>
        </w:rPr>
        <w:t xml:space="preserve">أنواع </w:t>
      </w:r>
      <w:r w:rsidR="00D11B19">
        <w:rPr>
          <w:rFonts w:cs="Traditional Arabic"/>
          <w:sz w:val="24"/>
          <w:szCs w:val="30"/>
          <w:rtl/>
        </w:rPr>
        <w:t xml:space="preserve">الحيوانات والنباتات </w:t>
      </w:r>
      <w:r w:rsidR="00450F62" w:rsidRPr="00450F62">
        <w:rPr>
          <w:rFonts w:cs="Traditional Arabic"/>
          <w:sz w:val="24"/>
          <w:szCs w:val="30"/>
          <w:rtl/>
        </w:rPr>
        <w:t>البرية المعرضة للانقراض، واتفاقية التنوع البيولوجي، واتفاقية حفظ أنواع الحيوانات البرية المهاجرة</w:t>
      </w:r>
      <w:r w:rsidR="00D11B19">
        <w:rPr>
          <w:rFonts w:cs="Traditional Arabic"/>
          <w:sz w:val="24"/>
          <w:szCs w:val="30"/>
          <w:rtl/>
        </w:rPr>
        <w:t xml:space="preserve"> والاتفاقيات الأخرى ذات الصلة، </w:t>
      </w:r>
      <w:r w:rsidR="00450F62" w:rsidRPr="00450F62">
        <w:rPr>
          <w:rFonts w:cs="Traditional Arabic"/>
          <w:sz w:val="24"/>
          <w:szCs w:val="30"/>
          <w:rtl/>
        </w:rPr>
        <w:t>سوف يقي</w:t>
      </w:r>
      <w:r w:rsidR="00D11B19">
        <w:rPr>
          <w:rFonts w:cs="Traditional Arabic"/>
          <w:sz w:val="24"/>
          <w:szCs w:val="30"/>
          <w:rtl/>
        </w:rPr>
        <w:t>ِّ</w:t>
      </w:r>
      <w:r w:rsidR="00450F62" w:rsidRPr="00450F62">
        <w:rPr>
          <w:rFonts w:cs="Traditional Arabic"/>
          <w:sz w:val="24"/>
          <w:szCs w:val="30"/>
          <w:rtl/>
        </w:rPr>
        <w:t xml:space="preserve">م الفصل </w:t>
      </w:r>
      <w:r w:rsidR="00450F62" w:rsidRPr="00450F62">
        <w:rPr>
          <w:rFonts w:cs="Traditional Arabic"/>
          <w:sz w:val="24"/>
          <w:szCs w:val="30"/>
          <w:rtl/>
        </w:rPr>
        <w:lastRenderedPageBreak/>
        <w:t xml:space="preserve">أثر استخدام مجموعة مختارة من الأنواع البرية على الطبيعة، بما في ذلك آثاره على </w:t>
      </w:r>
      <w:r w:rsidR="00D11B19" w:rsidRPr="00450F62">
        <w:rPr>
          <w:rFonts w:cs="Traditional Arabic"/>
          <w:sz w:val="24"/>
          <w:szCs w:val="30"/>
          <w:rtl/>
        </w:rPr>
        <w:t xml:space="preserve">الإيكولوجيا </w:t>
      </w:r>
      <w:r w:rsidR="00D11B19">
        <w:rPr>
          <w:rFonts w:cs="Traditional Arabic"/>
          <w:sz w:val="24"/>
          <w:szCs w:val="30"/>
          <w:rtl/>
        </w:rPr>
        <w:t>و</w:t>
      </w:r>
      <w:r w:rsidR="00450F62" w:rsidRPr="00450F62">
        <w:rPr>
          <w:rFonts w:cs="Traditional Arabic"/>
          <w:sz w:val="24"/>
          <w:szCs w:val="30"/>
          <w:rtl/>
        </w:rPr>
        <w:t>الديناميات والتنوع الجيني ل</w:t>
      </w:r>
      <w:r w:rsidR="00D11B19">
        <w:rPr>
          <w:rFonts w:cs="Traditional Arabic"/>
          <w:sz w:val="24"/>
          <w:szCs w:val="30"/>
          <w:rtl/>
        </w:rPr>
        <w:t>مجموعات ا</w:t>
      </w:r>
      <w:r w:rsidR="00450F62" w:rsidRPr="00450F62">
        <w:rPr>
          <w:rFonts w:cs="Traditional Arabic"/>
          <w:sz w:val="24"/>
          <w:szCs w:val="30"/>
          <w:rtl/>
        </w:rPr>
        <w:t>لأنواع أو عل</w:t>
      </w:r>
      <w:r w:rsidR="00D11B19">
        <w:rPr>
          <w:rFonts w:cs="Traditional Arabic"/>
          <w:sz w:val="24"/>
          <w:szCs w:val="30"/>
          <w:rtl/>
        </w:rPr>
        <w:t>ى عمل النظم الإيكولوجية المناظر</w:t>
      </w:r>
      <w:r w:rsidR="00450F62" w:rsidRPr="00450F62">
        <w:rPr>
          <w:rFonts w:cs="Traditional Arabic"/>
          <w:sz w:val="24"/>
          <w:szCs w:val="30"/>
          <w:rtl/>
        </w:rPr>
        <w:t xml:space="preserve">. </w:t>
      </w:r>
      <w:r w:rsidR="00D11B19">
        <w:rPr>
          <w:rFonts w:cs="Traditional Arabic"/>
          <w:sz w:val="24"/>
          <w:szCs w:val="30"/>
          <w:rtl/>
        </w:rPr>
        <w:t>وعند</w:t>
      </w:r>
      <w:r w:rsidR="00450F62" w:rsidRPr="00450F62">
        <w:rPr>
          <w:rFonts w:cs="Traditional Arabic"/>
          <w:sz w:val="24"/>
          <w:szCs w:val="30"/>
          <w:rtl/>
        </w:rPr>
        <w:t xml:space="preserve"> تقييم السياق البيئي لاستخدام الأنواع البرية </w:t>
      </w:r>
      <w:r w:rsidR="002D556E">
        <w:rPr>
          <w:rFonts w:cs="Traditional Arabic"/>
          <w:sz w:val="24"/>
          <w:szCs w:val="30"/>
          <w:rtl/>
        </w:rPr>
        <w:t>سي</w:t>
      </w:r>
      <w:r w:rsidR="002D556E" w:rsidRPr="00450F62">
        <w:rPr>
          <w:rFonts w:cs="Traditional Arabic"/>
          <w:sz w:val="24"/>
          <w:szCs w:val="30"/>
          <w:rtl/>
        </w:rPr>
        <w:t xml:space="preserve">أخذ </w:t>
      </w:r>
      <w:r w:rsidR="00450F62" w:rsidRPr="00450F62">
        <w:rPr>
          <w:rFonts w:cs="Traditional Arabic"/>
          <w:sz w:val="24"/>
          <w:szCs w:val="30"/>
          <w:rtl/>
        </w:rPr>
        <w:t>الفصل أيضا</w:t>
      </w:r>
      <w:r w:rsidR="005A0554">
        <w:rPr>
          <w:rFonts w:cs="Traditional Arabic"/>
          <w:sz w:val="24"/>
          <w:szCs w:val="30"/>
          <w:rtl/>
        </w:rPr>
        <w:t>ً</w:t>
      </w:r>
      <w:r w:rsidR="00450F62" w:rsidRPr="00450F62">
        <w:rPr>
          <w:rFonts w:cs="Traditional Arabic"/>
          <w:sz w:val="24"/>
          <w:szCs w:val="30"/>
          <w:rtl/>
        </w:rPr>
        <w:t xml:space="preserve"> في الاعتبار الدوافع المباشرة ذات الصلة مثل </w:t>
      </w:r>
      <w:r w:rsidR="002D556E">
        <w:rPr>
          <w:rFonts w:cs="Traditional Arabic"/>
          <w:sz w:val="24"/>
          <w:szCs w:val="30"/>
          <w:rtl/>
        </w:rPr>
        <w:t>تدهور الأراضي وتغ</w:t>
      </w:r>
      <w:r w:rsidR="00450F62" w:rsidRPr="00450F62">
        <w:rPr>
          <w:rFonts w:cs="Traditional Arabic"/>
          <w:sz w:val="24"/>
          <w:szCs w:val="30"/>
          <w:rtl/>
        </w:rPr>
        <w:t xml:space="preserve">ير </w:t>
      </w:r>
      <w:r w:rsidR="002D556E">
        <w:rPr>
          <w:rFonts w:cs="Traditional Arabic"/>
          <w:sz w:val="24"/>
          <w:szCs w:val="30"/>
          <w:rtl/>
        </w:rPr>
        <w:t>استغلال</w:t>
      </w:r>
      <w:r w:rsidR="00450F62" w:rsidRPr="00450F62">
        <w:rPr>
          <w:rFonts w:cs="Traditional Arabic"/>
          <w:sz w:val="24"/>
          <w:szCs w:val="30"/>
          <w:rtl/>
        </w:rPr>
        <w:t xml:space="preserve"> الأراضي، وتحويل الموائل، والتلوث، والأنواع </w:t>
      </w:r>
      <w:r w:rsidR="002D556E">
        <w:rPr>
          <w:rFonts w:cs="Traditional Arabic"/>
          <w:sz w:val="24"/>
          <w:szCs w:val="30"/>
          <w:rtl/>
        </w:rPr>
        <w:t>الدخيلة</w:t>
      </w:r>
      <w:r w:rsidR="00450F62" w:rsidRPr="00450F62">
        <w:rPr>
          <w:rFonts w:cs="Traditional Arabic"/>
          <w:sz w:val="24"/>
          <w:szCs w:val="30"/>
          <w:rtl/>
        </w:rPr>
        <w:t xml:space="preserve"> الغازية</w:t>
      </w:r>
      <w:r w:rsidR="002D556E">
        <w:rPr>
          <w:rFonts w:cs="Traditional Arabic"/>
          <w:sz w:val="24"/>
          <w:szCs w:val="30"/>
          <w:rtl/>
        </w:rPr>
        <w:t>،</w:t>
      </w:r>
      <w:r w:rsidR="00783297">
        <w:rPr>
          <w:rFonts w:cs="Traditional Arabic"/>
          <w:sz w:val="24"/>
          <w:szCs w:val="30"/>
          <w:rtl/>
        </w:rPr>
        <w:t xml:space="preserve"> وتغير المناخ. وسوف يَ</w:t>
      </w:r>
      <w:r w:rsidR="00450F62" w:rsidRPr="00450F62">
        <w:rPr>
          <w:rFonts w:cs="Traditional Arabic"/>
          <w:sz w:val="24"/>
          <w:szCs w:val="30"/>
          <w:rtl/>
        </w:rPr>
        <w:t>تخذ نهجا</w:t>
      </w:r>
      <w:r w:rsidR="005A0554">
        <w:rPr>
          <w:rFonts w:cs="Traditional Arabic"/>
          <w:sz w:val="24"/>
          <w:szCs w:val="30"/>
          <w:rtl/>
        </w:rPr>
        <w:t>ً</w:t>
      </w:r>
      <w:r w:rsidR="00450F62" w:rsidRPr="00450F62">
        <w:rPr>
          <w:rFonts w:cs="Traditional Arabic"/>
          <w:sz w:val="24"/>
          <w:szCs w:val="30"/>
          <w:rtl/>
        </w:rPr>
        <w:t xml:space="preserve"> متوازنا</w:t>
      </w:r>
      <w:r w:rsidR="005A0554">
        <w:rPr>
          <w:rFonts w:cs="Traditional Arabic"/>
          <w:sz w:val="24"/>
          <w:szCs w:val="30"/>
          <w:rtl/>
        </w:rPr>
        <w:t>ً</w:t>
      </w:r>
      <w:r w:rsidR="00450F62" w:rsidRPr="00450F62">
        <w:rPr>
          <w:rFonts w:cs="Traditional Arabic"/>
          <w:sz w:val="24"/>
          <w:szCs w:val="30"/>
          <w:rtl/>
        </w:rPr>
        <w:t xml:space="preserve"> </w:t>
      </w:r>
      <w:r w:rsidR="00783297">
        <w:rPr>
          <w:rFonts w:cs="Traditional Arabic"/>
          <w:sz w:val="24"/>
          <w:szCs w:val="30"/>
          <w:rtl/>
        </w:rPr>
        <w:t>عند</w:t>
      </w:r>
      <w:r w:rsidR="00450F62" w:rsidRPr="00450F62">
        <w:rPr>
          <w:rFonts w:cs="Traditional Arabic"/>
          <w:sz w:val="24"/>
          <w:szCs w:val="30"/>
          <w:rtl/>
        </w:rPr>
        <w:t xml:space="preserve"> </w:t>
      </w:r>
      <w:r w:rsidR="00783297">
        <w:rPr>
          <w:rFonts w:cs="Traditional Arabic"/>
          <w:sz w:val="24"/>
          <w:szCs w:val="30"/>
          <w:rtl/>
        </w:rPr>
        <w:t>التعامل مع</w:t>
      </w:r>
      <w:r w:rsidR="00450F62" w:rsidRPr="00450F62">
        <w:rPr>
          <w:rFonts w:cs="Traditional Arabic"/>
          <w:sz w:val="24"/>
          <w:szCs w:val="30"/>
          <w:rtl/>
        </w:rPr>
        <w:t xml:space="preserve"> </w:t>
      </w:r>
      <w:r w:rsidR="00783297">
        <w:rPr>
          <w:rFonts w:cs="Traditional Arabic"/>
          <w:sz w:val="24"/>
          <w:szCs w:val="30"/>
          <w:rtl/>
        </w:rPr>
        <w:t>الوحدات التصنيفية ومع الأنواع في كل وحدة تصنيفية</w:t>
      </w:r>
      <w:r w:rsidR="00450F62" w:rsidRPr="00450F62">
        <w:rPr>
          <w:rFonts w:cs="Traditional Arabic"/>
          <w:sz w:val="24"/>
          <w:szCs w:val="30"/>
          <w:rtl/>
        </w:rPr>
        <w:t xml:space="preserve">، وسوف </w:t>
      </w:r>
      <w:r w:rsidR="00A6574F">
        <w:rPr>
          <w:rFonts w:cs="Traditional Arabic"/>
          <w:sz w:val="24"/>
          <w:szCs w:val="30"/>
          <w:rtl/>
        </w:rPr>
        <w:t>يستفيد من</w:t>
      </w:r>
      <w:r w:rsidR="00450F62" w:rsidRPr="00450F62">
        <w:rPr>
          <w:rFonts w:cs="Traditional Arabic"/>
          <w:sz w:val="24"/>
          <w:szCs w:val="30"/>
          <w:rtl/>
        </w:rPr>
        <w:t xml:space="preserve"> الأعمال ذات الصلة مثل </w:t>
      </w:r>
      <w:r w:rsidR="00A6574F">
        <w:rPr>
          <w:rFonts w:cs="Traditional Arabic"/>
          <w:sz w:val="24"/>
          <w:szCs w:val="30"/>
          <w:rtl/>
        </w:rPr>
        <w:t xml:space="preserve">الاستنتاجات بعدم الضرر التي توصلت إليها </w:t>
      </w:r>
      <w:r w:rsidR="00450F62" w:rsidRPr="00450F62">
        <w:rPr>
          <w:rFonts w:cs="Traditional Arabic"/>
          <w:sz w:val="24"/>
          <w:szCs w:val="30"/>
          <w:rtl/>
        </w:rPr>
        <w:t>اتفاقية</w:t>
      </w:r>
      <w:r w:rsidR="00A6574F">
        <w:rPr>
          <w:rFonts w:cs="Traditional Arabic"/>
          <w:sz w:val="24"/>
          <w:szCs w:val="30"/>
          <w:rtl/>
        </w:rPr>
        <w:t xml:space="preserve"> الاتجار الدولي بأنواع الحيوانات والنباتات </w:t>
      </w:r>
      <w:r w:rsidR="00A6574F" w:rsidRPr="00450F62">
        <w:rPr>
          <w:rFonts w:cs="Traditional Arabic"/>
          <w:sz w:val="24"/>
          <w:szCs w:val="30"/>
          <w:rtl/>
        </w:rPr>
        <w:t>البرية المعرضة للانقراض</w:t>
      </w:r>
      <w:r w:rsidR="00450F62" w:rsidRPr="00450F62">
        <w:rPr>
          <w:rFonts w:cs="Traditional Arabic"/>
          <w:sz w:val="24"/>
          <w:szCs w:val="30"/>
          <w:rtl/>
        </w:rPr>
        <w:t>.</w:t>
      </w:r>
      <w:r w:rsidR="0080131D">
        <w:rPr>
          <w:rFonts w:cs="Traditional Arabic"/>
          <w:sz w:val="24"/>
          <w:szCs w:val="30"/>
          <w:rtl/>
        </w:rPr>
        <w:t xml:space="preserve"> وسوف يقدم ال</w:t>
      </w:r>
      <w:r w:rsidR="00450F62" w:rsidRPr="00450F62">
        <w:rPr>
          <w:rFonts w:ascii="Simplified Arabic" w:hAnsi="Simplified Arabic" w:cs="Traditional Arabic"/>
          <w:sz w:val="24"/>
          <w:szCs w:val="30"/>
          <w:rtl/>
        </w:rPr>
        <w:t>تحليل</w:t>
      </w:r>
      <w:r w:rsidR="0080131D">
        <w:rPr>
          <w:rFonts w:ascii="Simplified Arabic" w:hAnsi="Simplified Arabic" w:cs="Traditional Arabic"/>
          <w:sz w:val="24"/>
          <w:szCs w:val="30"/>
          <w:rtl/>
        </w:rPr>
        <w:t xml:space="preserve"> الوارد في هذا الفصل</w:t>
      </w:r>
      <w:r w:rsidR="00450F62" w:rsidRPr="00450F62">
        <w:rPr>
          <w:rFonts w:cs="Traditional Arabic"/>
          <w:sz w:val="24"/>
          <w:szCs w:val="30"/>
          <w:rtl/>
        </w:rPr>
        <w:t xml:space="preserve"> </w:t>
      </w:r>
      <w:r w:rsidR="0080131D">
        <w:rPr>
          <w:rFonts w:ascii="Simplified Arabic" w:hAnsi="Simplified Arabic" w:cs="Traditional Arabic"/>
          <w:sz w:val="24"/>
          <w:szCs w:val="30"/>
          <w:rtl/>
        </w:rPr>
        <w:t>ل</w:t>
      </w:r>
      <w:r w:rsidR="00450F62" w:rsidRPr="00450F62">
        <w:rPr>
          <w:rFonts w:ascii="Simplified Arabic" w:hAnsi="Simplified Arabic" w:cs="Traditional Arabic"/>
          <w:sz w:val="24"/>
          <w:szCs w:val="30"/>
          <w:rtl/>
        </w:rPr>
        <w:t>لاستخدام</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المستدام</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للأنواع</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البرية</w:t>
      </w:r>
      <w:r w:rsidR="0098649A">
        <w:rPr>
          <w:rFonts w:cs="Traditional Arabic"/>
          <w:sz w:val="24"/>
          <w:szCs w:val="30"/>
          <w:rtl/>
        </w:rPr>
        <w:t>،</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w:t>
      </w:r>
      <w:r w:rsidR="0080131D">
        <w:rPr>
          <w:rFonts w:ascii="Simplified Arabic" w:hAnsi="Simplified Arabic" w:cs="Traditional Arabic"/>
          <w:sz w:val="24"/>
          <w:szCs w:val="30"/>
          <w:rtl/>
        </w:rPr>
        <w:t>ذ</w:t>
      </w:r>
      <w:r w:rsidR="00450F62" w:rsidRPr="00450F62">
        <w:rPr>
          <w:rFonts w:ascii="Simplified Arabic" w:hAnsi="Simplified Arabic" w:cs="Traditional Arabic"/>
          <w:sz w:val="24"/>
          <w:szCs w:val="30"/>
          <w:rtl/>
        </w:rPr>
        <w:t>ي</w:t>
      </w:r>
      <w:r w:rsidR="0080131D">
        <w:rPr>
          <w:rFonts w:cs="Traditional Arabic"/>
          <w:sz w:val="24"/>
          <w:szCs w:val="30"/>
          <w:rtl/>
        </w:rPr>
        <w:t xml:space="preserve"> يغ</w:t>
      </w:r>
      <w:r w:rsidR="00450F62" w:rsidRPr="00450F62">
        <w:rPr>
          <w:rFonts w:cs="Traditional Arabic"/>
          <w:sz w:val="24"/>
          <w:szCs w:val="30"/>
          <w:rtl/>
        </w:rPr>
        <w:t>طي جميع مناطق المنبر الحكومي الدولي</w:t>
      </w:r>
      <w:r w:rsidR="0098649A">
        <w:rPr>
          <w:rFonts w:cs="Traditional Arabic"/>
          <w:sz w:val="24"/>
          <w:szCs w:val="30"/>
          <w:rtl/>
        </w:rPr>
        <w:t>،</w:t>
      </w:r>
      <w:r w:rsidR="00450F62" w:rsidRPr="00450F62">
        <w:rPr>
          <w:rFonts w:cs="Traditional Arabic"/>
          <w:sz w:val="24"/>
          <w:szCs w:val="30"/>
          <w:rtl/>
        </w:rPr>
        <w:t xml:space="preserve"> </w:t>
      </w:r>
      <w:r w:rsidR="0080131D">
        <w:rPr>
          <w:rFonts w:cs="Traditional Arabic"/>
          <w:sz w:val="24"/>
          <w:szCs w:val="30"/>
          <w:rtl/>
        </w:rPr>
        <w:t>مدخلات ل</w:t>
      </w:r>
      <w:r w:rsidR="00450F62" w:rsidRPr="00450F62">
        <w:rPr>
          <w:rFonts w:cs="Traditional Arabic"/>
          <w:sz w:val="24"/>
          <w:szCs w:val="30"/>
          <w:rtl/>
        </w:rPr>
        <w:t>لفص</w:t>
      </w:r>
      <w:r w:rsidR="0080131D">
        <w:rPr>
          <w:rFonts w:cs="Traditional Arabic"/>
          <w:sz w:val="24"/>
          <w:szCs w:val="30"/>
          <w:rtl/>
        </w:rPr>
        <w:t>و</w:t>
      </w:r>
      <w:r w:rsidR="00450F62" w:rsidRPr="00450F62">
        <w:rPr>
          <w:rFonts w:cs="Traditional Arabic"/>
          <w:sz w:val="24"/>
          <w:szCs w:val="30"/>
          <w:rtl/>
        </w:rPr>
        <w:t>ل</w:t>
      </w:r>
      <w:r w:rsidR="0080131D">
        <w:rPr>
          <w:rFonts w:cs="Traditional Arabic"/>
          <w:sz w:val="24"/>
          <w:szCs w:val="30"/>
          <w:rtl/>
        </w:rPr>
        <w:t xml:space="preserve"> من</w:t>
      </w:r>
      <w:r w:rsidR="00450F62" w:rsidRPr="00450F62">
        <w:rPr>
          <w:rFonts w:cs="Traditional Arabic"/>
          <w:sz w:val="24"/>
          <w:szCs w:val="30"/>
          <w:rtl/>
        </w:rPr>
        <w:t xml:space="preserve"> 4 </w:t>
      </w:r>
      <w:r w:rsidR="0080131D">
        <w:rPr>
          <w:rFonts w:cs="Traditional Arabic"/>
          <w:sz w:val="24"/>
          <w:szCs w:val="30"/>
          <w:rtl/>
        </w:rPr>
        <w:t>إلى 6.</w:t>
      </w:r>
    </w:p>
    <w:p w:rsidR="00450F62" w:rsidRPr="00FF6579" w:rsidRDefault="00371399"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450F62" w:rsidRPr="00FF6579">
        <w:rPr>
          <w:rFonts w:ascii="Traditional Arabic" w:hAnsi="Traditional Arabic" w:cs="Traditional Arabic"/>
          <w:b/>
          <w:bCs/>
          <w:sz w:val="32"/>
          <w:szCs w:val="32"/>
          <w:rtl/>
        </w:rPr>
        <w:t>الفصل 4</w:t>
      </w:r>
      <w:r>
        <w:rPr>
          <w:rFonts w:ascii="Traditional Arabic" w:hAnsi="Traditional Arabic" w:cs="Traditional Arabic"/>
          <w:b/>
          <w:bCs/>
          <w:sz w:val="32"/>
          <w:szCs w:val="32"/>
          <w:rtl/>
        </w:rPr>
        <w:t>-</w:t>
      </w:r>
      <w:r w:rsidR="00450F62" w:rsidRPr="00FF6579">
        <w:rPr>
          <w:rFonts w:ascii="Traditional Arabic" w:hAnsi="Traditional Arabic" w:cs="Traditional Arabic"/>
          <w:b/>
          <w:bCs/>
          <w:sz w:val="32"/>
          <w:szCs w:val="32"/>
          <w:rtl/>
        </w:rPr>
        <w:t xml:space="preserve"> </w:t>
      </w:r>
      <w:r w:rsidR="00086627">
        <w:rPr>
          <w:rFonts w:ascii="Traditional Arabic" w:hAnsi="Traditional Arabic" w:cs="Traditional Arabic"/>
          <w:b/>
          <w:bCs/>
          <w:sz w:val="32"/>
          <w:szCs w:val="32"/>
          <w:rtl/>
        </w:rPr>
        <w:t>ال</w:t>
      </w:r>
      <w:r w:rsidR="00450F62" w:rsidRPr="00FF6579">
        <w:rPr>
          <w:rFonts w:ascii="Traditional Arabic" w:hAnsi="Traditional Arabic" w:cs="Traditional Arabic"/>
          <w:b/>
          <w:bCs/>
          <w:sz w:val="32"/>
          <w:szCs w:val="32"/>
          <w:rtl/>
        </w:rPr>
        <w:t xml:space="preserve">أهمية المجتمعية والدوافع غير المباشرة </w:t>
      </w:r>
      <w:r w:rsidR="00086627">
        <w:rPr>
          <w:rFonts w:ascii="Traditional Arabic" w:hAnsi="Traditional Arabic" w:cs="Traditional Arabic"/>
          <w:b/>
          <w:bCs/>
          <w:sz w:val="32"/>
          <w:szCs w:val="32"/>
          <w:rtl/>
        </w:rPr>
        <w:t>ل</w:t>
      </w:r>
      <w:r w:rsidR="00450F62" w:rsidRPr="00FF6579">
        <w:rPr>
          <w:rFonts w:ascii="Traditional Arabic" w:hAnsi="Traditional Arabic" w:cs="Traditional Arabic"/>
          <w:b/>
          <w:bCs/>
          <w:sz w:val="32"/>
          <w:szCs w:val="32"/>
          <w:rtl/>
        </w:rPr>
        <w:t>استخدام الأنواع البرية</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في سياق فئات الاستخدام</w:t>
      </w:r>
      <w:r w:rsidR="00086627">
        <w:rPr>
          <w:rFonts w:cs="Traditional Arabic"/>
          <w:sz w:val="24"/>
          <w:szCs w:val="30"/>
          <w:rtl/>
        </w:rPr>
        <w:t xml:space="preserve"> الاستهلاكية وغير الاستهلاكية </w:t>
      </w:r>
      <w:r w:rsidR="006362F5">
        <w:rPr>
          <w:rFonts w:cs="Traditional Arabic"/>
          <w:sz w:val="24"/>
          <w:szCs w:val="30"/>
          <w:rtl/>
        </w:rPr>
        <w:t>س</w:t>
      </w:r>
      <w:r w:rsidR="00086627">
        <w:rPr>
          <w:rFonts w:cs="Traditional Arabic"/>
          <w:sz w:val="24"/>
          <w:szCs w:val="30"/>
          <w:rtl/>
        </w:rPr>
        <w:t>يقيِّم</w:t>
      </w:r>
      <w:r w:rsidRPr="00450F62">
        <w:rPr>
          <w:rFonts w:cs="Traditional Arabic"/>
          <w:sz w:val="24"/>
          <w:szCs w:val="30"/>
          <w:rtl/>
        </w:rPr>
        <w:t xml:space="preserve"> الفصل 4 آثار استخدام الأنواع البرية فيما يتعلق بمساهمات الطبيعة للناس والنوعية الجيدة للحياة، مع الأخذ في الاعتبار الظروف والمعايير والعناصر المبين</w:t>
      </w:r>
      <w:r w:rsidR="00086627">
        <w:rPr>
          <w:rFonts w:cs="Traditional Arabic"/>
          <w:sz w:val="24"/>
          <w:szCs w:val="30"/>
          <w:rtl/>
        </w:rPr>
        <w:t>ة</w:t>
      </w:r>
      <w:r w:rsidRPr="00450F62">
        <w:rPr>
          <w:rFonts w:cs="Traditional Arabic"/>
          <w:sz w:val="24"/>
          <w:szCs w:val="30"/>
          <w:rtl/>
        </w:rPr>
        <w:t xml:space="preserve"> في الفصل 2 بشأن استدامة استخدامها. </w:t>
      </w:r>
      <w:r w:rsidR="00086627">
        <w:rPr>
          <w:rFonts w:cs="Traditional Arabic"/>
          <w:sz w:val="24"/>
          <w:szCs w:val="30"/>
          <w:rtl/>
        </w:rPr>
        <w:t>و</w:t>
      </w:r>
      <w:r w:rsidRPr="00450F62">
        <w:rPr>
          <w:rFonts w:cs="Traditional Arabic"/>
          <w:sz w:val="24"/>
          <w:szCs w:val="30"/>
          <w:rtl/>
        </w:rPr>
        <w:t>سيقي</w:t>
      </w:r>
      <w:r w:rsidR="00086627">
        <w:rPr>
          <w:rFonts w:cs="Traditional Arabic"/>
          <w:sz w:val="24"/>
          <w:szCs w:val="30"/>
          <w:rtl/>
        </w:rPr>
        <w:t>ِّ</w:t>
      </w:r>
      <w:r w:rsidRPr="00450F62">
        <w:rPr>
          <w:rFonts w:cs="Traditional Arabic"/>
          <w:sz w:val="24"/>
          <w:szCs w:val="30"/>
          <w:rtl/>
        </w:rPr>
        <w:t xml:space="preserve">م الفصل </w:t>
      </w:r>
      <w:r w:rsidR="00086627">
        <w:rPr>
          <w:rFonts w:cs="Traditional Arabic"/>
          <w:sz w:val="24"/>
          <w:szCs w:val="30"/>
          <w:rtl/>
        </w:rPr>
        <w:t xml:space="preserve">أيضاً </w:t>
      </w:r>
      <w:r w:rsidRPr="00450F62">
        <w:rPr>
          <w:rFonts w:cs="Traditional Arabic"/>
          <w:sz w:val="24"/>
          <w:szCs w:val="30"/>
          <w:rtl/>
        </w:rPr>
        <w:t>الدوافع غير المباشرة للا</w:t>
      </w:r>
      <w:r w:rsidR="00086627">
        <w:rPr>
          <w:rFonts w:cs="Traditional Arabic"/>
          <w:sz w:val="24"/>
          <w:szCs w:val="30"/>
          <w:rtl/>
        </w:rPr>
        <w:t xml:space="preserve">ستخدام المستدام للأنواع البرية مستكشفاً </w:t>
      </w:r>
      <w:r w:rsidRPr="00450F62">
        <w:rPr>
          <w:rFonts w:cs="Traditional Arabic"/>
          <w:sz w:val="24"/>
          <w:szCs w:val="30"/>
          <w:rtl/>
        </w:rPr>
        <w:t>الترتيبات المؤسسية ونظم الحوكمة</w:t>
      </w:r>
      <w:r w:rsidR="00086627">
        <w:rPr>
          <w:rFonts w:cs="Traditional Arabic"/>
          <w:sz w:val="24"/>
          <w:szCs w:val="30"/>
          <w:rtl/>
        </w:rPr>
        <w:t xml:space="preserve"> والسياق الاجتماعي والسياسي</w:t>
      </w:r>
      <w:r w:rsidRPr="00450F62">
        <w:rPr>
          <w:rFonts w:cs="Traditional Arabic"/>
          <w:sz w:val="24"/>
          <w:szCs w:val="30"/>
          <w:rtl/>
        </w:rPr>
        <w:t xml:space="preserve"> والاقت</w:t>
      </w:r>
      <w:r w:rsidR="00086627">
        <w:rPr>
          <w:rFonts w:cs="Traditional Arabic"/>
          <w:sz w:val="24"/>
          <w:szCs w:val="30"/>
          <w:rtl/>
        </w:rPr>
        <w:t>صادي والقانوني والثقافي والتكنولوجي</w:t>
      </w:r>
      <w:r w:rsidRPr="00450F62">
        <w:rPr>
          <w:rFonts w:cs="Traditional Arabic"/>
          <w:sz w:val="24"/>
          <w:szCs w:val="30"/>
          <w:rtl/>
        </w:rPr>
        <w:t xml:space="preserve"> </w:t>
      </w:r>
      <w:r w:rsidR="00086627">
        <w:rPr>
          <w:rFonts w:cs="Traditional Arabic"/>
          <w:sz w:val="24"/>
          <w:szCs w:val="30"/>
          <w:rtl/>
        </w:rPr>
        <w:t>ل</w:t>
      </w:r>
      <w:r w:rsidRPr="00450F62">
        <w:rPr>
          <w:rFonts w:cs="Traditional Arabic"/>
          <w:sz w:val="24"/>
          <w:szCs w:val="30"/>
          <w:rtl/>
        </w:rPr>
        <w:t xml:space="preserve">استخدام الأنواع البرية. </w:t>
      </w:r>
      <w:r w:rsidR="00086627">
        <w:rPr>
          <w:rFonts w:cs="Traditional Arabic"/>
          <w:sz w:val="24"/>
          <w:szCs w:val="30"/>
          <w:rtl/>
        </w:rPr>
        <w:t>كذلك</w:t>
      </w:r>
      <w:r w:rsidRPr="00450F62">
        <w:rPr>
          <w:rFonts w:cs="Traditional Arabic"/>
          <w:sz w:val="24"/>
          <w:szCs w:val="30"/>
          <w:rtl/>
        </w:rPr>
        <w:t xml:space="preserve"> </w:t>
      </w:r>
      <w:r w:rsidR="00086627">
        <w:rPr>
          <w:rFonts w:cs="Traditional Arabic"/>
          <w:sz w:val="24"/>
          <w:szCs w:val="30"/>
          <w:rtl/>
        </w:rPr>
        <w:t>س</w:t>
      </w:r>
      <w:r w:rsidRPr="00450F62">
        <w:rPr>
          <w:rFonts w:cs="Traditional Arabic"/>
          <w:sz w:val="24"/>
          <w:szCs w:val="30"/>
          <w:rtl/>
        </w:rPr>
        <w:t>يقيم ظروف</w:t>
      </w:r>
      <w:r w:rsidR="00086627">
        <w:rPr>
          <w:rFonts w:cs="Traditional Arabic"/>
          <w:sz w:val="24"/>
          <w:szCs w:val="30"/>
          <w:rtl/>
        </w:rPr>
        <w:t>اً</w:t>
      </w:r>
      <w:r w:rsidRPr="00450F62">
        <w:rPr>
          <w:rFonts w:cs="Traditional Arabic"/>
          <w:sz w:val="24"/>
          <w:szCs w:val="30"/>
          <w:rtl/>
        </w:rPr>
        <w:t xml:space="preserve"> مثل نظم الحيازة، </w:t>
      </w:r>
      <w:r w:rsidR="00086627">
        <w:rPr>
          <w:rFonts w:cs="Traditional Arabic"/>
          <w:sz w:val="24"/>
          <w:szCs w:val="30"/>
          <w:rtl/>
        </w:rPr>
        <w:t>و</w:t>
      </w:r>
      <w:r w:rsidRPr="00450F62">
        <w:rPr>
          <w:rFonts w:cs="Traditional Arabic"/>
          <w:sz w:val="24"/>
          <w:szCs w:val="30"/>
          <w:rtl/>
        </w:rPr>
        <w:t>ممارسات إدارة الأراضي والتشريعات البيئية ذات الصلة وخطط الاستخدام غير القانوني. وسوف يغطي الفصل أيضا</w:t>
      </w:r>
      <w:r w:rsidR="005A0554">
        <w:rPr>
          <w:rFonts w:cs="Traditional Arabic"/>
          <w:sz w:val="24"/>
          <w:szCs w:val="30"/>
          <w:rtl/>
        </w:rPr>
        <w:t>ً</w:t>
      </w:r>
      <w:r w:rsidRPr="00450F62">
        <w:rPr>
          <w:rFonts w:cs="Traditional Arabic"/>
          <w:sz w:val="24"/>
          <w:szCs w:val="30"/>
          <w:rtl/>
        </w:rPr>
        <w:t xml:space="preserve"> الاتجاهات البشرية في مجال الديمغرافيا، ومستويات الدخل، وأنماط الاستهلاك، ونظم القيم في محاولة لتحديد ال</w:t>
      </w:r>
      <w:r w:rsidR="00086627">
        <w:rPr>
          <w:rFonts w:cs="Traditional Arabic"/>
          <w:sz w:val="24"/>
          <w:szCs w:val="30"/>
          <w:rtl/>
        </w:rPr>
        <w:t>مت</w:t>
      </w:r>
      <w:r w:rsidRPr="00450F62">
        <w:rPr>
          <w:rFonts w:cs="Traditional Arabic"/>
          <w:sz w:val="24"/>
          <w:szCs w:val="30"/>
          <w:rtl/>
        </w:rPr>
        <w:t xml:space="preserve">طلبات المستقبلية بشأن الأنواع البرية ومنتجاتها. </w:t>
      </w:r>
      <w:r w:rsidR="00086627">
        <w:rPr>
          <w:rFonts w:cs="Traditional Arabic"/>
          <w:sz w:val="24"/>
          <w:szCs w:val="30"/>
          <w:rtl/>
        </w:rPr>
        <w:t>وسيولى اعتبار</w:t>
      </w:r>
      <w:r w:rsidRPr="00450F62">
        <w:rPr>
          <w:rFonts w:cs="Traditional Arabic"/>
          <w:sz w:val="24"/>
          <w:szCs w:val="30"/>
          <w:rtl/>
        </w:rPr>
        <w:t xml:space="preserve"> </w:t>
      </w:r>
      <w:r w:rsidR="00086627">
        <w:rPr>
          <w:rFonts w:cs="Traditional Arabic"/>
          <w:sz w:val="24"/>
          <w:szCs w:val="30"/>
          <w:rtl/>
        </w:rPr>
        <w:t>لل</w:t>
      </w:r>
      <w:r w:rsidRPr="00450F62">
        <w:rPr>
          <w:rFonts w:cs="Traditional Arabic"/>
          <w:sz w:val="24"/>
          <w:szCs w:val="30"/>
          <w:rtl/>
        </w:rPr>
        <w:t xml:space="preserve">كيفية </w:t>
      </w:r>
      <w:r w:rsidR="00086627">
        <w:rPr>
          <w:rFonts w:cs="Traditional Arabic"/>
          <w:sz w:val="24"/>
          <w:szCs w:val="30"/>
          <w:rtl/>
        </w:rPr>
        <w:t>التي تساهم بها</w:t>
      </w:r>
      <w:r w:rsidRPr="00450F62">
        <w:rPr>
          <w:rFonts w:cs="Traditional Arabic"/>
          <w:sz w:val="24"/>
          <w:szCs w:val="30"/>
          <w:rtl/>
        </w:rPr>
        <w:t xml:space="preserve"> </w:t>
      </w:r>
      <w:r w:rsidR="00086627" w:rsidRPr="00450F62">
        <w:rPr>
          <w:rFonts w:cs="Traditional Arabic"/>
          <w:sz w:val="24"/>
          <w:szCs w:val="30"/>
          <w:rtl/>
        </w:rPr>
        <w:t xml:space="preserve">الترتيبات </w:t>
      </w:r>
      <w:r w:rsidRPr="00450F62">
        <w:rPr>
          <w:rFonts w:cs="Traditional Arabic"/>
          <w:sz w:val="24"/>
          <w:szCs w:val="30"/>
          <w:rtl/>
        </w:rPr>
        <w:t xml:space="preserve">المؤسسية </w:t>
      </w:r>
      <w:r w:rsidR="00086627">
        <w:rPr>
          <w:rFonts w:cs="Traditional Arabic"/>
          <w:sz w:val="24"/>
          <w:szCs w:val="30"/>
          <w:rtl/>
        </w:rPr>
        <w:t>و</w:t>
      </w:r>
      <w:r w:rsidRPr="00450F62">
        <w:rPr>
          <w:rFonts w:cs="Traditional Arabic"/>
          <w:sz w:val="24"/>
          <w:szCs w:val="30"/>
          <w:rtl/>
        </w:rPr>
        <w:t>الإدارية سلبا</w:t>
      </w:r>
      <w:r w:rsidR="00086627">
        <w:rPr>
          <w:rFonts w:cs="Traditional Arabic"/>
          <w:sz w:val="24"/>
          <w:szCs w:val="30"/>
          <w:rtl/>
        </w:rPr>
        <w:t>ً</w:t>
      </w:r>
      <w:r w:rsidRPr="00450F62">
        <w:rPr>
          <w:rFonts w:cs="Traditional Arabic"/>
          <w:sz w:val="24"/>
          <w:szCs w:val="30"/>
          <w:rtl/>
        </w:rPr>
        <w:t xml:space="preserve"> وإيجابا</w:t>
      </w:r>
      <w:r w:rsidR="00086627">
        <w:rPr>
          <w:rFonts w:cs="Traditional Arabic"/>
          <w:sz w:val="24"/>
          <w:szCs w:val="30"/>
          <w:rtl/>
        </w:rPr>
        <w:t>ً</w:t>
      </w:r>
      <w:r w:rsidRPr="00450F62">
        <w:rPr>
          <w:rFonts w:cs="Traditional Arabic"/>
          <w:sz w:val="24"/>
          <w:szCs w:val="30"/>
          <w:rtl/>
        </w:rPr>
        <w:t xml:space="preserve"> </w:t>
      </w:r>
      <w:r w:rsidR="00086627">
        <w:rPr>
          <w:rFonts w:cs="Traditional Arabic"/>
          <w:sz w:val="24"/>
          <w:szCs w:val="30"/>
          <w:rtl/>
        </w:rPr>
        <w:t>في</w:t>
      </w:r>
      <w:r w:rsidRPr="00450F62">
        <w:rPr>
          <w:rFonts w:cs="Traditional Arabic"/>
          <w:sz w:val="24"/>
          <w:szCs w:val="30"/>
          <w:rtl/>
        </w:rPr>
        <w:t xml:space="preserve"> التغيرات في استخدام الأنواع البرية والتفاعلات بين </w:t>
      </w:r>
      <w:r w:rsidR="00086627">
        <w:rPr>
          <w:rFonts w:cs="Traditional Arabic"/>
          <w:sz w:val="24"/>
          <w:szCs w:val="30"/>
          <w:rtl/>
        </w:rPr>
        <w:t>الدوافع</w:t>
      </w:r>
      <w:r w:rsidRPr="00450F62">
        <w:rPr>
          <w:rFonts w:cs="Traditional Arabic"/>
          <w:sz w:val="24"/>
          <w:szCs w:val="30"/>
          <w:rtl/>
        </w:rPr>
        <w:t>.</w:t>
      </w:r>
    </w:p>
    <w:p w:rsidR="00450F62" w:rsidRPr="00FF6579" w:rsidRDefault="00086627" w:rsidP="00D2262F">
      <w:pPr>
        <w:tabs>
          <w:tab w:val="left" w:pos="1841"/>
          <w:tab w:val="left" w:pos="2408"/>
        </w:tabs>
        <w:spacing w:after="120" w:line="400" w:lineRule="exact"/>
        <w:ind w:left="1134" w:hanging="852"/>
        <w:jc w:val="both"/>
        <w:rPr>
          <w:rFonts w:ascii="Traditional Arabic" w:hAnsi="Traditional Arabic" w:cs="Traditional Arabic"/>
          <w:b/>
          <w:bCs/>
          <w:sz w:val="32"/>
          <w:szCs w:val="32"/>
        </w:rPr>
      </w:pPr>
      <w:r>
        <w:rPr>
          <w:rFonts w:ascii="Traditional Arabic" w:hAnsi="Traditional Arabic" w:cs="Traditional Arabic"/>
          <w:b/>
          <w:bCs/>
          <w:sz w:val="32"/>
          <w:szCs w:val="32"/>
          <w:rtl/>
        </w:rPr>
        <w:tab/>
        <w:t xml:space="preserve">الفصل </w:t>
      </w:r>
      <w:r w:rsidR="00450F62" w:rsidRPr="00FF6579">
        <w:rPr>
          <w:rFonts w:ascii="Traditional Arabic" w:hAnsi="Traditional Arabic" w:cs="Traditional Arabic"/>
          <w:b/>
          <w:bCs/>
          <w:sz w:val="32"/>
          <w:szCs w:val="32"/>
          <w:rtl/>
        </w:rPr>
        <w:t>5</w:t>
      </w:r>
      <w:r>
        <w:rPr>
          <w:rFonts w:ascii="Traditional Arabic" w:hAnsi="Traditional Arabic" w:cs="Traditional Arabic"/>
          <w:b/>
          <w:bCs/>
          <w:sz w:val="32"/>
          <w:szCs w:val="32"/>
          <w:rtl/>
        </w:rPr>
        <w:t>-</w:t>
      </w:r>
      <w:r w:rsidR="00450F62" w:rsidRPr="00FF6579">
        <w:rPr>
          <w:rFonts w:ascii="Traditional Arabic" w:hAnsi="Traditional Arabic" w:cs="Traditional Arabic"/>
          <w:b/>
          <w:bCs/>
          <w:sz w:val="32"/>
          <w:szCs w:val="32"/>
          <w:rtl/>
        </w:rPr>
        <w:t xml:space="preserve"> السيناريوهات المستقبلية</w:t>
      </w:r>
    </w:p>
    <w:p w:rsidR="00450F62" w:rsidRPr="00450F62" w:rsidRDefault="00450F62" w:rsidP="00675071">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سيقدم الفصل 5 السيناريوهات </w:t>
      </w:r>
      <w:r w:rsidR="001B2AAD">
        <w:rPr>
          <w:rFonts w:cs="Traditional Arabic"/>
          <w:sz w:val="24"/>
          <w:szCs w:val="30"/>
          <w:rtl/>
        </w:rPr>
        <w:t>المستقبلية المحتملة</w:t>
      </w:r>
      <w:r w:rsidRPr="00450F62">
        <w:rPr>
          <w:rFonts w:cs="Traditional Arabic"/>
          <w:sz w:val="24"/>
          <w:szCs w:val="30"/>
          <w:rtl/>
        </w:rPr>
        <w:t xml:space="preserve"> للاستخدام المستدام للأنواع البرية في سياق</w:t>
      </w:r>
      <w:r w:rsidR="001B2AAD">
        <w:rPr>
          <w:rFonts w:cs="Traditional Arabic"/>
          <w:sz w:val="24"/>
          <w:szCs w:val="30"/>
          <w:rtl/>
        </w:rPr>
        <w:t>ه</w:t>
      </w:r>
      <w:r w:rsidRPr="00450F62">
        <w:rPr>
          <w:rFonts w:cs="Traditional Arabic"/>
          <w:sz w:val="24"/>
          <w:szCs w:val="30"/>
          <w:rtl/>
        </w:rPr>
        <w:t xml:space="preserve"> الاجتماعي</w:t>
      </w:r>
      <w:r w:rsidR="001B2AAD">
        <w:rPr>
          <w:rFonts w:cs="Traditional Arabic"/>
          <w:sz w:val="24"/>
          <w:szCs w:val="30"/>
          <w:rtl/>
        </w:rPr>
        <w:t xml:space="preserve"> و</w:t>
      </w:r>
      <w:r w:rsidRPr="00450F62">
        <w:rPr>
          <w:rFonts w:cs="Traditional Arabic"/>
          <w:sz w:val="24"/>
          <w:szCs w:val="30"/>
          <w:rtl/>
        </w:rPr>
        <w:t>الإيكولوجي الأوسع نطاقا</w:t>
      </w:r>
      <w:r w:rsidR="001B2AAD">
        <w:rPr>
          <w:rFonts w:cs="Traditional Arabic"/>
          <w:sz w:val="24"/>
          <w:szCs w:val="30"/>
          <w:rtl/>
        </w:rPr>
        <w:t>ً</w:t>
      </w:r>
      <w:r w:rsidRPr="00450F62">
        <w:rPr>
          <w:rFonts w:cs="Traditional Arabic"/>
          <w:sz w:val="24"/>
          <w:szCs w:val="30"/>
          <w:rtl/>
        </w:rPr>
        <w:t xml:space="preserve">. </w:t>
      </w:r>
      <w:r w:rsidR="001B2AAD">
        <w:rPr>
          <w:rFonts w:cs="Traditional Arabic"/>
          <w:sz w:val="24"/>
          <w:szCs w:val="30"/>
          <w:rtl/>
        </w:rPr>
        <w:t>وعند</w:t>
      </w:r>
      <w:r w:rsidRPr="00450F62">
        <w:rPr>
          <w:rFonts w:cs="Traditional Arabic"/>
          <w:sz w:val="24"/>
          <w:szCs w:val="30"/>
          <w:rtl/>
        </w:rPr>
        <w:t xml:space="preserve"> تقييم اتجاهات </w:t>
      </w:r>
      <w:r w:rsidR="001B2AAD">
        <w:rPr>
          <w:rFonts w:cs="Traditional Arabic"/>
          <w:sz w:val="24"/>
          <w:szCs w:val="30"/>
          <w:rtl/>
        </w:rPr>
        <w:t>و</w:t>
      </w:r>
      <w:r w:rsidRPr="00450F62">
        <w:rPr>
          <w:rFonts w:cs="Traditional Arabic"/>
          <w:sz w:val="24"/>
          <w:szCs w:val="30"/>
          <w:rtl/>
        </w:rPr>
        <w:t xml:space="preserve">سيناريوهات استخدام </w:t>
      </w:r>
      <w:r w:rsidR="0006656D">
        <w:rPr>
          <w:rFonts w:cs="Traditional Arabic"/>
          <w:sz w:val="24"/>
          <w:szCs w:val="30"/>
          <w:rtl/>
        </w:rPr>
        <w:t>الأنواع البرية</w:t>
      </w:r>
      <w:r w:rsidRPr="00450F62">
        <w:rPr>
          <w:rFonts w:cs="Traditional Arabic"/>
          <w:sz w:val="24"/>
          <w:szCs w:val="30"/>
          <w:rtl/>
        </w:rPr>
        <w:t xml:space="preserve"> سوف </w:t>
      </w:r>
      <w:r w:rsidR="0006656D">
        <w:rPr>
          <w:rFonts w:cs="Traditional Arabic"/>
          <w:sz w:val="24"/>
          <w:szCs w:val="30"/>
          <w:rtl/>
        </w:rPr>
        <w:t>ي</w:t>
      </w:r>
      <w:r w:rsidRPr="00450F62">
        <w:rPr>
          <w:rFonts w:cs="Traditional Arabic"/>
          <w:sz w:val="24"/>
          <w:szCs w:val="30"/>
          <w:rtl/>
        </w:rPr>
        <w:t>راعي</w:t>
      </w:r>
      <w:r w:rsidR="0006656D">
        <w:rPr>
          <w:rFonts w:cs="Traditional Arabic"/>
          <w:sz w:val="24"/>
          <w:szCs w:val="30"/>
          <w:rtl/>
        </w:rPr>
        <w:t xml:space="preserve"> الفصل</w:t>
      </w:r>
      <w:r w:rsidRPr="00450F62">
        <w:rPr>
          <w:rFonts w:cs="Traditional Arabic"/>
          <w:sz w:val="24"/>
          <w:szCs w:val="30"/>
          <w:rtl/>
        </w:rPr>
        <w:t xml:space="preserve"> الظروف </w:t>
      </w:r>
      <w:r w:rsidR="0006656D">
        <w:rPr>
          <w:rFonts w:cs="Traditional Arabic"/>
          <w:sz w:val="24"/>
          <w:szCs w:val="30"/>
          <w:rtl/>
        </w:rPr>
        <w:t>و</w:t>
      </w:r>
      <w:r w:rsidR="0006656D" w:rsidRPr="00450F62">
        <w:rPr>
          <w:rFonts w:cs="Traditional Arabic"/>
          <w:sz w:val="24"/>
          <w:szCs w:val="30"/>
          <w:rtl/>
        </w:rPr>
        <w:t xml:space="preserve">المعايير </w:t>
      </w:r>
      <w:r w:rsidRPr="00450F62">
        <w:rPr>
          <w:rFonts w:cs="Traditional Arabic"/>
          <w:sz w:val="24"/>
          <w:szCs w:val="30"/>
          <w:rtl/>
        </w:rPr>
        <w:t xml:space="preserve">والعناصر الأساسية لاستدامة هذا الاستخدام المبين في الفصل 2 وتحليل الدوافع المباشرة وغير المباشرة </w:t>
      </w:r>
      <w:r w:rsidR="0006656D">
        <w:rPr>
          <w:rFonts w:cs="Traditional Arabic"/>
          <w:sz w:val="24"/>
          <w:szCs w:val="30"/>
          <w:rtl/>
        </w:rPr>
        <w:t>وفق التقييم الوارد</w:t>
      </w:r>
      <w:r w:rsidRPr="00450F62">
        <w:rPr>
          <w:rFonts w:cs="Traditional Arabic"/>
          <w:sz w:val="24"/>
          <w:szCs w:val="30"/>
          <w:rtl/>
        </w:rPr>
        <w:t xml:space="preserve"> في الفصلين 3 و4</w:t>
      </w:r>
      <w:r w:rsidR="0006656D">
        <w:rPr>
          <w:rFonts w:cs="Traditional Arabic"/>
          <w:sz w:val="24"/>
          <w:szCs w:val="30"/>
          <w:rtl/>
        </w:rPr>
        <w:t>.</w:t>
      </w:r>
      <w:r w:rsidRPr="00450F62">
        <w:rPr>
          <w:rFonts w:cs="Traditional Arabic"/>
          <w:sz w:val="24"/>
          <w:szCs w:val="30"/>
          <w:rtl/>
        </w:rPr>
        <w:t xml:space="preserve"> </w:t>
      </w:r>
      <w:r w:rsidR="0006656D">
        <w:rPr>
          <w:rFonts w:cs="Traditional Arabic"/>
          <w:sz w:val="24"/>
          <w:szCs w:val="30"/>
          <w:rtl/>
        </w:rPr>
        <w:t>وعند وضع السيناريوهات</w:t>
      </w:r>
      <w:r w:rsidRPr="00450F62">
        <w:rPr>
          <w:rFonts w:cs="Traditional Arabic"/>
          <w:sz w:val="24"/>
          <w:szCs w:val="30"/>
          <w:rtl/>
        </w:rPr>
        <w:t xml:space="preserve"> </w:t>
      </w:r>
      <w:r w:rsidR="0006656D">
        <w:rPr>
          <w:rFonts w:cs="Traditional Arabic"/>
          <w:sz w:val="24"/>
          <w:szCs w:val="30"/>
          <w:rtl/>
        </w:rPr>
        <w:t>سيستفيد</w:t>
      </w:r>
      <w:r w:rsidRPr="00450F62">
        <w:rPr>
          <w:rFonts w:cs="Traditional Arabic"/>
          <w:sz w:val="24"/>
          <w:szCs w:val="30"/>
          <w:rtl/>
        </w:rPr>
        <w:t xml:space="preserve"> الفصل أيضا</w:t>
      </w:r>
      <w:r w:rsidR="0006656D">
        <w:rPr>
          <w:rFonts w:cs="Traditional Arabic"/>
          <w:sz w:val="24"/>
          <w:szCs w:val="30"/>
          <w:rtl/>
        </w:rPr>
        <w:t>ً</w:t>
      </w:r>
      <w:r w:rsidRPr="00450F62">
        <w:rPr>
          <w:rFonts w:cs="Traditional Arabic"/>
          <w:sz w:val="24"/>
          <w:szCs w:val="30"/>
          <w:rtl/>
        </w:rPr>
        <w:t xml:space="preserve"> </w:t>
      </w:r>
      <w:r w:rsidR="00C52F82">
        <w:rPr>
          <w:rFonts w:cs="Traditional Arabic"/>
          <w:sz w:val="24"/>
          <w:szCs w:val="30"/>
          <w:rtl/>
        </w:rPr>
        <w:t>من</w:t>
      </w:r>
      <w:r w:rsidRPr="00450F62">
        <w:rPr>
          <w:rFonts w:cs="Traditional Arabic"/>
          <w:sz w:val="24"/>
          <w:szCs w:val="30"/>
          <w:rtl/>
        </w:rPr>
        <w:t xml:space="preserve"> تقييم </w:t>
      </w:r>
      <w:r w:rsidR="00C52F82">
        <w:rPr>
          <w:rFonts w:cs="Traditional Arabic"/>
          <w:sz w:val="24"/>
          <w:szCs w:val="30"/>
          <w:rtl/>
        </w:rPr>
        <w:t>ا</w:t>
      </w:r>
      <w:r w:rsidR="00C52F82" w:rsidRPr="00450F62">
        <w:rPr>
          <w:rFonts w:cs="Traditional Arabic"/>
          <w:sz w:val="24"/>
          <w:szCs w:val="30"/>
          <w:rtl/>
        </w:rPr>
        <w:t xml:space="preserve">لمنبر </w:t>
      </w:r>
      <w:r w:rsidRPr="00450F62">
        <w:rPr>
          <w:rFonts w:cs="Traditional Arabic"/>
          <w:sz w:val="24"/>
          <w:szCs w:val="30"/>
          <w:rtl/>
        </w:rPr>
        <w:t xml:space="preserve">المنهجي </w:t>
      </w:r>
      <w:r w:rsidR="00C52F82">
        <w:rPr>
          <w:rFonts w:cs="Traditional Arabic"/>
          <w:sz w:val="24"/>
          <w:szCs w:val="30"/>
          <w:rtl/>
        </w:rPr>
        <w:t>ل</w:t>
      </w:r>
      <w:r w:rsidRPr="00450F62">
        <w:rPr>
          <w:rFonts w:cs="Traditional Arabic"/>
          <w:sz w:val="24"/>
          <w:szCs w:val="30"/>
          <w:rtl/>
        </w:rPr>
        <w:t xml:space="preserve">سيناريوهات ونماذج التنوع البيولوجي وخدمات النظام الإيكولوجي، </w:t>
      </w:r>
      <w:r w:rsidR="00C52F82">
        <w:rPr>
          <w:rFonts w:cs="Traditional Arabic"/>
          <w:sz w:val="24"/>
          <w:szCs w:val="30"/>
          <w:rtl/>
        </w:rPr>
        <w:t>ومن</w:t>
      </w:r>
      <w:r w:rsidRPr="00450F62">
        <w:rPr>
          <w:rFonts w:cs="Traditional Arabic"/>
          <w:sz w:val="24"/>
          <w:szCs w:val="30"/>
          <w:rtl/>
        </w:rPr>
        <w:t xml:space="preserve"> دليل </w:t>
      </w:r>
      <w:r w:rsidR="00C52F82">
        <w:rPr>
          <w:rFonts w:cs="Traditional Arabic"/>
          <w:sz w:val="24"/>
          <w:szCs w:val="30"/>
          <w:rtl/>
        </w:rPr>
        <w:t>ال</w:t>
      </w:r>
      <w:r w:rsidR="00C52F82" w:rsidRPr="00450F62">
        <w:rPr>
          <w:rFonts w:cs="Traditional Arabic"/>
          <w:sz w:val="24"/>
          <w:szCs w:val="30"/>
          <w:rtl/>
        </w:rPr>
        <w:t xml:space="preserve">منبر </w:t>
      </w:r>
      <w:r w:rsidRPr="00450F62">
        <w:rPr>
          <w:rFonts w:cs="Traditional Arabic"/>
          <w:sz w:val="24"/>
          <w:szCs w:val="30"/>
          <w:rtl/>
        </w:rPr>
        <w:t xml:space="preserve">الأولي إلى </w:t>
      </w:r>
      <w:r w:rsidR="00C52F82">
        <w:rPr>
          <w:rFonts w:cs="Traditional Arabic"/>
          <w:sz w:val="24"/>
          <w:szCs w:val="30"/>
          <w:rtl/>
        </w:rPr>
        <w:t>التصورات</w:t>
      </w:r>
      <w:r w:rsidRPr="00450F62">
        <w:rPr>
          <w:rFonts w:cs="Traditional Arabic"/>
          <w:sz w:val="24"/>
          <w:szCs w:val="30"/>
          <w:rtl/>
        </w:rPr>
        <w:t xml:space="preserve"> المتنوعة لل</w:t>
      </w:r>
      <w:r w:rsidR="00C52F82">
        <w:rPr>
          <w:rFonts w:cs="Traditional Arabic"/>
          <w:sz w:val="24"/>
          <w:szCs w:val="30"/>
          <w:rtl/>
        </w:rPr>
        <w:t>قيم، ومن</w:t>
      </w:r>
      <w:r w:rsidRPr="00450F62">
        <w:rPr>
          <w:rFonts w:cs="Traditional Arabic"/>
          <w:sz w:val="24"/>
          <w:szCs w:val="30"/>
          <w:rtl/>
        </w:rPr>
        <w:t xml:space="preserve"> تقييم فعالية </w:t>
      </w:r>
      <w:r w:rsidR="00C52F82">
        <w:rPr>
          <w:rFonts w:cs="Traditional Arabic"/>
          <w:sz w:val="24"/>
          <w:szCs w:val="30"/>
          <w:rtl/>
        </w:rPr>
        <w:t>ال</w:t>
      </w:r>
      <w:r w:rsidRPr="00450F62">
        <w:rPr>
          <w:rFonts w:cs="Traditional Arabic"/>
          <w:sz w:val="24"/>
          <w:szCs w:val="30"/>
          <w:rtl/>
        </w:rPr>
        <w:t>استجابات السياسات</w:t>
      </w:r>
      <w:r w:rsidR="00C52F82">
        <w:rPr>
          <w:rFonts w:cs="Traditional Arabic"/>
          <w:sz w:val="24"/>
          <w:szCs w:val="30"/>
          <w:rtl/>
        </w:rPr>
        <w:t>ية</w:t>
      </w:r>
      <w:r w:rsidRPr="00450F62">
        <w:rPr>
          <w:rFonts w:cs="Traditional Arabic"/>
          <w:sz w:val="24"/>
          <w:szCs w:val="30"/>
          <w:rtl/>
        </w:rPr>
        <w:t xml:space="preserve"> المنصوص عليها في الفصل 6</w:t>
      </w:r>
      <w:r w:rsidR="00C52F82">
        <w:rPr>
          <w:rFonts w:cs="Traditional Arabic"/>
          <w:sz w:val="24"/>
          <w:szCs w:val="30"/>
          <w:rtl/>
        </w:rPr>
        <w:t>.</w:t>
      </w:r>
      <w:r w:rsidRPr="00450F62">
        <w:rPr>
          <w:rFonts w:cs="Traditional Arabic"/>
          <w:sz w:val="24"/>
          <w:szCs w:val="30"/>
          <w:rtl/>
        </w:rPr>
        <w:t xml:space="preserve"> وسوف </w:t>
      </w:r>
      <w:r w:rsidR="00640372">
        <w:rPr>
          <w:rFonts w:cs="Traditional Arabic"/>
          <w:sz w:val="24"/>
          <w:szCs w:val="30"/>
          <w:rtl/>
        </w:rPr>
        <w:t>يستفيد كذلك من</w:t>
      </w:r>
      <w:r w:rsidRPr="00450F62">
        <w:rPr>
          <w:rFonts w:cs="Traditional Arabic"/>
          <w:sz w:val="24"/>
          <w:szCs w:val="30"/>
          <w:rtl/>
        </w:rPr>
        <w:t xml:space="preserve"> السيناريوهات الاستكشافية </w:t>
      </w:r>
      <w:r w:rsidR="001262F8">
        <w:rPr>
          <w:rFonts w:cs="Traditional Arabic"/>
          <w:sz w:val="24"/>
          <w:szCs w:val="30"/>
          <w:rtl/>
        </w:rPr>
        <w:t>للعمليات الآجلة المقبولة</w:t>
      </w:r>
      <w:r w:rsidRPr="00450F62">
        <w:rPr>
          <w:rFonts w:cs="Traditional Arabic"/>
          <w:sz w:val="24"/>
          <w:szCs w:val="30"/>
          <w:rtl/>
        </w:rPr>
        <w:t xml:space="preserve"> للأنواع البرية </w:t>
      </w:r>
      <w:r w:rsidR="001262F8">
        <w:rPr>
          <w:rFonts w:cs="Traditional Arabic"/>
          <w:sz w:val="24"/>
          <w:szCs w:val="30"/>
          <w:rtl/>
        </w:rPr>
        <w:t>و</w:t>
      </w:r>
      <w:r w:rsidRPr="00450F62">
        <w:rPr>
          <w:rFonts w:cs="Traditional Arabic"/>
          <w:sz w:val="24"/>
          <w:szCs w:val="30"/>
          <w:rtl/>
        </w:rPr>
        <w:t>نظم</w:t>
      </w:r>
      <w:r w:rsidR="001262F8">
        <w:rPr>
          <w:rFonts w:cs="Traditional Arabic"/>
          <w:sz w:val="24"/>
          <w:szCs w:val="30"/>
          <w:rtl/>
        </w:rPr>
        <w:t>ها</w:t>
      </w:r>
      <w:r w:rsidRPr="00450F62">
        <w:rPr>
          <w:rFonts w:cs="Traditional Arabic"/>
          <w:sz w:val="24"/>
          <w:szCs w:val="30"/>
          <w:rtl/>
        </w:rPr>
        <w:t xml:space="preserve"> الإيكولوجية والسكان، رهنا</w:t>
      </w:r>
      <w:r w:rsidR="001262F8">
        <w:rPr>
          <w:rFonts w:cs="Traditional Arabic"/>
          <w:sz w:val="24"/>
          <w:szCs w:val="30"/>
          <w:rtl/>
        </w:rPr>
        <w:t>ً</w:t>
      </w:r>
      <w:r w:rsidRPr="00450F62">
        <w:rPr>
          <w:rFonts w:cs="Traditional Arabic"/>
          <w:sz w:val="24"/>
          <w:szCs w:val="30"/>
          <w:rtl/>
        </w:rPr>
        <w:t xml:space="preserve"> ب</w:t>
      </w:r>
      <w:r w:rsidR="001262F8">
        <w:rPr>
          <w:rFonts w:cs="Traditional Arabic"/>
          <w:sz w:val="24"/>
          <w:szCs w:val="30"/>
          <w:rtl/>
        </w:rPr>
        <w:t>مستويات الاستخدام، وسوف ي</w:t>
      </w:r>
      <w:r w:rsidRPr="00450F62">
        <w:rPr>
          <w:rFonts w:cs="Traditional Arabic"/>
          <w:sz w:val="24"/>
          <w:szCs w:val="30"/>
          <w:rtl/>
        </w:rPr>
        <w:t>درس أيضا</w:t>
      </w:r>
      <w:r w:rsidR="001262F8">
        <w:rPr>
          <w:rFonts w:cs="Traditional Arabic"/>
          <w:sz w:val="24"/>
          <w:szCs w:val="30"/>
          <w:rtl/>
        </w:rPr>
        <w:t>ً</w:t>
      </w:r>
      <w:r w:rsidRPr="00450F62">
        <w:rPr>
          <w:rFonts w:cs="Traditional Arabic"/>
          <w:sz w:val="24"/>
          <w:szCs w:val="30"/>
          <w:rtl/>
        </w:rPr>
        <w:t xml:space="preserve"> </w:t>
      </w:r>
      <w:r w:rsidRPr="00450F62">
        <w:rPr>
          <w:rFonts w:ascii="Simplified Arabic" w:hAnsi="Simplified Arabic" w:cs="Traditional Arabic"/>
          <w:sz w:val="24"/>
          <w:szCs w:val="30"/>
          <w:rtl/>
        </w:rPr>
        <w:t>سيناريوهات</w:t>
      </w:r>
      <w:r w:rsidRPr="00450F62">
        <w:rPr>
          <w:rFonts w:cs="Traditional Arabic"/>
          <w:sz w:val="24"/>
          <w:szCs w:val="30"/>
          <w:rtl/>
        </w:rPr>
        <w:t xml:space="preserve"> </w:t>
      </w:r>
      <w:r w:rsidRPr="00450F62">
        <w:rPr>
          <w:rFonts w:ascii="Simplified Arabic" w:hAnsi="Simplified Arabic" w:cs="Traditional Arabic"/>
          <w:sz w:val="24"/>
          <w:szCs w:val="30"/>
          <w:rtl/>
        </w:rPr>
        <w:t>فرز</w:t>
      </w:r>
      <w:r w:rsidR="001262F8">
        <w:rPr>
          <w:rFonts w:cs="Traditional Arabic"/>
          <w:sz w:val="24"/>
          <w:szCs w:val="30"/>
          <w:rtl/>
        </w:rPr>
        <w:t xml:space="preserve"> السياسات</w:t>
      </w:r>
      <w:r w:rsidRPr="00450F62">
        <w:rPr>
          <w:rFonts w:cs="Traditional Arabic"/>
          <w:sz w:val="24"/>
          <w:szCs w:val="30"/>
          <w:rtl/>
        </w:rPr>
        <w:t xml:space="preserve"> </w:t>
      </w:r>
      <w:r w:rsidRPr="00450F62">
        <w:rPr>
          <w:rFonts w:ascii="Simplified Arabic" w:hAnsi="Simplified Arabic" w:cs="Traditional Arabic"/>
          <w:sz w:val="24"/>
          <w:szCs w:val="30"/>
          <w:rtl/>
        </w:rPr>
        <w:t>و</w:t>
      </w:r>
      <w:r w:rsidR="00622631">
        <w:rPr>
          <w:rFonts w:ascii="Simplified Arabic" w:hAnsi="Simplified Arabic" w:cs="Traditional Arabic"/>
          <w:sz w:val="24"/>
          <w:szCs w:val="30"/>
          <w:rtl/>
        </w:rPr>
        <w:t xml:space="preserve">مسارات </w:t>
      </w:r>
      <w:r w:rsidRPr="00450F62">
        <w:rPr>
          <w:rFonts w:ascii="Simplified Arabic" w:hAnsi="Simplified Arabic" w:cs="Traditional Arabic"/>
          <w:sz w:val="24"/>
          <w:szCs w:val="30"/>
          <w:rtl/>
        </w:rPr>
        <w:t>الحوكمة</w:t>
      </w:r>
      <w:r w:rsidRPr="00450F62">
        <w:rPr>
          <w:rFonts w:cs="Traditional Arabic"/>
          <w:sz w:val="24"/>
          <w:szCs w:val="30"/>
          <w:rtl/>
        </w:rPr>
        <w:t xml:space="preserve"> </w:t>
      </w:r>
      <w:r w:rsidRPr="00450F62">
        <w:rPr>
          <w:rFonts w:ascii="Simplified Arabic" w:hAnsi="Simplified Arabic" w:cs="Traditional Arabic"/>
          <w:sz w:val="24"/>
          <w:szCs w:val="30"/>
          <w:rtl/>
        </w:rPr>
        <w:t>التي</w:t>
      </w:r>
      <w:r w:rsidRPr="00450F62">
        <w:rPr>
          <w:rFonts w:cs="Traditional Arabic"/>
          <w:sz w:val="24"/>
          <w:szCs w:val="30"/>
          <w:rtl/>
        </w:rPr>
        <w:t xml:space="preserve"> </w:t>
      </w:r>
      <w:r w:rsidRPr="00450F62">
        <w:rPr>
          <w:rFonts w:ascii="Simplified Arabic" w:hAnsi="Simplified Arabic" w:cs="Traditional Arabic"/>
          <w:sz w:val="24"/>
          <w:szCs w:val="30"/>
          <w:rtl/>
        </w:rPr>
        <w:t>يمكن</w:t>
      </w:r>
      <w:r w:rsidRPr="00450F62">
        <w:rPr>
          <w:rFonts w:cs="Traditional Arabic"/>
          <w:sz w:val="24"/>
          <w:szCs w:val="30"/>
          <w:rtl/>
        </w:rPr>
        <w:t xml:space="preserve"> </w:t>
      </w:r>
      <w:r w:rsidRPr="00450F62">
        <w:rPr>
          <w:rFonts w:ascii="Simplified Arabic" w:hAnsi="Simplified Arabic" w:cs="Traditional Arabic"/>
          <w:sz w:val="24"/>
          <w:szCs w:val="30"/>
          <w:rtl/>
        </w:rPr>
        <w:t>أن</w:t>
      </w:r>
      <w:r w:rsidRPr="00450F62">
        <w:rPr>
          <w:rFonts w:cs="Traditional Arabic"/>
          <w:sz w:val="24"/>
          <w:szCs w:val="30"/>
          <w:rtl/>
        </w:rPr>
        <w:t xml:space="preserve"> </w:t>
      </w:r>
      <w:r w:rsidR="00622631">
        <w:rPr>
          <w:rFonts w:ascii="Simplified Arabic" w:hAnsi="Simplified Arabic" w:cs="Traditional Arabic"/>
          <w:sz w:val="24"/>
          <w:szCs w:val="30"/>
          <w:rtl/>
        </w:rPr>
        <w:t>تفضي إلى عمليات آجلة</w:t>
      </w:r>
      <w:r w:rsidRPr="00450F62">
        <w:rPr>
          <w:rFonts w:cs="Traditional Arabic"/>
          <w:sz w:val="24"/>
          <w:szCs w:val="30"/>
          <w:rtl/>
        </w:rPr>
        <w:t xml:space="preserve"> </w:t>
      </w:r>
      <w:r w:rsidRPr="00450F62">
        <w:rPr>
          <w:rFonts w:ascii="Simplified Arabic" w:hAnsi="Simplified Arabic" w:cs="Traditional Arabic"/>
          <w:sz w:val="24"/>
          <w:szCs w:val="30"/>
          <w:rtl/>
        </w:rPr>
        <w:t>أكثر</w:t>
      </w:r>
      <w:r w:rsidRPr="00450F62">
        <w:rPr>
          <w:rFonts w:cs="Traditional Arabic"/>
          <w:sz w:val="24"/>
          <w:szCs w:val="30"/>
          <w:rtl/>
        </w:rPr>
        <w:t xml:space="preserve"> </w:t>
      </w:r>
      <w:r w:rsidRPr="00450F62">
        <w:rPr>
          <w:rFonts w:ascii="Simplified Arabic" w:hAnsi="Simplified Arabic" w:cs="Traditional Arabic"/>
          <w:sz w:val="24"/>
          <w:szCs w:val="30"/>
          <w:rtl/>
        </w:rPr>
        <w:t>استدامة</w:t>
      </w:r>
      <w:r w:rsidR="00612E2C">
        <w:rPr>
          <w:rFonts w:ascii="Simplified Arabic" w:hAnsi="Simplified Arabic" w:cs="Traditional Arabic"/>
          <w:sz w:val="24"/>
          <w:szCs w:val="30"/>
          <w:rtl/>
        </w:rPr>
        <w:t>ً</w:t>
      </w:r>
      <w:r w:rsidRPr="00450F62">
        <w:rPr>
          <w:rFonts w:cs="Traditional Arabic"/>
          <w:sz w:val="24"/>
          <w:szCs w:val="30"/>
          <w:rtl/>
        </w:rPr>
        <w:t>.</w:t>
      </w:r>
    </w:p>
    <w:p w:rsidR="00450F62" w:rsidRPr="00FF6579" w:rsidRDefault="005105B2"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Pr>
      </w:pPr>
      <w:r>
        <w:rPr>
          <w:rFonts w:ascii="Traditional Arabic" w:hAnsi="Traditional Arabic" w:cs="Traditional Arabic"/>
          <w:b/>
          <w:bCs/>
          <w:sz w:val="32"/>
          <w:szCs w:val="32"/>
          <w:rtl/>
        </w:rPr>
        <w:tab/>
      </w:r>
      <w:r w:rsidR="00450F62" w:rsidRPr="00FF6579">
        <w:rPr>
          <w:rFonts w:ascii="Traditional Arabic" w:hAnsi="Traditional Arabic" w:cs="Traditional Arabic"/>
          <w:b/>
          <w:bCs/>
          <w:sz w:val="32"/>
          <w:szCs w:val="32"/>
          <w:rtl/>
        </w:rPr>
        <w:t>الفصل 6</w:t>
      </w:r>
      <w:r>
        <w:rPr>
          <w:rFonts w:ascii="Traditional Arabic" w:hAnsi="Traditional Arabic" w:cs="Traditional Arabic"/>
          <w:b/>
          <w:bCs/>
          <w:sz w:val="32"/>
          <w:szCs w:val="32"/>
          <w:rtl/>
        </w:rPr>
        <w:t>-</w:t>
      </w:r>
      <w:r w:rsidR="00450F62" w:rsidRPr="00FF6579">
        <w:rPr>
          <w:rFonts w:ascii="Traditional Arabic" w:hAnsi="Traditional Arabic" w:cs="Traditional Arabic"/>
          <w:b/>
          <w:bCs/>
          <w:sz w:val="32"/>
          <w:szCs w:val="32"/>
          <w:rtl/>
        </w:rPr>
        <w:t xml:space="preserve"> </w:t>
      </w:r>
      <w:r w:rsidR="00B1792A">
        <w:rPr>
          <w:rFonts w:ascii="Traditional Arabic" w:hAnsi="Traditional Arabic" w:cs="Traditional Arabic"/>
          <w:b/>
          <w:bCs/>
          <w:sz w:val="32"/>
          <w:szCs w:val="32"/>
          <w:rtl/>
        </w:rPr>
        <w:t>ال</w:t>
      </w:r>
      <w:r w:rsidR="00450F62" w:rsidRPr="00FF6579">
        <w:rPr>
          <w:rFonts w:ascii="Traditional Arabic" w:hAnsi="Traditional Arabic" w:cs="Traditional Arabic"/>
          <w:b/>
          <w:bCs/>
          <w:sz w:val="32"/>
          <w:szCs w:val="32"/>
          <w:rtl/>
        </w:rPr>
        <w:t xml:space="preserve">خيارات والاستجابات </w:t>
      </w:r>
      <w:r w:rsidR="00B1792A">
        <w:rPr>
          <w:rFonts w:ascii="Traditional Arabic" w:hAnsi="Traditional Arabic" w:cs="Traditional Arabic"/>
          <w:b/>
          <w:bCs/>
          <w:sz w:val="32"/>
          <w:szCs w:val="32"/>
          <w:rtl/>
        </w:rPr>
        <w:t>السياساتية</w:t>
      </w:r>
    </w:p>
    <w:p w:rsidR="00450F62" w:rsidRPr="00B1792A" w:rsidRDefault="00FD5949" w:rsidP="005A0554">
      <w:pPr>
        <w:numPr>
          <w:ilvl w:val="0"/>
          <w:numId w:val="8"/>
        </w:numPr>
        <w:tabs>
          <w:tab w:val="left" w:pos="1841"/>
          <w:tab w:val="left" w:pos="2408"/>
        </w:tabs>
        <w:spacing w:after="120" w:line="400" w:lineRule="exact"/>
        <w:ind w:left="1134" w:firstLine="0"/>
        <w:jc w:val="both"/>
        <w:rPr>
          <w:rFonts w:ascii="Simplified Arabic" w:hAnsi="Simplified Arabic" w:cs="Traditional Arabic"/>
          <w:sz w:val="24"/>
          <w:szCs w:val="30"/>
        </w:rPr>
      </w:pPr>
      <w:r w:rsidRPr="00B1792A">
        <w:rPr>
          <w:rFonts w:ascii="Simplified Arabic" w:hAnsi="Simplified Arabic" w:cs="Traditional Arabic"/>
          <w:sz w:val="24"/>
          <w:szCs w:val="30"/>
          <w:rtl/>
        </w:rPr>
        <w:t xml:space="preserve">يقيِّم </w:t>
      </w:r>
      <w:r w:rsidR="00450F62" w:rsidRPr="00B1792A">
        <w:rPr>
          <w:rFonts w:ascii="Simplified Arabic" w:hAnsi="Simplified Arabic" w:cs="Traditional Arabic"/>
          <w:sz w:val="24"/>
          <w:szCs w:val="30"/>
          <w:rtl/>
        </w:rPr>
        <w:t>الفصل 6 فعالية الاستجابات السياسات</w:t>
      </w:r>
      <w:r w:rsidR="00641BA5">
        <w:rPr>
          <w:rFonts w:ascii="Simplified Arabic" w:hAnsi="Simplified Arabic" w:cs="Traditional Arabic"/>
          <w:sz w:val="24"/>
          <w:szCs w:val="30"/>
          <w:rtl/>
        </w:rPr>
        <w:t>ية</w:t>
      </w:r>
      <w:r w:rsidR="00450F62" w:rsidRPr="00B1792A">
        <w:rPr>
          <w:rFonts w:ascii="Simplified Arabic" w:hAnsi="Simplified Arabic" w:cs="Traditional Arabic"/>
          <w:sz w:val="24"/>
          <w:szCs w:val="30"/>
          <w:rtl/>
        </w:rPr>
        <w:t xml:space="preserve"> فيما يتعلق بالاستخدام المستدام للأنواع البرية </w:t>
      </w:r>
      <w:r w:rsidR="00641BA5">
        <w:rPr>
          <w:rFonts w:ascii="Simplified Arabic" w:hAnsi="Simplified Arabic" w:cs="Traditional Arabic"/>
          <w:sz w:val="24"/>
          <w:szCs w:val="30"/>
          <w:rtl/>
        </w:rPr>
        <w:t>ويحدد</w:t>
      </w:r>
      <w:r w:rsidR="00450F62" w:rsidRPr="00B1792A">
        <w:rPr>
          <w:rFonts w:ascii="Simplified Arabic" w:hAnsi="Simplified Arabic" w:cs="Traditional Arabic"/>
          <w:sz w:val="24"/>
          <w:szCs w:val="30"/>
          <w:rtl/>
        </w:rPr>
        <w:t xml:space="preserve"> </w:t>
      </w:r>
      <w:r w:rsidR="00641BA5">
        <w:rPr>
          <w:rFonts w:ascii="Simplified Arabic" w:hAnsi="Simplified Arabic" w:cs="Traditional Arabic"/>
          <w:sz w:val="24"/>
          <w:szCs w:val="30"/>
          <w:rtl/>
        </w:rPr>
        <w:t>ا</w:t>
      </w:r>
      <w:r w:rsidR="00450F62" w:rsidRPr="00B1792A">
        <w:rPr>
          <w:rFonts w:ascii="Simplified Arabic" w:hAnsi="Simplified Arabic" w:cs="Traditional Arabic"/>
          <w:sz w:val="24"/>
          <w:szCs w:val="30"/>
          <w:rtl/>
        </w:rPr>
        <w:t xml:space="preserve">لخيارات الممكنة والعوائق </w:t>
      </w:r>
      <w:r w:rsidR="00641BA5">
        <w:rPr>
          <w:rFonts w:ascii="Simplified Arabic" w:hAnsi="Simplified Arabic" w:cs="Traditional Arabic"/>
          <w:sz w:val="24"/>
          <w:szCs w:val="30"/>
          <w:rtl/>
        </w:rPr>
        <w:t xml:space="preserve">التي تقف في وجه </w:t>
      </w:r>
      <w:r w:rsidR="00450F62" w:rsidRPr="00B1792A">
        <w:rPr>
          <w:rFonts w:ascii="Simplified Arabic" w:hAnsi="Simplified Arabic" w:cs="Traditional Arabic"/>
          <w:sz w:val="24"/>
          <w:szCs w:val="30"/>
          <w:rtl/>
        </w:rPr>
        <w:t>صانعي القرارات بشأن المسائل ذات الصلة بالسياسات العامة التي نوقشت في الفصول السابقة، ولا</w:t>
      </w:r>
      <w:r w:rsidR="005A0554">
        <w:rPr>
          <w:rFonts w:ascii="Simplified Arabic" w:hAnsi="Simplified Arabic" w:cs="Traditional Arabic"/>
          <w:sz w:val="24"/>
          <w:szCs w:val="30"/>
          <w:rtl/>
        </w:rPr>
        <w:t> </w:t>
      </w:r>
      <w:r w:rsidR="00450F62" w:rsidRPr="00B1792A">
        <w:rPr>
          <w:rFonts w:ascii="Simplified Arabic" w:hAnsi="Simplified Arabic" w:cs="Traditional Arabic"/>
          <w:sz w:val="24"/>
          <w:szCs w:val="30"/>
          <w:rtl/>
        </w:rPr>
        <w:t xml:space="preserve">سيما الفصل </w:t>
      </w:r>
      <w:r w:rsidR="00641BA5">
        <w:rPr>
          <w:rFonts w:ascii="Simplified Arabic" w:hAnsi="Simplified Arabic" w:cs="Traditional Arabic"/>
          <w:sz w:val="24"/>
          <w:szCs w:val="30"/>
          <w:rtl/>
        </w:rPr>
        <w:t>5.</w:t>
      </w:r>
      <w:r w:rsidR="00450F62" w:rsidRPr="00B1792A">
        <w:rPr>
          <w:rFonts w:ascii="Simplified Arabic" w:hAnsi="Simplified Arabic" w:cs="Traditional Arabic"/>
          <w:sz w:val="24"/>
          <w:szCs w:val="30"/>
          <w:rtl/>
        </w:rPr>
        <w:t xml:space="preserve"> </w:t>
      </w:r>
      <w:r w:rsidR="00641BA5">
        <w:rPr>
          <w:rFonts w:ascii="Simplified Arabic" w:hAnsi="Simplified Arabic" w:cs="Traditional Arabic"/>
          <w:sz w:val="24"/>
          <w:szCs w:val="30"/>
          <w:rtl/>
        </w:rPr>
        <w:t>وسيكون</w:t>
      </w:r>
      <w:r w:rsidR="00450F62" w:rsidRPr="00B1792A">
        <w:rPr>
          <w:rFonts w:ascii="Simplified Arabic" w:hAnsi="Simplified Arabic" w:cs="Traditional Arabic"/>
          <w:sz w:val="24"/>
          <w:szCs w:val="30"/>
          <w:rtl/>
        </w:rPr>
        <w:t xml:space="preserve"> استكشاف الخيارات </w:t>
      </w:r>
      <w:r w:rsidR="00641BA5">
        <w:rPr>
          <w:rFonts w:ascii="Simplified Arabic" w:hAnsi="Simplified Arabic" w:cs="Traditional Arabic"/>
          <w:sz w:val="24"/>
          <w:szCs w:val="30"/>
          <w:rtl/>
        </w:rPr>
        <w:t>ذا</w:t>
      </w:r>
      <w:r w:rsidR="00450F62" w:rsidRPr="00B1792A">
        <w:rPr>
          <w:rFonts w:ascii="Simplified Arabic" w:hAnsi="Simplified Arabic" w:cs="Traditional Arabic"/>
          <w:sz w:val="24"/>
          <w:szCs w:val="30"/>
          <w:rtl/>
        </w:rPr>
        <w:t xml:space="preserve"> </w:t>
      </w:r>
      <w:r w:rsidR="00641BA5">
        <w:rPr>
          <w:rFonts w:ascii="Simplified Arabic" w:hAnsi="Simplified Arabic" w:cs="Traditional Arabic"/>
          <w:sz w:val="24"/>
          <w:szCs w:val="30"/>
          <w:rtl/>
        </w:rPr>
        <w:t>صلة بالسياسات العامة، ولكنه</w:t>
      </w:r>
      <w:r w:rsidR="00450F62" w:rsidRPr="00B1792A">
        <w:rPr>
          <w:rFonts w:ascii="Simplified Arabic" w:hAnsi="Simplified Arabic" w:cs="Traditional Arabic"/>
          <w:sz w:val="24"/>
          <w:szCs w:val="30"/>
          <w:rtl/>
        </w:rPr>
        <w:t xml:space="preserve"> لا </w:t>
      </w:r>
      <w:r w:rsidR="00641BA5">
        <w:rPr>
          <w:rFonts w:ascii="Simplified Arabic" w:hAnsi="Simplified Arabic" w:cs="Traditional Arabic"/>
          <w:sz w:val="24"/>
          <w:szCs w:val="30"/>
          <w:rtl/>
        </w:rPr>
        <w:t>يوجهها،</w:t>
      </w:r>
      <w:r w:rsidR="00450F62" w:rsidRPr="00B1792A">
        <w:rPr>
          <w:rFonts w:ascii="Simplified Arabic" w:hAnsi="Simplified Arabic" w:cs="Traditional Arabic"/>
          <w:sz w:val="24"/>
          <w:szCs w:val="30"/>
          <w:rtl/>
        </w:rPr>
        <w:t xml:space="preserve"> </w:t>
      </w:r>
      <w:r w:rsidR="00641BA5">
        <w:rPr>
          <w:rFonts w:ascii="Simplified Arabic" w:hAnsi="Simplified Arabic" w:cs="Traditional Arabic"/>
          <w:sz w:val="24"/>
          <w:szCs w:val="30"/>
          <w:rtl/>
        </w:rPr>
        <w:t>كما سيكون متسقاً</w:t>
      </w:r>
      <w:r w:rsidR="00450F62" w:rsidRPr="00B1792A">
        <w:rPr>
          <w:rFonts w:ascii="Simplified Arabic" w:hAnsi="Simplified Arabic" w:cs="Traditional Arabic"/>
          <w:sz w:val="24"/>
          <w:szCs w:val="30"/>
          <w:rtl/>
        </w:rPr>
        <w:t xml:space="preserve"> مع مبادئ المنبر. </w:t>
      </w:r>
      <w:r w:rsidR="00504E22">
        <w:rPr>
          <w:rFonts w:ascii="Simplified Arabic" w:hAnsi="Simplified Arabic" w:cs="Traditional Arabic"/>
          <w:sz w:val="24"/>
          <w:szCs w:val="30"/>
          <w:rtl/>
        </w:rPr>
        <w:t xml:space="preserve">وستُطبق </w:t>
      </w:r>
      <w:r w:rsidR="00450F62" w:rsidRPr="00B1792A">
        <w:rPr>
          <w:rFonts w:ascii="Simplified Arabic" w:hAnsi="Simplified Arabic" w:cs="Traditional Arabic"/>
          <w:sz w:val="24"/>
          <w:szCs w:val="30"/>
          <w:rtl/>
        </w:rPr>
        <w:t xml:space="preserve">خيارات </w:t>
      </w:r>
      <w:r w:rsidR="00504E22" w:rsidRPr="00B1792A">
        <w:rPr>
          <w:rFonts w:ascii="Simplified Arabic" w:hAnsi="Simplified Arabic" w:cs="Traditional Arabic"/>
          <w:sz w:val="24"/>
          <w:szCs w:val="30"/>
          <w:rtl/>
        </w:rPr>
        <w:t xml:space="preserve">وتحديات </w:t>
      </w:r>
      <w:r w:rsidR="00450F62" w:rsidRPr="00B1792A">
        <w:rPr>
          <w:rFonts w:ascii="Simplified Arabic" w:hAnsi="Simplified Arabic" w:cs="Traditional Arabic"/>
          <w:sz w:val="24"/>
          <w:szCs w:val="30"/>
          <w:rtl/>
        </w:rPr>
        <w:t xml:space="preserve">متعلقة بالسياسات تأخذ في الاعتبار الدوافع المباشرة وغير المباشرة لاستخدام الأنواع البرية </w:t>
      </w:r>
      <w:r w:rsidR="00504E22">
        <w:rPr>
          <w:rFonts w:ascii="Simplified Arabic" w:hAnsi="Simplified Arabic" w:cs="Traditional Arabic"/>
          <w:sz w:val="24"/>
          <w:szCs w:val="30"/>
          <w:rtl/>
        </w:rPr>
        <w:t>المحددة</w:t>
      </w:r>
      <w:r w:rsidR="00450F62" w:rsidRPr="00B1792A">
        <w:rPr>
          <w:rFonts w:ascii="Simplified Arabic" w:hAnsi="Simplified Arabic" w:cs="Traditional Arabic"/>
          <w:sz w:val="24"/>
          <w:szCs w:val="30"/>
          <w:rtl/>
        </w:rPr>
        <w:t xml:space="preserve"> في الفصلين 3 و4</w:t>
      </w:r>
      <w:r w:rsidR="00504E22">
        <w:rPr>
          <w:rFonts w:ascii="Simplified Arabic" w:hAnsi="Simplified Arabic" w:cs="Traditional Arabic"/>
          <w:sz w:val="24"/>
          <w:szCs w:val="30"/>
          <w:rtl/>
        </w:rPr>
        <w:t>.</w:t>
      </w:r>
      <w:r w:rsidR="00450F62" w:rsidRPr="00B1792A">
        <w:rPr>
          <w:rFonts w:ascii="Simplified Arabic" w:hAnsi="Simplified Arabic" w:cs="Traditional Arabic"/>
          <w:sz w:val="24"/>
          <w:szCs w:val="30"/>
          <w:rtl/>
        </w:rPr>
        <w:t xml:space="preserve"> وستشمل </w:t>
      </w:r>
      <w:r w:rsidR="00504E22">
        <w:rPr>
          <w:rFonts w:ascii="Simplified Arabic" w:hAnsi="Simplified Arabic" w:cs="Traditional Arabic"/>
          <w:sz w:val="24"/>
          <w:szCs w:val="30"/>
          <w:rtl/>
        </w:rPr>
        <w:t>ال</w:t>
      </w:r>
      <w:r w:rsidR="00450F62" w:rsidRPr="00B1792A">
        <w:rPr>
          <w:rFonts w:ascii="Simplified Arabic" w:hAnsi="Simplified Arabic" w:cs="Traditional Arabic"/>
          <w:sz w:val="24"/>
          <w:szCs w:val="30"/>
          <w:rtl/>
        </w:rPr>
        <w:t>خيارات</w:t>
      </w:r>
      <w:r w:rsidR="00504E22">
        <w:rPr>
          <w:rFonts w:ascii="Simplified Arabic" w:hAnsi="Simplified Arabic" w:cs="Traditional Arabic"/>
          <w:sz w:val="24"/>
          <w:szCs w:val="30"/>
          <w:rtl/>
        </w:rPr>
        <w:t xml:space="preserve"> </w:t>
      </w:r>
      <w:r w:rsidR="00504E22">
        <w:rPr>
          <w:rFonts w:ascii="Simplified Arabic" w:hAnsi="Simplified Arabic" w:cs="Traditional Arabic"/>
          <w:sz w:val="24"/>
          <w:szCs w:val="30"/>
          <w:rtl/>
        </w:rPr>
        <w:lastRenderedPageBreak/>
        <w:t>المستكشفة</w:t>
      </w:r>
      <w:r w:rsidR="00450F62" w:rsidRPr="00B1792A">
        <w:rPr>
          <w:rFonts w:ascii="Simplified Arabic" w:hAnsi="Simplified Arabic" w:cs="Traditional Arabic"/>
          <w:sz w:val="24"/>
          <w:szCs w:val="30"/>
          <w:rtl/>
        </w:rPr>
        <w:t xml:space="preserve"> مختلف </w:t>
      </w:r>
      <w:r w:rsidR="00504E22">
        <w:rPr>
          <w:rFonts w:ascii="Simplified Arabic" w:hAnsi="Simplified Arabic" w:cs="Traditional Arabic"/>
          <w:sz w:val="24"/>
          <w:szCs w:val="30"/>
          <w:rtl/>
        </w:rPr>
        <w:t>الصكوك</w:t>
      </w:r>
      <w:r w:rsidR="00450F62" w:rsidRPr="00B1792A">
        <w:rPr>
          <w:rFonts w:ascii="Simplified Arabic" w:hAnsi="Simplified Arabic" w:cs="Traditional Arabic"/>
          <w:sz w:val="24"/>
          <w:szCs w:val="30"/>
          <w:rtl/>
        </w:rPr>
        <w:t xml:space="preserve"> السياس</w:t>
      </w:r>
      <w:r w:rsidR="00504E22">
        <w:rPr>
          <w:rFonts w:ascii="Simplified Arabic" w:hAnsi="Simplified Arabic" w:cs="Traditional Arabic"/>
          <w:sz w:val="24"/>
          <w:szCs w:val="30"/>
          <w:rtl/>
        </w:rPr>
        <w:t>اتية</w:t>
      </w:r>
      <w:r w:rsidR="00450F62" w:rsidRPr="00B1792A">
        <w:rPr>
          <w:rFonts w:ascii="Simplified Arabic" w:hAnsi="Simplified Arabic" w:cs="Traditional Arabic"/>
          <w:sz w:val="24"/>
          <w:szCs w:val="30"/>
          <w:rtl/>
        </w:rPr>
        <w:t>، بما في ذلك الصكوك القانونية والتنظيمية، والقواعد العرفية القائمة على الحقوق و</w:t>
      </w:r>
      <w:r w:rsidR="00504E22">
        <w:rPr>
          <w:rFonts w:ascii="Simplified Arabic" w:hAnsi="Simplified Arabic" w:cs="Traditional Arabic"/>
          <w:sz w:val="24"/>
          <w:szCs w:val="30"/>
          <w:rtl/>
        </w:rPr>
        <w:t xml:space="preserve">الصكوك </w:t>
      </w:r>
      <w:r w:rsidR="00450F62" w:rsidRPr="00B1792A">
        <w:rPr>
          <w:rFonts w:ascii="Simplified Arabic" w:hAnsi="Simplified Arabic" w:cs="Traditional Arabic"/>
          <w:sz w:val="24"/>
          <w:szCs w:val="30"/>
          <w:rtl/>
        </w:rPr>
        <w:t xml:space="preserve">الاقتصادية والمالية والاجتماعية والثقافية </w:t>
      </w:r>
      <w:r w:rsidR="00504E22">
        <w:rPr>
          <w:rFonts w:ascii="Simplified Arabic" w:hAnsi="Simplified Arabic" w:cs="Traditional Arabic"/>
          <w:sz w:val="24"/>
          <w:szCs w:val="30"/>
          <w:rtl/>
        </w:rPr>
        <w:t xml:space="preserve">وأفضل الممارسات، كما </w:t>
      </w:r>
      <w:r w:rsidR="00450F62" w:rsidRPr="00B1792A">
        <w:rPr>
          <w:rFonts w:ascii="Simplified Arabic" w:hAnsi="Simplified Arabic" w:cs="Traditional Arabic"/>
          <w:sz w:val="24"/>
          <w:szCs w:val="30"/>
          <w:rtl/>
        </w:rPr>
        <w:t xml:space="preserve">تشمل على وجه الخصوص الأدوات والمنهجيات التي تروج لها </w:t>
      </w:r>
      <w:r w:rsidR="00504E22">
        <w:rPr>
          <w:rFonts w:ascii="Simplified Arabic" w:hAnsi="Simplified Arabic" w:cs="Traditional Arabic"/>
          <w:sz w:val="24"/>
          <w:szCs w:val="30"/>
          <w:rtl/>
        </w:rPr>
        <w:t xml:space="preserve">اتفاقية الاتجار الدولي بأنواع الحيوانات والنباتات </w:t>
      </w:r>
      <w:r w:rsidR="00450F62" w:rsidRPr="00B1792A">
        <w:rPr>
          <w:rFonts w:ascii="Simplified Arabic" w:hAnsi="Simplified Arabic" w:cs="Traditional Arabic"/>
          <w:sz w:val="24"/>
          <w:szCs w:val="30"/>
          <w:rtl/>
        </w:rPr>
        <w:t>البرية المعرضة للانقراض، واتفاقية التنوع البيولوجي، واتفاقية حفظ أنواع الحيوانات البرية المهاجرة</w:t>
      </w:r>
      <w:r w:rsidR="00504E22">
        <w:rPr>
          <w:rFonts w:ascii="Simplified Arabic" w:hAnsi="Simplified Arabic" w:cs="Traditional Arabic"/>
          <w:sz w:val="24"/>
          <w:szCs w:val="30"/>
          <w:rtl/>
        </w:rPr>
        <w:t>،</w:t>
      </w:r>
      <w:r w:rsidR="00450F62" w:rsidRPr="00B1792A">
        <w:rPr>
          <w:rFonts w:ascii="Simplified Arabic" w:hAnsi="Simplified Arabic" w:cs="Traditional Arabic"/>
          <w:sz w:val="24"/>
          <w:szCs w:val="30"/>
          <w:rtl/>
        </w:rPr>
        <w:t xml:space="preserve"> والاتفاقيات الأخرى ذات الصلة. </w:t>
      </w:r>
      <w:r w:rsidR="00504E22">
        <w:rPr>
          <w:rFonts w:ascii="Simplified Arabic" w:hAnsi="Simplified Arabic" w:cs="Traditional Arabic"/>
          <w:sz w:val="24"/>
          <w:szCs w:val="30"/>
          <w:rtl/>
        </w:rPr>
        <w:t>و</w:t>
      </w:r>
      <w:r w:rsidR="00450F62" w:rsidRPr="00B1792A">
        <w:rPr>
          <w:rFonts w:ascii="Simplified Arabic" w:hAnsi="Simplified Arabic" w:cs="Traditional Arabic"/>
          <w:sz w:val="24"/>
          <w:szCs w:val="30"/>
          <w:rtl/>
        </w:rPr>
        <w:t>ينبغي أن تشمل</w:t>
      </w:r>
      <w:r w:rsidR="00504E22">
        <w:rPr>
          <w:rFonts w:ascii="Simplified Arabic" w:hAnsi="Simplified Arabic" w:cs="Traditional Arabic"/>
          <w:sz w:val="24"/>
          <w:szCs w:val="30"/>
          <w:rtl/>
        </w:rPr>
        <w:t xml:space="preserve"> الخيارات المستكشفة أيضاً</w:t>
      </w:r>
      <w:r w:rsidR="00450F62" w:rsidRPr="00B1792A">
        <w:rPr>
          <w:rFonts w:ascii="Simplified Arabic" w:hAnsi="Simplified Arabic" w:cs="Traditional Arabic"/>
          <w:sz w:val="24"/>
          <w:szCs w:val="30"/>
          <w:rtl/>
        </w:rPr>
        <w:t xml:space="preserve"> </w:t>
      </w:r>
      <w:r w:rsidR="00504E22">
        <w:rPr>
          <w:rFonts w:ascii="Simplified Arabic" w:hAnsi="Simplified Arabic" w:cs="Traditional Arabic"/>
          <w:sz w:val="24"/>
          <w:szCs w:val="30"/>
          <w:rtl/>
        </w:rPr>
        <w:t xml:space="preserve">تدابير </w:t>
      </w:r>
      <w:r w:rsidR="00450F62" w:rsidRPr="00B1792A">
        <w:rPr>
          <w:rFonts w:ascii="Simplified Arabic" w:hAnsi="Simplified Arabic" w:cs="Traditional Arabic"/>
          <w:sz w:val="24"/>
          <w:szCs w:val="30"/>
          <w:rtl/>
        </w:rPr>
        <w:t xml:space="preserve">الاتصالات </w:t>
      </w:r>
      <w:r w:rsidR="00504E22">
        <w:rPr>
          <w:rFonts w:ascii="Simplified Arabic" w:hAnsi="Simplified Arabic" w:cs="Traditional Arabic"/>
          <w:sz w:val="24"/>
          <w:szCs w:val="30"/>
          <w:rtl/>
        </w:rPr>
        <w:t>التي تعزز</w:t>
      </w:r>
      <w:r w:rsidR="00450F62" w:rsidRPr="00B1792A">
        <w:rPr>
          <w:rFonts w:ascii="Simplified Arabic" w:hAnsi="Simplified Arabic" w:cs="Traditional Arabic"/>
          <w:sz w:val="24"/>
          <w:szCs w:val="30"/>
          <w:rtl/>
        </w:rPr>
        <w:t xml:space="preserve"> الاستخدام المستدام عن طريق التوعية والربط الشبكي وبناء القدرات. إضافة</w:t>
      </w:r>
      <w:r w:rsidR="00504E22">
        <w:rPr>
          <w:rFonts w:ascii="Simplified Arabic" w:hAnsi="Simplified Arabic" w:cs="Traditional Arabic"/>
          <w:sz w:val="24"/>
          <w:szCs w:val="30"/>
          <w:rtl/>
        </w:rPr>
        <w:t>ً</w:t>
      </w:r>
      <w:r w:rsidR="00450F62" w:rsidRPr="00B1792A">
        <w:rPr>
          <w:rFonts w:ascii="Simplified Arabic" w:hAnsi="Simplified Arabic" w:cs="Traditional Arabic"/>
          <w:sz w:val="24"/>
          <w:szCs w:val="30"/>
          <w:rtl/>
        </w:rPr>
        <w:t xml:space="preserve"> إلى ذلك </w:t>
      </w:r>
      <w:r w:rsidR="00F7038E">
        <w:rPr>
          <w:rFonts w:ascii="Simplified Arabic" w:hAnsi="Simplified Arabic" w:cs="Traditional Arabic"/>
          <w:sz w:val="24"/>
          <w:szCs w:val="30"/>
          <w:rtl/>
        </w:rPr>
        <w:t>سيتم التأكيد على</w:t>
      </w:r>
      <w:r w:rsidR="00450F62" w:rsidRPr="00B1792A">
        <w:rPr>
          <w:rFonts w:ascii="Simplified Arabic" w:hAnsi="Simplified Arabic" w:cs="Traditional Arabic"/>
          <w:sz w:val="24"/>
          <w:szCs w:val="30"/>
          <w:rtl/>
        </w:rPr>
        <w:t xml:space="preserve"> الجمع بين </w:t>
      </w:r>
      <w:r w:rsidR="00F7038E">
        <w:rPr>
          <w:rFonts w:ascii="Simplified Arabic" w:hAnsi="Simplified Arabic" w:cs="Traditional Arabic"/>
          <w:sz w:val="24"/>
          <w:szCs w:val="30"/>
          <w:rtl/>
        </w:rPr>
        <w:t>الصكوك</w:t>
      </w:r>
      <w:r w:rsidR="00450F62" w:rsidRPr="00B1792A">
        <w:rPr>
          <w:rFonts w:ascii="Simplified Arabic" w:hAnsi="Simplified Arabic" w:cs="Traditional Arabic"/>
          <w:sz w:val="24"/>
          <w:szCs w:val="30"/>
          <w:rtl/>
        </w:rPr>
        <w:t xml:space="preserve"> السياسات</w:t>
      </w:r>
      <w:r w:rsidR="00F7038E">
        <w:rPr>
          <w:rFonts w:ascii="Simplified Arabic" w:hAnsi="Simplified Arabic" w:cs="Traditional Arabic"/>
          <w:sz w:val="24"/>
          <w:szCs w:val="30"/>
          <w:rtl/>
        </w:rPr>
        <w:t>ية</w:t>
      </w:r>
      <w:r w:rsidR="00450F62" w:rsidRPr="00B1792A">
        <w:rPr>
          <w:rFonts w:ascii="Simplified Arabic" w:hAnsi="Simplified Arabic" w:cs="Traditional Arabic"/>
          <w:sz w:val="24"/>
          <w:szCs w:val="30"/>
          <w:rtl/>
        </w:rPr>
        <w:t xml:space="preserve"> وتكاملها مع </w:t>
      </w:r>
      <w:r w:rsidR="00F7038E">
        <w:rPr>
          <w:rFonts w:ascii="Simplified Arabic" w:hAnsi="Simplified Arabic" w:cs="Traditional Arabic"/>
          <w:sz w:val="24"/>
          <w:szCs w:val="30"/>
          <w:rtl/>
        </w:rPr>
        <w:t xml:space="preserve">مسارات السياسات </w:t>
      </w:r>
      <w:r w:rsidR="00450F62" w:rsidRPr="00B1792A">
        <w:rPr>
          <w:rFonts w:ascii="Simplified Arabic" w:hAnsi="Simplified Arabic" w:cs="Traditional Arabic"/>
          <w:sz w:val="24"/>
          <w:szCs w:val="30"/>
          <w:rtl/>
        </w:rPr>
        <w:t xml:space="preserve">والحوكمة البيئية الأخرى </w:t>
      </w:r>
      <w:r w:rsidR="00F7038E">
        <w:rPr>
          <w:rFonts w:ascii="Simplified Arabic" w:hAnsi="Simplified Arabic" w:cs="Traditional Arabic"/>
          <w:sz w:val="24"/>
          <w:szCs w:val="30"/>
          <w:rtl/>
        </w:rPr>
        <w:t>بوصفها</w:t>
      </w:r>
      <w:r w:rsidR="00450F62" w:rsidRPr="00B1792A">
        <w:rPr>
          <w:rFonts w:ascii="Simplified Arabic" w:hAnsi="Simplified Arabic" w:cs="Traditional Arabic"/>
          <w:sz w:val="24"/>
          <w:szCs w:val="30"/>
          <w:rtl/>
        </w:rPr>
        <w:t xml:space="preserve"> استراتيجيات سياس</w:t>
      </w:r>
      <w:r w:rsidR="00F7038E">
        <w:rPr>
          <w:rFonts w:ascii="Simplified Arabic" w:hAnsi="Simplified Arabic" w:cs="Traditional Arabic"/>
          <w:sz w:val="24"/>
          <w:szCs w:val="30"/>
          <w:rtl/>
        </w:rPr>
        <w:t>اتية</w:t>
      </w:r>
      <w:r w:rsidR="00450F62" w:rsidRPr="00B1792A">
        <w:rPr>
          <w:rFonts w:ascii="Simplified Arabic" w:hAnsi="Simplified Arabic" w:cs="Traditional Arabic"/>
          <w:sz w:val="24"/>
          <w:szCs w:val="30"/>
          <w:rtl/>
        </w:rPr>
        <w:t xml:space="preserve"> تعزز الاستخدام المستدام للأنواع البرية وموائلها. </w:t>
      </w:r>
    </w:p>
    <w:p w:rsidR="00450F62" w:rsidRPr="00450F62" w:rsidRDefault="00896C20"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ويستكشف</w:t>
      </w:r>
      <w:r w:rsidR="00450F62" w:rsidRPr="00450F62">
        <w:rPr>
          <w:rFonts w:cs="Traditional Arabic"/>
          <w:sz w:val="24"/>
          <w:szCs w:val="30"/>
          <w:rtl/>
        </w:rPr>
        <w:t xml:space="preserve"> الفصل الخيارات المتاحة في مختلف النطاقات </w:t>
      </w:r>
      <w:r w:rsidRPr="00450F62">
        <w:rPr>
          <w:rFonts w:cs="Traditional Arabic"/>
          <w:sz w:val="24"/>
          <w:szCs w:val="30"/>
          <w:rtl/>
        </w:rPr>
        <w:t xml:space="preserve">الهرمية </w:t>
      </w:r>
      <w:r>
        <w:rPr>
          <w:rFonts w:cs="Traditional Arabic"/>
          <w:sz w:val="24"/>
          <w:szCs w:val="30"/>
          <w:rtl/>
        </w:rPr>
        <w:t>و</w:t>
      </w:r>
      <w:r w:rsidR="00450F62" w:rsidRPr="00450F62">
        <w:rPr>
          <w:rFonts w:cs="Traditional Arabic"/>
          <w:sz w:val="24"/>
          <w:szCs w:val="30"/>
          <w:rtl/>
        </w:rPr>
        <w:t xml:space="preserve">المكانية والزمانية </w:t>
      </w:r>
      <w:r>
        <w:rPr>
          <w:rFonts w:cs="Traditional Arabic"/>
          <w:sz w:val="24"/>
          <w:szCs w:val="30"/>
          <w:rtl/>
        </w:rPr>
        <w:t>، وي</w:t>
      </w:r>
      <w:r w:rsidR="00450F62" w:rsidRPr="00450F62">
        <w:rPr>
          <w:rFonts w:cs="Traditional Arabic"/>
          <w:sz w:val="24"/>
          <w:szCs w:val="30"/>
          <w:rtl/>
        </w:rPr>
        <w:t xml:space="preserve">نظر في طائفة من نظم الحوكمة </w:t>
      </w:r>
      <w:r>
        <w:rPr>
          <w:rFonts w:cs="Traditional Arabic"/>
          <w:sz w:val="24"/>
          <w:szCs w:val="30"/>
          <w:rtl/>
        </w:rPr>
        <w:t>ويدرس</w:t>
      </w:r>
      <w:r w:rsidR="00450F62" w:rsidRPr="00450F62">
        <w:rPr>
          <w:rFonts w:cs="Traditional Arabic"/>
          <w:sz w:val="24"/>
          <w:szCs w:val="30"/>
          <w:rtl/>
        </w:rPr>
        <w:t xml:space="preserve"> </w:t>
      </w:r>
      <w:r>
        <w:rPr>
          <w:rFonts w:cs="Traditional Arabic"/>
          <w:sz w:val="24"/>
          <w:szCs w:val="30"/>
          <w:rtl/>
        </w:rPr>
        <w:t>المستفيدين</w:t>
      </w:r>
      <w:r w:rsidR="00450F62" w:rsidRPr="00450F62">
        <w:rPr>
          <w:rFonts w:cs="Traditional Arabic"/>
          <w:sz w:val="24"/>
          <w:szCs w:val="30"/>
          <w:rtl/>
        </w:rPr>
        <w:t xml:space="preserve"> من</w:t>
      </w:r>
      <w:r>
        <w:rPr>
          <w:rFonts w:cs="Traditional Arabic"/>
          <w:sz w:val="24"/>
          <w:szCs w:val="30"/>
          <w:rtl/>
        </w:rPr>
        <w:t>ها</w:t>
      </w:r>
      <w:r w:rsidR="00450F62" w:rsidRPr="00450F62">
        <w:rPr>
          <w:rFonts w:cs="Traditional Arabic"/>
          <w:sz w:val="24"/>
          <w:szCs w:val="30"/>
          <w:rtl/>
        </w:rPr>
        <w:t xml:space="preserve"> </w:t>
      </w:r>
      <w:r>
        <w:rPr>
          <w:rFonts w:cs="Traditional Arabic"/>
          <w:sz w:val="24"/>
          <w:szCs w:val="30"/>
          <w:rtl/>
        </w:rPr>
        <w:t>أو من يتحملون</w:t>
      </w:r>
      <w:r w:rsidR="00450F62" w:rsidRPr="00450F62">
        <w:rPr>
          <w:rFonts w:cs="Traditional Arabic"/>
          <w:sz w:val="24"/>
          <w:szCs w:val="30"/>
          <w:rtl/>
        </w:rPr>
        <w:t xml:space="preserve"> تكاليف ومنافع تنفيذها. </w:t>
      </w:r>
      <w:r>
        <w:rPr>
          <w:rFonts w:cs="Traditional Arabic"/>
          <w:sz w:val="24"/>
          <w:szCs w:val="30"/>
          <w:rtl/>
        </w:rPr>
        <w:t>و</w:t>
      </w:r>
      <w:r w:rsidR="00450F62" w:rsidRPr="00450F62">
        <w:rPr>
          <w:rFonts w:cs="Traditional Arabic"/>
          <w:sz w:val="24"/>
          <w:szCs w:val="30"/>
          <w:rtl/>
        </w:rPr>
        <w:t xml:space="preserve">ينظر </w:t>
      </w:r>
      <w:r>
        <w:rPr>
          <w:rFonts w:cs="Traditional Arabic"/>
          <w:sz w:val="24"/>
          <w:szCs w:val="30"/>
          <w:rtl/>
        </w:rPr>
        <w:t xml:space="preserve">الفصل كذلك </w:t>
      </w:r>
      <w:r w:rsidR="00450F62" w:rsidRPr="00450F62">
        <w:rPr>
          <w:rFonts w:cs="Traditional Arabic"/>
          <w:sz w:val="24"/>
          <w:szCs w:val="30"/>
          <w:rtl/>
        </w:rPr>
        <w:t xml:space="preserve">في نظم الحيازة القانونية والتقليدية وفي دور المؤسسات غير الرسمية </w:t>
      </w:r>
      <w:r>
        <w:rPr>
          <w:rFonts w:cs="Traditional Arabic"/>
          <w:sz w:val="24"/>
          <w:szCs w:val="30"/>
          <w:rtl/>
        </w:rPr>
        <w:t>وي</w:t>
      </w:r>
      <w:r w:rsidR="00450F62" w:rsidRPr="00450F62">
        <w:rPr>
          <w:rFonts w:cs="Traditional Arabic"/>
          <w:sz w:val="24"/>
          <w:szCs w:val="30"/>
          <w:rtl/>
        </w:rPr>
        <w:t>حدد أيضا</w:t>
      </w:r>
      <w:r w:rsidR="005A0554">
        <w:rPr>
          <w:rFonts w:cs="Traditional Arabic"/>
          <w:sz w:val="24"/>
          <w:szCs w:val="30"/>
          <w:rtl/>
        </w:rPr>
        <w:t>ً</w:t>
      </w:r>
      <w:r w:rsidR="00450F62" w:rsidRPr="00450F62">
        <w:rPr>
          <w:rFonts w:cs="Traditional Arabic"/>
          <w:sz w:val="24"/>
          <w:szCs w:val="30"/>
          <w:rtl/>
        </w:rPr>
        <w:t xml:space="preserve"> البيئات </w:t>
      </w:r>
      <w:r>
        <w:rPr>
          <w:rFonts w:cs="Traditional Arabic"/>
          <w:sz w:val="24"/>
          <w:szCs w:val="30"/>
          <w:rtl/>
        </w:rPr>
        <w:t>المواتية</w:t>
      </w:r>
      <w:r w:rsidR="00450F62" w:rsidRPr="00450F62">
        <w:rPr>
          <w:rFonts w:cs="Traditional Arabic"/>
          <w:sz w:val="24"/>
          <w:szCs w:val="30"/>
          <w:rtl/>
        </w:rPr>
        <w:t xml:space="preserve"> والقيود </w:t>
      </w:r>
      <w:r>
        <w:rPr>
          <w:rFonts w:cs="Traditional Arabic"/>
          <w:sz w:val="24"/>
          <w:szCs w:val="30"/>
          <w:rtl/>
        </w:rPr>
        <w:t>على استيعاب</w:t>
      </w:r>
      <w:r w:rsidR="00450F62" w:rsidRPr="00450F62">
        <w:rPr>
          <w:rFonts w:cs="Traditional Arabic"/>
          <w:sz w:val="24"/>
          <w:szCs w:val="30"/>
          <w:rtl/>
        </w:rPr>
        <w:t xml:space="preserve"> السياسات</w:t>
      </w:r>
      <w:r>
        <w:rPr>
          <w:rFonts w:cs="Traditional Arabic"/>
          <w:sz w:val="24"/>
          <w:szCs w:val="30"/>
          <w:rtl/>
        </w:rPr>
        <w:t xml:space="preserve"> العامة</w:t>
      </w:r>
      <w:r w:rsidR="00450F62" w:rsidRPr="00450F62">
        <w:rPr>
          <w:rFonts w:cs="Traditional Arabic"/>
          <w:sz w:val="24"/>
          <w:szCs w:val="30"/>
          <w:rtl/>
        </w:rPr>
        <w:t xml:space="preserve"> والدروس المستفادة، بما في ذلك الحلول وطرق ضمان النجاح واحتياجات بناء القدرات في سياقات متنوعة.</w:t>
      </w:r>
    </w:p>
    <w:p w:rsidR="00450F62" w:rsidRPr="00FF6579" w:rsidRDefault="00450F62" w:rsidP="0034204E">
      <w:pPr>
        <w:tabs>
          <w:tab w:val="left" w:pos="1841"/>
          <w:tab w:val="left" w:pos="2408"/>
        </w:tabs>
        <w:spacing w:after="120" w:line="400" w:lineRule="exact"/>
        <w:ind w:left="1134" w:hanging="852"/>
        <w:jc w:val="both"/>
        <w:rPr>
          <w:rFonts w:ascii="Traditional Arabic" w:hAnsi="Traditional Arabic" w:cs="Traditional Arabic"/>
          <w:b/>
          <w:bCs/>
          <w:sz w:val="32"/>
          <w:szCs w:val="32"/>
        </w:rPr>
      </w:pPr>
      <w:r w:rsidRPr="00FF6579">
        <w:rPr>
          <w:rFonts w:ascii="Traditional Arabic" w:hAnsi="Traditional Arabic" w:cs="Traditional Arabic"/>
          <w:b/>
          <w:bCs/>
          <w:sz w:val="32"/>
          <w:szCs w:val="32"/>
          <w:rtl/>
        </w:rPr>
        <w:t>ثالثاً</w:t>
      </w:r>
      <w:r w:rsidR="0034204E">
        <w:rPr>
          <w:rFonts w:ascii="Traditional Arabic" w:hAnsi="Traditional Arabic" w:cs="Traditional Arabic"/>
          <w:b/>
          <w:bCs/>
          <w:sz w:val="32"/>
          <w:szCs w:val="32"/>
          <w:rtl/>
        </w:rPr>
        <w:t xml:space="preserve"> </w:t>
      </w:r>
      <w:r w:rsidRPr="00FF6579">
        <w:rPr>
          <w:rFonts w:ascii="Traditional Arabic" w:hAnsi="Traditional Arabic" w:cs="Traditional Arabic"/>
          <w:b/>
          <w:bCs/>
          <w:sz w:val="32"/>
          <w:szCs w:val="32"/>
          <w:rtl/>
        </w:rPr>
        <w:t>-</w:t>
      </w:r>
      <w:r w:rsidR="00A5160A">
        <w:rPr>
          <w:rFonts w:ascii="Traditional Arabic" w:hAnsi="Traditional Arabic" w:cs="Traditional Arabic"/>
          <w:b/>
          <w:bCs/>
          <w:sz w:val="32"/>
          <w:szCs w:val="32"/>
          <w:rtl/>
        </w:rPr>
        <w:tab/>
      </w:r>
      <w:r w:rsidRPr="00FF6579">
        <w:rPr>
          <w:rFonts w:ascii="Traditional Arabic" w:hAnsi="Traditional Arabic" w:cs="Traditional Arabic"/>
          <w:b/>
          <w:bCs/>
          <w:sz w:val="32"/>
          <w:szCs w:val="32"/>
          <w:rtl/>
        </w:rPr>
        <w:t>المؤشرات والمقاييس ومجموعات البيانات</w:t>
      </w:r>
    </w:p>
    <w:p w:rsidR="00450F62" w:rsidRPr="00450F62" w:rsidRDefault="00450F62" w:rsidP="00D2262F">
      <w:pPr>
        <w:numPr>
          <w:ilvl w:val="0"/>
          <w:numId w:val="8"/>
        </w:numPr>
        <w:tabs>
          <w:tab w:val="left" w:pos="1841"/>
          <w:tab w:val="left" w:pos="2408"/>
        </w:tabs>
        <w:spacing w:after="120" w:line="400" w:lineRule="exact"/>
        <w:ind w:left="1134" w:firstLine="0"/>
        <w:jc w:val="both"/>
        <w:rPr>
          <w:rFonts w:cs="Traditional Arabic"/>
          <w:sz w:val="24"/>
          <w:szCs w:val="30"/>
        </w:rPr>
      </w:pPr>
      <w:r w:rsidRPr="00450F62">
        <w:rPr>
          <w:rFonts w:cs="Traditional Arabic"/>
          <w:sz w:val="24"/>
          <w:szCs w:val="30"/>
          <w:rtl/>
        </w:rPr>
        <w:t xml:space="preserve">بدعم من فرقة عمل المنبر </w:t>
      </w:r>
      <w:r w:rsidR="00BD2E6D">
        <w:rPr>
          <w:rFonts w:cs="Traditional Arabic"/>
          <w:sz w:val="24"/>
          <w:szCs w:val="30"/>
          <w:rtl/>
        </w:rPr>
        <w:t>المعنية</w:t>
      </w:r>
      <w:r w:rsidRPr="00450F62">
        <w:rPr>
          <w:rFonts w:cs="Traditional Arabic"/>
          <w:sz w:val="24"/>
          <w:szCs w:val="30"/>
          <w:rtl/>
        </w:rPr>
        <w:t xml:space="preserve"> </w:t>
      </w:r>
      <w:r w:rsidR="00BD2E6D">
        <w:rPr>
          <w:rFonts w:cs="Traditional Arabic"/>
          <w:sz w:val="24"/>
          <w:szCs w:val="30"/>
          <w:rtl/>
        </w:rPr>
        <w:t>ب</w:t>
      </w:r>
      <w:r w:rsidRPr="00450F62">
        <w:rPr>
          <w:rFonts w:cs="Traditional Arabic"/>
          <w:sz w:val="24"/>
          <w:szCs w:val="30"/>
          <w:rtl/>
        </w:rPr>
        <w:t xml:space="preserve">البيانات والمعارف، ومع مراعاة المؤشرات الأساسية </w:t>
      </w:r>
      <w:r w:rsidR="00BD2E6D">
        <w:rPr>
          <w:rFonts w:cs="Traditional Arabic"/>
          <w:sz w:val="24"/>
          <w:szCs w:val="30"/>
          <w:rtl/>
        </w:rPr>
        <w:t>والبارزة</w:t>
      </w:r>
      <w:r w:rsidRPr="00450F62">
        <w:rPr>
          <w:rFonts w:cs="Traditional Arabic"/>
          <w:sz w:val="24"/>
          <w:szCs w:val="30"/>
          <w:rtl/>
        </w:rPr>
        <w:t xml:space="preserve"> المختارة للتقييمات الإقليمية والعالمية للتنوع البيولوجي وخدمات النظم الإيكولوجية وتقييم تدهور الأراضي واستصلاحها، سوف يستعرض التقييم استخدام وفعالية المؤشرات القائمة لتقييم الاستخدام المستدام، كتلك التي وضعتها شراكة </w:t>
      </w:r>
      <w:r w:rsidR="00BD2E6D">
        <w:rPr>
          <w:rFonts w:cs="Traditional Arabic"/>
          <w:sz w:val="24"/>
          <w:szCs w:val="30"/>
          <w:rtl/>
        </w:rPr>
        <w:t>مؤشرات التنوع البيولوجي، وسوف ي</w:t>
      </w:r>
      <w:r w:rsidRPr="00450F62">
        <w:rPr>
          <w:rFonts w:cs="Traditional Arabic"/>
          <w:sz w:val="24"/>
          <w:szCs w:val="30"/>
          <w:rtl/>
        </w:rPr>
        <w:t xml:space="preserve">ستكشف مؤشرات </w:t>
      </w:r>
      <w:r w:rsidR="00BD2E6D">
        <w:rPr>
          <w:rFonts w:cs="Traditional Arabic"/>
          <w:sz w:val="24"/>
          <w:szCs w:val="30"/>
          <w:rtl/>
        </w:rPr>
        <w:t>محتملة</w:t>
      </w:r>
      <w:r w:rsidRPr="00450F62">
        <w:rPr>
          <w:rFonts w:cs="Traditional Arabic"/>
          <w:sz w:val="24"/>
          <w:szCs w:val="30"/>
          <w:rtl/>
        </w:rPr>
        <w:t xml:space="preserve"> أخرى ومجموعات بيانات يمكن استخدامها.</w:t>
      </w:r>
    </w:p>
    <w:p w:rsidR="00450F62" w:rsidRPr="00450F62" w:rsidRDefault="0061672E"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وسيدرس</w:t>
      </w:r>
      <w:r w:rsidR="00450F62" w:rsidRPr="00450F62">
        <w:rPr>
          <w:rFonts w:cs="Traditional Arabic"/>
          <w:sz w:val="24"/>
          <w:szCs w:val="30"/>
          <w:rtl/>
        </w:rPr>
        <w:t xml:space="preserve"> التقييم مدى </w:t>
      </w:r>
      <w:r>
        <w:rPr>
          <w:rFonts w:cs="Traditional Arabic"/>
          <w:sz w:val="24"/>
          <w:szCs w:val="30"/>
          <w:rtl/>
        </w:rPr>
        <w:t>توفر</w:t>
      </w:r>
      <w:r w:rsidR="00450F62" w:rsidRPr="00450F62">
        <w:rPr>
          <w:rFonts w:cs="Traditional Arabic"/>
          <w:sz w:val="24"/>
          <w:szCs w:val="30"/>
          <w:rtl/>
        </w:rPr>
        <w:t xml:space="preserve"> البيانات </w:t>
      </w:r>
      <w:r>
        <w:rPr>
          <w:rFonts w:cs="Traditional Arabic"/>
          <w:sz w:val="24"/>
          <w:szCs w:val="30"/>
          <w:rtl/>
        </w:rPr>
        <w:t>وحداثتها</w:t>
      </w:r>
      <w:r w:rsidR="00450F62" w:rsidRPr="00450F62">
        <w:rPr>
          <w:rFonts w:cs="Traditional Arabic"/>
          <w:sz w:val="24"/>
          <w:szCs w:val="30"/>
          <w:rtl/>
        </w:rPr>
        <w:t xml:space="preserve"> </w:t>
      </w:r>
      <w:r>
        <w:rPr>
          <w:rFonts w:cs="Traditional Arabic"/>
          <w:sz w:val="24"/>
          <w:szCs w:val="30"/>
          <w:rtl/>
        </w:rPr>
        <w:t>و</w:t>
      </w:r>
      <w:r w:rsidR="00450F62" w:rsidRPr="00450F62">
        <w:rPr>
          <w:rFonts w:cs="Traditional Arabic"/>
          <w:sz w:val="24"/>
          <w:szCs w:val="30"/>
          <w:rtl/>
        </w:rPr>
        <w:t xml:space="preserve">سيحدد الثغرات </w:t>
      </w:r>
      <w:r>
        <w:rPr>
          <w:rFonts w:cs="Traditional Arabic"/>
          <w:sz w:val="24"/>
          <w:szCs w:val="30"/>
          <w:rtl/>
        </w:rPr>
        <w:t xml:space="preserve">في </w:t>
      </w:r>
      <w:r w:rsidR="00450F62" w:rsidRPr="00450F62">
        <w:rPr>
          <w:rFonts w:cs="Traditional Arabic"/>
          <w:sz w:val="24"/>
          <w:szCs w:val="30"/>
          <w:rtl/>
        </w:rPr>
        <w:t xml:space="preserve">البيانات والمعارف. </w:t>
      </w:r>
      <w:r>
        <w:rPr>
          <w:rFonts w:cs="Traditional Arabic"/>
          <w:sz w:val="24"/>
          <w:szCs w:val="30"/>
          <w:rtl/>
        </w:rPr>
        <w:t xml:space="preserve">ويجب أن تسمح </w:t>
      </w:r>
      <w:r w:rsidR="00450F62" w:rsidRPr="00450F62">
        <w:rPr>
          <w:rFonts w:cs="Traditional Arabic"/>
          <w:sz w:val="24"/>
          <w:szCs w:val="30"/>
          <w:rtl/>
        </w:rPr>
        <w:t xml:space="preserve">البيانات المختارة للاستخدام في التقييم بالتصنيف حسب المتغيرات ذات الصلة مثل </w:t>
      </w:r>
      <w:r>
        <w:rPr>
          <w:rFonts w:cs="Traditional Arabic"/>
          <w:sz w:val="24"/>
          <w:szCs w:val="30"/>
          <w:rtl/>
        </w:rPr>
        <w:t>الموئل الأحيائي والوحدات التصنيفية</w:t>
      </w:r>
      <w:r w:rsidR="00450F62" w:rsidRPr="00450F62">
        <w:rPr>
          <w:rFonts w:cs="Traditional Arabic"/>
          <w:sz w:val="24"/>
          <w:szCs w:val="30"/>
          <w:rtl/>
        </w:rPr>
        <w:t xml:space="preserve"> ومستوى الدخل. وسيولى الاهتمام، وفقا</w:t>
      </w:r>
      <w:r w:rsidR="005A0554">
        <w:rPr>
          <w:rFonts w:cs="Traditional Arabic"/>
          <w:sz w:val="24"/>
          <w:szCs w:val="30"/>
          <w:rtl/>
        </w:rPr>
        <w:t>ً</w:t>
      </w:r>
      <w:r w:rsidR="00450F62" w:rsidRPr="00450F62">
        <w:rPr>
          <w:rFonts w:cs="Traditional Arabic"/>
          <w:sz w:val="24"/>
          <w:szCs w:val="30"/>
          <w:rtl/>
        </w:rPr>
        <w:t xml:space="preserve"> لخطة إدارة البيانات والمعلومات </w:t>
      </w:r>
      <w:r>
        <w:rPr>
          <w:rFonts w:cs="Traditional Arabic"/>
          <w:sz w:val="24"/>
          <w:szCs w:val="30"/>
          <w:rtl/>
        </w:rPr>
        <w:t>التي وضعها</w:t>
      </w:r>
      <w:r w:rsidR="00450F62" w:rsidRPr="00450F62">
        <w:rPr>
          <w:rFonts w:cs="Traditional Arabic"/>
          <w:sz w:val="24"/>
          <w:szCs w:val="30"/>
          <w:rtl/>
        </w:rPr>
        <w:t xml:space="preserve"> المنبر</w:t>
      </w:r>
      <w:r>
        <w:rPr>
          <w:rFonts w:cs="Traditional Arabic"/>
          <w:sz w:val="24"/>
          <w:szCs w:val="30"/>
          <w:rtl/>
        </w:rPr>
        <w:t>،</w:t>
      </w:r>
      <w:r w:rsidR="00450F62" w:rsidRPr="00450F62">
        <w:rPr>
          <w:rFonts w:cs="Traditional Arabic"/>
          <w:sz w:val="24"/>
          <w:szCs w:val="30"/>
          <w:rtl/>
        </w:rPr>
        <w:t xml:space="preserve"> </w:t>
      </w:r>
      <w:r>
        <w:rPr>
          <w:rFonts w:cs="Traditional Arabic"/>
          <w:sz w:val="24"/>
          <w:szCs w:val="30"/>
          <w:rtl/>
        </w:rPr>
        <w:t>لضمان</w:t>
      </w:r>
      <w:r w:rsidR="00450F62" w:rsidRPr="00450F62">
        <w:rPr>
          <w:rFonts w:cs="Traditional Arabic"/>
          <w:sz w:val="24"/>
          <w:szCs w:val="30"/>
          <w:rtl/>
        </w:rPr>
        <w:t xml:space="preserve"> الوصول إلى البيانات الوصفية، كلما أمكن ذلك، </w:t>
      </w:r>
      <w:r>
        <w:rPr>
          <w:rFonts w:cs="Traditional Arabic"/>
          <w:sz w:val="24"/>
          <w:szCs w:val="30"/>
          <w:rtl/>
        </w:rPr>
        <w:t>و</w:t>
      </w:r>
      <w:r w:rsidR="00450F62" w:rsidRPr="00450F62">
        <w:rPr>
          <w:rFonts w:cs="Traditional Arabic"/>
          <w:sz w:val="24"/>
          <w:szCs w:val="30"/>
          <w:rtl/>
        </w:rPr>
        <w:t xml:space="preserve">إلى البيانات الأساسية المناظرة، من خلال عملية تشغيل متبادل </w:t>
      </w:r>
      <w:r>
        <w:rPr>
          <w:rFonts w:cs="Traditional Arabic"/>
          <w:sz w:val="24"/>
          <w:szCs w:val="30"/>
          <w:rtl/>
        </w:rPr>
        <w:t>بهدف</w:t>
      </w:r>
      <w:r w:rsidR="00450F62" w:rsidRPr="00450F62">
        <w:rPr>
          <w:rFonts w:cs="Traditional Arabic"/>
          <w:sz w:val="24"/>
          <w:szCs w:val="30"/>
          <w:rtl/>
        </w:rPr>
        <w:t xml:space="preserve"> ضمان إمكانية المقارنة بين التقييمات. إضافة</w:t>
      </w:r>
      <w:r>
        <w:rPr>
          <w:rFonts w:cs="Traditional Arabic"/>
          <w:sz w:val="24"/>
          <w:szCs w:val="30"/>
          <w:rtl/>
        </w:rPr>
        <w:t>ً</w:t>
      </w:r>
      <w:r w:rsidR="00450F62" w:rsidRPr="00450F62">
        <w:rPr>
          <w:rFonts w:cs="Traditional Arabic"/>
          <w:sz w:val="24"/>
          <w:szCs w:val="30"/>
          <w:rtl/>
        </w:rPr>
        <w:t xml:space="preserve"> إلى ذلك فإن فرقة ال</w:t>
      </w:r>
      <w:r>
        <w:rPr>
          <w:rFonts w:cs="Traditional Arabic"/>
          <w:sz w:val="24"/>
          <w:szCs w:val="30"/>
          <w:rtl/>
        </w:rPr>
        <w:t>عمل المعنية بالمعارف والبيانات ست</w:t>
      </w:r>
      <w:r w:rsidR="00450F62" w:rsidRPr="00450F62">
        <w:rPr>
          <w:rFonts w:cs="Traditional Arabic"/>
          <w:sz w:val="24"/>
          <w:szCs w:val="30"/>
          <w:rtl/>
        </w:rPr>
        <w:t xml:space="preserve">ضع توصيات وإجراءات لضمان </w:t>
      </w:r>
      <w:r>
        <w:rPr>
          <w:rFonts w:cs="Traditional Arabic"/>
          <w:sz w:val="24"/>
          <w:szCs w:val="30"/>
          <w:rtl/>
        </w:rPr>
        <w:t>توفر</w:t>
      </w:r>
      <w:r w:rsidR="00450F62" w:rsidRPr="00450F62">
        <w:rPr>
          <w:rFonts w:cs="Traditional Arabic"/>
          <w:sz w:val="24"/>
          <w:szCs w:val="30"/>
          <w:rtl/>
        </w:rPr>
        <w:t xml:space="preserve"> البيانات والمعلومات المستخدمة في التقييم على نطاق واسع لتقييمات المنبر والاستخدامات الأخرى</w:t>
      </w:r>
      <w:r w:rsidRPr="0061672E">
        <w:rPr>
          <w:rFonts w:cs="Traditional Arabic"/>
          <w:sz w:val="24"/>
          <w:szCs w:val="30"/>
          <w:rtl/>
        </w:rPr>
        <w:t xml:space="preserve"> </w:t>
      </w:r>
      <w:r w:rsidRPr="00450F62">
        <w:rPr>
          <w:rFonts w:cs="Traditional Arabic"/>
          <w:sz w:val="24"/>
          <w:szCs w:val="30"/>
          <w:rtl/>
        </w:rPr>
        <w:t>في المستقبل</w:t>
      </w:r>
      <w:r w:rsidR="00450F62" w:rsidRPr="00450F62">
        <w:rPr>
          <w:rFonts w:cs="Traditional Arabic"/>
          <w:sz w:val="24"/>
          <w:szCs w:val="30"/>
          <w:rtl/>
        </w:rPr>
        <w:t>.</w:t>
      </w:r>
    </w:p>
    <w:p w:rsidR="00450F62" w:rsidRPr="00450F62" w:rsidRDefault="001C7AA9"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w:t>
      </w:r>
      <w:r w:rsidR="00450F62" w:rsidRPr="00450F62">
        <w:rPr>
          <w:rFonts w:cs="Traditional Arabic"/>
          <w:sz w:val="24"/>
          <w:szCs w:val="30"/>
          <w:rtl/>
        </w:rPr>
        <w:t xml:space="preserve">سيحدد التقييم </w:t>
      </w:r>
      <w:r>
        <w:rPr>
          <w:rFonts w:cs="Traditional Arabic"/>
          <w:sz w:val="24"/>
          <w:szCs w:val="30"/>
          <w:rtl/>
        </w:rPr>
        <w:t>أيضاً</w:t>
      </w:r>
      <w:r w:rsidR="00450F62" w:rsidRPr="00450F62">
        <w:rPr>
          <w:rFonts w:cs="Traditional Arabic"/>
          <w:sz w:val="24"/>
          <w:szCs w:val="30"/>
          <w:rtl/>
        </w:rPr>
        <w:t xml:space="preserve"> </w:t>
      </w:r>
      <w:r>
        <w:rPr>
          <w:rFonts w:cs="Traditional Arabic"/>
          <w:sz w:val="24"/>
          <w:szCs w:val="30"/>
          <w:rtl/>
        </w:rPr>
        <w:t xml:space="preserve">أي </w:t>
      </w:r>
      <w:r w:rsidR="00450F62" w:rsidRPr="00450F62">
        <w:rPr>
          <w:rFonts w:cs="Traditional Arabic"/>
          <w:sz w:val="24"/>
          <w:szCs w:val="30"/>
          <w:rtl/>
        </w:rPr>
        <w:t xml:space="preserve">مصادر بيانات ومعلومات أخرى ذات صلة قد توجد أو </w:t>
      </w:r>
      <w:r>
        <w:rPr>
          <w:rFonts w:cs="Traditional Arabic"/>
          <w:sz w:val="24"/>
          <w:szCs w:val="30"/>
          <w:rtl/>
        </w:rPr>
        <w:t>ت</w:t>
      </w:r>
      <w:r w:rsidR="00450F62" w:rsidRPr="00450F62">
        <w:rPr>
          <w:rFonts w:cs="Traditional Arabic"/>
          <w:sz w:val="24"/>
          <w:szCs w:val="30"/>
          <w:rtl/>
        </w:rPr>
        <w:t>نشأ</w:t>
      </w:r>
      <w:r>
        <w:rPr>
          <w:rFonts w:cs="Traditional Arabic"/>
          <w:sz w:val="24"/>
          <w:szCs w:val="30"/>
          <w:rtl/>
        </w:rPr>
        <w:t xml:space="preserve"> وسيسعى للوصول إلى هذه المصادر</w:t>
      </w:r>
      <w:r w:rsidR="00450F62" w:rsidRPr="00450F62">
        <w:rPr>
          <w:rFonts w:cs="Traditional Arabic"/>
          <w:sz w:val="24"/>
          <w:szCs w:val="30"/>
          <w:rtl/>
        </w:rPr>
        <w:t>. وتشمل هذه المصادر المؤسسات العالمية والإقليمية والوطنية والمنظمات، فضلا</w:t>
      </w:r>
      <w:r w:rsidR="00A5160A">
        <w:rPr>
          <w:rFonts w:cs="Traditional Arabic"/>
          <w:sz w:val="24"/>
          <w:szCs w:val="30"/>
          <w:rtl/>
        </w:rPr>
        <w:t>ً</w:t>
      </w:r>
      <w:r w:rsidR="00450F62" w:rsidRPr="00450F62">
        <w:rPr>
          <w:rFonts w:cs="Traditional Arabic"/>
          <w:sz w:val="24"/>
          <w:szCs w:val="30"/>
          <w:rtl/>
        </w:rPr>
        <w:t xml:space="preserve"> عن المؤلفات </w:t>
      </w:r>
      <w:r w:rsidR="00A5160A">
        <w:rPr>
          <w:rFonts w:cs="Traditional Arabic"/>
          <w:sz w:val="24"/>
          <w:szCs w:val="30"/>
          <w:rtl/>
        </w:rPr>
        <w:t xml:space="preserve">من جانب المجتمعات </w:t>
      </w:r>
      <w:r w:rsidR="00450F62" w:rsidRPr="00450F62">
        <w:rPr>
          <w:rFonts w:cs="Traditional Arabic"/>
          <w:sz w:val="24"/>
          <w:szCs w:val="30"/>
          <w:rtl/>
        </w:rPr>
        <w:t xml:space="preserve">العلمية </w:t>
      </w:r>
      <w:r w:rsidR="00A5160A">
        <w:rPr>
          <w:rFonts w:cs="Traditional Arabic"/>
          <w:sz w:val="24"/>
          <w:szCs w:val="30"/>
          <w:rtl/>
        </w:rPr>
        <w:t>و</w:t>
      </w:r>
      <w:r w:rsidR="00450F62" w:rsidRPr="00450F62">
        <w:rPr>
          <w:rFonts w:cs="Traditional Arabic"/>
          <w:sz w:val="24"/>
          <w:szCs w:val="30"/>
          <w:rtl/>
        </w:rPr>
        <w:t xml:space="preserve">الأصلية والمحلية. </w:t>
      </w:r>
      <w:r w:rsidR="00A5160A">
        <w:rPr>
          <w:rFonts w:cs="Traditional Arabic"/>
          <w:sz w:val="24"/>
          <w:szCs w:val="30"/>
          <w:rtl/>
        </w:rPr>
        <w:t xml:space="preserve">وسوف تُنشر </w:t>
      </w:r>
      <w:r w:rsidR="00450F62" w:rsidRPr="00450F62">
        <w:rPr>
          <w:rFonts w:cs="Traditional Arabic"/>
          <w:sz w:val="24"/>
          <w:szCs w:val="30"/>
          <w:rtl/>
        </w:rPr>
        <w:t xml:space="preserve">متطلبات عملية التقييم </w:t>
      </w:r>
      <w:r w:rsidR="00A5160A">
        <w:rPr>
          <w:rFonts w:cs="Traditional Arabic"/>
          <w:sz w:val="24"/>
          <w:szCs w:val="30"/>
          <w:rtl/>
        </w:rPr>
        <w:t xml:space="preserve">على </w:t>
      </w:r>
      <w:r w:rsidR="00450F62" w:rsidRPr="00450F62">
        <w:rPr>
          <w:rFonts w:cs="Traditional Arabic"/>
          <w:sz w:val="24"/>
          <w:szCs w:val="30"/>
          <w:rtl/>
        </w:rPr>
        <w:t xml:space="preserve">نطاق واسع من أجل تحديد وتشجيع </w:t>
      </w:r>
      <w:r w:rsidR="00A5160A">
        <w:rPr>
          <w:rFonts w:cs="Traditional Arabic"/>
          <w:sz w:val="24"/>
          <w:szCs w:val="30"/>
          <w:rtl/>
        </w:rPr>
        <w:t>تقاسم</w:t>
      </w:r>
      <w:r w:rsidR="00450F62" w:rsidRPr="00450F62">
        <w:rPr>
          <w:rFonts w:cs="Traditional Arabic"/>
          <w:sz w:val="24"/>
          <w:szCs w:val="30"/>
          <w:rtl/>
        </w:rPr>
        <w:t xml:space="preserve"> البيانات والمعلومات ذات الصلة.</w:t>
      </w:r>
    </w:p>
    <w:p w:rsidR="00450F62" w:rsidRPr="00450F62" w:rsidRDefault="00A5160A"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 xml:space="preserve">وستوجه </w:t>
      </w:r>
      <w:r w:rsidR="00450F62" w:rsidRPr="00450F62">
        <w:rPr>
          <w:rFonts w:cs="Traditional Arabic"/>
          <w:sz w:val="24"/>
          <w:szCs w:val="30"/>
          <w:rtl/>
        </w:rPr>
        <w:t>فرقة العمل المعني</w:t>
      </w:r>
      <w:r>
        <w:rPr>
          <w:rFonts w:cs="Traditional Arabic"/>
          <w:sz w:val="24"/>
          <w:szCs w:val="30"/>
          <w:rtl/>
        </w:rPr>
        <w:t>ة بنظم المعارف الأصلية والمحلية</w:t>
      </w:r>
      <w:r w:rsidR="00450F62" w:rsidRPr="00450F62">
        <w:rPr>
          <w:rFonts w:cs="Traditional Arabic"/>
          <w:sz w:val="24"/>
          <w:szCs w:val="30"/>
          <w:rtl/>
        </w:rPr>
        <w:t>، إلى جانب أصحاب المع</w:t>
      </w:r>
      <w:r>
        <w:rPr>
          <w:rFonts w:cs="Traditional Arabic"/>
          <w:sz w:val="24"/>
          <w:szCs w:val="30"/>
          <w:rtl/>
        </w:rPr>
        <w:t>ا</w:t>
      </w:r>
      <w:r w:rsidR="00450F62" w:rsidRPr="00450F62">
        <w:rPr>
          <w:rFonts w:cs="Traditional Arabic"/>
          <w:sz w:val="24"/>
          <w:szCs w:val="30"/>
          <w:rtl/>
        </w:rPr>
        <w:t>رف</w:t>
      </w:r>
      <w:r>
        <w:rPr>
          <w:rFonts w:cs="Traditional Arabic"/>
          <w:sz w:val="24"/>
          <w:szCs w:val="30"/>
          <w:rtl/>
        </w:rPr>
        <w:t xml:space="preserve"> الأصليين</w:t>
      </w:r>
      <w:r w:rsidR="00450F62" w:rsidRPr="00450F62">
        <w:rPr>
          <w:rFonts w:cs="Traditional Arabic"/>
          <w:sz w:val="24"/>
          <w:szCs w:val="30"/>
          <w:rtl/>
        </w:rPr>
        <w:t xml:space="preserve"> والمحلي</w:t>
      </w:r>
      <w:r>
        <w:rPr>
          <w:rFonts w:cs="Traditional Arabic"/>
          <w:sz w:val="24"/>
          <w:szCs w:val="30"/>
          <w:rtl/>
        </w:rPr>
        <w:t>ين</w:t>
      </w:r>
      <w:r w:rsidR="00450F62" w:rsidRPr="00450F62">
        <w:rPr>
          <w:rFonts w:cs="Traditional Arabic"/>
          <w:sz w:val="24"/>
          <w:szCs w:val="30"/>
          <w:rtl/>
        </w:rPr>
        <w:t xml:space="preserve"> والخبراء</w:t>
      </w:r>
      <w:r>
        <w:rPr>
          <w:rFonts w:cs="Traditional Arabic"/>
          <w:sz w:val="24"/>
          <w:szCs w:val="30"/>
          <w:rtl/>
        </w:rPr>
        <w:t xml:space="preserve"> ذوي الصلة</w:t>
      </w:r>
      <w:r w:rsidR="00450F62" w:rsidRPr="00450F62">
        <w:rPr>
          <w:rFonts w:cs="Traditional Arabic"/>
          <w:sz w:val="24"/>
          <w:szCs w:val="30"/>
          <w:rtl/>
        </w:rPr>
        <w:t xml:space="preserve">، إجراءات تحليل واستخدام المعارف الأصلية والمحلية. </w:t>
      </w:r>
      <w:r>
        <w:rPr>
          <w:rFonts w:cs="Traditional Arabic"/>
          <w:sz w:val="24"/>
          <w:szCs w:val="30"/>
          <w:rtl/>
        </w:rPr>
        <w:t xml:space="preserve">وسيجري تعزيز </w:t>
      </w:r>
      <w:r w:rsidR="00450F62" w:rsidRPr="00450F62">
        <w:rPr>
          <w:rFonts w:cs="Traditional Arabic"/>
          <w:sz w:val="24"/>
          <w:szCs w:val="30"/>
          <w:rtl/>
        </w:rPr>
        <w:t xml:space="preserve">القدرة الجماعية على أداء هذه المهام من خلال بناء القدرات </w:t>
      </w:r>
      <w:r>
        <w:rPr>
          <w:rFonts w:cs="Traditional Arabic"/>
          <w:sz w:val="24"/>
          <w:szCs w:val="30"/>
          <w:rtl/>
        </w:rPr>
        <w:t>وتقاسم</w:t>
      </w:r>
      <w:r w:rsidR="00450F62" w:rsidRPr="00450F62">
        <w:rPr>
          <w:rFonts w:cs="Traditional Arabic"/>
          <w:sz w:val="24"/>
          <w:szCs w:val="30"/>
          <w:rtl/>
        </w:rPr>
        <w:t xml:space="preserve"> المعارف والتعاون الدولي.</w:t>
      </w:r>
    </w:p>
    <w:p w:rsidR="007E2490" w:rsidRDefault="007E2490" w:rsidP="0034204E">
      <w:pPr>
        <w:tabs>
          <w:tab w:val="left" w:pos="1841"/>
          <w:tab w:val="left" w:pos="2408"/>
        </w:tabs>
        <w:spacing w:after="120" w:line="400" w:lineRule="exact"/>
        <w:ind w:left="1134" w:hanging="852"/>
        <w:jc w:val="both"/>
        <w:rPr>
          <w:rFonts w:ascii="Traditional Arabic" w:hAnsi="Traditional Arabic" w:cs="Traditional Arabic"/>
          <w:b/>
          <w:bCs/>
          <w:sz w:val="32"/>
          <w:szCs w:val="32"/>
          <w:rtl/>
        </w:rPr>
      </w:pPr>
    </w:p>
    <w:p w:rsidR="00450F62" w:rsidRPr="00FF6579" w:rsidRDefault="00450F62" w:rsidP="0034204E">
      <w:pPr>
        <w:tabs>
          <w:tab w:val="left" w:pos="1841"/>
          <w:tab w:val="left" w:pos="2408"/>
        </w:tabs>
        <w:spacing w:after="120" w:line="400" w:lineRule="exact"/>
        <w:ind w:left="1134" w:hanging="852"/>
        <w:jc w:val="both"/>
        <w:rPr>
          <w:rFonts w:ascii="Traditional Arabic" w:hAnsi="Traditional Arabic" w:cs="Traditional Arabic"/>
          <w:b/>
          <w:bCs/>
          <w:sz w:val="32"/>
          <w:szCs w:val="32"/>
        </w:rPr>
      </w:pPr>
      <w:r w:rsidRPr="00FF6579">
        <w:rPr>
          <w:rFonts w:ascii="Traditional Arabic" w:hAnsi="Traditional Arabic" w:cs="Traditional Arabic"/>
          <w:b/>
          <w:bCs/>
          <w:sz w:val="32"/>
          <w:szCs w:val="32"/>
          <w:rtl/>
        </w:rPr>
        <w:lastRenderedPageBreak/>
        <w:t>رابعاً</w:t>
      </w:r>
      <w:r w:rsidR="0034204E">
        <w:rPr>
          <w:rFonts w:ascii="Traditional Arabic" w:hAnsi="Traditional Arabic" w:cs="Traditional Arabic"/>
          <w:b/>
          <w:bCs/>
          <w:sz w:val="32"/>
          <w:szCs w:val="32"/>
          <w:rtl/>
        </w:rPr>
        <w:t xml:space="preserve"> </w:t>
      </w:r>
      <w:r w:rsidRPr="00FF6579">
        <w:rPr>
          <w:rFonts w:ascii="Traditional Arabic" w:hAnsi="Traditional Arabic" w:cs="Traditional Arabic"/>
          <w:b/>
          <w:bCs/>
          <w:sz w:val="32"/>
          <w:szCs w:val="32"/>
          <w:rtl/>
        </w:rPr>
        <w:t>-</w:t>
      </w:r>
      <w:r w:rsidR="00A5160A">
        <w:rPr>
          <w:rFonts w:ascii="Traditional Arabic" w:hAnsi="Traditional Arabic" w:cs="Traditional Arabic"/>
          <w:b/>
          <w:bCs/>
          <w:sz w:val="32"/>
          <w:szCs w:val="32"/>
          <w:rtl/>
        </w:rPr>
        <w:tab/>
      </w:r>
      <w:r w:rsidRPr="00FF6579">
        <w:rPr>
          <w:rFonts w:ascii="Traditional Arabic" w:hAnsi="Traditional Arabic" w:cs="Traditional Arabic"/>
          <w:b/>
          <w:bCs/>
          <w:sz w:val="32"/>
          <w:szCs w:val="32"/>
          <w:rtl/>
        </w:rPr>
        <w:t xml:space="preserve">أصحاب المصلحة </w:t>
      </w:r>
      <w:r w:rsidR="00F712C1">
        <w:rPr>
          <w:rFonts w:ascii="Traditional Arabic" w:hAnsi="Traditional Arabic" w:cs="Traditional Arabic"/>
          <w:b/>
          <w:bCs/>
          <w:sz w:val="32"/>
          <w:szCs w:val="32"/>
          <w:rtl/>
        </w:rPr>
        <w:t>ذوو الصلة</w:t>
      </w:r>
      <w:r w:rsidRPr="00FF6579">
        <w:rPr>
          <w:rFonts w:ascii="Traditional Arabic" w:hAnsi="Traditional Arabic" w:cs="Traditional Arabic"/>
          <w:b/>
          <w:bCs/>
          <w:sz w:val="32"/>
          <w:szCs w:val="32"/>
          <w:rtl/>
        </w:rPr>
        <w:t xml:space="preserve"> والمبادرات</w:t>
      </w:r>
      <w:r w:rsidR="00F712C1">
        <w:rPr>
          <w:rFonts w:ascii="Traditional Arabic" w:hAnsi="Traditional Arabic" w:cs="Traditional Arabic"/>
          <w:b/>
          <w:bCs/>
          <w:sz w:val="32"/>
          <w:szCs w:val="32"/>
          <w:rtl/>
        </w:rPr>
        <w:t xml:space="preserve"> ذات الصلة</w:t>
      </w:r>
    </w:p>
    <w:p w:rsidR="00450F62" w:rsidRPr="00450F62" w:rsidRDefault="00F712C1"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بموجب المبادئ التشغيلية للمنبر تعتبر</w:t>
      </w:r>
      <w:r w:rsidR="00450F62" w:rsidRPr="00450F62">
        <w:rPr>
          <w:rFonts w:cs="Traditional Arabic"/>
          <w:sz w:val="24"/>
          <w:szCs w:val="30"/>
          <w:rtl/>
        </w:rPr>
        <w:t xml:space="preserve"> الشراكات مهمة بغية تفادي الازدواجية وتعزيز أوجه التآزر مع الأنشطة الجارية. وتشكل الشراكات الاستراتيجية </w:t>
      </w:r>
      <w:r>
        <w:rPr>
          <w:rFonts w:cs="Traditional Arabic"/>
          <w:sz w:val="24"/>
          <w:szCs w:val="30"/>
          <w:rtl/>
        </w:rPr>
        <w:t xml:space="preserve">جزءاً بالغ الأهمية </w:t>
      </w:r>
      <w:r w:rsidR="00450F62" w:rsidRPr="00450F62">
        <w:rPr>
          <w:rFonts w:cs="Traditional Arabic"/>
          <w:sz w:val="24"/>
          <w:szCs w:val="30"/>
          <w:rtl/>
        </w:rPr>
        <w:t>من العديد من الأشكال الممكنة للشراك</w:t>
      </w:r>
      <w:r>
        <w:rPr>
          <w:rFonts w:cs="Traditional Arabic"/>
          <w:sz w:val="24"/>
          <w:szCs w:val="30"/>
          <w:rtl/>
        </w:rPr>
        <w:t>ات</w:t>
      </w:r>
      <w:r w:rsidR="00450F62" w:rsidRPr="00450F62">
        <w:rPr>
          <w:rFonts w:cs="Traditional Arabic"/>
          <w:sz w:val="24"/>
          <w:szCs w:val="30"/>
          <w:rtl/>
        </w:rPr>
        <w:t xml:space="preserve"> مع المنبر. وفي سياق تقييم ال</w:t>
      </w:r>
      <w:r>
        <w:rPr>
          <w:rFonts w:cs="Traditional Arabic"/>
          <w:sz w:val="24"/>
          <w:szCs w:val="30"/>
          <w:rtl/>
        </w:rPr>
        <w:t>استخدام المستدام للأنواع البرية فإن</w:t>
      </w:r>
      <w:r w:rsidR="00450F62" w:rsidRPr="00450F62">
        <w:rPr>
          <w:rFonts w:cs="Traditional Arabic"/>
          <w:sz w:val="24"/>
          <w:szCs w:val="30"/>
          <w:rtl/>
        </w:rPr>
        <w:t xml:space="preserve"> الشراكات الاستراتيجية هي تلك التي تعزز، على سبيل المثال، العلاقات مع </w:t>
      </w:r>
      <w:r>
        <w:rPr>
          <w:rFonts w:cs="Traditional Arabic"/>
          <w:sz w:val="24"/>
          <w:szCs w:val="30"/>
          <w:rtl/>
        </w:rPr>
        <w:t xml:space="preserve">العديد من </w:t>
      </w:r>
      <w:r w:rsidR="00450F62" w:rsidRPr="00450F62">
        <w:rPr>
          <w:rFonts w:cs="Traditional Arabic"/>
          <w:sz w:val="24"/>
          <w:szCs w:val="30"/>
          <w:rtl/>
        </w:rPr>
        <w:t>الهيئات المعنية في إطار مظلة عالمي</w:t>
      </w:r>
      <w:r>
        <w:rPr>
          <w:rFonts w:cs="Traditional Arabic"/>
          <w:sz w:val="24"/>
          <w:szCs w:val="30"/>
          <w:rtl/>
        </w:rPr>
        <w:t>ة</w:t>
      </w:r>
      <w:r w:rsidR="00450F62" w:rsidRPr="00450F62">
        <w:rPr>
          <w:rFonts w:cs="Traditional Arabic"/>
          <w:sz w:val="24"/>
          <w:szCs w:val="30"/>
          <w:rtl/>
        </w:rPr>
        <w:t xml:space="preserve"> واحد</w:t>
      </w:r>
      <w:r>
        <w:rPr>
          <w:rFonts w:cs="Traditional Arabic"/>
          <w:sz w:val="24"/>
          <w:szCs w:val="30"/>
          <w:rtl/>
        </w:rPr>
        <w:t>ة</w:t>
      </w:r>
      <w:r w:rsidR="00450F62" w:rsidRPr="00450F62">
        <w:rPr>
          <w:rFonts w:cs="Traditional Arabic"/>
          <w:sz w:val="24"/>
          <w:szCs w:val="30"/>
          <w:rtl/>
        </w:rPr>
        <w:t>. ويتعين تحديد الشركاء الاستراتيجيين لعملية التقييم وفقاً لتوجيهات</w:t>
      </w:r>
      <w:r>
        <w:rPr>
          <w:rFonts w:cs="Traditional Arabic"/>
          <w:sz w:val="24"/>
          <w:szCs w:val="30"/>
          <w:rtl/>
        </w:rPr>
        <w:t xml:space="preserve"> المنبر</w:t>
      </w:r>
      <w:r w:rsidR="00450F62" w:rsidRPr="00450F62">
        <w:rPr>
          <w:rFonts w:cs="Traditional Arabic"/>
          <w:sz w:val="24"/>
          <w:szCs w:val="30"/>
          <w:rtl/>
        </w:rPr>
        <w:t xml:space="preserve"> المتعلقة بتطوير شراكات استراتيجية وترتيبات تعاونية أخرى (المقرر م ح د-3/4</w:t>
      </w:r>
      <w:r>
        <w:rPr>
          <w:rFonts w:cs="Traditional Arabic"/>
          <w:sz w:val="24"/>
          <w:szCs w:val="30"/>
          <w:rtl/>
        </w:rPr>
        <w:t>، المرفق الثالث</w:t>
      </w:r>
      <w:r w:rsidR="00450F62" w:rsidRPr="00450F62">
        <w:rPr>
          <w:rFonts w:cs="Traditional Arabic"/>
          <w:sz w:val="24"/>
          <w:szCs w:val="30"/>
          <w:rtl/>
        </w:rPr>
        <w:t xml:space="preserve">). وتدعى المنظمات </w:t>
      </w:r>
      <w:r w:rsidR="00B05667">
        <w:rPr>
          <w:rFonts w:cs="Traditional Arabic"/>
          <w:sz w:val="24"/>
          <w:szCs w:val="30"/>
          <w:rtl/>
        </w:rPr>
        <w:t>الراغبة</w:t>
      </w:r>
      <w:r w:rsidR="00450F62" w:rsidRPr="00450F62">
        <w:rPr>
          <w:rFonts w:cs="Traditional Arabic"/>
          <w:sz w:val="24"/>
          <w:szCs w:val="30"/>
          <w:rtl/>
        </w:rPr>
        <w:t xml:space="preserve"> الأخرى </w:t>
      </w:r>
      <w:r>
        <w:rPr>
          <w:rFonts w:cs="Traditional Arabic"/>
          <w:sz w:val="24"/>
          <w:szCs w:val="30"/>
          <w:rtl/>
        </w:rPr>
        <w:t>للانخراط في</w:t>
      </w:r>
      <w:r w:rsidR="00450F62" w:rsidRPr="00450F62">
        <w:rPr>
          <w:rFonts w:cs="Traditional Arabic"/>
          <w:sz w:val="24"/>
          <w:szCs w:val="30"/>
          <w:rtl/>
        </w:rPr>
        <w:t xml:space="preserve"> عملية التقييم. </w:t>
      </w:r>
    </w:p>
    <w:p w:rsidR="00450F62" w:rsidRPr="00450F62" w:rsidRDefault="00492D83"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و</w:t>
      </w:r>
      <w:r w:rsidR="002D02A5">
        <w:rPr>
          <w:rFonts w:cs="Traditional Arabic"/>
          <w:sz w:val="24"/>
          <w:szCs w:val="30"/>
          <w:rtl/>
        </w:rPr>
        <w:t xml:space="preserve">تمتلك </w:t>
      </w:r>
      <w:r w:rsidR="00450F62" w:rsidRPr="00450F62">
        <w:rPr>
          <w:rFonts w:cs="Traditional Arabic"/>
          <w:sz w:val="24"/>
          <w:szCs w:val="30"/>
          <w:rtl/>
        </w:rPr>
        <w:t xml:space="preserve">الشعوب الأصلية </w:t>
      </w:r>
      <w:r w:rsidR="002D02A5">
        <w:rPr>
          <w:rFonts w:cs="Traditional Arabic"/>
          <w:sz w:val="24"/>
          <w:szCs w:val="30"/>
          <w:rtl/>
        </w:rPr>
        <w:t>و</w:t>
      </w:r>
      <w:r w:rsidR="00450F62" w:rsidRPr="00450F62">
        <w:rPr>
          <w:rFonts w:cs="Traditional Arabic"/>
          <w:sz w:val="24"/>
          <w:szCs w:val="30"/>
          <w:rtl/>
        </w:rPr>
        <w:t>المحلي</w:t>
      </w:r>
      <w:r w:rsidR="002D02A5">
        <w:rPr>
          <w:rFonts w:cs="Traditional Arabic"/>
          <w:sz w:val="24"/>
          <w:szCs w:val="30"/>
          <w:rtl/>
        </w:rPr>
        <w:t>ة</w:t>
      </w:r>
      <w:r w:rsidR="00450F62" w:rsidRPr="00450F62">
        <w:rPr>
          <w:rFonts w:cs="Traditional Arabic"/>
          <w:sz w:val="24"/>
          <w:szCs w:val="30"/>
          <w:rtl/>
        </w:rPr>
        <w:t xml:space="preserve"> عموما</w:t>
      </w:r>
      <w:r w:rsidR="007E2490">
        <w:rPr>
          <w:rFonts w:cs="Traditional Arabic"/>
          <w:sz w:val="24"/>
          <w:szCs w:val="30"/>
          <w:rtl/>
        </w:rPr>
        <w:t>ً</w:t>
      </w:r>
      <w:r w:rsidR="00450F62" w:rsidRPr="00450F62">
        <w:rPr>
          <w:rFonts w:cs="Traditional Arabic"/>
          <w:sz w:val="24"/>
          <w:szCs w:val="30"/>
          <w:rtl/>
        </w:rPr>
        <w:t xml:space="preserve"> معارف </w:t>
      </w:r>
      <w:r w:rsidR="002D02A5">
        <w:rPr>
          <w:rFonts w:cs="Traditional Arabic"/>
          <w:sz w:val="24"/>
          <w:szCs w:val="30"/>
          <w:rtl/>
        </w:rPr>
        <w:t>مه</w:t>
      </w:r>
      <w:r w:rsidR="00450F62" w:rsidRPr="00450F62">
        <w:rPr>
          <w:rFonts w:cs="Traditional Arabic"/>
          <w:sz w:val="24"/>
          <w:szCs w:val="30"/>
          <w:rtl/>
        </w:rPr>
        <w:t xml:space="preserve">مة </w:t>
      </w:r>
      <w:r w:rsidR="002D02A5">
        <w:rPr>
          <w:rFonts w:cs="Traditional Arabic"/>
          <w:sz w:val="24"/>
          <w:szCs w:val="30"/>
          <w:rtl/>
        </w:rPr>
        <w:t>تتعلق</w:t>
      </w:r>
      <w:r w:rsidR="00450F62" w:rsidRPr="00450F62">
        <w:rPr>
          <w:rFonts w:cs="Traditional Arabic"/>
          <w:sz w:val="24"/>
          <w:szCs w:val="30"/>
          <w:rtl/>
        </w:rPr>
        <w:t xml:space="preserve"> </w:t>
      </w:r>
      <w:r w:rsidR="002D02A5">
        <w:rPr>
          <w:rFonts w:cs="Traditional Arabic"/>
          <w:sz w:val="24"/>
          <w:szCs w:val="30"/>
          <w:rtl/>
        </w:rPr>
        <w:t>ب</w:t>
      </w:r>
      <w:r w:rsidR="00450F62" w:rsidRPr="00450F62">
        <w:rPr>
          <w:rFonts w:cs="Traditional Arabic"/>
          <w:sz w:val="24"/>
          <w:szCs w:val="30"/>
          <w:rtl/>
        </w:rPr>
        <w:t>الأنواع البرية التي تحيط بها، بما في ذلك المع</w:t>
      </w:r>
      <w:r w:rsidR="002D02A5">
        <w:rPr>
          <w:rFonts w:cs="Traditional Arabic"/>
          <w:sz w:val="24"/>
          <w:szCs w:val="30"/>
          <w:rtl/>
        </w:rPr>
        <w:t>ا</w:t>
      </w:r>
      <w:r w:rsidR="00450F62" w:rsidRPr="00450F62">
        <w:rPr>
          <w:rFonts w:cs="Traditional Arabic"/>
          <w:sz w:val="24"/>
          <w:szCs w:val="30"/>
          <w:rtl/>
        </w:rPr>
        <w:t>رف بشأن موئل</w:t>
      </w:r>
      <w:r w:rsidR="002D02A5">
        <w:rPr>
          <w:rFonts w:cs="Traditional Arabic"/>
          <w:sz w:val="24"/>
          <w:szCs w:val="30"/>
          <w:rtl/>
        </w:rPr>
        <w:t>ها وتو</w:t>
      </w:r>
      <w:r w:rsidR="00450F62" w:rsidRPr="00450F62">
        <w:rPr>
          <w:rFonts w:cs="Traditional Arabic"/>
          <w:sz w:val="24"/>
          <w:szCs w:val="30"/>
          <w:rtl/>
        </w:rPr>
        <w:t>فر</w:t>
      </w:r>
      <w:r w:rsidR="002D02A5">
        <w:rPr>
          <w:rFonts w:cs="Traditional Arabic"/>
          <w:sz w:val="24"/>
          <w:szCs w:val="30"/>
          <w:rtl/>
        </w:rPr>
        <w:t>ها</w:t>
      </w:r>
      <w:r w:rsidR="00450F62" w:rsidRPr="00450F62">
        <w:rPr>
          <w:rFonts w:cs="Traditional Arabic"/>
          <w:sz w:val="24"/>
          <w:szCs w:val="30"/>
          <w:rtl/>
        </w:rPr>
        <w:t xml:space="preserve"> </w:t>
      </w:r>
      <w:r w:rsidR="002D02A5">
        <w:rPr>
          <w:rFonts w:cs="Traditional Arabic"/>
          <w:sz w:val="24"/>
          <w:szCs w:val="30"/>
          <w:rtl/>
        </w:rPr>
        <w:t>الموسمي وسلوك أنواعها في حالة الأنواع الحيوانية والمسائل الأخرى</w:t>
      </w:r>
      <w:r w:rsidR="00450F62" w:rsidRPr="00450F62">
        <w:rPr>
          <w:rFonts w:cs="Traditional Arabic"/>
          <w:sz w:val="24"/>
          <w:szCs w:val="30"/>
          <w:rtl/>
        </w:rPr>
        <w:t xml:space="preserve">، </w:t>
      </w:r>
      <w:r w:rsidR="002D02A5">
        <w:rPr>
          <w:rFonts w:cs="Traditional Arabic"/>
          <w:sz w:val="24"/>
          <w:szCs w:val="30"/>
          <w:rtl/>
        </w:rPr>
        <w:t>وكثيرا</w:t>
      </w:r>
      <w:r w:rsidR="007E2490">
        <w:rPr>
          <w:rFonts w:cs="Traditional Arabic"/>
          <w:sz w:val="24"/>
          <w:szCs w:val="30"/>
          <w:rtl/>
        </w:rPr>
        <w:t>ً</w:t>
      </w:r>
      <w:r w:rsidR="002D02A5">
        <w:rPr>
          <w:rFonts w:cs="Traditional Arabic"/>
          <w:sz w:val="24"/>
          <w:szCs w:val="30"/>
          <w:rtl/>
        </w:rPr>
        <w:t xml:space="preserve"> ما تستخدم هذه الشعوب تلك الأنواع</w:t>
      </w:r>
      <w:r w:rsidR="00450F62" w:rsidRPr="00450F62">
        <w:rPr>
          <w:rFonts w:cs="Traditional Arabic"/>
          <w:sz w:val="24"/>
          <w:szCs w:val="30"/>
          <w:rtl/>
        </w:rPr>
        <w:t xml:space="preserve"> </w:t>
      </w:r>
      <w:r w:rsidR="002D02A5">
        <w:rPr>
          <w:rFonts w:cs="Traditional Arabic"/>
          <w:sz w:val="24"/>
          <w:szCs w:val="30"/>
          <w:rtl/>
        </w:rPr>
        <w:t>للعيش</w:t>
      </w:r>
      <w:r w:rsidR="00450F62" w:rsidRPr="00450F62">
        <w:rPr>
          <w:rFonts w:cs="Traditional Arabic"/>
          <w:sz w:val="24"/>
          <w:szCs w:val="30"/>
          <w:rtl/>
        </w:rPr>
        <w:t xml:space="preserve"> والأغراض ا</w:t>
      </w:r>
      <w:r w:rsidR="002D02A5">
        <w:rPr>
          <w:rFonts w:cs="Traditional Arabic"/>
          <w:sz w:val="24"/>
          <w:szCs w:val="30"/>
          <w:rtl/>
        </w:rPr>
        <w:t>لأخرى. وبالتالي</w:t>
      </w:r>
      <w:r w:rsidR="00450F62" w:rsidRPr="00450F62">
        <w:rPr>
          <w:rFonts w:cs="Traditional Arabic"/>
          <w:sz w:val="24"/>
          <w:szCs w:val="30"/>
          <w:rtl/>
        </w:rPr>
        <w:t xml:space="preserve"> </w:t>
      </w:r>
      <w:r w:rsidR="002D02A5">
        <w:rPr>
          <w:rFonts w:cs="Traditional Arabic"/>
          <w:sz w:val="24"/>
          <w:szCs w:val="30"/>
          <w:rtl/>
        </w:rPr>
        <w:t>تعتبر</w:t>
      </w:r>
      <w:r w:rsidR="00450F62" w:rsidRPr="00450F62">
        <w:rPr>
          <w:rFonts w:cs="Traditional Arabic"/>
          <w:sz w:val="24"/>
          <w:szCs w:val="30"/>
          <w:rtl/>
        </w:rPr>
        <w:t xml:space="preserve"> </w:t>
      </w:r>
      <w:r w:rsidR="002D02A5">
        <w:rPr>
          <w:rFonts w:cs="Traditional Arabic"/>
          <w:sz w:val="24"/>
          <w:szCs w:val="30"/>
          <w:rtl/>
        </w:rPr>
        <w:t>الشعوب</w:t>
      </w:r>
      <w:r w:rsidR="00450F62" w:rsidRPr="00450F62">
        <w:rPr>
          <w:rFonts w:cs="Traditional Arabic"/>
          <w:sz w:val="24"/>
          <w:szCs w:val="30"/>
          <w:rtl/>
        </w:rPr>
        <w:t xml:space="preserve"> الأصلي</w:t>
      </w:r>
      <w:r w:rsidR="002D02A5">
        <w:rPr>
          <w:rFonts w:cs="Traditional Arabic"/>
          <w:sz w:val="24"/>
          <w:szCs w:val="30"/>
          <w:rtl/>
        </w:rPr>
        <w:t>ة</w:t>
      </w:r>
      <w:r w:rsidR="00450F62" w:rsidRPr="00450F62">
        <w:rPr>
          <w:rFonts w:cs="Traditional Arabic"/>
          <w:sz w:val="24"/>
          <w:szCs w:val="30"/>
          <w:rtl/>
        </w:rPr>
        <w:t xml:space="preserve"> </w:t>
      </w:r>
      <w:r w:rsidR="002D02A5">
        <w:rPr>
          <w:rFonts w:cs="Traditional Arabic"/>
          <w:sz w:val="24"/>
          <w:szCs w:val="30"/>
          <w:rtl/>
        </w:rPr>
        <w:t>و</w:t>
      </w:r>
      <w:r w:rsidR="00450F62" w:rsidRPr="00450F62">
        <w:rPr>
          <w:rFonts w:cs="Traditional Arabic"/>
          <w:sz w:val="24"/>
          <w:szCs w:val="30"/>
          <w:rtl/>
        </w:rPr>
        <w:t>المحلي</w:t>
      </w:r>
      <w:r w:rsidR="002D02A5">
        <w:rPr>
          <w:rFonts w:cs="Traditional Arabic"/>
          <w:sz w:val="24"/>
          <w:szCs w:val="30"/>
          <w:rtl/>
        </w:rPr>
        <w:t>ة</w:t>
      </w:r>
      <w:r w:rsidR="00450F62" w:rsidRPr="00450F62">
        <w:rPr>
          <w:rFonts w:cs="Traditional Arabic"/>
          <w:sz w:val="24"/>
          <w:szCs w:val="30"/>
          <w:rtl/>
        </w:rPr>
        <w:t xml:space="preserve"> أصحاب مصلحة وشركاء رئيسيين للحكومات الوطنية والوكالات الدولية التي تسعى إلى حماية التنوع البيولوجي من خلال تدابير الحفظ أو التدخلات التنظيمية. </w:t>
      </w:r>
      <w:r w:rsidR="002D02A5">
        <w:rPr>
          <w:rFonts w:cs="Traditional Arabic"/>
          <w:sz w:val="24"/>
          <w:szCs w:val="30"/>
          <w:rtl/>
        </w:rPr>
        <w:t>و</w:t>
      </w:r>
      <w:r w:rsidR="002D02A5" w:rsidRPr="00450F62">
        <w:rPr>
          <w:rFonts w:cs="Traditional Arabic"/>
          <w:sz w:val="24"/>
          <w:szCs w:val="30"/>
          <w:rtl/>
        </w:rPr>
        <w:t>كثيرا</w:t>
      </w:r>
      <w:r w:rsidR="002D02A5">
        <w:rPr>
          <w:rFonts w:cs="Traditional Arabic"/>
          <w:sz w:val="24"/>
          <w:szCs w:val="30"/>
          <w:rtl/>
        </w:rPr>
        <w:t>ً</w:t>
      </w:r>
      <w:r w:rsidR="002D02A5" w:rsidRPr="00450F62">
        <w:rPr>
          <w:rFonts w:cs="Traditional Arabic"/>
          <w:sz w:val="24"/>
          <w:szCs w:val="30"/>
          <w:rtl/>
        </w:rPr>
        <w:t xml:space="preserve"> ما تتداخل </w:t>
      </w:r>
      <w:r w:rsidR="00450F62" w:rsidRPr="00450F62">
        <w:rPr>
          <w:rFonts w:cs="Traditional Arabic"/>
          <w:sz w:val="24"/>
          <w:szCs w:val="30"/>
          <w:rtl/>
        </w:rPr>
        <w:t xml:space="preserve">سبل عيش الشعوب الأصلية </w:t>
      </w:r>
      <w:r w:rsidR="002D02A5">
        <w:rPr>
          <w:rFonts w:cs="Traditional Arabic"/>
          <w:sz w:val="24"/>
          <w:szCs w:val="30"/>
          <w:rtl/>
        </w:rPr>
        <w:t>و</w:t>
      </w:r>
      <w:r w:rsidR="00450F62" w:rsidRPr="00450F62">
        <w:rPr>
          <w:rFonts w:cs="Traditional Arabic"/>
          <w:sz w:val="24"/>
          <w:szCs w:val="30"/>
          <w:rtl/>
        </w:rPr>
        <w:t>المحلي</w:t>
      </w:r>
      <w:r w:rsidR="002D02A5">
        <w:rPr>
          <w:rFonts w:cs="Traditional Arabic"/>
          <w:sz w:val="24"/>
          <w:szCs w:val="30"/>
          <w:rtl/>
        </w:rPr>
        <w:t>ة</w:t>
      </w:r>
      <w:r w:rsidR="00450F62" w:rsidRPr="00450F62">
        <w:rPr>
          <w:rFonts w:cs="Traditional Arabic"/>
          <w:sz w:val="24"/>
          <w:szCs w:val="30"/>
          <w:rtl/>
        </w:rPr>
        <w:t xml:space="preserve"> بشدة مع استخدام الأنواع البرية. </w:t>
      </w:r>
      <w:r w:rsidR="002D02A5">
        <w:rPr>
          <w:rFonts w:cs="Traditional Arabic"/>
          <w:sz w:val="24"/>
          <w:szCs w:val="30"/>
          <w:rtl/>
        </w:rPr>
        <w:t xml:space="preserve">وتشكل </w:t>
      </w:r>
      <w:r w:rsidR="00450F62" w:rsidRPr="00450F62">
        <w:rPr>
          <w:rFonts w:cs="Traditional Arabic"/>
          <w:sz w:val="24"/>
          <w:szCs w:val="30"/>
          <w:rtl/>
        </w:rPr>
        <w:t>حوافز الإدارة المستدامة للأنواع البرية أداة للا</w:t>
      </w:r>
      <w:r w:rsidR="002D02A5">
        <w:rPr>
          <w:rFonts w:cs="Traditional Arabic"/>
          <w:sz w:val="24"/>
          <w:szCs w:val="30"/>
          <w:rtl/>
        </w:rPr>
        <w:t>ستخدام المستدام للأنواع البرية فيما يخص ا</w:t>
      </w:r>
      <w:r w:rsidR="00450F62" w:rsidRPr="00450F62">
        <w:rPr>
          <w:rFonts w:cs="Traditional Arabic"/>
          <w:sz w:val="24"/>
          <w:szCs w:val="30"/>
          <w:rtl/>
        </w:rPr>
        <w:t xml:space="preserve">لسكان المحليين. </w:t>
      </w:r>
    </w:p>
    <w:p w:rsidR="00450F62" w:rsidRPr="00FF6579" w:rsidRDefault="00450F62" w:rsidP="0034204E">
      <w:pPr>
        <w:tabs>
          <w:tab w:val="left" w:pos="1841"/>
          <w:tab w:val="left" w:pos="2408"/>
        </w:tabs>
        <w:spacing w:after="120" w:line="400" w:lineRule="exact"/>
        <w:ind w:left="1134" w:hanging="852"/>
        <w:jc w:val="both"/>
        <w:rPr>
          <w:rFonts w:ascii="Traditional Arabic" w:hAnsi="Traditional Arabic" w:cs="Traditional Arabic"/>
          <w:b/>
          <w:bCs/>
          <w:sz w:val="32"/>
          <w:szCs w:val="32"/>
        </w:rPr>
      </w:pPr>
      <w:r w:rsidRPr="00FF6579">
        <w:rPr>
          <w:rFonts w:ascii="Traditional Arabic" w:hAnsi="Traditional Arabic" w:cs="Traditional Arabic"/>
          <w:b/>
          <w:bCs/>
          <w:sz w:val="32"/>
          <w:szCs w:val="32"/>
          <w:rtl/>
        </w:rPr>
        <w:t>خامساً -</w:t>
      </w:r>
      <w:r w:rsidR="0034204E">
        <w:rPr>
          <w:rFonts w:ascii="Traditional Arabic" w:hAnsi="Traditional Arabic" w:cs="Traditional Arabic"/>
          <w:b/>
          <w:bCs/>
          <w:sz w:val="32"/>
          <w:szCs w:val="32"/>
          <w:rtl/>
        </w:rPr>
        <w:tab/>
      </w:r>
      <w:r w:rsidRPr="00FF6579">
        <w:rPr>
          <w:rFonts w:ascii="Traditional Arabic" w:hAnsi="Traditional Arabic" w:cs="Traditional Arabic"/>
          <w:b/>
          <w:bCs/>
          <w:sz w:val="32"/>
          <w:szCs w:val="32"/>
          <w:rtl/>
        </w:rPr>
        <w:t xml:space="preserve">بناء القدرات </w:t>
      </w:r>
    </w:p>
    <w:p w:rsidR="00450F62" w:rsidRPr="00450F62" w:rsidRDefault="007A78FE"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من الأهداف الرئيسية</w:t>
      </w:r>
      <w:r w:rsidR="00450F62" w:rsidRPr="00450F62">
        <w:rPr>
          <w:rFonts w:cs="Traditional Arabic"/>
          <w:sz w:val="24"/>
          <w:szCs w:val="30"/>
          <w:rtl/>
        </w:rPr>
        <w:t xml:space="preserve"> </w:t>
      </w:r>
      <w:r>
        <w:rPr>
          <w:rFonts w:cs="Traditional Arabic"/>
          <w:sz w:val="24"/>
          <w:szCs w:val="30"/>
          <w:rtl/>
        </w:rPr>
        <w:t>ل</w:t>
      </w:r>
      <w:r w:rsidR="00450F62" w:rsidRPr="00450F62">
        <w:rPr>
          <w:rFonts w:cs="Traditional Arabic"/>
          <w:sz w:val="24"/>
          <w:szCs w:val="30"/>
          <w:rtl/>
        </w:rPr>
        <w:t xml:space="preserve">لتقييم دعم وضع </w:t>
      </w:r>
      <w:r>
        <w:rPr>
          <w:rFonts w:cs="Traditional Arabic"/>
          <w:sz w:val="24"/>
          <w:szCs w:val="30"/>
          <w:rtl/>
        </w:rPr>
        <w:t>وتعزيز</w:t>
      </w:r>
      <w:r w:rsidR="00450F62" w:rsidRPr="00450F62">
        <w:rPr>
          <w:rFonts w:cs="Traditional Arabic"/>
          <w:sz w:val="24"/>
          <w:szCs w:val="30"/>
          <w:rtl/>
        </w:rPr>
        <w:t xml:space="preserve"> ن</w:t>
      </w:r>
      <w:r>
        <w:rPr>
          <w:rFonts w:cs="Traditional Arabic"/>
          <w:sz w:val="24"/>
          <w:szCs w:val="30"/>
          <w:rtl/>
        </w:rPr>
        <w:t>ُهج ل</w:t>
      </w:r>
      <w:r w:rsidR="00450F62" w:rsidRPr="00450F62">
        <w:rPr>
          <w:rFonts w:cs="Traditional Arabic"/>
          <w:sz w:val="24"/>
          <w:szCs w:val="30"/>
          <w:rtl/>
        </w:rPr>
        <w:t xml:space="preserve">لاستخدام المستدام للأنواع البرية وتعزيز الممارسات </w:t>
      </w:r>
      <w:r>
        <w:rPr>
          <w:rFonts w:cs="Traditional Arabic"/>
          <w:sz w:val="24"/>
          <w:szCs w:val="30"/>
          <w:rtl/>
        </w:rPr>
        <w:t>و</w:t>
      </w:r>
      <w:r w:rsidR="00450F62" w:rsidRPr="00450F62">
        <w:rPr>
          <w:rFonts w:cs="Traditional Arabic"/>
          <w:sz w:val="24"/>
          <w:szCs w:val="30"/>
          <w:rtl/>
        </w:rPr>
        <w:t>التدابير والتقنيات والقدرات والأدوات</w:t>
      </w:r>
      <w:r>
        <w:rPr>
          <w:rFonts w:cs="Traditional Arabic"/>
          <w:sz w:val="24"/>
          <w:szCs w:val="30"/>
          <w:rtl/>
        </w:rPr>
        <w:t xml:space="preserve"> ذات الصلة</w:t>
      </w:r>
      <w:r w:rsidR="00450F62" w:rsidRPr="00450F62">
        <w:rPr>
          <w:rFonts w:cs="Traditional Arabic"/>
          <w:sz w:val="24"/>
          <w:szCs w:val="30"/>
          <w:rtl/>
        </w:rPr>
        <w:t xml:space="preserve">. </w:t>
      </w:r>
      <w:r w:rsidR="00624C8E">
        <w:rPr>
          <w:rFonts w:cs="Traditional Arabic"/>
          <w:sz w:val="24"/>
          <w:szCs w:val="30"/>
          <w:rtl/>
        </w:rPr>
        <w:t>وسيسعى</w:t>
      </w:r>
      <w:r w:rsidR="00450F62" w:rsidRPr="00450F62">
        <w:rPr>
          <w:rFonts w:cs="Traditional Arabic"/>
          <w:sz w:val="24"/>
          <w:szCs w:val="30"/>
          <w:rtl/>
        </w:rPr>
        <w:t xml:space="preserve"> التقييم إلى تعزيز الأسس العلمية </w:t>
      </w:r>
      <w:r w:rsidR="00624C8E">
        <w:rPr>
          <w:rFonts w:cs="Traditional Arabic"/>
          <w:sz w:val="24"/>
          <w:szCs w:val="30"/>
          <w:rtl/>
        </w:rPr>
        <w:t>ل</w:t>
      </w:r>
      <w:r w:rsidR="00450F62" w:rsidRPr="00450F62">
        <w:rPr>
          <w:rFonts w:cs="Traditional Arabic"/>
          <w:sz w:val="24"/>
          <w:szCs w:val="30"/>
          <w:rtl/>
        </w:rPr>
        <w:t xml:space="preserve">اتخاذ قرارات مستنيرة بشأن هذه المسألة. </w:t>
      </w:r>
      <w:r w:rsidR="00624C8E">
        <w:rPr>
          <w:rFonts w:cs="Traditional Arabic"/>
          <w:sz w:val="24"/>
          <w:szCs w:val="30"/>
          <w:rtl/>
        </w:rPr>
        <w:t>وسي</w:t>
      </w:r>
      <w:r w:rsidR="00450F62" w:rsidRPr="00450F62">
        <w:rPr>
          <w:rFonts w:cs="Traditional Arabic"/>
          <w:sz w:val="24"/>
          <w:szCs w:val="30"/>
          <w:rtl/>
        </w:rPr>
        <w:t>وفر الأساس لأنشطة بناء القدرات من أجل تحسين القدرات البشرية والمؤسسية والتقنية من أجل تعزيز تنفيذ رسائل</w:t>
      </w:r>
      <w:r w:rsidR="00624C8E">
        <w:rPr>
          <w:rFonts w:cs="Traditional Arabic"/>
          <w:sz w:val="24"/>
          <w:szCs w:val="30"/>
          <w:rtl/>
        </w:rPr>
        <w:t>ه</w:t>
      </w:r>
      <w:r w:rsidR="00450F62" w:rsidRPr="00450F62">
        <w:rPr>
          <w:rFonts w:cs="Traditional Arabic"/>
          <w:sz w:val="24"/>
          <w:szCs w:val="30"/>
          <w:rtl/>
        </w:rPr>
        <w:t xml:space="preserve"> الرئيسية. ويشمل ذلك بناء القدرات على تقديم بيانات قائمة على العلم </w:t>
      </w:r>
      <w:r w:rsidR="00624C8E">
        <w:rPr>
          <w:rFonts w:cs="Traditional Arabic"/>
          <w:sz w:val="24"/>
          <w:szCs w:val="30"/>
          <w:rtl/>
        </w:rPr>
        <w:t>تعتبر ضرورية</w:t>
      </w:r>
      <w:r w:rsidR="00450F62" w:rsidRPr="00450F62">
        <w:rPr>
          <w:rFonts w:cs="Traditional Arabic"/>
          <w:sz w:val="24"/>
          <w:szCs w:val="30"/>
          <w:rtl/>
        </w:rPr>
        <w:t xml:space="preserve"> لتحديد استدامة استخدام الأنواع البرية. </w:t>
      </w:r>
      <w:r w:rsidR="00624C8E">
        <w:rPr>
          <w:rFonts w:cs="Traditional Arabic"/>
          <w:sz w:val="24"/>
          <w:szCs w:val="30"/>
          <w:rtl/>
        </w:rPr>
        <w:t>ويسعى</w:t>
      </w:r>
      <w:r w:rsidR="00450F62" w:rsidRPr="00450F62">
        <w:rPr>
          <w:rFonts w:cs="Traditional Arabic"/>
          <w:sz w:val="24"/>
          <w:szCs w:val="30"/>
          <w:rtl/>
        </w:rPr>
        <w:t xml:space="preserve"> بناء القدرات </w:t>
      </w:r>
      <w:r w:rsidR="00624C8E">
        <w:rPr>
          <w:rFonts w:cs="Traditional Arabic"/>
          <w:sz w:val="24"/>
          <w:szCs w:val="30"/>
          <w:rtl/>
        </w:rPr>
        <w:t>على</w:t>
      </w:r>
      <w:r w:rsidR="00450F62" w:rsidRPr="00450F62">
        <w:rPr>
          <w:rFonts w:cs="Traditional Arabic"/>
          <w:sz w:val="24"/>
          <w:szCs w:val="30"/>
          <w:rtl/>
        </w:rPr>
        <w:t xml:space="preserve"> </w:t>
      </w:r>
      <w:r w:rsidR="00624C8E">
        <w:rPr>
          <w:rFonts w:cs="Traditional Arabic"/>
          <w:sz w:val="24"/>
          <w:szCs w:val="30"/>
          <w:rtl/>
        </w:rPr>
        <w:t>المدى البعيد</w:t>
      </w:r>
      <w:r w:rsidR="00450F62" w:rsidRPr="00450F62">
        <w:rPr>
          <w:rFonts w:cs="Traditional Arabic"/>
          <w:sz w:val="24"/>
          <w:szCs w:val="30"/>
          <w:rtl/>
        </w:rPr>
        <w:t xml:space="preserve"> </w:t>
      </w:r>
      <w:r w:rsidR="00624C8E">
        <w:rPr>
          <w:rFonts w:cs="Traditional Arabic"/>
          <w:sz w:val="24"/>
          <w:szCs w:val="30"/>
          <w:rtl/>
        </w:rPr>
        <w:t>إلى</w:t>
      </w:r>
      <w:r w:rsidR="00450F62" w:rsidRPr="00450F62">
        <w:rPr>
          <w:rFonts w:cs="Traditional Arabic"/>
          <w:sz w:val="24"/>
          <w:szCs w:val="30"/>
          <w:rtl/>
        </w:rPr>
        <w:t xml:space="preserve"> تطوير واستخدام أدوات </w:t>
      </w:r>
      <w:r w:rsidR="00624C8E">
        <w:rPr>
          <w:rFonts w:cs="Traditional Arabic"/>
          <w:sz w:val="24"/>
          <w:szCs w:val="30"/>
          <w:rtl/>
        </w:rPr>
        <w:t>ل</w:t>
      </w:r>
      <w:r w:rsidR="00450F62" w:rsidRPr="00450F62">
        <w:rPr>
          <w:rFonts w:cs="Traditional Arabic"/>
          <w:sz w:val="24"/>
          <w:szCs w:val="30"/>
          <w:rtl/>
        </w:rPr>
        <w:t xml:space="preserve">دعم السياسات </w:t>
      </w:r>
      <w:r w:rsidR="00624C8E" w:rsidRPr="00450F62">
        <w:rPr>
          <w:rFonts w:cs="Traditional Arabic"/>
          <w:sz w:val="24"/>
          <w:szCs w:val="30"/>
          <w:rtl/>
        </w:rPr>
        <w:t xml:space="preserve">ومنهجيات </w:t>
      </w:r>
      <w:r w:rsidR="00450F62" w:rsidRPr="00450F62">
        <w:rPr>
          <w:rFonts w:cs="Traditional Arabic"/>
          <w:sz w:val="24"/>
          <w:szCs w:val="30"/>
          <w:rtl/>
        </w:rPr>
        <w:t>و</w:t>
      </w:r>
      <w:r w:rsidR="00624C8E">
        <w:rPr>
          <w:rFonts w:cs="Traditional Arabic"/>
          <w:sz w:val="24"/>
          <w:szCs w:val="30"/>
          <w:rtl/>
        </w:rPr>
        <w:t xml:space="preserve">إلى </w:t>
      </w:r>
      <w:r w:rsidR="00450F62" w:rsidRPr="00450F62">
        <w:rPr>
          <w:rFonts w:cs="Traditional Arabic"/>
          <w:sz w:val="24"/>
          <w:szCs w:val="30"/>
          <w:rtl/>
        </w:rPr>
        <w:t>تحسين الوصول إلى البيانات والمعلومات والمعارف اللازمة و</w:t>
      </w:r>
      <w:r w:rsidR="00624C8E">
        <w:rPr>
          <w:rFonts w:cs="Traditional Arabic"/>
          <w:sz w:val="24"/>
          <w:szCs w:val="30"/>
          <w:rtl/>
        </w:rPr>
        <w:t xml:space="preserve">الوصول إلى </w:t>
      </w:r>
      <w:r w:rsidR="00450F62" w:rsidRPr="00450F62">
        <w:rPr>
          <w:rFonts w:cs="Traditional Arabic"/>
          <w:sz w:val="24"/>
          <w:szCs w:val="30"/>
          <w:rtl/>
        </w:rPr>
        <w:t xml:space="preserve">نظم المعارف الأصلية والمحلية. </w:t>
      </w:r>
    </w:p>
    <w:p w:rsidR="00450F62" w:rsidRPr="00450F62" w:rsidRDefault="00624C8E" w:rsidP="00675071">
      <w:pPr>
        <w:numPr>
          <w:ilvl w:val="0"/>
          <w:numId w:val="8"/>
        </w:numPr>
        <w:tabs>
          <w:tab w:val="left" w:pos="1841"/>
          <w:tab w:val="left" w:pos="2408"/>
        </w:tabs>
        <w:spacing w:after="120" w:line="400" w:lineRule="exact"/>
        <w:ind w:left="1134" w:firstLine="0"/>
        <w:jc w:val="both"/>
        <w:rPr>
          <w:rFonts w:cs="Traditional Arabic"/>
          <w:sz w:val="24"/>
          <w:szCs w:val="30"/>
        </w:rPr>
      </w:pPr>
      <w:r>
        <w:rPr>
          <w:rFonts w:cs="Traditional Arabic"/>
          <w:sz w:val="24"/>
          <w:szCs w:val="30"/>
          <w:rtl/>
        </w:rPr>
        <w:t>علاوةً على ذلك</w:t>
      </w:r>
      <w:r w:rsidR="00450F62" w:rsidRPr="00450F62">
        <w:rPr>
          <w:rFonts w:cs="Traditional Arabic"/>
          <w:sz w:val="24"/>
          <w:szCs w:val="30"/>
          <w:rtl/>
        </w:rPr>
        <w:t xml:space="preserve"> </w:t>
      </w:r>
      <w:r>
        <w:rPr>
          <w:rFonts w:cs="Traditional Arabic"/>
          <w:sz w:val="24"/>
          <w:szCs w:val="30"/>
          <w:rtl/>
        </w:rPr>
        <w:t>ستُصمم</w:t>
      </w:r>
      <w:r w:rsidR="00450F62" w:rsidRPr="00450F62">
        <w:rPr>
          <w:rFonts w:cs="Traditional Arabic"/>
          <w:sz w:val="24"/>
          <w:szCs w:val="30"/>
          <w:rtl/>
        </w:rPr>
        <w:t xml:space="preserve"> أنشطة بناء القدرات </w:t>
      </w:r>
      <w:r>
        <w:rPr>
          <w:rFonts w:cs="Traditional Arabic"/>
          <w:sz w:val="24"/>
          <w:szCs w:val="30"/>
          <w:rtl/>
        </w:rPr>
        <w:t>لتمكين المشاركة الفعالة من جانب ا</w:t>
      </w:r>
      <w:r w:rsidR="00450F62" w:rsidRPr="00450F62">
        <w:rPr>
          <w:rFonts w:cs="Traditional Arabic"/>
          <w:sz w:val="24"/>
          <w:szCs w:val="30"/>
          <w:rtl/>
        </w:rPr>
        <w:t xml:space="preserve">لخبراء من البلدان النامية في التقييم. </w:t>
      </w:r>
      <w:r>
        <w:rPr>
          <w:rFonts w:cs="Traditional Arabic"/>
          <w:sz w:val="24"/>
          <w:szCs w:val="30"/>
          <w:rtl/>
        </w:rPr>
        <w:t>وسيحظى</w:t>
      </w:r>
      <w:r w:rsidR="00450F62" w:rsidRPr="00450F62">
        <w:rPr>
          <w:rFonts w:cs="Traditional Arabic"/>
          <w:sz w:val="24"/>
          <w:szCs w:val="30"/>
          <w:rtl/>
        </w:rPr>
        <w:t xml:space="preserve"> التقييم </w:t>
      </w:r>
      <w:r>
        <w:rPr>
          <w:rFonts w:cs="Traditional Arabic"/>
          <w:sz w:val="24"/>
          <w:szCs w:val="30"/>
          <w:rtl/>
        </w:rPr>
        <w:t>بدعم</w:t>
      </w:r>
      <w:r w:rsidR="00450F62" w:rsidRPr="00450F62">
        <w:rPr>
          <w:rFonts w:cs="Traditional Arabic"/>
          <w:sz w:val="24"/>
          <w:szCs w:val="30"/>
          <w:rtl/>
        </w:rPr>
        <w:t xml:space="preserve"> فرقة العمل المعنية ببناء القدرات، ولا سيما من خلال تنفيذ خطة </w:t>
      </w:r>
      <w:r>
        <w:rPr>
          <w:rFonts w:cs="Traditional Arabic"/>
          <w:sz w:val="24"/>
          <w:szCs w:val="30"/>
          <w:rtl/>
        </w:rPr>
        <w:t>ال</w:t>
      </w:r>
      <w:r w:rsidRPr="00450F62">
        <w:rPr>
          <w:rFonts w:cs="Traditional Arabic"/>
          <w:sz w:val="24"/>
          <w:szCs w:val="30"/>
          <w:rtl/>
        </w:rPr>
        <w:t xml:space="preserve">منبر </w:t>
      </w:r>
      <w:r>
        <w:rPr>
          <w:rFonts w:cs="Traditional Arabic"/>
          <w:sz w:val="24"/>
          <w:szCs w:val="30"/>
          <w:rtl/>
        </w:rPr>
        <w:t>ال</w:t>
      </w:r>
      <w:r w:rsidR="00450F62" w:rsidRPr="00450F62">
        <w:rPr>
          <w:rFonts w:cs="Traditional Arabic"/>
          <w:sz w:val="24"/>
          <w:szCs w:val="30"/>
          <w:rtl/>
        </w:rPr>
        <w:t xml:space="preserve">متجددة </w:t>
      </w:r>
      <w:r>
        <w:rPr>
          <w:rFonts w:cs="Traditional Arabic"/>
          <w:sz w:val="24"/>
          <w:szCs w:val="30"/>
          <w:rtl/>
        </w:rPr>
        <w:t>ل</w:t>
      </w:r>
      <w:r w:rsidR="00450F62" w:rsidRPr="00450F62">
        <w:rPr>
          <w:rFonts w:cs="Traditional Arabic"/>
          <w:sz w:val="24"/>
          <w:szCs w:val="30"/>
          <w:rtl/>
        </w:rPr>
        <w:t>بناء القدرات. وتمشيا</w:t>
      </w:r>
      <w:r>
        <w:rPr>
          <w:rFonts w:cs="Traditional Arabic"/>
          <w:sz w:val="24"/>
          <w:szCs w:val="30"/>
          <w:rtl/>
        </w:rPr>
        <w:t>ً</w:t>
      </w:r>
      <w:r w:rsidR="00450F62" w:rsidRPr="00450F62">
        <w:rPr>
          <w:rFonts w:cs="Traditional Arabic"/>
          <w:sz w:val="24"/>
          <w:szCs w:val="30"/>
          <w:rtl/>
        </w:rPr>
        <w:t xml:space="preserve"> مع الخطة، </w:t>
      </w:r>
      <w:r>
        <w:rPr>
          <w:rFonts w:cs="Traditional Arabic"/>
          <w:sz w:val="24"/>
          <w:szCs w:val="30"/>
          <w:rtl/>
        </w:rPr>
        <w:t xml:space="preserve">سيشمل </w:t>
      </w:r>
      <w:r w:rsidR="00450F62" w:rsidRPr="00450F62">
        <w:rPr>
          <w:rFonts w:cs="Traditional Arabic"/>
          <w:sz w:val="24"/>
          <w:szCs w:val="30"/>
          <w:rtl/>
        </w:rPr>
        <w:t xml:space="preserve">بناء </w:t>
      </w:r>
      <w:r>
        <w:rPr>
          <w:rFonts w:cs="Traditional Arabic"/>
          <w:sz w:val="24"/>
          <w:szCs w:val="30"/>
          <w:rtl/>
        </w:rPr>
        <w:t>ال</w:t>
      </w:r>
      <w:r w:rsidR="00450F62" w:rsidRPr="00450F62">
        <w:rPr>
          <w:rFonts w:cs="Traditional Arabic"/>
          <w:sz w:val="24"/>
          <w:szCs w:val="30"/>
          <w:rtl/>
        </w:rPr>
        <w:t>قد</w:t>
      </w:r>
      <w:r>
        <w:rPr>
          <w:rFonts w:cs="Traditional Arabic"/>
          <w:sz w:val="24"/>
          <w:szCs w:val="30"/>
          <w:rtl/>
        </w:rPr>
        <w:t>رات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أيضا</w:t>
      </w:r>
      <w:r w:rsidR="007E2490">
        <w:rPr>
          <w:rFonts w:ascii="Simplified Arabic" w:hAnsi="Simplified Arabic" w:cs="Traditional Arabic"/>
          <w:sz w:val="24"/>
          <w:szCs w:val="30"/>
          <w:rtl/>
        </w:rPr>
        <w:t>ً</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تعزيز</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فعالية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مساهم</w:t>
      </w:r>
      <w:r>
        <w:rPr>
          <w:rFonts w:ascii="Simplified Arabic" w:hAnsi="Simplified Arabic" w:cs="Traditional Arabic"/>
          <w:sz w:val="24"/>
          <w:szCs w:val="30"/>
          <w:rtl/>
        </w:rPr>
        <w:t>ات</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نظم</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المعارف</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الأصلية</w:t>
      </w:r>
      <w:r w:rsidR="00450F62" w:rsidRPr="00450F62">
        <w:rPr>
          <w:rFonts w:cs="Traditional Arabic"/>
          <w:sz w:val="24"/>
          <w:szCs w:val="30"/>
          <w:rtl/>
        </w:rPr>
        <w:t xml:space="preserve"> </w:t>
      </w:r>
      <w:r w:rsidR="00450F62" w:rsidRPr="00450F62">
        <w:rPr>
          <w:rFonts w:ascii="Simplified Arabic" w:hAnsi="Simplified Arabic" w:cs="Traditional Arabic"/>
          <w:sz w:val="24"/>
          <w:szCs w:val="30"/>
          <w:rtl/>
        </w:rPr>
        <w:t>والمحلية</w:t>
      </w:r>
      <w:r w:rsidR="00450F62" w:rsidRPr="00450F62">
        <w:rPr>
          <w:rFonts w:cs="Traditional Arabic"/>
          <w:sz w:val="24"/>
          <w:szCs w:val="30"/>
          <w:rtl/>
        </w:rPr>
        <w:t xml:space="preserve"> </w:t>
      </w:r>
      <w:r>
        <w:rPr>
          <w:rFonts w:ascii="Simplified Arabic" w:hAnsi="Simplified Arabic" w:cs="Traditional Arabic"/>
          <w:sz w:val="24"/>
          <w:szCs w:val="30"/>
          <w:rtl/>
        </w:rPr>
        <w:t>في التقييم</w:t>
      </w:r>
      <w:r w:rsidR="00C921CF">
        <w:rPr>
          <w:rFonts w:ascii="Simplified Arabic" w:hAnsi="Simplified Arabic" w:cs="Traditional Arabic"/>
          <w:sz w:val="24"/>
          <w:szCs w:val="30"/>
          <w:rtl/>
        </w:rPr>
        <w:t>ات</w:t>
      </w:r>
      <w:r w:rsidR="00450F62" w:rsidRPr="00450F62">
        <w:rPr>
          <w:rFonts w:cs="Traditional Arabic"/>
          <w:sz w:val="24"/>
          <w:szCs w:val="30"/>
          <w:rtl/>
        </w:rPr>
        <w:t>.</w:t>
      </w:r>
    </w:p>
    <w:p w:rsidR="00424790" w:rsidRPr="00D92394" w:rsidRDefault="00FF6579" w:rsidP="00675071">
      <w:pPr>
        <w:tabs>
          <w:tab w:val="left" w:pos="1841"/>
          <w:tab w:val="left" w:pos="2408"/>
        </w:tabs>
        <w:spacing w:after="120" w:line="400" w:lineRule="exact"/>
        <w:ind w:left="1134" w:hanging="852"/>
        <w:jc w:val="both"/>
        <w:rPr>
          <w:rFonts w:ascii="Traditional Arabic" w:hAnsi="Traditional Arabic" w:cs="Traditional Arabic"/>
          <w:b/>
          <w:bCs/>
          <w:sz w:val="32"/>
          <w:szCs w:val="32"/>
          <w:rtl/>
        </w:rPr>
      </w:pPr>
      <w:r>
        <w:rPr>
          <w:rFonts w:ascii="Traditional Arabic" w:hAnsi="Traditional Arabic" w:cs="Traditional Arabic"/>
          <w:b/>
          <w:bCs/>
          <w:sz w:val="32"/>
          <w:szCs w:val="32"/>
          <w:rtl/>
        </w:rPr>
        <w:t>سادس</w:t>
      </w:r>
      <w:r w:rsidR="00D92394">
        <w:rPr>
          <w:rFonts w:ascii="Traditional Arabic" w:hAnsi="Traditional Arabic" w:cs="Traditional Arabic"/>
          <w:b/>
          <w:bCs/>
          <w:sz w:val="32"/>
          <w:szCs w:val="32"/>
          <w:rtl/>
        </w:rPr>
        <w:t>اً</w:t>
      </w:r>
      <w:r w:rsidR="0034204E">
        <w:rPr>
          <w:rFonts w:ascii="Traditional Arabic" w:hAnsi="Traditional Arabic" w:cs="Traditional Arabic"/>
          <w:b/>
          <w:bCs/>
          <w:sz w:val="32"/>
          <w:szCs w:val="32"/>
          <w:rtl/>
        </w:rPr>
        <w:t xml:space="preserve"> </w:t>
      </w:r>
      <w:r w:rsidR="00424790" w:rsidRPr="00D92394">
        <w:rPr>
          <w:rFonts w:ascii="Traditional Arabic" w:hAnsi="Traditional Arabic" w:cs="Traditional Arabic"/>
          <w:b/>
          <w:bCs/>
          <w:sz w:val="32"/>
          <w:szCs w:val="32"/>
          <w:rtl/>
        </w:rPr>
        <w:t>-</w:t>
      </w:r>
      <w:r w:rsidR="00D92394" w:rsidRPr="00D92394">
        <w:rPr>
          <w:rFonts w:ascii="Traditional Arabic" w:hAnsi="Traditional Arabic" w:cs="Traditional Arabic"/>
          <w:b/>
          <w:bCs/>
          <w:sz w:val="32"/>
          <w:szCs w:val="32"/>
          <w:rtl/>
        </w:rPr>
        <w:tab/>
      </w:r>
      <w:r w:rsidR="00424790" w:rsidRPr="00D92394">
        <w:rPr>
          <w:rFonts w:ascii="Traditional Arabic" w:hAnsi="Traditional Arabic" w:cs="Traditional Arabic"/>
          <w:b/>
          <w:bCs/>
          <w:sz w:val="32"/>
          <w:szCs w:val="32"/>
          <w:rtl/>
        </w:rPr>
        <w:t>العملية والجدول الزمني</w:t>
      </w:r>
    </w:p>
    <w:p w:rsidR="0034204E" w:rsidRDefault="00424790" w:rsidP="00675071">
      <w:pPr>
        <w:numPr>
          <w:ilvl w:val="0"/>
          <w:numId w:val="8"/>
        </w:numPr>
        <w:tabs>
          <w:tab w:val="left" w:pos="1841"/>
          <w:tab w:val="left" w:pos="2408"/>
        </w:tabs>
        <w:spacing w:after="120" w:line="400" w:lineRule="exact"/>
        <w:ind w:left="1134" w:firstLine="0"/>
        <w:jc w:val="both"/>
        <w:rPr>
          <w:rFonts w:ascii="Traditional Arabic" w:hAnsi="Traditional Arabic" w:cs="Traditional Arabic"/>
          <w:sz w:val="20"/>
          <w:szCs w:val="30"/>
          <w:rtl/>
        </w:rPr>
      </w:pPr>
      <w:r w:rsidRPr="000C3B09">
        <w:rPr>
          <w:rFonts w:ascii="Traditional Arabic" w:hAnsi="Traditional Arabic" w:cs="Traditional Arabic"/>
          <w:sz w:val="20"/>
          <w:szCs w:val="30"/>
          <w:rtl/>
        </w:rPr>
        <w:t xml:space="preserve">ترد </w:t>
      </w:r>
      <w:r w:rsidRPr="005F0E41">
        <w:rPr>
          <w:rFonts w:cs="Traditional Arabic"/>
          <w:sz w:val="24"/>
          <w:szCs w:val="30"/>
          <w:rtl/>
        </w:rPr>
        <w:t>أدناه</w:t>
      </w:r>
      <w:r w:rsidRPr="000C3B09">
        <w:rPr>
          <w:rFonts w:ascii="Traditional Arabic" w:hAnsi="Traditional Arabic" w:cs="Traditional Arabic"/>
          <w:sz w:val="20"/>
          <w:szCs w:val="30"/>
          <w:rtl/>
        </w:rPr>
        <w:t xml:space="preserve"> العملية والجدول </w:t>
      </w:r>
      <w:r w:rsidRPr="00FF6579">
        <w:rPr>
          <w:rFonts w:cs="Traditional Arabic"/>
          <w:sz w:val="24"/>
          <w:szCs w:val="30"/>
          <w:rtl/>
        </w:rPr>
        <w:t>الزمني</w:t>
      </w:r>
      <w:r w:rsidRPr="000C3B09">
        <w:rPr>
          <w:rFonts w:ascii="Traditional Arabic" w:hAnsi="Traditional Arabic" w:cs="Traditional Arabic"/>
          <w:sz w:val="20"/>
          <w:szCs w:val="30"/>
          <w:rtl/>
        </w:rPr>
        <w:t xml:space="preserve"> المقترحين لإعداد تقرير التقييم، بما في ذلك الإجراءات والمعا</w:t>
      </w:r>
      <w:r w:rsidR="00531842">
        <w:rPr>
          <w:rFonts w:ascii="Traditional Arabic" w:hAnsi="Traditional Arabic" w:cs="Traditional Arabic"/>
          <w:sz w:val="20"/>
          <w:szCs w:val="30"/>
          <w:rtl/>
        </w:rPr>
        <w:t>لم الأساسية والترتيبات المؤسسية.</w:t>
      </w:r>
    </w:p>
    <w:p w:rsidR="0034204E" w:rsidRDefault="0034204E">
      <w:pPr>
        <w:bidi w:val="0"/>
        <w:rPr>
          <w:rFonts w:ascii="Traditional Arabic" w:hAnsi="Traditional Arabic" w:cs="Traditional Arabic"/>
          <w:sz w:val="20"/>
          <w:szCs w:val="30"/>
          <w:rtl/>
        </w:rPr>
      </w:pPr>
      <w:r>
        <w:rPr>
          <w:rFonts w:ascii="Traditional Arabic" w:hAnsi="Traditional Arabic" w:cs="Traditional Arabic"/>
          <w:sz w:val="20"/>
          <w:szCs w:val="30"/>
          <w:rtl/>
        </w:rPr>
        <w:br w:type="page"/>
      </w:r>
    </w:p>
    <w:tbl>
      <w:tblPr>
        <w:bidiVisual/>
        <w:tblW w:w="8221" w:type="dxa"/>
        <w:tblInd w:w="1385" w:type="dxa"/>
        <w:tblCellMar>
          <w:left w:w="85" w:type="dxa"/>
          <w:bottom w:w="28" w:type="dxa"/>
          <w:right w:w="85" w:type="dxa"/>
        </w:tblCellMar>
        <w:tblLook w:val="04A0" w:firstRow="1" w:lastRow="0" w:firstColumn="1" w:lastColumn="0" w:noHBand="0" w:noVBand="1"/>
      </w:tblPr>
      <w:tblGrid>
        <w:gridCol w:w="1675"/>
        <w:gridCol w:w="6546"/>
      </w:tblGrid>
      <w:tr w:rsidR="00424790" w:rsidRPr="00E70E3D" w:rsidTr="003A610C">
        <w:trPr>
          <w:tblHeader/>
        </w:trPr>
        <w:tc>
          <w:tcPr>
            <w:tcW w:w="1675" w:type="dxa"/>
            <w:tcBorders>
              <w:top w:val="single" w:sz="4" w:space="0" w:color="auto"/>
              <w:bottom w:val="single" w:sz="12" w:space="0" w:color="auto"/>
            </w:tcBorders>
            <w:shd w:val="clear" w:color="auto" w:fill="auto"/>
          </w:tcPr>
          <w:p w:rsidR="00424790" w:rsidRPr="0034204E" w:rsidDel="003F5A7B" w:rsidRDefault="00424790" w:rsidP="007E2490">
            <w:pPr>
              <w:tabs>
                <w:tab w:val="left" w:pos="1871"/>
              </w:tabs>
              <w:suppressAutoHyphens/>
              <w:spacing w:before="80" w:after="80" w:line="380" w:lineRule="exact"/>
              <w:jc w:val="both"/>
              <w:rPr>
                <w:rFonts w:ascii="Traditional Arabic" w:eastAsia="MS Mincho" w:hAnsi="Traditional Arabic" w:cs="Traditional Arabic"/>
                <w:i/>
                <w:iCs/>
                <w:sz w:val="28"/>
                <w:lang w:val="en-GB"/>
              </w:rPr>
            </w:pPr>
            <w:r w:rsidRPr="0034204E">
              <w:rPr>
                <w:rFonts w:ascii="Traditional Arabic" w:eastAsia="MS Mincho" w:hAnsi="Traditional Arabic" w:cs="Traditional Arabic"/>
                <w:i/>
                <w:iCs/>
                <w:sz w:val="28"/>
                <w:rtl/>
                <w:lang w:val="en-GB"/>
              </w:rPr>
              <w:lastRenderedPageBreak/>
              <w:t>التاريخ</w:t>
            </w:r>
          </w:p>
        </w:tc>
        <w:tc>
          <w:tcPr>
            <w:tcW w:w="6546" w:type="dxa"/>
            <w:tcBorders>
              <w:top w:val="single" w:sz="4" w:space="0" w:color="auto"/>
              <w:bottom w:val="single" w:sz="12" w:space="0" w:color="auto"/>
            </w:tcBorders>
            <w:shd w:val="clear" w:color="auto" w:fill="auto"/>
            <w:vAlign w:val="center"/>
          </w:tcPr>
          <w:p w:rsidR="00424790" w:rsidRPr="0034204E" w:rsidRDefault="00424790" w:rsidP="007E2490">
            <w:pPr>
              <w:suppressAutoHyphens/>
              <w:spacing w:before="80" w:after="80" w:line="380" w:lineRule="exact"/>
              <w:jc w:val="both"/>
              <w:rPr>
                <w:rFonts w:ascii="Traditional Arabic" w:eastAsia="MS Mincho" w:hAnsi="Traditional Arabic" w:cs="Traditional Arabic"/>
                <w:iCs/>
                <w:sz w:val="28"/>
                <w:lang w:val="en-GB"/>
              </w:rPr>
            </w:pPr>
            <w:r w:rsidRPr="0034204E">
              <w:rPr>
                <w:rFonts w:ascii="Traditional Arabic" w:eastAsia="MS Mincho" w:hAnsi="Traditional Arabic" w:cs="Traditional Arabic"/>
                <w:iCs/>
                <w:sz w:val="28"/>
                <w:rtl/>
                <w:lang w:val="en-GB"/>
              </w:rPr>
              <w:t>الإجراءات والترتيبات المؤسسية</w:t>
            </w:r>
          </w:p>
        </w:tc>
      </w:tr>
      <w:tr w:rsidR="00424790" w:rsidRPr="00E70E3D" w:rsidTr="007E2490">
        <w:tc>
          <w:tcPr>
            <w:tcW w:w="8221" w:type="dxa"/>
            <w:gridSpan w:val="2"/>
            <w:tcBorders>
              <w:top w:val="single" w:sz="12" w:space="0" w:color="auto"/>
              <w:bottom w:val="single" w:sz="4" w:space="0" w:color="auto"/>
            </w:tcBorders>
            <w:shd w:val="clear" w:color="auto" w:fill="auto"/>
          </w:tcPr>
          <w:p w:rsidR="00424790" w:rsidRPr="007E2490" w:rsidRDefault="00D018E7" w:rsidP="007E2490">
            <w:pPr>
              <w:suppressAutoHyphens/>
              <w:spacing w:before="40" w:after="40" w:line="340" w:lineRule="exact"/>
              <w:jc w:val="both"/>
              <w:rPr>
                <w:rFonts w:ascii="Traditional Arabic" w:eastAsia="MS Mincho" w:hAnsi="Traditional Arabic" w:cs="Traditional Arabic"/>
                <w:b/>
                <w:bCs/>
                <w:sz w:val="28"/>
                <w:rtl/>
                <w:lang w:val="en-GB"/>
              </w:rPr>
            </w:pPr>
            <w:r w:rsidRPr="007E2490">
              <w:rPr>
                <w:rFonts w:ascii="Traditional Arabic" w:eastAsia="MS Mincho" w:hAnsi="Traditional Arabic" w:cs="Traditional Arabic"/>
                <w:b/>
                <w:bCs/>
                <w:sz w:val="28"/>
                <w:rtl/>
                <w:lang w:val="en-GB"/>
              </w:rPr>
              <w:t>السنة 1</w:t>
            </w:r>
          </w:p>
        </w:tc>
      </w:tr>
      <w:tr w:rsidR="00424790" w:rsidRPr="00E70E3D" w:rsidTr="005A3806">
        <w:tc>
          <w:tcPr>
            <w:tcW w:w="1675" w:type="dxa"/>
            <w:vMerge w:val="restart"/>
            <w:tcBorders>
              <w:top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الأول</w:t>
            </w:r>
          </w:p>
        </w:tc>
        <w:tc>
          <w:tcPr>
            <w:tcW w:w="6546" w:type="dxa"/>
            <w:tcBorders>
              <w:top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يعتمد الاجتماع العام في دورته </w:t>
            </w:r>
            <w:r w:rsidR="00BA0B9B" w:rsidRPr="0034204E">
              <w:rPr>
                <w:rFonts w:ascii="Traditional Arabic" w:eastAsia="MS Mincho" w:hAnsi="Traditional Arabic" w:cs="Traditional Arabic"/>
                <w:sz w:val="28"/>
                <w:rtl/>
                <w:lang w:val="en-GB"/>
              </w:rPr>
              <w:t>الخامسة</w:t>
            </w:r>
            <w:r w:rsidRPr="0034204E">
              <w:rPr>
                <w:rFonts w:ascii="Traditional Arabic" w:eastAsia="MS Mincho" w:hAnsi="Traditional Arabic" w:cs="Traditional Arabic"/>
                <w:sz w:val="28"/>
                <w:rtl/>
                <w:lang w:val="en-GB"/>
              </w:rPr>
              <w:t xml:space="preserve"> إجراء التقييم المواضيعي للاستخدام المستدام </w:t>
            </w:r>
            <w:r w:rsidR="00BA0B9B" w:rsidRPr="0034204E">
              <w:rPr>
                <w:rFonts w:ascii="Traditional Arabic" w:eastAsia="MS Mincho" w:hAnsi="Traditional Arabic" w:cs="Traditional Arabic"/>
                <w:sz w:val="28"/>
                <w:rtl/>
                <w:lang w:val="en-GB"/>
              </w:rPr>
              <w:t>للأنواع البرية</w:t>
            </w:r>
            <w:r w:rsidRPr="0034204E">
              <w:rPr>
                <w:rFonts w:ascii="Traditional Arabic" w:eastAsia="MS Mincho" w:hAnsi="Traditional Arabic" w:cs="Traditional Arabic"/>
                <w:sz w:val="28"/>
                <w:rtl/>
                <w:lang w:val="en-GB"/>
              </w:rPr>
              <w:t xml:space="preserve">، ويطلب عروضاً للدعم التقني العيني لأجل التقييم، ويطلب إلى الأمانة، التي يزودها المكتب بالمشورة، إنشاء الترتيبات المؤسسية الضرورية اللازمة للدعم التقني </w:t>
            </w:r>
          </w:p>
        </w:tc>
      </w:tr>
      <w:tr w:rsidR="00424790" w:rsidRPr="00E70E3D" w:rsidTr="005A3806">
        <w:tc>
          <w:tcPr>
            <w:tcW w:w="1675" w:type="dxa"/>
            <w:vMerge/>
            <w:shd w:val="clear" w:color="auto" w:fill="auto"/>
          </w:tcPr>
          <w:p w:rsidR="00424790" w:rsidRPr="0034204E" w:rsidRDefault="00424790" w:rsidP="00B05C03">
            <w:pPr>
              <w:tabs>
                <w:tab w:val="left" w:pos="1814"/>
                <w:tab w:val="left" w:pos="2381"/>
                <w:tab w:val="left" w:pos="2948"/>
                <w:tab w:val="left" w:pos="3515"/>
              </w:tabs>
              <w:spacing w:after="40" w:line="360" w:lineRule="exact"/>
              <w:rPr>
                <w:rFonts w:ascii="Traditional Arabic" w:hAnsi="Traditional Arabic" w:cs="Traditional Arabic"/>
                <w:b/>
                <w:bCs/>
                <w:sz w:val="28"/>
              </w:rPr>
            </w:pPr>
          </w:p>
        </w:tc>
        <w:tc>
          <w:tcPr>
            <w:tcW w:w="6546" w:type="dxa"/>
            <w:shd w:val="clear" w:color="auto" w:fill="auto"/>
          </w:tcPr>
          <w:p w:rsidR="00424790" w:rsidRPr="0034204E" w:rsidRDefault="00424790" w:rsidP="00B05C03">
            <w:pPr>
              <w:suppressAutoHyphens/>
              <w:spacing w:after="40" w:line="360" w:lineRule="exact"/>
              <w:jc w:val="both"/>
              <w:rPr>
                <w:rFonts w:ascii="Traditional Arabic" w:hAnsi="Traditional Arabic" w:cs="Traditional Arabic"/>
                <w:sz w:val="28"/>
                <w:rtl/>
              </w:rPr>
            </w:pPr>
            <w:r w:rsidRPr="0034204E">
              <w:rPr>
                <w:rFonts w:ascii="Traditional Arabic" w:eastAsia="MS Mincho" w:hAnsi="Traditional Arabic" w:cs="Traditional Arabic"/>
                <w:sz w:val="28"/>
                <w:rtl/>
                <w:lang w:val="en-GB"/>
              </w:rPr>
              <w:t>ويطلب الرئيس، عن طريق الأمانة، ترشيحات الخبراء من الحكومات وأصحاب المصلحة الآخرين</w:t>
            </w:r>
          </w:p>
        </w:tc>
      </w:tr>
      <w:tr w:rsidR="00424790" w:rsidRPr="00E70E3D" w:rsidTr="005A3806">
        <w:tc>
          <w:tcPr>
            <w:tcW w:w="1675" w:type="dxa"/>
            <w:vMerge w:val="restart"/>
            <w:tcBorders>
              <w:bottom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 الثاني</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تقوم الأمانة بجمع قوائم الترشيحات</w:t>
            </w:r>
          </w:p>
        </w:tc>
      </w:tr>
      <w:tr w:rsidR="00424790" w:rsidRPr="00E70E3D" w:rsidTr="005A3806">
        <w:tc>
          <w:tcPr>
            <w:tcW w:w="1675" w:type="dxa"/>
            <w:vMerge/>
            <w:tcBorders>
              <w:top w:val="single" w:sz="4" w:space="0" w:color="auto"/>
            </w:tcBorders>
            <w:shd w:val="clear" w:color="auto" w:fill="auto"/>
          </w:tcPr>
          <w:p w:rsidR="00424790" w:rsidRPr="0034204E" w:rsidRDefault="00424790" w:rsidP="00B05C03">
            <w:pPr>
              <w:tabs>
                <w:tab w:val="left" w:pos="1814"/>
                <w:tab w:val="left" w:pos="2381"/>
                <w:tab w:val="left" w:pos="2948"/>
                <w:tab w:val="left" w:pos="3515"/>
              </w:tabs>
              <w:spacing w:after="40" w:line="360" w:lineRule="exact"/>
              <w:rPr>
                <w:rFonts w:ascii="Traditional Arabic" w:hAnsi="Traditional Arabic" w:cs="Traditional Arabic"/>
                <w:b/>
                <w:bCs/>
                <w:sz w:val="28"/>
              </w:rPr>
            </w:pP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يقوم فريق الخبراء</w:t>
            </w:r>
            <w:r w:rsidR="00B95582" w:rsidRPr="0034204E">
              <w:rPr>
                <w:rFonts w:ascii="Traditional Arabic" w:eastAsia="MS Mincho" w:hAnsi="Traditional Arabic" w:cs="Traditional Arabic"/>
                <w:sz w:val="28"/>
                <w:rtl/>
                <w:lang w:val="en-GB"/>
              </w:rPr>
              <w:t xml:space="preserve"> المتعدد التخصصات</w:t>
            </w:r>
            <w:r w:rsidRPr="0034204E">
              <w:rPr>
                <w:rFonts w:ascii="Traditional Arabic" w:eastAsia="MS Mincho" w:hAnsi="Traditional Arabic" w:cs="Traditional Arabic"/>
                <w:sz w:val="28"/>
                <w:rtl/>
                <w:lang w:val="en-GB"/>
              </w:rPr>
              <w:t xml:space="preserve"> باختيار الرئيسيْن المشارِكَيْن للتقييم، والمؤلِّفين الرئيسيين المنسقين، والمؤلِّفين الرئيسيين والمحرّرين المراجعين، وذلك باستخدام معايير الاختيار المعتمدة</w:t>
            </w:r>
          </w:p>
        </w:tc>
      </w:tr>
      <w:tr w:rsidR="00424790" w:rsidRPr="00E70E3D" w:rsidTr="005A3806">
        <w:trPr>
          <w:trHeight w:val="730"/>
        </w:trPr>
        <w:tc>
          <w:tcPr>
            <w:tcW w:w="1675" w:type="dxa"/>
            <w:vMerge/>
            <w:shd w:val="clear" w:color="auto" w:fill="auto"/>
          </w:tcPr>
          <w:p w:rsidR="00424790" w:rsidRPr="0034204E" w:rsidRDefault="00424790" w:rsidP="00B05C03">
            <w:pPr>
              <w:tabs>
                <w:tab w:val="left" w:pos="1814"/>
                <w:tab w:val="left" w:pos="2381"/>
                <w:tab w:val="left" w:pos="2948"/>
                <w:tab w:val="left" w:pos="3515"/>
              </w:tabs>
              <w:spacing w:after="40" w:line="360" w:lineRule="exact"/>
              <w:rPr>
                <w:rFonts w:ascii="Traditional Arabic" w:hAnsi="Traditional Arabic" w:cs="Traditional Arabic"/>
                <w:b/>
                <w:bCs/>
                <w:sz w:val="28"/>
              </w:rPr>
            </w:pP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اجتماع لجنة الإدارة (الرئيسان المشاركان، ورئيس وحدة الدعم التقني وفريق الخبراء المتعدد التخصصات</w:t>
            </w:r>
            <w:r w:rsidR="00B95582"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 xml:space="preserve">وأعضاء المكتب) </w:t>
            </w:r>
            <w:r w:rsidR="00B95582" w:rsidRPr="0034204E">
              <w:rPr>
                <w:rFonts w:ascii="Traditional Arabic" w:eastAsia="MS Mincho" w:hAnsi="Traditional Arabic" w:cs="Traditional Arabic"/>
                <w:sz w:val="28"/>
                <w:rtl/>
                <w:lang w:val="en-GB"/>
              </w:rPr>
              <w:t>وذلك للتخطيط للاجتماع الأول للمؤلفين</w:t>
            </w:r>
          </w:p>
        </w:tc>
      </w:tr>
      <w:tr w:rsidR="00424790" w:rsidRPr="00E70E3D" w:rsidTr="005A3806">
        <w:trPr>
          <w:trHeight w:val="229"/>
        </w:trPr>
        <w:tc>
          <w:tcPr>
            <w:tcW w:w="1675" w:type="dxa"/>
            <w:vMerge/>
            <w:shd w:val="clear" w:color="auto" w:fill="auto"/>
          </w:tcPr>
          <w:p w:rsidR="00424790" w:rsidRPr="0034204E" w:rsidRDefault="00424790" w:rsidP="00B05C03">
            <w:pPr>
              <w:tabs>
                <w:tab w:val="left" w:pos="1814"/>
                <w:tab w:val="left" w:pos="2381"/>
                <w:tab w:val="left" w:pos="2948"/>
                <w:tab w:val="left" w:pos="3515"/>
              </w:tabs>
              <w:spacing w:after="40" w:line="360" w:lineRule="exact"/>
              <w:rPr>
                <w:rFonts w:ascii="Traditional Arabic" w:hAnsi="Traditional Arabic" w:cs="Traditional Arabic"/>
                <w:b/>
                <w:bCs/>
                <w:sz w:val="28"/>
              </w:rPr>
            </w:pP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التعاقد مع المرشحين الم</w:t>
            </w:r>
            <w:r w:rsidR="002E25CA" w:rsidRPr="0034204E">
              <w:rPr>
                <w:rFonts w:ascii="Traditional Arabic" w:eastAsia="MS Mincho" w:hAnsi="Traditional Arabic" w:cs="Traditional Arabic"/>
                <w:sz w:val="28"/>
                <w:rtl/>
                <w:lang w:val="en-GB"/>
              </w:rPr>
              <w:t>ـ</w:t>
            </w:r>
            <w:r w:rsidRPr="0034204E">
              <w:rPr>
                <w:rFonts w:ascii="Traditional Arabic" w:eastAsia="MS Mincho" w:hAnsi="Traditional Arabic" w:cs="Traditional Arabic"/>
                <w:sz w:val="28"/>
                <w:rtl/>
                <w:lang w:val="en-GB"/>
              </w:rPr>
              <w:t>ُنتقين، والانتهاء من ملء الشواغر وقائمة الرؤساء المشاركين، والمؤلفين والمحررين المراجعين</w:t>
            </w:r>
            <w:r w:rsidRPr="0034204E">
              <w:rPr>
                <w:rFonts w:ascii="Traditional Arabic" w:eastAsia="MS Mincho" w:hAnsi="Traditional Arabic" w:cs="Traditional Arabic"/>
                <w:sz w:val="28"/>
                <w:lang w:val="en-GB"/>
              </w:rPr>
              <w:t xml:space="preserve"> </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 الثاني</w:t>
            </w:r>
            <w:r w:rsidR="00B95582" w:rsidRPr="0034204E">
              <w:rPr>
                <w:rFonts w:ascii="Traditional Arabic" w:eastAsia="MS Mincho" w:hAnsi="Traditional Arabic" w:cs="Traditional Arabic"/>
                <w:sz w:val="28"/>
                <w:rtl/>
                <w:lang w:val="en-GB"/>
              </w:rPr>
              <w:t xml:space="preserve"> و</w:t>
            </w:r>
            <w:r w:rsidRPr="0034204E">
              <w:rPr>
                <w:rFonts w:ascii="Traditional Arabic" w:eastAsia="MS Mincho" w:hAnsi="Traditional Arabic" w:cs="Traditional Arabic"/>
                <w:sz w:val="28"/>
                <w:rtl/>
                <w:lang w:val="en-GB"/>
              </w:rPr>
              <w:t>أوائل الربع الثالث</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اجتماع المؤلفين الأول ويضم 5</w:t>
            </w:r>
            <w:r w:rsidR="00B95582" w:rsidRPr="0034204E">
              <w:rPr>
                <w:rFonts w:ascii="Traditional Arabic" w:eastAsia="MS Mincho" w:hAnsi="Traditional Arabic" w:cs="Traditional Arabic"/>
                <w:sz w:val="28"/>
                <w:rtl/>
                <w:lang w:val="en-GB"/>
              </w:rPr>
              <w:t>6</w:t>
            </w:r>
            <w:r w:rsidRPr="0034204E">
              <w:rPr>
                <w:rFonts w:ascii="Traditional Arabic" w:eastAsia="MS Mincho" w:hAnsi="Traditional Arabic" w:cs="Traditional Arabic"/>
                <w:sz w:val="28"/>
                <w:rtl/>
                <w:lang w:val="en-GB"/>
              </w:rPr>
              <w:t xml:space="preserve"> مشاركاً: </w:t>
            </w:r>
            <w:r w:rsidR="00B95582" w:rsidRPr="0034204E">
              <w:rPr>
                <w:rFonts w:ascii="Traditional Arabic" w:eastAsia="MS Mincho" w:hAnsi="Traditional Arabic" w:cs="Traditional Arabic"/>
                <w:sz w:val="28"/>
                <w:rtl/>
                <w:lang w:val="en-GB"/>
              </w:rPr>
              <w:t>رئيسَ</w:t>
            </w:r>
            <w:r w:rsidR="00D67EF5" w:rsidRPr="0034204E">
              <w:rPr>
                <w:rFonts w:ascii="Traditional Arabic" w:eastAsia="MS Mincho" w:hAnsi="Traditional Arabic" w:cs="Traditional Arabic"/>
                <w:sz w:val="28"/>
                <w:rtl/>
                <w:lang w:val="en-GB"/>
              </w:rPr>
              <w:t>ا</w:t>
            </w:r>
            <w:r w:rsidR="00B95582" w:rsidRPr="0034204E">
              <w:rPr>
                <w:rFonts w:ascii="Traditional Arabic" w:eastAsia="MS Mincho" w:hAnsi="Traditional Arabic" w:cs="Traditional Arabic"/>
                <w:sz w:val="28"/>
                <w:rtl/>
                <w:lang w:val="en-GB"/>
              </w:rPr>
              <w:t>ن</w:t>
            </w:r>
            <w:r w:rsidRPr="0034204E">
              <w:rPr>
                <w:rFonts w:ascii="Traditional Arabic" w:eastAsia="MS Mincho" w:hAnsi="Traditional Arabic" w:cs="Traditional Arabic"/>
                <w:sz w:val="28"/>
                <w:rtl/>
                <w:lang w:val="en-GB"/>
              </w:rPr>
              <w:t xml:space="preserve"> مشارك</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ن، </w:t>
            </w:r>
            <w:r w:rsidR="00B95582" w:rsidRPr="0034204E">
              <w:rPr>
                <w:rFonts w:ascii="Traditional Arabic" w:eastAsia="MS Mincho" w:hAnsi="Traditional Arabic" w:cs="Traditional Arabic"/>
                <w:sz w:val="28"/>
                <w:rtl/>
                <w:lang w:val="en-GB"/>
              </w:rPr>
              <w:t xml:space="preserve">و12 </w:t>
            </w:r>
            <w:r w:rsidRPr="0034204E">
              <w:rPr>
                <w:rFonts w:ascii="Traditional Arabic" w:eastAsia="MS Mincho" w:hAnsi="Traditional Arabic" w:cs="Traditional Arabic"/>
                <w:sz w:val="28"/>
                <w:rtl/>
                <w:lang w:val="en-GB"/>
              </w:rPr>
              <w:t>مؤلف</w:t>
            </w:r>
            <w:r w:rsidR="00B95582"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B95582"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منسق</w:t>
            </w:r>
            <w:r w:rsidR="00B95582"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و</w:t>
            </w:r>
            <w:r w:rsidR="00B95582" w:rsidRPr="0034204E">
              <w:rPr>
                <w:rFonts w:ascii="Traditional Arabic" w:eastAsia="MS Mincho" w:hAnsi="Traditional Arabic" w:cs="Traditional Arabic"/>
                <w:sz w:val="28"/>
                <w:rtl/>
                <w:lang w:val="en-GB"/>
              </w:rPr>
              <w:t xml:space="preserve">36 </w:t>
            </w:r>
            <w:r w:rsidRPr="0034204E">
              <w:rPr>
                <w:rFonts w:ascii="Traditional Arabic" w:eastAsia="MS Mincho" w:hAnsi="Traditional Arabic" w:cs="Traditional Arabic"/>
                <w:sz w:val="28"/>
                <w:rtl/>
                <w:lang w:val="en-GB"/>
              </w:rPr>
              <w:t>مؤلف</w:t>
            </w:r>
            <w:r w:rsidR="00B95582"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B95582"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w:t>
            </w:r>
            <w:r w:rsidR="00B95582" w:rsidRPr="0034204E">
              <w:rPr>
                <w:rFonts w:ascii="Traditional Arabic" w:eastAsia="MS Mincho" w:hAnsi="Traditional Arabic" w:cs="Traditional Arabic"/>
                <w:sz w:val="28"/>
                <w:rtl/>
                <w:lang w:val="en-GB"/>
              </w:rPr>
              <w:t>و6 من</w:t>
            </w:r>
            <w:r w:rsidRPr="0034204E">
              <w:rPr>
                <w:rFonts w:ascii="Traditional Arabic" w:eastAsia="MS Mincho" w:hAnsi="Traditional Arabic" w:cs="Traditional Arabic"/>
                <w:sz w:val="28"/>
                <w:rtl/>
                <w:lang w:val="en-GB"/>
              </w:rPr>
              <w:t xml:space="preserve"> أعضاء </w:t>
            </w:r>
            <w:r w:rsidR="00B95582" w:rsidRPr="0034204E">
              <w:rPr>
                <w:rFonts w:ascii="Traditional Arabic" w:eastAsia="MS Mincho" w:hAnsi="Traditional Arabic" w:cs="Traditional Arabic"/>
                <w:sz w:val="28"/>
                <w:rtl/>
                <w:lang w:val="en-GB"/>
              </w:rPr>
              <w:t>ال</w:t>
            </w:r>
            <w:r w:rsidRPr="0034204E">
              <w:rPr>
                <w:rFonts w:ascii="Traditional Arabic" w:eastAsia="MS Mincho" w:hAnsi="Traditional Arabic" w:cs="Traditional Arabic"/>
                <w:sz w:val="28"/>
                <w:rtl/>
                <w:lang w:val="en-GB"/>
              </w:rPr>
              <w:t xml:space="preserve">فريق </w:t>
            </w:r>
            <w:r w:rsidR="00B95582" w:rsidRPr="0034204E">
              <w:rPr>
                <w:rFonts w:ascii="Traditional Arabic" w:eastAsia="MS Mincho" w:hAnsi="Traditional Arabic" w:cs="Traditional Arabic"/>
                <w:sz w:val="28"/>
                <w:rtl/>
                <w:lang w:val="en-GB"/>
              </w:rPr>
              <w:t>و</w:t>
            </w:r>
            <w:r w:rsidRPr="0034204E">
              <w:rPr>
                <w:rFonts w:ascii="Traditional Arabic" w:eastAsia="MS Mincho" w:hAnsi="Traditional Arabic" w:cs="Traditional Arabic"/>
                <w:sz w:val="28"/>
                <w:rtl/>
                <w:lang w:val="en-GB"/>
              </w:rPr>
              <w:t>المكتب</w:t>
            </w:r>
          </w:p>
        </w:tc>
      </w:tr>
      <w:tr w:rsidR="00424790" w:rsidRPr="00E70E3D" w:rsidTr="005A3806">
        <w:tc>
          <w:tcPr>
            <w:tcW w:w="1675" w:type="dxa"/>
            <w:tcBorders>
              <w:bottom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الرابع</w:t>
            </w:r>
          </w:p>
        </w:tc>
        <w:tc>
          <w:tcPr>
            <w:tcW w:w="6546" w:type="dxa"/>
            <w:tcBorders>
              <w:bottom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مسودات المرحلة صفر لفصول يتم إعدادها وإرسالها إلى الأمانة (وحدة الدعم التقني)</w:t>
            </w:r>
          </w:p>
        </w:tc>
      </w:tr>
      <w:tr w:rsidR="00424790" w:rsidRPr="00E70E3D" w:rsidTr="005A3806">
        <w:tc>
          <w:tcPr>
            <w:tcW w:w="8221" w:type="dxa"/>
            <w:gridSpan w:val="2"/>
            <w:tcBorders>
              <w:top w:val="single" w:sz="4" w:space="0" w:color="auto"/>
              <w:bottom w:val="single" w:sz="4" w:space="0" w:color="auto"/>
            </w:tcBorders>
            <w:shd w:val="clear" w:color="auto" w:fill="auto"/>
          </w:tcPr>
          <w:p w:rsidR="00424790" w:rsidRPr="007E2490" w:rsidRDefault="00B95582" w:rsidP="00B05C03">
            <w:pPr>
              <w:tabs>
                <w:tab w:val="left" w:pos="1814"/>
                <w:tab w:val="left" w:pos="2381"/>
                <w:tab w:val="left" w:pos="2948"/>
                <w:tab w:val="left" w:pos="3515"/>
              </w:tabs>
              <w:spacing w:before="40" w:after="40" w:line="360" w:lineRule="exact"/>
              <w:rPr>
                <w:rFonts w:ascii="Traditional Arabic" w:hAnsi="Traditional Arabic" w:cs="Traditional Arabic"/>
                <w:b/>
                <w:bCs/>
                <w:sz w:val="28"/>
              </w:rPr>
            </w:pPr>
            <w:r w:rsidRPr="007E2490">
              <w:rPr>
                <w:rFonts w:ascii="Traditional Arabic" w:eastAsia="MS Mincho" w:hAnsi="Traditional Arabic" w:cs="Traditional Arabic"/>
                <w:b/>
                <w:bCs/>
                <w:sz w:val="28"/>
                <w:rtl/>
                <w:lang w:val="en-GB"/>
              </w:rPr>
              <w:t>السنة 2</w:t>
            </w:r>
          </w:p>
        </w:tc>
      </w:tr>
      <w:tr w:rsidR="00424790" w:rsidRPr="00E70E3D" w:rsidTr="005A3806">
        <w:tc>
          <w:tcPr>
            <w:tcW w:w="1675" w:type="dxa"/>
            <w:vMerge w:val="restart"/>
            <w:tcBorders>
              <w:top w:val="single" w:sz="4" w:space="0" w:color="auto"/>
              <w:bottom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 الأول</w:t>
            </w:r>
          </w:p>
        </w:tc>
        <w:tc>
          <w:tcPr>
            <w:tcW w:w="6546" w:type="dxa"/>
            <w:tcBorders>
              <w:top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مسودات المرحلة الأولى للفصول يجري إعدادها وإرسالها إلى الأمانة (وحدة الدعم التقني)</w:t>
            </w:r>
          </w:p>
        </w:tc>
      </w:tr>
      <w:tr w:rsidR="00424790" w:rsidRPr="00E70E3D" w:rsidTr="005A3806">
        <w:tc>
          <w:tcPr>
            <w:tcW w:w="1675" w:type="dxa"/>
            <w:vMerge/>
            <w:tcBorders>
              <w:top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تجميع الفصول في مسودة المرحلة الأولى (ستة أسابيع)</w:t>
            </w:r>
          </w:p>
        </w:tc>
      </w:tr>
      <w:tr w:rsidR="00424790" w:rsidRPr="00E70E3D" w:rsidTr="005A3806">
        <w:tc>
          <w:tcPr>
            <w:tcW w:w="1675" w:type="dxa"/>
            <w:vMerge w:val="restart"/>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الثاني</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تُرسَل مسودة المرحلة الأولى إلى خبراء</w:t>
            </w:r>
            <w:r w:rsidR="00287826" w:rsidRPr="0034204E">
              <w:rPr>
                <w:rFonts w:ascii="Traditional Arabic" w:eastAsia="MS Mincho" w:hAnsi="Traditional Arabic" w:cs="Traditional Arabic"/>
                <w:sz w:val="28"/>
                <w:rtl/>
                <w:lang w:val="en-GB"/>
              </w:rPr>
              <w:t xml:space="preserve"> خارجيين</w:t>
            </w:r>
            <w:r w:rsidRPr="0034204E">
              <w:rPr>
                <w:rFonts w:ascii="Traditional Arabic" w:eastAsia="MS Mincho" w:hAnsi="Traditional Arabic" w:cs="Traditional Arabic"/>
                <w:sz w:val="28"/>
                <w:rtl/>
                <w:lang w:val="en-GB"/>
              </w:rPr>
              <w:t xml:space="preserve"> ل</w:t>
            </w:r>
            <w:r w:rsidR="00287826" w:rsidRPr="0034204E">
              <w:rPr>
                <w:rFonts w:ascii="Traditional Arabic" w:eastAsia="MS Mincho" w:hAnsi="Traditional Arabic" w:cs="Traditional Arabic"/>
                <w:sz w:val="28"/>
                <w:rtl/>
                <w:lang w:val="en-GB"/>
              </w:rPr>
              <w:t>كي تخضع ل</w:t>
            </w:r>
            <w:r w:rsidRPr="0034204E">
              <w:rPr>
                <w:rFonts w:ascii="Traditional Arabic" w:eastAsia="MS Mincho" w:hAnsi="Traditional Arabic" w:cs="Traditional Arabic"/>
                <w:sz w:val="28"/>
                <w:rtl/>
                <w:lang w:val="en-GB"/>
              </w:rPr>
              <w:t>استعراض</w:t>
            </w:r>
            <w:r w:rsidR="00287826" w:rsidRPr="0034204E">
              <w:rPr>
                <w:rFonts w:ascii="Traditional Arabic" w:eastAsia="MS Mincho" w:hAnsi="Traditional Arabic" w:cs="Traditional Arabic"/>
                <w:sz w:val="28"/>
                <w:rtl/>
                <w:lang w:val="en-GB"/>
              </w:rPr>
              <w:t xml:space="preserve"> النظراء</w:t>
            </w:r>
            <w:r w:rsidRPr="0034204E">
              <w:rPr>
                <w:rFonts w:ascii="Traditional Arabic" w:eastAsia="MS Mincho" w:hAnsi="Traditional Arabic" w:cs="Traditional Arabic"/>
                <w:sz w:val="28"/>
                <w:rtl/>
                <w:lang w:val="en-GB"/>
              </w:rPr>
              <w:t xml:space="preserve"> (ستة أسابيع، حزيران/يونيه </w:t>
            </w:r>
            <w:r w:rsidR="00287826" w:rsidRPr="0034204E">
              <w:rPr>
                <w:rFonts w:ascii="Traditional Arabic" w:eastAsia="MS Mincho" w:hAnsi="Traditional Arabic" w:cs="Traditional Arabic"/>
                <w:sz w:val="28"/>
                <w:rtl/>
                <w:lang w:val="en-GB"/>
              </w:rPr>
              <w:t>و</w:t>
            </w:r>
            <w:r w:rsidRPr="0034204E">
              <w:rPr>
                <w:rFonts w:ascii="Traditional Arabic" w:eastAsia="MS Mincho" w:hAnsi="Traditional Arabic" w:cs="Traditional Arabic"/>
                <w:sz w:val="28"/>
                <w:rtl/>
                <w:lang w:val="en-GB"/>
              </w:rPr>
              <w:t>تموز/يوليه)</w:t>
            </w:r>
          </w:p>
        </w:tc>
      </w:tr>
      <w:tr w:rsidR="00424790" w:rsidRPr="00E70E3D" w:rsidTr="005A3806">
        <w:tc>
          <w:tcPr>
            <w:tcW w:w="1675" w:type="dxa"/>
            <w:vMerge/>
            <w:shd w:val="clear" w:color="auto" w:fill="auto"/>
          </w:tcPr>
          <w:p w:rsidR="00424790" w:rsidRPr="0034204E" w:rsidRDefault="00424790" w:rsidP="00B05C03">
            <w:pPr>
              <w:keepNext/>
              <w:keepLines/>
              <w:tabs>
                <w:tab w:val="left" w:pos="1814"/>
                <w:tab w:val="left" w:pos="2381"/>
                <w:tab w:val="left" w:pos="2948"/>
                <w:tab w:val="left" w:pos="3515"/>
              </w:tabs>
              <w:spacing w:after="40" w:line="360" w:lineRule="exact"/>
              <w:rPr>
                <w:rFonts w:ascii="Traditional Arabic" w:hAnsi="Traditional Arabic" w:cs="Traditional Arabic"/>
                <w:b/>
                <w:bCs/>
                <w:sz w:val="28"/>
              </w:rPr>
            </w:pPr>
          </w:p>
        </w:tc>
        <w:tc>
          <w:tcPr>
            <w:tcW w:w="6546" w:type="dxa"/>
            <w:shd w:val="clear" w:color="auto" w:fill="auto"/>
          </w:tcPr>
          <w:p w:rsidR="00424790" w:rsidRPr="0034204E" w:rsidRDefault="00287826"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استعراض</w:t>
            </w:r>
            <w:r w:rsidR="00424790"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ال</w:t>
            </w:r>
            <w:r w:rsidR="00424790" w:rsidRPr="0034204E">
              <w:rPr>
                <w:rFonts w:ascii="Traditional Arabic" w:eastAsia="MS Mincho" w:hAnsi="Traditional Arabic" w:cs="Traditional Arabic"/>
                <w:sz w:val="28"/>
                <w:rtl/>
                <w:lang w:val="en-GB"/>
              </w:rPr>
              <w:t xml:space="preserve">تعليقات </w:t>
            </w:r>
            <w:r w:rsidRPr="0034204E">
              <w:rPr>
                <w:rFonts w:ascii="Traditional Arabic" w:eastAsia="MS Mincho" w:hAnsi="Traditional Arabic" w:cs="Traditional Arabic"/>
                <w:sz w:val="28"/>
                <w:rtl/>
                <w:lang w:val="en-GB"/>
              </w:rPr>
              <w:t>التي جمعتها</w:t>
            </w:r>
            <w:r w:rsidR="00424790" w:rsidRPr="0034204E">
              <w:rPr>
                <w:rFonts w:ascii="Traditional Arabic" w:eastAsia="MS Mincho" w:hAnsi="Traditional Arabic" w:cs="Traditional Arabic"/>
                <w:sz w:val="28"/>
                <w:rtl/>
                <w:lang w:val="en-GB"/>
              </w:rPr>
              <w:t xml:space="preserve"> وحدة الدعم التقني </w:t>
            </w:r>
            <w:r w:rsidRPr="0034204E">
              <w:rPr>
                <w:rFonts w:ascii="Traditional Arabic" w:eastAsia="MS Mincho" w:hAnsi="Traditional Arabic" w:cs="Traditional Arabic"/>
                <w:sz w:val="28"/>
                <w:rtl/>
                <w:lang w:val="en-GB"/>
              </w:rPr>
              <w:t>و</w:t>
            </w:r>
            <w:r w:rsidR="00424790" w:rsidRPr="0034204E">
              <w:rPr>
                <w:rFonts w:ascii="Traditional Arabic" w:eastAsia="MS Mincho" w:hAnsi="Traditional Arabic" w:cs="Traditional Arabic"/>
                <w:sz w:val="28"/>
                <w:rtl/>
                <w:lang w:val="en-GB"/>
              </w:rPr>
              <w:t>أُرسلت إلى المؤلفين (أسبوعان)</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أوائل الربع الثالث</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الاجتماع الثاني للمؤلفين</w:t>
            </w:r>
            <w:r w:rsidR="00287826" w:rsidRPr="0034204E">
              <w:rPr>
                <w:rFonts w:ascii="Traditional Arabic" w:eastAsia="MS Mincho" w:hAnsi="Traditional Arabic" w:cs="Traditional Arabic"/>
                <w:sz w:val="28"/>
                <w:rtl/>
                <w:lang w:val="en-GB"/>
              </w:rPr>
              <w:t xml:space="preserve"> بحضور 68 مشاركاً</w:t>
            </w:r>
            <w:r w:rsidR="00492D83" w:rsidRPr="0034204E">
              <w:rPr>
                <w:rFonts w:ascii="Traditional Arabic" w:eastAsia="MS Mincho" w:hAnsi="Traditional Arabic" w:cs="Traditional Arabic"/>
                <w:sz w:val="28"/>
                <w:rtl/>
                <w:lang w:val="en-GB"/>
              </w:rPr>
              <w:t>:</w:t>
            </w:r>
            <w:r w:rsidRPr="0034204E">
              <w:rPr>
                <w:rFonts w:ascii="Traditional Arabic" w:eastAsia="MS Mincho" w:hAnsi="Traditional Arabic" w:cs="Traditional Arabic"/>
                <w:sz w:val="28"/>
                <w:rtl/>
                <w:lang w:val="en-GB"/>
              </w:rPr>
              <w:t xml:space="preserve"> </w:t>
            </w:r>
            <w:r w:rsidR="00287826" w:rsidRPr="0034204E">
              <w:rPr>
                <w:rFonts w:ascii="Traditional Arabic" w:eastAsia="MS Mincho" w:hAnsi="Traditional Arabic" w:cs="Traditional Arabic"/>
                <w:sz w:val="28"/>
                <w:rtl/>
                <w:lang w:val="en-GB"/>
              </w:rPr>
              <w:t>رئيسَ</w:t>
            </w:r>
            <w:r w:rsidR="00492D83" w:rsidRPr="0034204E">
              <w:rPr>
                <w:rFonts w:ascii="Traditional Arabic" w:eastAsia="MS Mincho" w:hAnsi="Traditional Arabic" w:cs="Traditional Arabic"/>
                <w:sz w:val="28"/>
                <w:rtl/>
                <w:lang w:val="en-GB"/>
              </w:rPr>
              <w:t>ا</w:t>
            </w:r>
            <w:r w:rsidR="00287826" w:rsidRPr="0034204E">
              <w:rPr>
                <w:rFonts w:ascii="Traditional Arabic" w:eastAsia="MS Mincho" w:hAnsi="Traditional Arabic" w:cs="Traditional Arabic"/>
                <w:sz w:val="28"/>
                <w:rtl/>
                <w:lang w:val="en-GB"/>
              </w:rPr>
              <w:t>ن مشارك</w:t>
            </w:r>
            <w:r w:rsidR="00492D83" w:rsidRPr="0034204E">
              <w:rPr>
                <w:rFonts w:ascii="Traditional Arabic" w:eastAsia="MS Mincho" w:hAnsi="Traditional Arabic" w:cs="Traditional Arabic"/>
                <w:sz w:val="28"/>
                <w:rtl/>
                <w:lang w:val="en-GB"/>
              </w:rPr>
              <w:t>ا</w:t>
            </w:r>
            <w:r w:rsidR="00287826" w:rsidRPr="0034204E">
              <w:rPr>
                <w:rFonts w:ascii="Traditional Arabic" w:eastAsia="MS Mincho" w:hAnsi="Traditional Arabic" w:cs="Traditional Arabic"/>
                <w:sz w:val="28"/>
                <w:rtl/>
                <w:lang w:val="en-GB"/>
              </w:rPr>
              <w:t xml:space="preserve">ن، و12 مؤلفاً رئيسياً منسقاً، و36 مؤلفاً رئيسياً، و12 </w:t>
            </w:r>
            <w:r w:rsidR="00D67EF5" w:rsidRPr="0034204E">
              <w:rPr>
                <w:rFonts w:ascii="Traditional Arabic" w:eastAsia="MS Mincho" w:hAnsi="Traditional Arabic" w:cs="Traditional Arabic"/>
                <w:sz w:val="28"/>
                <w:rtl/>
                <w:lang w:val="en-GB"/>
              </w:rPr>
              <w:t>محرراً</w:t>
            </w:r>
            <w:r w:rsidR="00287826" w:rsidRPr="0034204E">
              <w:rPr>
                <w:rFonts w:ascii="Traditional Arabic" w:eastAsia="MS Mincho" w:hAnsi="Traditional Arabic" w:cs="Traditional Arabic"/>
                <w:sz w:val="28"/>
                <w:rtl/>
                <w:lang w:val="en-GB"/>
              </w:rPr>
              <w:t xml:space="preserve"> مراجعاً، و6 من أعضاء الفريق والمكتب</w:t>
            </w:r>
          </w:p>
        </w:tc>
      </w:tr>
      <w:tr w:rsidR="00424790" w:rsidRPr="00E70E3D" w:rsidTr="005A3806">
        <w:tc>
          <w:tcPr>
            <w:tcW w:w="1675" w:type="dxa"/>
            <w:tcBorders>
              <w:bottom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الثالث</w:t>
            </w:r>
          </w:p>
        </w:tc>
        <w:tc>
          <w:tcPr>
            <w:tcW w:w="6546" w:type="dxa"/>
            <w:tcBorders>
              <w:bottom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Pr>
            </w:pPr>
            <w:r w:rsidRPr="0034204E">
              <w:rPr>
                <w:rFonts w:ascii="Traditional Arabic" w:eastAsia="MS Mincho" w:hAnsi="Traditional Arabic" w:cs="Traditional Arabic"/>
                <w:sz w:val="28"/>
                <w:rtl/>
                <w:lang w:val="en-GB"/>
              </w:rPr>
              <w:t>مسودة المرحلة الثانية للفصول ومسودة المرحلة الأولى من موجز صناع السياسات التي تم إعدادها (من خمسة إلى ستة أشهر)</w:t>
            </w:r>
            <w:r w:rsidRPr="0034204E">
              <w:rPr>
                <w:rFonts w:ascii="Traditional Arabic" w:eastAsia="MS Mincho" w:hAnsi="Traditional Arabic" w:cs="Traditional Arabic"/>
                <w:sz w:val="28"/>
                <w:lang w:val="en-GB"/>
              </w:rPr>
              <w:t xml:space="preserve"> </w:t>
            </w:r>
          </w:p>
        </w:tc>
      </w:tr>
      <w:tr w:rsidR="00424790" w:rsidRPr="00E70E3D" w:rsidTr="005A3806">
        <w:tc>
          <w:tcPr>
            <w:tcW w:w="1675" w:type="dxa"/>
            <w:tcBorders>
              <w:top w:val="single" w:sz="4" w:space="0" w:color="auto"/>
              <w:bottom w:val="single" w:sz="4" w:space="0" w:color="auto"/>
            </w:tcBorders>
            <w:shd w:val="clear" w:color="auto" w:fill="auto"/>
          </w:tcPr>
          <w:p w:rsidR="00424790" w:rsidRPr="007E2490" w:rsidRDefault="00287826" w:rsidP="00B05C03">
            <w:pPr>
              <w:tabs>
                <w:tab w:val="left" w:pos="1814"/>
                <w:tab w:val="left" w:pos="2381"/>
                <w:tab w:val="left" w:pos="2948"/>
                <w:tab w:val="left" w:pos="3515"/>
              </w:tabs>
              <w:spacing w:before="40" w:after="40" w:line="360" w:lineRule="exact"/>
              <w:rPr>
                <w:rFonts w:ascii="Traditional Arabic" w:hAnsi="Traditional Arabic" w:cs="Traditional Arabic"/>
                <w:b/>
                <w:bCs/>
                <w:sz w:val="28"/>
                <w:rtl/>
              </w:rPr>
            </w:pPr>
            <w:r w:rsidRPr="007E2490">
              <w:rPr>
                <w:rFonts w:ascii="Traditional Arabic" w:eastAsia="MS Mincho" w:hAnsi="Traditional Arabic" w:cs="Traditional Arabic"/>
                <w:b/>
                <w:bCs/>
                <w:sz w:val="28"/>
                <w:rtl/>
                <w:lang w:val="en-GB"/>
              </w:rPr>
              <w:t>السنة 3</w:t>
            </w:r>
          </w:p>
        </w:tc>
        <w:tc>
          <w:tcPr>
            <w:tcW w:w="6546" w:type="dxa"/>
            <w:tcBorders>
              <w:top w:val="single" w:sz="4" w:space="0" w:color="auto"/>
              <w:bottom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p>
        </w:tc>
      </w:tr>
      <w:tr w:rsidR="00424790" w:rsidRPr="00E70E3D" w:rsidTr="005A3806">
        <w:tc>
          <w:tcPr>
            <w:tcW w:w="1675" w:type="dxa"/>
            <w:tcBorders>
              <w:top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 الأول</w:t>
            </w:r>
          </w:p>
        </w:tc>
        <w:tc>
          <w:tcPr>
            <w:tcW w:w="6546" w:type="dxa"/>
            <w:tcBorders>
              <w:top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إرسال مسودة المرحلة الثانية للتقييم، ومسودة المرحلة الأولى لموجز صناع السياسات إلى الحكومة من أجل استعراض الخبراء لها (شهران)</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الأول</w:t>
            </w:r>
          </w:p>
        </w:tc>
        <w:tc>
          <w:tcPr>
            <w:tcW w:w="6546" w:type="dxa"/>
            <w:shd w:val="clear" w:color="auto" w:fill="auto"/>
          </w:tcPr>
          <w:p w:rsidR="00424790" w:rsidRPr="0034204E" w:rsidRDefault="00B31DAB"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استعراض التعليقات التي جمعتها وحدة الدعم التقني وأُرسلت إلى المؤلفين (أسبوعان)</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 الثاني</w:t>
            </w:r>
            <w:r w:rsidR="00D67EF5" w:rsidRPr="0034204E">
              <w:rPr>
                <w:rFonts w:ascii="Traditional Arabic" w:eastAsia="MS Mincho" w:hAnsi="Traditional Arabic" w:cs="Traditional Arabic"/>
                <w:sz w:val="28"/>
                <w:rtl/>
                <w:lang w:val="en-GB"/>
              </w:rPr>
              <w:t xml:space="preserve"> و</w:t>
            </w:r>
            <w:r w:rsidRPr="0034204E">
              <w:rPr>
                <w:rFonts w:ascii="Traditional Arabic" w:eastAsia="MS Mincho" w:hAnsi="Traditional Arabic" w:cs="Traditional Arabic"/>
                <w:sz w:val="28"/>
                <w:rtl/>
                <w:lang w:val="en-GB"/>
              </w:rPr>
              <w:t>أوائل الربع الثالث</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انعقاد اجتماع المؤلفين الثالث بحضور 6</w:t>
            </w:r>
            <w:r w:rsidR="00D67EF5" w:rsidRPr="0034204E">
              <w:rPr>
                <w:rFonts w:ascii="Traditional Arabic" w:eastAsia="MS Mincho" w:hAnsi="Traditional Arabic" w:cs="Traditional Arabic"/>
                <w:sz w:val="28"/>
                <w:rtl/>
                <w:lang w:val="en-GB"/>
              </w:rPr>
              <w:t>8</w:t>
            </w:r>
            <w:r w:rsidRPr="0034204E">
              <w:rPr>
                <w:rFonts w:ascii="Traditional Arabic" w:eastAsia="MS Mincho" w:hAnsi="Traditional Arabic" w:cs="Traditional Arabic"/>
                <w:sz w:val="28"/>
                <w:rtl/>
                <w:lang w:val="en-GB"/>
              </w:rPr>
              <w:t xml:space="preserve"> مشاركاً: رئيسان مشاركان، </w:t>
            </w:r>
            <w:r w:rsidR="00D67EF5" w:rsidRPr="0034204E">
              <w:rPr>
                <w:rFonts w:ascii="Traditional Arabic" w:eastAsia="MS Mincho" w:hAnsi="Traditional Arabic" w:cs="Traditional Arabic"/>
                <w:sz w:val="28"/>
                <w:rtl/>
                <w:lang w:val="en-GB"/>
              </w:rPr>
              <w:t xml:space="preserve">12 </w:t>
            </w:r>
            <w:r w:rsidRPr="0034204E">
              <w:rPr>
                <w:rFonts w:ascii="Traditional Arabic" w:eastAsia="MS Mincho" w:hAnsi="Traditional Arabic" w:cs="Traditional Arabic"/>
                <w:sz w:val="28"/>
                <w:rtl/>
                <w:lang w:val="en-GB"/>
              </w:rPr>
              <w:t>مؤلف</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مُنسق</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w:t>
            </w:r>
            <w:r w:rsidR="00D67EF5" w:rsidRPr="0034204E">
              <w:rPr>
                <w:rFonts w:ascii="Traditional Arabic" w:eastAsia="MS Mincho" w:hAnsi="Traditional Arabic" w:cs="Traditional Arabic"/>
                <w:sz w:val="28"/>
                <w:rtl/>
                <w:lang w:val="en-GB"/>
              </w:rPr>
              <w:t xml:space="preserve">36 </w:t>
            </w:r>
            <w:r w:rsidRPr="0034204E">
              <w:rPr>
                <w:rFonts w:ascii="Traditional Arabic" w:eastAsia="MS Mincho" w:hAnsi="Traditional Arabic" w:cs="Traditional Arabic"/>
                <w:sz w:val="28"/>
                <w:rtl/>
                <w:lang w:val="en-GB"/>
              </w:rPr>
              <w:t>مؤلف</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D67EF5"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w:t>
            </w:r>
            <w:r w:rsidR="00D67EF5" w:rsidRPr="0034204E">
              <w:rPr>
                <w:rFonts w:ascii="Traditional Arabic" w:eastAsia="MS Mincho" w:hAnsi="Traditional Arabic" w:cs="Traditional Arabic"/>
                <w:sz w:val="28"/>
                <w:rtl/>
                <w:lang w:val="en-GB"/>
              </w:rPr>
              <w:t xml:space="preserve">12 </w:t>
            </w:r>
            <w:r w:rsidRPr="0034204E">
              <w:rPr>
                <w:rFonts w:ascii="Traditional Arabic" w:eastAsia="MS Mincho" w:hAnsi="Traditional Arabic" w:cs="Traditional Arabic"/>
                <w:sz w:val="28"/>
                <w:rtl/>
                <w:lang w:val="en-GB"/>
              </w:rPr>
              <w:t>محرر</w:t>
            </w:r>
            <w:r w:rsidR="00D67EF5" w:rsidRPr="0034204E">
              <w:rPr>
                <w:rFonts w:ascii="Traditional Arabic" w:eastAsia="MS Mincho" w:hAnsi="Traditional Arabic" w:cs="Traditional Arabic"/>
                <w:sz w:val="28"/>
                <w:rtl/>
                <w:lang w:val="en-GB"/>
              </w:rPr>
              <w:t>اً</w:t>
            </w:r>
            <w:r w:rsidR="002E25CA" w:rsidRPr="0034204E">
              <w:rPr>
                <w:rFonts w:ascii="Traditional Arabic" w:eastAsia="MS Mincho" w:hAnsi="Traditional Arabic" w:cs="Traditional Arabic"/>
                <w:sz w:val="28"/>
                <w:rtl/>
                <w:lang w:val="en-GB"/>
              </w:rPr>
              <w:t xml:space="preserve"> مراجع</w:t>
            </w:r>
            <w:r w:rsidR="00D67EF5" w:rsidRPr="0034204E">
              <w:rPr>
                <w:rFonts w:ascii="Traditional Arabic" w:eastAsia="MS Mincho" w:hAnsi="Traditional Arabic" w:cs="Traditional Arabic"/>
                <w:sz w:val="28"/>
                <w:rtl/>
                <w:lang w:val="en-GB"/>
              </w:rPr>
              <w:t>اً</w:t>
            </w:r>
            <w:r w:rsidR="002E25CA" w:rsidRPr="0034204E">
              <w:rPr>
                <w:rFonts w:ascii="Traditional Arabic" w:eastAsia="MS Mincho" w:hAnsi="Traditional Arabic" w:cs="Traditional Arabic"/>
                <w:sz w:val="28"/>
                <w:rtl/>
                <w:lang w:val="en-GB"/>
              </w:rPr>
              <w:t>، و</w:t>
            </w:r>
            <w:r w:rsidR="00D67EF5" w:rsidRPr="0034204E">
              <w:rPr>
                <w:rFonts w:ascii="Traditional Arabic" w:eastAsia="MS Mincho" w:hAnsi="Traditional Arabic" w:cs="Traditional Arabic"/>
                <w:sz w:val="28"/>
                <w:rtl/>
                <w:lang w:val="en-GB"/>
              </w:rPr>
              <w:t xml:space="preserve">6 من </w:t>
            </w:r>
            <w:r w:rsidR="002E25CA" w:rsidRPr="0034204E">
              <w:rPr>
                <w:rFonts w:ascii="Traditional Arabic" w:eastAsia="MS Mincho" w:hAnsi="Traditional Arabic" w:cs="Traditional Arabic"/>
                <w:sz w:val="28"/>
                <w:rtl/>
                <w:lang w:val="en-GB"/>
              </w:rPr>
              <w:t>أعضاء فريق الخبراء</w:t>
            </w:r>
            <w:r w:rsidR="00D67EF5" w:rsidRPr="0034204E">
              <w:rPr>
                <w:rFonts w:ascii="Traditional Arabic" w:eastAsia="MS Mincho" w:hAnsi="Traditional Arabic" w:cs="Traditional Arabic"/>
                <w:sz w:val="28"/>
                <w:rtl/>
                <w:lang w:val="en-GB"/>
              </w:rPr>
              <w:t xml:space="preserve"> و</w:t>
            </w:r>
            <w:r w:rsidRPr="0034204E">
              <w:rPr>
                <w:rFonts w:ascii="Traditional Arabic" w:eastAsia="MS Mincho" w:hAnsi="Traditional Arabic" w:cs="Traditional Arabic"/>
                <w:sz w:val="28"/>
                <w:rtl/>
                <w:lang w:val="en-GB"/>
              </w:rPr>
              <w:t>المكتب</w:t>
            </w:r>
          </w:p>
        </w:tc>
      </w:tr>
      <w:tr w:rsidR="00424790" w:rsidRPr="00E70E3D" w:rsidTr="005A3806">
        <w:tc>
          <w:tcPr>
            <w:tcW w:w="1675" w:type="dxa"/>
            <w:tcBorders>
              <w:bottom w:val="single" w:sz="4" w:space="0" w:color="auto"/>
            </w:tcBorders>
            <w:shd w:val="clear" w:color="auto" w:fill="auto"/>
          </w:tcPr>
          <w:p w:rsidR="00424790" w:rsidRPr="0034204E" w:rsidRDefault="00424790" w:rsidP="00B05C03">
            <w:pPr>
              <w:tabs>
                <w:tab w:val="left" w:pos="1871"/>
              </w:tabs>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w:t>
            </w:r>
            <w:r w:rsidR="00D67EF5" w:rsidRPr="0034204E">
              <w:rPr>
                <w:rFonts w:ascii="Traditional Arabic" w:eastAsia="MS Mincho" w:hAnsi="Traditional Arabic" w:cs="Traditional Arabic"/>
                <w:sz w:val="28"/>
                <w:rtl/>
                <w:lang w:val="en-GB"/>
              </w:rPr>
              <w:t>ان الثالث و</w:t>
            </w:r>
            <w:r w:rsidRPr="0034204E">
              <w:rPr>
                <w:rFonts w:ascii="Traditional Arabic" w:eastAsia="MS Mincho" w:hAnsi="Traditional Arabic" w:cs="Traditional Arabic"/>
                <w:sz w:val="28"/>
                <w:rtl/>
                <w:lang w:val="en-GB"/>
              </w:rPr>
              <w:t>الرابع</w:t>
            </w:r>
          </w:p>
        </w:tc>
        <w:tc>
          <w:tcPr>
            <w:tcW w:w="6546" w:type="dxa"/>
            <w:tcBorders>
              <w:bottom w:val="single" w:sz="4" w:space="0" w:color="auto"/>
            </w:tcBorders>
            <w:shd w:val="clear" w:color="auto" w:fill="auto"/>
          </w:tcPr>
          <w:p w:rsidR="00424790" w:rsidRPr="0034204E" w:rsidRDefault="00C15DD7" w:rsidP="00B05C03">
            <w:pPr>
              <w:suppressAutoHyphens/>
              <w:spacing w:after="40" w:line="36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التنقيحات</w:t>
            </w:r>
            <w:r w:rsidR="00424790" w:rsidRPr="0034204E">
              <w:rPr>
                <w:rFonts w:ascii="Traditional Arabic" w:eastAsia="MS Mincho" w:hAnsi="Traditional Arabic" w:cs="Traditional Arabic"/>
                <w:sz w:val="28"/>
                <w:rtl/>
                <w:lang w:val="en-GB"/>
              </w:rPr>
              <w:t xml:space="preserve"> الأخيرة </w:t>
            </w:r>
            <w:r w:rsidRPr="0034204E">
              <w:rPr>
                <w:rFonts w:ascii="Traditional Arabic" w:eastAsia="MS Mincho" w:hAnsi="Traditional Arabic" w:cs="Traditional Arabic"/>
                <w:sz w:val="28"/>
                <w:rtl/>
                <w:lang w:val="en-GB"/>
              </w:rPr>
              <w:t>ل</w:t>
            </w:r>
            <w:r w:rsidR="00424790" w:rsidRPr="0034204E">
              <w:rPr>
                <w:rFonts w:ascii="Traditional Arabic" w:eastAsia="MS Mincho" w:hAnsi="Traditional Arabic" w:cs="Traditional Arabic"/>
                <w:sz w:val="28"/>
                <w:rtl/>
                <w:lang w:val="en-GB"/>
              </w:rPr>
              <w:t xml:space="preserve">لتقييم </w:t>
            </w:r>
            <w:r w:rsidRPr="0034204E">
              <w:rPr>
                <w:rFonts w:ascii="Traditional Arabic" w:eastAsia="MS Mincho" w:hAnsi="Traditional Arabic" w:cs="Traditional Arabic"/>
                <w:sz w:val="28"/>
                <w:rtl/>
                <w:lang w:val="en-GB"/>
              </w:rPr>
              <w:t>و</w:t>
            </w:r>
            <w:r w:rsidR="00424790" w:rsidRPr="0034204E">
              <w:rPr>
                <w:rFonts w:ascii="Traditional Arabic" w:eastAsia="MS Mincho" w:hAnsi="Traditional Arabic" w:cs="Traditional Arabic"/>
                <w:sz w:val="28"/>
                <w:rtl/>
                <w:lang w:val="en-GB"/>
              </w:rPr>
              <w:t>موجز صناع السياسات (ستة أشهر)</w:t>
            </w:r>
          </w:p>
        </w:tc>
      </w:tr>
      <w:tr w:rsidR="00424790" w:rsidRPr="00E70E3D" w:rsidTr="005A3806">
        <w:tc>
          <w:tcPr>
            <w:tcW w:w="8221" w:type="dxa"/>
            <w:gridSpan w:val="2"/>
            <w:tcBorders>
              <w:top w:val="single" w:sz="4" w:space="0" w:color="auto"/>
              <w:bottom w:val="single" w:sz="4" w:space="0" w:color="auto"/>
            </w:tcBorders>
            <w:shd w:val="clear" w:color="auto" w:fill="auto"/>
          </w:tcPr>
          <w:p w:rsidR="00424790" w:rsidRPr="007E2490" w:rsidRDefault="00C15DD7" w:rsidP="00B05C03">
            <w:pPr>
              <w:suppressAutoHyphens/>
              <w:spacing w:after="40" w:line="360" w:lineRule="exact"/>
              <w:rPr>
                <w:rFonts w:ascii="Traditional Arabic" w:eastAsia="MS Mincho" w:hAnsi="Traditional Arabic" w:cs="Traditional Arabic"/>
                <w:b/>
                <w:bCs/>
                <w:sz w:val="28"/>
                <w:rtl/>
                <w:lang w:val="en-GB"/>
              </w:rPr>
            </w:pPr>
            <w:r w:rsidRPr="007E2490">
              <w:rPr>
                <w:rFonts w:ascii="Traditional Arabic" w:eastAsia="MS Mincho" w:hAnsi="Traditional Arabic" w:cs="Traditional Arabic"/>
                <w:b/>
                <w:bCs/>
                <w:sz w:val="28"/>
                <w:rtl/>
                <w:lang w:val="en-GB"/>
              </w:rPr>
              <w:lastRenderedPageBreak/>
              <w:t>السنة 4</w:t>
            </w:r>
          </w:p>
        </w:tc>
      </w:tr>
      <w:tr w:rsidR="00424790" w:rsidRPr="00E70E3D" w:rsidTr="005A3806">
        <w:tc>
          <w:tcPr>
            <w:tcW w:w="1675" w:type="dxa"/>
            <w:tcBorders>
              <w:top w:val="single" w:sz="4" w:space="0" w:color="auto"/>
            </w:tcBorders>
            <w:shd w:val="clear" w:color="auto" w:fill="auto"/>
          </w:tcPr>
          <w:p w:rsidR="00424790" w:rsidRPr="0034204E" w:rsidRDefault="00424790" w:rsidP="00B05C03">
            <w:pPr>
              <w:tabs>
                <w:tab w:val="left" w:pos="1871"/>
              </w:tabs>
              <w:suppressAutoHyphens/>
              <w:spacing w:after="12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الأول</w:t>
            </w:r>
          </w:p>
        </w:tc>
        <w:tc>
          <w:tcPr>
            <w:tcW w:w="6546" w:type="dxa"/>
            <w:tcBorders>
              <w:top w:val="single" w:sz="4" w:space="0" w:color="auto"/>
            </w:tcBorders>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ترجمة موجز صناع السياسات إلى اللغات الرسمية الست للأمم المتحدة</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12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الأول</w:t>
            </w:r>
          </w:p>
        </w:tc>
        <w:tc>
          <w:tcPr>
            <w:tcW w:w="6546" w:type="dxa"/>
            <w:shd w:val="clear" w:color="auto" w:fill="auto"/>
          </w:tcPr>
          <w:p w:rsidR="00424790" w:rsidRPr="0034204E" w:rsidRDefault="00424790"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تقديم التقييم، بما في ذلك الموجز المترجم لصناع السياسات، إلى الحكومات لاستعراضه بصورة نهائية قبل انعقاد الاجتماع العام (ستة أسابيع)</w:t>
            </w:r>
          </w:p>
        </w:tc>
      </w:tr>
      <w:tr w:rsidR="00424790" w:rsidRPr="00E70E3D" w:rsidTr="005A3806">
        <w:tc>
          <w:tcPr>
            <w:tcW w:w="1675" w:type="dxa"/>
            <w:shd w:val="clear" w:color="auto" w:fill="auto"/>
          </w:tcPr>
          <w:p w:rsidR="00424790" w:rsidRPr="0034204E" w:rsidRDefault="00424790" w:rsidP="00B05C03">
            <w:pPr>
              <w:tabs>
                <w:tab w:val="left" w:pos="1871"/>
              </w:tabs>
              <w:suppressAutoHyphens/>
              <w:spacing w:after="120" w:line="36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الربع الأول</w:t>
            </w:r>
          </w:p>
        </w:tc>
        <w:tc>
          <w:tcPr>
            <w:tcW w:w="6546" w:type="dxa"/>
            <w:shd w:val="clear" w:color="auto" w:fill="auto"/>
          </w:tcPr>
          <w:p w:rsidR="00424790" w:rsidRPr="0034204E" w:rsidRDefault="004339CC"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النظر في</w:t>
            </w:r>
            <w:r w:rsidR="00424790" w:rsidRPr="0034204E">
              <w:rPr>
                <w:rFonts w:ascii="Traditional Arabic" w:eastAsia="MS Mincho" w:hAnsi="Traditional Arabic" w:cs="Traditional Arabic"/>
                <w:sz w:val="28"/>
                <w:rtl/>
                <w:lang w:val="en-GB"/>
              </w:rPr>
              <w:t xml:space="preserve"> التعليقات الحكومية النهائية على موجز صناع السياسات </w:t>
            </w:r>
            <w:r w:rsidRPr="0034204E">
              <w:rPr>
                <w:rFonts w:ascii="Traditional Arabic" w:eastAsia="MS Mincho" w:hAnsi="Traditional Arabic" w:cs="Traditional Arabic"/>
                <w:sz w:val="28"/>
                <w:rtl/>
                <w:lang w:val="en-GB"/>
              </w:rPr>
              <w:t xml:space="preserve">من جانب المؤلفين </w:t>
            </w:r>
            <w:r w:rsidR="00424790" w:rsidRPr="0034204E">
              <w:rPr>
                <w:rFonts w:ascii="Traditional Arabic" w:eastAsia="MS Mincho" w:hAnsi="Traditional Arabic" w:cs="Traditional Arabic"/>
                <w:sz w:val="28"/>
                <w:rtl/>
                <w:lang w:val="en-GB"/>
              </w:rPr>
              <w:t>قبل انعقاد الاجتماع العام</w:t>
            </w:r>
          </w:p>
        </w:tc>
      </w:tr>
      <w:tr w:rsidR="00424790" w:rsidRPr="00E70E3D" w:rsidTr="005A3806">
        <w:tc>
          <w:tcPr>
            <w:tcW w:w="1675" w:type="dxa"/>
            <w:shd w:val="clear" w:color="auto" w:fill="auto"/>
          </w:tcPr>
          <w:p w:rsidR="00424790" w:rsidRPr="0034204E" w:rsidRDefault="00424790" w:rsidP="00B05C03">
            <w:pPr>
              <w:suppressAutoHyphens/>
              <w:spacing w:after="12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أيار/</w:t>
            </w:r>
            <w:r w:rsidR="003A610C" w:rsidRPr="0034204E">
              <w:rPr>
                <w:rFonts w:ascii="Traditional Arabic" w:eastAsia="MS Mincho" w:hAnsi="Traditional Arabic" w:cs="Traditional Arabic"/>
                <w:sz w:val="28"/>
                <w:rtl/>
                <w:lang w:val="en-GB"/>
              </w:rPr>
              <w:t xml:space="preserve">مايو </w:t>
            </w:r>
            <w:r w:rsidRPr="0034204E">
              <w:rPr>
                <w:rFonts w:ascii="Traditional Arabic" w:eastAsia="MS Mincho" w:hAnsi="Traditional Arabic" w:cs="Traditional Arabic"/>
                <w:sz w:val="28"/>
                <w:rtl/>
                <w:lang w:val="en-GB"/>
              </w:rPr>
              <w:t>(</w:t>
            </w:r>
            <w:r w:rsidR="004339CC" w:rsidRPr="0034204E">
              <w:rPr>
                <w:rFonts w:ascii="Traditional Arabic" w:eastAsia="MS Mincho" w:hAnsi="Traditional Arabic" w:cs="Traditional Arabic"/>
                <w:sz w:val="28"/>
                <w:rtl/>
                <w:lang w:val="en-GB"/>
              </w:rPr>
              <w:t>يؤكد لاحقاً</w:t>
            </w:r>
            <w:r w:rsidRPr="0034204E">
              <w:rPr>
                <w:rFonts w:ascii="Traditional Arabic" w:eastAsia="MS Mincho" w:hAnsi="Traditional Arabic" w:cs="Traditional Arabic"/>
                <w:sz w:val="28"/>
                <w:rtl/>
                <w:lang w:val="en-GB"/>
              </w:rPr>
              <w:t>)</w:t>
            </w:r>
          </w:p>
        </w:tc>
        <w:tc>
          <w:tcPr>
            <w:tcW w:w="6546" w:type="dxa"/>
            <w:shd w:val="clear" w:color="auto" w:fill="auto"/>
          </w:tcPr>
          <w:p w:rsidR="00424790" w:rsidRPr="0034204E" w:rsidRDefault="004339CC" w:rsidP="00B05C03">
            <w:pPr>
              <w:suppressAutoHyphens/>
              <w:spacing w:after="40" w:line="360" w:lineRule="exact"/>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يوافق</w:t>
            </w:r>
            <w:r w:rsidR="00424790" w:rsidRPr="0034204E">
              <w:rPr>
                <w:rFonts w:ascii="Traditional Arabic" w:eastAsia="MS Mincho" w:hAnsi="Traditional Arabic" w:cs="Traditional Arabic"/>
                <w:sz w:val="28"/>
                <w:rtl/>
                <w:lang w:val="en-GB"/>
              </w:rPr>
              <w:t xml:space="preserve"> الاجتماع العام </w:t>
            </w:r>
            <w:r w:rsidRPr="0034204E">
              <w:rPr>
                <w:rFonts w:ascii="Traditional Arabic" w:eastAsia="MS Mincho" w:hAnsi="Traditional Arabic" w:cs="Traditional Arabic"/>
                <w:sz w:val="28"/>
                <w:rtl/>
                <w:lang w:val="en-GB"/>
              </w:rPr>
              <w:t>على</w:t>
            </w:r>
            <w:r w:rsidR="00424790" w:rsidRPr="0034204E">
              <w:rPr>
                <w:rFonts w:ascii="Traditional Arabic" w:eastAsia="MS Mincho" w:hAnsi="Traditional Arabic" w:cs="Traditional Arabic"/>
                <w:sz w:val="28"/>
                <w:rtl/>
                <w:lang w:val="en-GB"/>
              </w:rPr>
              <w:t xml:space="preserve"> موجز صناع السياسات </w:t>
            </w:r>
            <w:r w:rsidRPr="0034204E">
              <w:rPr>
                <w:rFonts w:ascii="Traditional Arabic" w:eastAsia="MS Mincho" w:hAnsi="Traditional Arabic" w:cs="Traditional Arabic"/>
                <w:sz w:val="28"/>
                <w:rtl/>
                <w:lang w:val="en-GB"/>
              </w:rPr>
              <w:t xml:space="preserve">ويقبل الفصول وموجزاتها </w:t>
            </w:r>
            <w:r w:rsidR="00492D83" w:rsidRPr="0034204E">
              <w:rPr>
                <w:rFonts w:ascii="Traditional Arabic" w:eastAsia="MS Mincho" w:hAnsi="Traditional Arabic" w:cs="Traditional Arabic"/>
                <w:sz w:val="28"/>
                <w:rtl/>
                <w:lang w:val="en-GB"/>
              </w:rPr>
              <w:t>التنفيذية</w:t>
            </w:r>
          </w:p>
        </w:tc>
      </w:tr>
      <w:tr w:rsidR="004339CC" w:rsidRPr="00E70E3D" w:rsidTr="00B05C03">
        <w:tc>
          <w:tcPr>
            <w:tcW w:w="1675" w:type="dxa"/>
            <w:tcBorders>
              <w:bottom w:val="single" w:sz="12" w:space="0" w:color="auto"/>
            </w:tcBorders>
            <w:shd w:val="clear" w:color="auto" w:fill="auto"/>
          </w:tcPr>
          <w:p w:rsidR="004339CC" w:rsidRPr="0034204E" w:rsidRDefault="004339CC" w:rsidP="00B05C03">
            <w:pPr>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الربعان الثاني والثالث</w:t>
            </w:r>
          </w:p>
        </w:tc>
        <w:tc>
          <w:tcPr>
            <w:tcW w:w="6546" w:type="dxa"/>
            <w:tcBorders>
              <w:bottom w:val="single" w:sz="12" w:space="0" w:color="auto"/>
            </w:tcBorders>
            <w:shd w:val="clear" w:color="auto" w:fill="auto"/>
          </w:tcPr>
          <w:p w:rsidR="004339CC" w:rsidRPr="0034204E" w:rsidRDefault="004339CC" w:rsidP="00B05C03">
            <w:pPr>
              <w:suppressAutoHyphens/>
              <w:spacing w:after="40" w:line="36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أنشطة الاتصال ذات الصلة بالتقييم</w:t>
            </w:r>
          </w:p>
        </w:tc>
      </w:tr>
    </w:tbl>
    <w:p w:rsidR="00424790" w:rsidRPr="00F73F09" w:rsidRDefault="00424790" w:rsidP="0034204E">
      <w:pPr>
        <w:spacing w:before="240" w:after="120" w:line="400" w:lineRule="exact"/>
        <w:ind w:left="1135" w:hanging="851"/>
        <w:jc w:val="both"/>
        <w:rPr>
          <w:rFonts w:ascii="Traditional Arabic" w:hAnsi="Traditional Arabic" w:cs="Traditional Arabic"/>
          <w:b/>
          <w:bCs/>
          <w:sz w:val="32"/>
          <w:szCs w:val="32"/>
          <w:rtl/>
        </w:rPr>
      </w:pPr>
      <w:r w:rsidRPr="00F73F09">
        <w:rPr>
          <w:rFonts w:ascii="Traditional Arabic" w:hAnsi="Traditional Arabic" w:cs="Traditional Arabic"/>
          <w:b/>
          <w:bCs/>
          <w:sz w:val="32"/>
          <w:szCs w:val="32"/>
          <w:rtl/>
        </w:rPr>
        <w:t>ثامناً -</w:t>
      </w:r>
      <w:r w:rsidRPr="00F73F09">
        <w:rPr>
          <w:rFonts w:ascii="Traditional Arabic" w:hAnsi="Traditional Arabic" w:cs="Traditional Arabic"/>
          <w:b/>
          <w:bCs/>
          <w:sz w:val="32"/>
          <w:szCs w:val="32"/>
          <w:rtl/>
        </w:rPr>
        <w:tab/>
        <w:t>تقدير التكاليف</w:t>
      </w:r>
    </w:p>
    <w:p w:rsidR="00424790" w:rsidRPr="000C3B09" w:rsidRDefault="00424790" w:rsidP="00B05C03">
      <w:pPr>
        <w:numPr>
          <w:ilvl w:val="0"/>
          <w:numId w:val="8"/>
        </w:numPr>
        <w:tabs>
          <w:tab w:val="left" w:pos="1841"/>
        </w:tabs>
        <w:spacing w:after="120" w:line="400" w:lineRule="exact"/>
        <w:ind w:left="1132" w:firstLine="2"/>
        <w:jc w:val="both"/>
        <w:rPr>
          <w:rFonts w:eastAsia="MS Mincho" w:cs="Traditional Arabic"/>
          <w:sz w:val="30"/>
          <w:szCs w:val="30"/>
          <w:lang w:val="en-GB"/>
        </w:rPr>
      </w:pPr>
      <w:r w:rsidRPr="000C3B09">
        <w:rPr>
          <w:rFonts w:eastAsia="MS Mincho" w:cs="Traditional Arabic"/>
          <w:sz w:val="30"/>
          <w:szCs w:val="30"/>
          <w:rtl/>
          <w:lang w:val="en-GB"/>
        </w:rPr>
        <w:t xml:space="preserve">يبيِّن </w:t>
      </w:r>
      <w:r w:rsidRPr="005F0E41">
        <w:rPr>
          <w:rFonts w:cs="Traditional Arabic"/>
          <w:sz w:val="24"/>
          <w:szCs w:val="30"/>
          <w:rtl/>
        </w:rPr>
        <w:t>الجدول</w:t>
      </w:r>
      <w:r>
        <w:rPr>
          <w:rFonts w:eastAsia="MS Mincho" w:cs="Traditional Arabic"/>
          <w:sz w:val="30"/>
          <w:szCs w:val="30"/>
          <w:rtl/>
          <w:lang w:val="en-GB"/>
        </w:rPr>
        <w:t xml:space="preserve"> التالي التكلفة </w:t>
      </w:r>
      <w:r w:rsidRPr="000C3B09">
        <w:rPr>
          <w:rFonts w:eastAsia="MS Mincho" w:cs="Traditional Arabic"/>
          <w:sz w:val="30"/>
          <w:szCs w:val="30"/>
          <w:rtl/>
          <w:lang w:val="en-GB"/>
        </w:rPr>
        <w:t>التقدي</w:t>
      </w:r>
      <w:r>
        <w:rPr>
          <w:rFonts w:eastAsia="MS Mincho" w:cs="Traditional Arabic"/>
          <w:sz w:val="30"/>
          <w:szCs w:val="30"/>
          <w:rtl/>
          <w:lang w:val="en-GB"/>
        </w:rPr>
        <w:t>رية</w:t>
      </w:r>
      <w:r w:rsidR="00F73F09">
        <w:rPr>
          <w:rFonts w:eastAsia="MS Mincho" w:cs="Traditional Arabic"/>
          <w:sz w:val="30"/>
          <w:szCs w:val="30"/>
          <w:rtl/>
          <w:lang w:val="en-GB"/>
        </w:rPr>
        <w:t xml:space="preserve"> لإجراء التقييم</w:t>
      </w:r>
      <w:r>
        <w:rPr>
          <w:rFonts w:eastAsia="MS Mincho" w:cs="Traditional Arabic"/>
          <w:sz w:val="30"/>
          <w:szCs w:val="30"/>
          <w:rtl/>
          <w:lang w:val="en-GB"/>
        </w:rPr>
        <w:t xml:space="preserve"> وإعداد تقرير التقييم.</w:t>
      </w:r>
      <w:r w:rsidR="00F73F09">
        <w:rPr>
          <w:rFonts w:eastAsia="MS Mincho" w:cs="Traditional Arabic"/>
          <w:sz w:val="30"/>
          <w:szCs w:val="30"/>
          <w:rtl/>
          <w:lang w:val="en-GB"/>
        </w:rPr>
        <w:t xml:space="preserve"> </w:t>
      </w:r>
      <w:r w:rsidR="000A32A9" w:rsidRPr="000A32A9">
        <w:rPr>
          <w:rFonts w:eastAsia="MS Mincho" w:cs="Traditional Arabic"/>
          <w:sz w:val="30"/>
          <w:szCs w:val="30"/>
          <w:rtl/>
          <w:lang w:val="en-GB"/>
        </w:rPr>
        <w:t>وتشمل التكلفة ثلاثة اجتماعات</w:t>
      </w:r>
      <w:r w:rsidR="000A32A9">
        <w:rPr>
          <w:rFonts w:eastAsia="MS Mincho" w:cs="Traditional Arabic"/>
          <w:sz w:val="30"/>
          <w:szCs w:val="30"/>
          <w:rtl/>
          <w:lang w:val="en-GB"/>
        </w:rPr>
        <w:t xml:space="preserve"> للمؤلفين</w:t>
      </w:r>
      <w:r w:rsidR="000A32A9" w:rsidRPr="000A32A9">
        <w:rPr>
          <w:rFonts w:eastAsia="MS Mincho" w:cs="Traditional Arabic"/>
          <w:sz w:val="30"/>
          <w:szCs w:val="30"/>
          <w:rtl/>
          <w:lang w:val="en-GB"/>
        </w:rPr>
        <w:t>، تش</w:t>
      </w:r>
      <w:r w:rsidR="000A32A9">
        <w:rPr>
          <w:rFonts w:eastAsia="MS Mincho" w:cs="Traditional Arabic"/>
          <w:sz w:val="30"/>
          <w:szCs w:val="30"/>
          <w:rtl/>
          <w:lang w:val="en-GB"/>
        </w:rPr>
        <w:t>ت</w:t>
      </w:r>
      <w:r w:rsidR="000A32A9" w:rsidRPr="000A32A9">
        <w:rPr>
          <w:rFonts w:eastAsia="MS Mincho" w:cs="Traditional Arabic"/>
          <w:sz w:val="30"/>
          <w:szCs w:val="30"/>
          <w:rtl/>
          <w:lang w:val="en-GB"/>
        </w:rPr>
        <w:t xml:space="preserve">مل جميعها </w:t>
      </w:r>
      <w:r w:rsidR="000A32A9">
        <w:rPr>
          <w:rFonts w:eastAsia="MS Mincho" w:cs="Traditional Arabic"/>
          <w:sz w:val="30"/>
          <w:szCs w:val="30"/>
          <w:rtl/>
          <w:lang w:val="en-GB"/>
        </w:rPr>
        <w:t xml:space="preserve">على مشاركة </w:t>
      </w:r>
      <w:r w:rsidR="000A32A9" w:rsidRPr="000A32A9">
        <w:rPr>
          <w:rFonts w:eastAsia="MS Mincho" w:cs="Traditional Arabic"/>
          <w:sz w:val="30"/>
          <w:szCs w:val="30"/>
          <w:rtl/>
          <w:lang w:val="en-GB"/>
        </w:rPr>
        <w:t xml:space="preserve">المؤلفين الرئيسيين. التكلفة الإجمالية المقدرة </w:t>
      </w:r>
      <w:r w:rsidR="000A32A9">
        <w:rPr>
          <w:rFonts w:eastAsia="MS Mincho" w:cs="Traditional Arabic"/>
          <w:sz w:val="30"/>
          <w:szCs w:val="30"/>
          <w:rtl/>
          <w:lang w:val="en-GB"/>
        </w:rPr>
        <w:t>هي 000</w:t>
      </w:r>
      <w:r w:rsidR="0034204E">
        <w:rPr>
          <w:rFonts w:eastAsia="MS Mincho" w:cs="Traditional Arabic"/>
          <w:sz w:val="30"/>
          <w:szCs w:val="30"/>
          <w:rtl/>
          <w:lang w:val="en-GB"/>
        </w:rPr>
        <w:t> </w:t>
      </w:r>
      <w:r w:rsidR="000A32A9" w:rsidRPr="000A32A9">
        <w:rPr>
          <w:rFonts w:eastAsia="MS Mincho" w:cs="Traditional Arabic"/>
          <w:sz w:val="30"/>
          <w:szCs w:val="30"/>
          <w:rtl/>
          <w:lang w:val="en-GB"/>
        </w:rPr>
        <w:t>997</w:t>
      </w:r>
      <w:r w:rsidR="005A3806">
        <w:rPr>
          <w:rFonts w:eastAsia="MS Mincho" w:cs="Traditional Arabic"/>
          <w:sz w:val="30"/>
          <w:szCs w:val="30"/>
          <w:rtl/>
          <w:lang w:val="en-GB"/>
        </w:rPr>
        <w:t xml:space="preserve"> دولار أمريكي</w:t>
      </w:r>
      <w:r w:rsidR="000A32A9" w:rsidRPr="000A32A9">
        <w:rPr>
          <w:rFonts w:eastAsia="MS Mincho" w:cs="Traditional Arabic"/>
          <w:sz w:val="30"/>
          <w:szCs w:val="30"/>
          <w:rtl/>
          <w:lang w:val="en-GB"/>
        </w:rPr>
        <w:t>.</w:t>
      </w:r>
    </w:p>
    <w:tbl>
      <w:tblPr>
        <w:bidiVisual/>
        <w:tblW w:w="9498" w:type="dxa"/>
        <w:tblInd w:w="83" w:type="dxa"/>
        <w:tblLayout w:type="fixed"/>
        <w:tblCellMar>
          <w:left w:w="85" w:type="dxa"/>
          <w:bottom w:w="28" w:type="dxa"/>
          <w:right w:w="85" w:type="dxa"/>
        </w:tblCellMar>
        <w:tblLook w:val="04A0" w:firstRow="1" w:lastRow="0" w:firstColumn="1" w:lastColumn="0" w:noHBand="0" w:noVBand="1"/>
      </w:tblPr>
      <w:tblGrid>
        <w:gridCol w:w="993"/>
        <w:gridCol w:w="3260"/>
        <w:gridCol w:w="3685"/>
        <w:gridCol w:w="1560"/>
      </w:tblGrid>
      <w:tr w:rsidR="005E1DAD" w:rsidRPr="002E25CA" w:rsidTr="00DF7A46">
        <w:trPr>
          <w:tblHeader/>
        </w:trPr>
        <w:tc>
          <w:tcPr>
            <w:tcW w:w="993" w:type="dxa"/>
            <w:tcBorders>
              <w:top w:val="single" w:sz="4" w:space="0" w:color="auto"/>
              <w:bottom w:val="single" w:sz="12" w:space="0" w:color="auto"/>
            </w:tcBorders>
            <w:shd w:val="clear" w:color="auto" w:fill="auto"/>
            <w:vAlign w:val="center"/>
          </w:tcPr>
          <w:p w:rsidR="00424790" w:rsidRPr="005A3806" w:rsidRDefault="00424790" w:rsidP="005E1DAD">
            <w:pPr>
              <w:suppressAutoHyphens/>
              <w:spacing w:line="320" w:lineRule="exact"/>
              <w:jc w:val="both"/>
              <w:rPr>
                <w:rFonts w:ascii="Traditional Arabic" w:eastAsia="MS Mincho" w:hAnsi="Traditional Arabic" w:cs="Traditional Arabic"/>
                <w:b/>
                <w:bCs/>
                <w:sz w:val="28"/>
                <w:lang w:val="en-GB"/>
              </w:rPr>
            </w:pPr>
            <w:r w:rsidRPr="005A3806">
              <w:rPr>
                <w:rFonts w:ascii="Traditional Arabic" w:eastAsia="MS Mincho" w:hAnsi="Traditional Arabic" w:cs="Traditional Arabic"/>
                <w:b/>
                <w:bCs/>
                <w:sz w:val="28"/>
                <w:rtl/>
                <w:lang w:val="en-GB"/>
              </w:rPr>
              <w:t>العام</w:t>
            </w:r>
          </w:p>
        </w:tc>
        <w:tc>
          <w:tcPr>
            <w:tcW w:w="3260" w:type="dxa"/>
            <w:tcBorders>
              <w:top w:val="single" w:sz="4" w:space="0" w:color="auto"/>
              <w:bottom w:val="single" w:sz="12" w:space="0" w:color="auto"/>
            </w:tcBorders>
            <w:shd w:val="clear" w:color="auto" w:fill="auto"/>
            <w:vAlign w:val="center"/>
          </w:tcPr>
          <w:p w:rsidR="00424790" w:rsidRPr="005A3806" w:rsidRDefault="00424790" w:rsidP="005E1DAD">
            <w:pPr>
              <w:suppressAutoHyphens/>
              <w:spacing w:line="320" w:lineRule="exact"/>
              <w:rPr>
                <w:rFonts w:ascii="Traditional Arabic" w:eastAsia="MS Mincho" w:hAnsi="Traditional Arabic" w:cs="Traditional Arabic"/>
                <w:b/>
                <w:bCs/>
                <w:sz w:val="28"/>
                <w:lang w:val="en-GB"/>
              </w:rPr>
            </w:pPr>
            <w:r w:rsidRPr="005A3806">
              <w:rPr>
                <w:rFonts w:ascii="Traditional Arabic" w:eastAsia="MS Mincho" w:hAnsi="Traditional Arabic" w:cs="Traditional Arabic"/>
                <w:b/>
                <w:bCs/>
                <w:sz w:val="28"/>
                <w:rtl/>
                <w:lang w:val="en-GB"/>
              </w:rPr>
              <w:t>بند التكاليف</w:t>
            </w:r>
          </w:p>
        </w:tc>
        <w:tc>
          <w:tcPr>
            <w:tcW w:w="3685" w:type="dxa"/>
            <w:tcBorders>
              <w:top w:val="single" w:sz="4" w:space="0" w:color="auto"/>
              <w:bottom w:val="single" w:sz="12" w:space="0" w:color="auto"/>
            </w:tcBorders>
            <w:shd w:val="clear" w:color="auto" w:fill="auto"/>
            <w:vAlign w:val="center"/>
          </w:tcPr>
          <w:p w:rsidR="00424790" w:rsidRPr="005A3806" w:rsidRDefault="00424790" w:rsidP="005E1DAD">
            <w:pPr>
              <w:suppressAutoHyphens/>
              <w:spacing w:line="320" w:lineRule="exact"/>
              <w:rPr>
                <w:rFonts w:ascii="Traditional Arabic" w:eastAsia="MS Mincho" w:hAnsi="Traditional Arabic" w:cs="Traditional Arabic"/>
                <w:b/>
                <w:bCs/>
                <w:sz w:val="28"/>
                <w:lang w:val="en-GB"/>
              </w:rPr>
            </w:pPr>
            <w:r w:rsidRPr="005A3806">
              <w:rPr>
                <w:rFonts w:ascii="Traditional Arabic" w:eastAsia="MS Mincho" w:hAnsi="Traditional Arabic" w:cs="Traditional Arabic"/>
                <w:b/>
                <w:bCs/>
                <w:sz w:val="28"/>
                <w:rtl/>
                <w:lang w:val="en-GB"/>
              </w:rPr>
              <w:t>الافتراضات</w:t>
            </w:r>
          </w:p>
        </w:tc>
        <w:tc>
          <w:tcPr>
            <w:tcW w:w="1560" w:type="dxa"/>
            <w:tcBorders>
              <w:top w:val="single" w:sz="4" w:space="0" w:color="auto"/>
              <w:bottom w:val="single" w:sz="12" w:space="0" w:color="auto"/>
            </w:tcBorders>
            <w:shd w:val="clear" w:color="auto" w:fill="auto"/>
            <w:vAlign w:val="center"/>
          </w:tcPr>
          <w:p w:rsidR="00424790" w:rsidRPr="005A3806" w:rsidRDefault="00424790" w:rsidP="005E1DAD">
            <w:pPr>
              <w:tabs>
                <w:tab w:val="left" w:pos="1871"/>
              </w:tabs>
              <w:suppressAutoHyphens/>
              <w:spacing w:line="320" w:lineRule="exact"/>
              <w:jc w:val="center"/>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التكاليف المقدرة</w:t>
            </w:r>
          </w:p>
          <w:p w:rsidR="00424790" w:rsidRPr="005A3806" w:rsidRDefault="00424790" w:rsidP="005E1DAD">
            <w:pPr>
              <w:suppressAutoHyphens/>
              <w:spacing w:line="320" w:lineRule="exact"/>
              <w:jc w:val="center"/>
              <w:rPr>
                <w:rFonts w:ascii="Traditional Arabic" w:eastAsia="MS Mincho" w:hAnsi="Traditional Arabic" w:cs="Traditional Arabic"/>
                <w:b/>
                <w:bCs/>
                <w:sz w:val="28"/>
                <w:lang w:val="en-GB"/>
              </w:rPr>
            </w:pPr>
            <w:r w:rsidRPr="005A3806">
              <w:rPr>
                <w:rFonts w:ascii="Traditional Arabic" w:eastAsia="MS Mincho" w:hAnsi="Traditional Arabic" w:cs="Traditional Arabic"/>
                <w:b/>
                <w:bCs/>
                <w:sz w:val="28"/>
                <w:rtl/>
                <w:lang w:val="en-GB"/>
              </w:rPr>
              <w:t>(بدولارات الولايات المتحدة)</w:t>
            </w:r>
          </w:p>
        </w:tc>
      </w:tr>
      <w:tr w:rsidR="005E1DAD" w:rsidRPr="002E25CA" w:rsidTr="00DF7A46">
        <w:tc>
          <w:tcPr>
            <w:tcW w:w="993" w:type="dxa"/>
            <w:vMerge w:val="restart"/>
            <w:tcBorders>
              <w:top w:val="single" w:sz="12" w:space="0" w:color="auto"/>
            </w:tcBorders>
            <w:shd w:val="clear" w:color="auto" w:fill="auto"/>
          </w:tcPr>
          <w:p w:rsidR="00424790" w:rsidRPr="0034204E" w:rsidRDefault="000A32A9" w:rsidP="002E25CA">
            <w:pPr>
              <w:suppressAutoHyphens/>
              <w:spacing w:after="40" w:line="34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السنة 1</w:t>
            </w:r>
          </w:p>
        </w:tc>
        <w:tc>
          <w:tcPr>
            <w:tcW w:w="3260" w:type="dxa"/>
            <w:vMerge w:val="restart"/>
            <w:tcBorders>
              <w:top w:val="single" w:sz="12" w:space="0" w:color="auto"/>
            </w:tcBorders>
            <w:shd w:val="clear" w:color="auto" w:fill="auto"/>
          </w:tcPr>
          <w:p w:rsidR="00424790" w:rsidRPr="0034204E" w:rsidRDefault="000A32A9" w:rsidP="000A32A9">
            <w:pPr>
              <w:suppressAutoHyphens/>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اجتماع الإدارة بشأن التقييم (بحضور </w:t>
            </w:r>
            <w:r w:rsidR="00424790" w:rsidRPr="0034204E">
              <w:rPr>
                <w:rFonts w:ascii="Traditional Arabic" w:eastAsia="MS Mincho" w:hAnsi="Traditional Arabic" w:cs="Traditional Arabic"/>
                <w:sz w:val="28"/>
                <w:rtl/>
                <w:lang w:val="en-GB"/>
              </w:rPr>
              <w:t>الرئيسين المشاركين و</w:t>
            </w:r>
            <w:r w:rsidRPr="0034204E">
              <w:rPr>
                <w:rFonts w:ascii="Traditional Arabic" w:eastAsia="MS Mincho" w:hAnsi="Traditional Arabic" w:cs="Traditional Arabic"/>
                <w:sz w:val="28"/>
                <w:rtl/>
                <w:lang w:val="en-GB"/>
              </w:rPr>
              <w:t xml:space="preserve">أعضاء </w:t>
            </w:r>
            <w:r w:rsidR="00424790" w:rsidRPr="0034204E">
              <w:rPr>
                <w:rFonts w:ascii="Traditional Arabic" w:eastAsia="MS Mincho" w:hAnsi="Traditional Arabic" w:cs="Traditional Arabic"/>
                <w:sz w:val="28"/>
                <w:rtl/>
                <w:lang w:val="en-GB"/>
              </w:rPr>
              <w:t xml:space="preserve">الأمانة </w:t>
            </w:r>
            <w:r w:rsidRPr="0034204E">
              <w:rPr>
                <w:rFonts w:ascii="Traditional Arabic" w:eastAsia="MS Mincho" w:hAnsi="Traditional Arabic" w:cs="Traditional Arabic"/>
                <w:sz w:val="28"/>
                <w:rtl/>
                <w:lang w:val="en-GB"/>
              </w:rPr>
              <w:t>و</w:t>
            </w:r>
            <w:r w:rsidR="00424790" w:rsidRPr="0034204E">
              <w:rPr>
                <w:rFonts w:ascii="Traditional Arabic" w:eastAsia="MS Mincho" w:hAnsi="Traditional Arabic" w:cs="Traditional Arabic"/>
                <w:sz w:val="28"/>
                <w:rtl/>
                <w:lang w:val="en-GB"/>
              </w:rPr>
              <w:t>وحدة الدعم التقني</w:t>
            </w:r>
            <w:r w:rsidRPr="0034204E">
              <w:rPr>
                <w:rFonts w:ascii="Traditional Arabic" w:eastAsia="MS Mincho" w:hAnsi="Traditional Arabic" w:cs="Traditional Arabic"/>
                <w:sz w:val="28"/>
                <w:rtl/>
                <w:lang w:val="en-GB"/>
              </w:rPr>
              <w:t xml:space="preserve"> وفريق الخبراء المتعدد التخصصات والمكتب)</w:t>
            </w:r>
          </w:p>
        </w:tc>
        <w:tc>
          <w:tcPr>
            <w:tcW w:w="3685" w:type="dxa"/>
            <w:tcBorders>
              <w:top w:val="single" w:sz="12" w:space="0" w:color="auto"/>
            </w:tcBorders>
            <w:shd w:val="clear" w:color="auto" w:fill="auto"/>
          </w:tcPr>
          <w:p w:rsidR="00424790" w:rsidRPr="0034204E" w:rsidRDefault="00424790" w:rsidP="000A32A9">
            <w:pPr>
              <w:suppressAutoHyphens/>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تكاليف </w:t>
            </w:r>
            <w:r w:rsidR="000A32A9" w:rsidRPr="0034204E">
              <w:rPr>
                <w:rFonts w:ascii="Traditional Arabic" w:eastAsia="MS Mincho" w:hAnsi="Traditional Arabic" w:cs="Traditional Arabic"/>
                <w:sz w:val="28"/>
                <w:rtl/>
                <w:lang w:val="en-GB"/>
              </w:rPr>
              <w:t>مكان الانعقاد</w:t>
            </w:r>
            <w:r w:rsidRPr="0034204E">
              <w:rPr>
                <w:rFonts w:ascii="Traditional Arabic" w:eastAsia="MS Mincho" w:hAnsi="Traditional Arabic" w:cs="Traditional Arabic"/>
                <w:sz w:val="28"/>
                <w:rtl/>
                <w:lang w:val="en-GB"/>
              </w:rPr>
              <w:t xml:space="preserve"> (أسبوع واحد/أسبوعان، </w:t>
            </w:r>
            <w:r w:rsidR="000A32A9" w:rsidRPr="0034204E">
              <w:rPr>
                <w:rFonts w:ascii="Traditional Arabic" w:eastAsia="MS Mincho" w:hAnsi="Traditional Arabic" w:cs="Traditional Arabic"/>
                <w:sz w:val="28"/>
                <w:rtl/>
                <w:lang w:val="en-GB"/>
              </w:rPr>
              <w:t>6</w:t>
            </w:r>
            <w:r w:rsidRPr="0034204E">
              <w:rPr>
                <w:rFonts w:ascii="Traditional Arabic" w:eastAsia="MS Mincho" w:hAnsi="Traditional Arabic" w:cs="Traditional Arabic"/>
                <w:sz w:val="28"/>
                <w:rtl/>
                <w:lang w:val="en-GB"/>
              </w:rPr>
              <w:t xml:space="preserve"> مشاركين، في بون)</w:t>
            </w:r>
          </w:p>
        </w:tc>
        <w:tc>
          <w:tcPr>
            <w:tcW w:w="1560" w:type="dxa"/>
            <w:tcBorders>
              <w:top w:val="single" w:sz="12" w:space="0" w:color="auto"/>
            </w:tcBorders>
            <w:shd w:val="clear" w:color="auto" w:fill="auto"/>
          </w:tcPr>
          <w:p w:rsidR="00424790" w:rsidRPr="0034204E" w:rsidRDefault="005E1DAD" w:rsidP="005E1DAD">
            <w:pPr>
              <w:suppressAutoHyphens/>
              <w:spacing w:after="40" w:line="340" w:lineRule="exact"/>
              <w:ind w:left="341"/>
              <w:jc w:val="both"/>
              <w:rPr>
                <w:rFonts w:ascii="Traditional Arabic" w:eastAsia="MS Mincho" w:hAnsi="Traditional Arabic" w:cs="Traditional Arabic"/>
                <w:sz w:val="28"/>
              </w:rPr>
            </w:pPr>
            <w:r w:rsidRPr="0034204E">
              <w:rPr>
                <w:rFonts w:ascii="Traditional Arabic" w:eastAsia="MS Mincho" w:hAnsi="Traditional Arabic" w:cs="Traditional Arabic"/>
                <w:sz w:val="28"/>
                <w:rtl/>
                <w:lang w:val="en-GB"/>
              </w:rPr>
              <w:t>صفر</w:t>
            </w:r>
          </w:p>
        </w:tc>
      </w:tr>
      <w:tr w:rsidR="005E1DAD" w:rsidRPr="002E25CA" w:rsidTr="00DF7A46">
        <w:trPr>
          <w:trHeight w:val="187"/>
        </w:trPr>
        <w:tc>
          <w:tcPr>
            <w:tcW w:w="993" w:type="dxa"/>
            <w:vMerge/>
            <w:shd w:val="clear" w:color="auto" w:fill="auto"/>
          </w:tcPr>
          <w:p w:rsidR="00424790" w:rsidRPr="0034204E" w:rsidRDefault="00424790"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vMerge/>
            <w:shd w:val="clear" w:color="auto" w:fill="auto"/>
          </w:tcPr>
          <w:p w:rsidR="00424790" w:rsidRPr="0034204E" w:rsidRDefault="00424790" w:rsidP="00DF7A46">
            <w:pPr>
              <w:tabs>
                <w:tab w:val="left" w:pos="1814"/>
                <w:tab w:val="left" w:pos="2381"/>
                <w:tab w:val="left" w:pos="2948"/>
                <w:tab w:val="left" w:pos="3515"/>
              </w:tabs>
              <w:spacing w:after="40" w:line="340" w:lineRule="exact"/>
              <w:rPr>
                <w:rFonts w:ascii="Traditional Arabic" w:eastAsia="SimSun" w:hAnsi="Traditional Arabic" w:cs="Traditional Arabic"/>
                <w:sz w:val="28"/>
                <w:lang w:eastAsia="zh-CN"/>
              </w:rPr>
            </w:pPr>
          </w:p>
        </w:tc>
        <w:tc>
          <w:tcPr>
            <w:tcW w:w="3685" w:type="dxa"/>
            <w:shd w:val="clear" w:color="auto" w:fill="auto"/>
          </w:tcPr>
          <w:p w:rsidR="00424790" w:rsidRPr="0034204E" w:rsidRDefault="00424790" w:rsidP="000A32A9">
            <w:pPr>
              <w:spacing w:after="40" w:line="340" w:lineRule="exact"/>
              <w:rPr>
                <w:rFonts w:ascii="Traditional Arabic" w:eastAsia="SimSun" w:hAnsi="Traditional Arabic" w:cs="Traditional Arabic"/>
                <w:sz w:val="28"/>
                <w:lang w:eastAsia="zh-CN"/>
              </w:rPr>
            </w:pPr>
            <w:r w:rsidRPr="0034204E">
              <w:rPr>
                <w:rFonts w:ascii="Traditional Arabic" w:eastAsia="MS Mincho" w:hAnsi="Traditional Arabic" w:cs="Traditional Arabic"/>
                <w:sz w:val="28"/>
                <w:rtl/>
                <w:lang w:val="en-GB"/>
              </w:rPr>
              <w:t>السفر وبدل الإعاشة اليومي (</w:t>
            </w:r>
            <w:r w:rsidR="000A32A9" w:rsidRPr="0034204E">
              <w:rPr>
                <w:rFonts w:ascii="Traditional Arabic" w:eastAsia="MS Mincho" w:hAnsi="Traditional Arabic" w:cs="Traditional Arabic"/>
                <w:sz w:val="28"/>
                <w:rtl/>
                <w:lang w:val="en-GB"/>
              </w:rPr>
              <w:t>4</w:t>
            </w:r>
            <w:r w:rsidRPr="0034204E">
              <w:rPr>
                <w:rFonts w:ascii="Traditional Arabic" w:eastAsia="MS Mincho" w:hAnsi="Traditional Arabic" w:cs="Traditional Arabic"/>
                <w:sz w:val="28"/>
                <w:rtl/>
                <w:lang w:val="en-GB"/>
              </w:rPr>
              <w:t>×750 3 دولاراً)</w:t>
            </w:r>
          </w:p>
        </w:tc>
        <w:tc>
          <w:tcPr>
            <w:tcW w:w="1560" w:type="dxa"/>
            <w:shd w:val="clear" w:color="auto" w:fill="auto"/>
          </w:tcPr>
          <w:p w:rsidR="00424790" w:rsidRPr="0034204E" w:rsidRDefault="000A32A9" w:rsidP="000A32A9">
            <w:pPr>
              <w:tabs>
                <w:tab w:val="left" w:pos="2948"/>
                <w:tab w:val="left" w:pos="3515"/>
              </w:tabs>
              <w:spacing w:after="40" w:line="340" w:lineRule="exact"/>
              <w:ind w:left="341"/>
              <w:jc w:val="both"/>
              <w:rPr>
                <w:rFonts w:ascii="Traditional Arabic" w:eastAsia="SimSun" w:hAnsi="Traditional Arabic" w:cs="Traditional Arabic"/>
                <w:sz w:val="28"/>
                <w:lang w:eastAsia="zh-CN"/>
              </w:rPr>
            </w:pPr>
            <w:r w:rsidRPr="0034204E">
              <w:rPr>
                <w:rFonts w:ascii="Traditional Arabic" w:eastAsia="MS Mincho" w:hAnsi="Traditional Arabic" w:cs="Traditional Arabic"/>
                <w:sz w:val="28"/>
                <w:rtl/>
                <w:lang w:val="en-GB"/>
              </w:rPr>
              <w:t>000</w:t>
            </w:r>
            <w:r w:rsidR="00424790" w:rsidRPr="0034204E">
              <w:rPr>
                <w:rFonts w:ascii="Traditional Arabic" w:eastAsia="MS Mincho" w:hAnsi="Traditional Arabic" w:cs="Traditional Arabic"/>
                <w:sz w:val="28"/>
                <w:rtl/>
                <w:lang w:val="en-GB"/>
              </w:rPr>
              <w:t xml:space="preserve"> 1</w:t>
            </w:r>
            <w:r w:rsidRPr="0034204E">
              <w:rPr>
                <w:rFonts w:ascii="Traditional Arabic" w:eastAsia="SimSun" w:hAnsi="Traditional Arabic" w:cs="Traditional Arabic"/>
                <w:sz w:val="28"/>
                <w:rtl/>
                <w:lang w:eastAsia="zh-CN"/>
              </w:rPr>
              <w:t>5</w:t>
            </w:r>
          </w:p>
        </w:tc>
      </w:tr>
      <w:tr w:rsidR="005E1DAD" w:rsidRPr="002E25CA" w:rsidTr="00DF7A46">
        <w:trPr>
          <w:trHeight w:val="420"/>
        </w:trPr>
        <w:tc>
          <w:tcPr>
            <w:tcW w:w="993" w:type="dxa"/>
            <w:vMerge/>
            <w:shd w:val="clear" w:color="auto" w:fill="auto"/>
          </w:tcPr>
          <w:p w:rsidR="00424790" w:rsidRPr="0034204E" w:rsidRDefault="00424790"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vMerge w:val="restart"/>
            <w:shd w:val="clear" w:color="auto" w:fill="auto"/>
          </w:tcPr>
          <w:p w:rsidR="00424790" w:rsidRPr="0034204E" w:rsidRDefault="00424790" w:rsidP="000A32A9">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الاجتماع الأول للمؤلفين (المشاركون: الرئيسان المشاركان، </w:t>
            </w:r>
            <w:r w:rsidR="000A32A9" w:rsidRPr="0034204E">
              <w:rPr>
                <w:rFonts w:ascii="Traditional Arabic" w:eastAsia="MS Mincho" w:hAnsi="Traditional Arabic" w:cs="Traditional Arabic"/>
                <w:sz w:val="28"/>
                <w:rtl/>
                <w:lang w:val="en-GB"/>
              </w:rPr>
              <w:t xml:space="preserve">12 </w:t>
            </w:r>
            <w:r w:rsidRPr="0034204E">
              <w:rPr>
                <w:rFonts w:ascii="Traditional Arabic" w:eastAsia="MS Mincho" w:hAnsi="Traditional Arabic" w:cs="Traditional Arabic"/>
                <w:sz w:val="28"/>
                <w:rtl/>
                <w:lang w:val="en-GB"/>
              </w:rPr>
              <w:t>مؤلف</w:t>
            </w:r>
            <w:r w:rsidR="000A32A9"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0A32A9"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w:t>
            </w:r>
            <w:r w:rsidR="000A32A9" w:rsidRPr="0034204E">
              <w:rPr>
                <w:rFonts w:ascii="Traditional Arabic" w:eastAsia="MS Mincho" w:hAnsi="Traditional Arabic" w:cs="Traditional Arabic"/>
                <w:sz w:val="28"/>
                <w:rtl/>
                <w:lang w:val="en-GB"/>
              </w:rPr>
              <w:t>منسقاً</w:t>
            </w:r>
            <w:r w:rsidRPr="0034204E">
              <w:rPr>
                <w:rFonts w:ascii="Traditional Arabic" w:eastAsia="MS Mincho" w:hAnsi="Traditional Arabic" w:cs="Traditional Arabic"/>
                <w:sz w:val="28"/>
                <w:rtl/>
                <w:lang w:val="en-GB"/>
              </w:rPr>
              <w:t xml:space="preserve">، </w:t>
            </w:r>
            <w:r w:rsidR="000A32A9" w:rsidRPr="0034204E">
              <w:rPr>
                <w:rFonts w:ascii="Traditional Arabic" w:eastAsia="MS Mincho" w:hAnsi="Traditional Arabic" w:cs="Traditional Arabic"/>
                <w:sz w:val="28"/>
                <w:rtl/>
                <w:lang w:val="en-GB"/>
              </w:rPr>
              <w:t xml:space="preserve">36 </w:t>
            </w:r>
            <w:r w:rsidRPr="0034204E">
              <w:rPr>
                <w:rFonts w:ascii="Traditional Arabic" w:eastAsia="MS Mincho" w:hAnsi="Traditional Arabic" w:cs="Traditional Arabic"/>
                <w:sz w:val="28"/>
                <w:rtl/>
                <w:lang w:val="en-GB"/>
              </w:rPr>
              <w:t>مؤلف</w:t>
            </w:r>
            <w:r w:rsidR="000A32A9"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0A32A9"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w:t>
            </w:r>
            <w:r w:rsidR="000A32A9" w:rsidRPr="0034204E">
              <w:rPr>
                <w:rFonts w:ascii="Traditional Arabic" w:eastAsia="MS Mincho" w:hAnsi="Traditional Arabic" w:cs="Traditional Arabic"/>
                <w:sz w:val="28"/>
                <w:rtl/>
                <w:lang w:val="en-GB"/>
              </w:rPr>
              <w:t xml:space="preserve">و6 من أعضاء </w:t>
            </w:r>
            <w:r w:rsidRPr="0034204E">
              <w:rPr>
                <w:rFonts w:ascii="Traditional Arabic" w:eastAsia="MS Mincho" w:hAnsi="Traditional Arabic" w:cs="Traditional Arabic"/>
                <w:sz w:val="28"/>
                <w:rtl/>
                <w:lang w:val="en-GB"/>
              </w:rPr>
              <w:t>فريق الخبراء</w:t>
            </w:r>
            <w:r w:rsidR="000A32A9" w:rsidRPr="0034204E">
              <w:rPr>
                <w:rFonts w:ascii="Traditional Arabic" w:eastAsia="MS Mincho" w:hAnsi="Traditional Arabic" w:cs="Traditional Arabic"/>
                <w:sz w:val="28"/>
                <w:rtl/>
                <w:lang w:val="en-GB"/>
              </w:rPr>
              <w:t xml:space="preserve"> المتعدد التخصصات و</w:t>
            </w:r>
            <w:r w:rsidRPr="0034204E">
              <w:rPr>
                <w:rFonts w:ascii="Traditional Arabic" w:eastAsia="MS Mincho" w:hAnsi="Traditional Arabic" w:cs="Traditional Arabic"/>
                <w:sz w:val="28"/>
                <w:rtl/>
                <w:lang w:val="en-GB"/>
              </w:rPr>
              <w:t>المكتب)</w:t>
            </w:r>
          </w:p>
        </w:tc>
        <w:tc>
          <w:tcPr>
            <w:tcW w:w="3685" w:type="dxa"/>
            <w:shd w:val="clear" w:color="auto" w:fill="auto"/>
          </w:tcPr>
          <w:p w:rsidR="00424790" w:rsidRPr="0034204E" w:rsidRDefault="00424790" w:rsidP="00DF7A46">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تكلفة مكان الانعقاد (توازي 75 بالمائة، تُستكمل بـ 25 بالمائة عينياً)؛ و56 مشاركاً</w:t>
            </w:r>
            <w:r w:rsidR="000A32A9" w:rsidRPr="0034204E">
              <w:rPr>
                <w:rFonts w:ascii="Traditional Arabic" w:eastAsia="MS Mincho" w:hAnsi="Traditional Arabic" w:cs="Traditional Arabic"/>
                <w:sz w:val="28"/>
                <w:rtl/>
                <w:lang w:val="en-GB"/>
              </w:rPr>
              <w:t xml:space="preserve"> (منهم 42 يحظون بالدعم)</w:t>
            </w:r>
          </w:p>
        </w:tc>
        <w:tc>
          <w:tcPr>
            <w:tcW w:w="1560" w:type="dxa"/>
            <w:shd w:val="clear" w:color="auto" w:fill="auto"/>
          </w:tcPr>
          <w:p w:rsidR="00424790" w:rsidRPr="0034204E" w:rsidRDefault="00424790" w:rsidP="00DF7A46">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750 18</w:t>
            </w:r>
          </w:p>
        </w:tc>
      </w:tr>
      <w:tr w:rsidR="005E1DAD" w:rsidRPr="002E25CA" w:rsidTr="00DF7A46">
        <w:trPr>
          <w:trHeight w:val="129"/>
        </w:trPr>
        <w:tc>
          <w:tcPr>
            <w:tcW w:w="993" w:type="dxa"/>
            <w:vMerge/>
            <w:shd w:val="clear" w:color="auto" w:fill="auto"/>
          </w:tcPr>
          <w:p w:rsidR="00424790" w:rsidRPr="0034204E" w:rsidRDefault="00424790"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vMerge/>
            <w:shd w:val="clear" w:color="auto" w:fill="auto"/>
          </w:tcPr>
          <w:p w:rsidR="00424790" w:rsidRPr="0034204E" w:rsidRDefault="00424790" w:rsidP="00DF7A46">
            <w:pPr>
              <w:tabs>
                <w:tab w:val="left" w:pos="1814"/>
                <w:tab w:val="left" w:pos="2381"/>
                <w:tab w:val="left" w:pos="2948"/>
                <w:tab w:val="left" w:pos="3515"/>
              </w:tabs>
              <w:spacing w:after="40" w:line="340" w:lineRule="exact"/>
              <w:rPr>
                <w:rFonts w:ascii="Traditional Arabic" w:eastAsia="MS Mincho" w:hAnsi="Traditional Arabic" w:cs="Traditional Arabic"/>
                <w:sz w:val="28"/>
                <w:lang w:val="en-GB"/>
              </w:rPr>
            </w:pPr>
          </w:p>
        </w:tc>
        <w:tc>
          <w:tcPr>
            <w:tcW w:w="3685" w:type="dxa"/>
            <w:shd w:val="clear" w:color="auto" w:fill="auto"/>
          </w:tcPr>
          <w:p w:rsidR="00424790" w:rsidRPr="0034204E" w:rsidRDefault="00424790" w:rsidP="00DF7A46">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السفر وبدل الإعاشة اليومي (42×750 3 دولاراً)</w:t>
            </w:r>
          </w:p>
        </w:tc>
        <w:tc>
          <w:tcPr>
            <w:tcW w:w="1560" w:type="dxa"/>
            <w:shd w:val="clear" w:color="auto" w:fill="auto"/>
          </w:tcPr>
          <w:p w:rsidR="00424790" w:rsidRPr="0034204E" w:rsidRDefault="00424790" w:rsidP="00DF7A46">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500 157</w:t>
            </w:r>
          </w:p>
        </w:tc>
      </w:tr>
      <w:tr w:rsidR="005E1DAD" w:rsidRPr="002E25CA" w:rsidTr="00612B53">
        <w:trPr>
          <w:trHeight w:val="452"/>
        </w:trPr>
        <w:tc>
          <w:tcPr>
            <w:tcW w:w="993" w:type="dxa"/>
            <w:vMerge/>
            <w:shd w:val="clear" w:color="auto" w:fill="auto"/>
          </w:tcPr>
          <w:p w:rsidR="00424790" w:rsidRPr="0034204E" w:rsidRDefault="00424790"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shd w:val="clear" w:color="auto" w:fill="auto"/>
          </w:tcPr>
          <w:p w:rsidR="00424790" w:rsidRPr="0034204E" w:rsidRDefault="000A32A9" w:rsidP="00DF7A46">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وحدة </w:t>
            </w:r>
            <w:r w:rsidR="00424790" w:rsidRPr="0034204E">
              <w:rPr>
                <w:rFonts w:ascii="Traditional Arabic" w:eastAsia="MS Mincho" w:hAnsi="Traditional Arabic" w:cs="Traditional Arabic"/>
                <w:sz w:val="28"/>
                <w:rtl/>
                <w:lang w:val="en-GB"/>
              </w:rPr>
              <w:t>الدعم التقني</w:t>
            </w:r>
          </w:p>
        </w:tc>
        <w:tc>
          <w:tcPr>
            <w:tcW w:w="3685" w:type="dxa"/>
            <w:shd w:val="clear" w:color="auto" w:fill="auto"/>
          </w:tcPr>
          <w:p w:rsidR="00424790" w:rsidRPr="0034204E" w:rsidRDefault="00424790" w:rsidP="00612B53">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ما يُعادل </w:t>
            </w:r>
            <w:r w:rsidR="00612B53" w:rsidRPr="0034204E">
              <w:rPr>
                <w:rFonts w:ascii="Traditional Arabic" w:eastAsia="MS Mincho" w:hAnsi="Traditional Arabic" w:cs="Traditional Arabic"/>
                <w:sz w:val="28"/>
                <w:rtl/>
                <w:lang w:val="en-GB"/>
              </w:rPr>
              <w:t xml:space="preserve">نصف تكاليف </w:t>
            </w:r>
            <w:r w:rsidRPr="0034204E">
              <w:rPr>
                <w:rFonts w:ascii="Traditional Arabic" w:eastAsia="MS Mincho" w:hAnsi="Traditional Arabic" w:cs="Traditional Arabic"/>
                <w:sz w:val="28"/>
                <w:rtl/>
                <w:lang w:val="en-GB"/>
              </w:rPr>
              <w:t>وظيفة موظف فني متفرغ</w:t>
            </w:r>
            <w:r w:rsidR="00612B53" w:rsidRPr="0034204E">
              <w:rPr>
                <w:rFonts w:ascii="Traditional Arabic" w:eastAsia="MS Mincho" w:hAnsi="Traditional Arabic" w:cs="Traditional Arabic"/>
                <w:sz w:val="28"/>
                <w:rtl/>
                <w:lang w:val="en-GB"/>
              </w:rPr>
              <w:t>،</w:t>
            </w:r>
            <w:r w:rsidRPr="0034204E">
              <w:rPr>
                <w:rFonts w:ascii="Traditional Arabic" w:eastAsia="MS Mincho" w:hAnsi="Traditional Arabic" w:cs="Traditional Arabic"/>
                <w:sz w:val="28"/>
                <w:rtl/>
                <w:lang w:val="en-GB"/>
              </w:rPr>
              <w:t xml:space="preserve"> </w:t>
            </w:r>
            <w:r w:rsidR="00612B53" w:rsidRPr="0034204E">
              <w:rPr>
                <w:rFonts w:ascii="Traditional Arabic" w:eastAsia="MS Mincho" w:hAnsi="Traditional Arabic" w:cs="Traditional Arabic"/>
                <w:sz w:val="28"/>
                <w:rtl/>
                <w:lang w:val="en-GB"/>
              </w:rPr>
              <w:t>بما في ذلك السفر والنفقات اليومية (تجري مطابقتها مع عرض عيني لقيمة مكافئة)</w:t>
            </w:r>
          </w:p>
        </w:tc>
        <w:tc>
          <w:tcPr>
            <w:tcW w:w="1560" w:type="dxa"/>
            <w:shd w:val="clear" w:color="auto" w:fill="auto"/>
          </w:tcPr>
          <w:p w:rsidR="00424790" w:rsidRPr="0034204E" w:rsidRDefault="00424790" w:rsidP="00DF7A46">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000 75</w:t>
            </w:r>
          </w:p>
        </w:tc>
      </w:tr>
      <w:tr w:rsidR="00612B53" w:rsidRPr="002E25CA" w:rsidTr="00DF7A46">
        <w:trPr>
          <w:trHeight w:val="452"/>
        </w:trPr>
        <w:tc>
          <w:tcPr>
            <w:tcW w:w="993" w:type="dxa"/>
            <w:tcBorders>
              <w:bottom w:val="single" w:sz="4" w:space="0" w:color="auto"/>
            </w:tcBorders>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tcBorders>
              <w:bottom w:val="single" w:sz="4" w:space="0" w:color="auto"/>
            </w:tcBorders>
            <w:shd w:val="clear" w:color="auto" w:fill="auto"/>
          </w:tcPr>
          <w:p w:rsidR="00612B53" w:rsidRPr="005A3806" w:rsidRDefault="00612B53" w:rsidP="005A3806">
            <w:pPr>
              <w:tabs>
                <w:tab w:val="left" w:pos="1247"/>
                <w:tab w:val="left" w:pos="1814"/>
                <w:tab w:val="left" w:pos="2381"/>
                <w:tab w:val="left" w:pos="2948"/>
                <w:tab w:val="left" w:pos="3515"/>
              </w:tabs>
              <w:spacing w:after="40" w:line="340" w:lineRule="exact"/>
              <w:rPr>
                <w:rFonts w:ascii="Traditional Arabic" w:eastAsia="SimSun" w:hAnsi="Traditional Arabic" w:cs="Traditional Arabic"/>
                <w:b/>
                <w:bCs/>
                <w:sz w:val="28"/>
                <w:lang w:eastAsia="zh-CN"/>
              </w:rPr>
            </w:pPr>
            <w:r w:rsidRPr="005A3806">
              <w:rPr>
                <w:rFonts w:ascii="Traditional Arabic" w:eastAsia="SimSun" w:hAnsi="Traditional Arabic" w:cs="Traditional Arabic"/>
                <w:b/>
                <w:bCs/>
                <w:sz w:val="28"/>
                <w:rtl/>
                <w:lang w:eastAsia="zh-CN"/>
              </w:rPr>
              <w:t>مجموع السنة 1</w:t>
            </w:r>
            <w:r w:rsidR="005A3806">
              <w:rPr>
                <w:rFonts w:ascii="Traditional Arabic" w:eastAsia="SimSun" w:hAnsi="Traditional Arabic" w:cs="Traditional Arabic"/>
                <w:b/>
                <w:bCs/>
                <w:sz w:val="28"/>
                <w:rtl/>
                <w:lang w:eastAsia="zh-CN"/>
              </w:rPr>
              <w:t>:</w:t>
            </w:r>
          </w:p>
        </w:tc>
        <w:tc>
          <w:tcPr>
            <w:tcW w:w="3685" w:type="dxa"/>
            <w:tcBorders>
              <w:bottom w:val="single" w:sz="4" w:space="0" w:color="auto"/>
            </w:tcBorders>
            <w:shd w:val="clear" w:color="auto" w:fill="auto"/>
          </w:tcPr>
          <w:p w:rsidR="00612B53" w:rsidRPr="005A3806" w:rsidRDefault="00612B53" w:rsidP="00612B53">
            <w:pPr>
              <w:spacing w:after="40" w:line="340" w:lineRule="exact"/>
              <w:rPr>
                <w:rFonts w:ascii="Traditional Arabic" w:eastAsia="MS Mincho" w:hAnsi="Traditional Arabic" w:cs="Traditional Arabic"/>
                <w:b/>
                <w:bCs/>
                <w:sz w:val="28"/>
                <w:rtl/>
                <w:lang w:val="en-GB"/>
              </w:rPr>
            </w:pPr>
          </w:p>
        </w:tc>
        <w:tc>
          <w:tcPr>
            <w:tcW w:w="1560" w:type="dxa"/>
            <w:tcBorders>
              <w:bottom w:val="single" w:sz="4" w:space="0" w:color="auto"/>
            </w:tcBorders>
            <w:shd w:val="clear" w:color="auto" w:fill="auto"/>
          </w:tcPr>
          <w:p w:rsidR="00612B53" w:rsidRPr="005A3806" w:rsidRDefault="00612B53" w:rsidP="00612B53">
            <w:pPr>
              <w:tabs>
                <w:tab w:val="left" w:pos="2948"/>
                <w:tab w:val="left" w:pos="3515"/>
              </w:tabs>
              <w:spacing w:after="40" w:line="340" w:lineRule="exact"/>
              <w:ind w:left="341"/>
              <w:jc w:val="both"/>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250 266</w:t>
            </w:r>
          </w:p>
        </w:tc>
      </w:tr>
      <w:tr w:rsidR="00612B53" w:rsidRPr="002E25CA" w:rsidTr="00DF7A46">
        <w:trPr>
          <w:trHeight w:val="516"/>
        </w:trPr>
        <w:tc>
          <w:tcPr>
            <w:tcW w:w="993" w:type="dxa"/>
            <w:vMerge w:val="restart"/>
            <w:tcBorders>
              <w:top w:val="single" w:sz="4" w:space="0" w:color="auto"/>
            </w:tcBorders>
            <w:shd w:val="clear" w:color="auto" w:fill="auto"/>
          </w:tcPr>
          <w:p w:rsidR="00612B53" w:rsidRPr="0034204E" w:rsidRDefault="00612B53" w:rsidP="000A32A9">
            <w:pPr>
              <w:spacing w:after="40" w:line="340" w:lineRule="exact"/>
              <w:jc w:val="both"/>
              <w:rPr>
                <w:rFonts w:ascii="Traditional Arabic" w:eastAsia="SimSun" w:hAnsi="Traditional Arabic" w:cs="Traditional Arabic"/>
                <w:sz w:val="28"/>
                <w:lang w:eastAsia="zh-CN"/>
              </w:rPr>
            </w:pPr>
            <w:r w:rsidRPr="0034204E">
              <w:rPr>
                <w:rFonts w:ascii="Traditional Arabic" w:eastAsia="MS Mincho" w:hAnsi="Traditional Arabic" w:cs="Traditional Arabic"/>
                <w:sz w:val="28"/>
                <w:rtl/>
                <w:lang w:val="en-GB"/>
              </w:rPr>
              <w:t>السنة 2</w:t>
            </w:r>
          </w:p>
        </w:tc>
        <w:tc>
          <w:tcPr>
            <w:tcW w:w="3260" w:type="dxa"/>
            <w:vMerge w:val="restart"/>
            <w:tcBorders>
              <w:top w:val="single" w:sz="4" w:space="0" w:color="auto"/>
            </w:tcBorders>
            <w:shd w:val="clear" w:color="auto" w:fill="auto"/>
          </w:tcPr>
          <w:p w:rsidR="00612B53" w:rsidRPr="0034204E" w:rsidRDefault="00612B53" w:rsidP="00257425">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الاجتماع الثاني للمؤلفين (المشاركون: الرئيسان المشاركان، </w:t>
            </w:r>
            <w:r w:rsidR="006E1F5F" w:rsidRPr="0034204E">
              <w:rPr>
                <w:rFonts w:ascii="Traditional Arabic" w:eastAsia="MS Mincho" w:hAnsi="Traditional Arabic" w:cs="Traditional Arabic"/>
                <w:sz w:val="28"/>
                <w:rtl/>
                <w:lang w:val="en-GB"/>
              </w:rPr>
              <w:t xml:space="preserve">12 </w:t>
            </w:r>
            <w:r w:rsidRPr="0034204E">
              <w:rPr>
                <w:rFonts w:ascii="Traditional Arabic" w:eastAsia="MS Mincho" w:hAnsi="Traditional Arabic" w:cs="Traditional Arabic"/>
                <w:sz w:val="28"/>
                <w:rtl/>
                <w:lang w:val="en-GB"/>
              </w:rPr>
              <w:t>مؤلف</w:t>
            </w:r>
            <w:r w:rsidR="006E1F5F"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رئيسي</w:t>
            </w:r>
            <w:r w:rsidR="006E1F5F"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 xml:space="preserve"> منسق</w:t>
            </w:r>
            <w:r w:rsidR="006E1F5F" w:rsidRPr="0034204E">
              <w:rPr>
                <w:rFonts w:ascii="Traditional Arabic" w:eastAsia="MS Mincho" w:hAnsi="Traditional Arabic" w:cs="Traditional Arabic"/>
                <w:sz w:val="28"/>
                <w:rtl/>
                <w:lang w:val="en-GB"/>
              </w:rPr>
              <w:t>اً</w:t>
            </w:r>
            <w:r w:rsidRPr="0034204E">
              <w:rPr>
                <w:rFonts w:ascii="Traditional Arabic" w:eastAsia="MS Mincho" w:hAnsi="Traditional Arabic" w:cs="Traditional Arabic"/>
                <w:sz w:val="28"/>
                <w:rtl/>
                <w:lang w:val="en-GB"/>
              </w:rPr>
              <w:t>،</w:t>
            </w:r>
            <w:r w:rsidR="006E1F5F" w:rsidRPr="0034204E">
              <w:rPr>
                <w:rFonts w:ascii="Traditional Arabic" w:eastAsia="MS Mincho" w:hAnsi="Traditional Arabic" w:cs="Traditional Arabic"/>
                <w:sz w:val="28"/>
                <w:rtl/>
                <w:lang w:val="en-GB"/>
              </w:rPr>
              <w:t xml:space="preserve"> 36 مؤلفاً رئيسياً، 12 محرراً مراجعاً، 6 من أعضاء</w:t>
            </w:r>
            <w:r w:rsidRPr="0034204E">
              <w:rPr>
                <w:rFonts w:ascii="Traditional Arabic" w:eastAsia="MS Mincho" w:hAnsi="Traditional Arabic" w:cs="Traditional Arabic"/>
                <w:sz w:val="28"/>
                <w:rtl/>
                <w:lang w:val="en-GB"/>
              </w:rPr>
              <w:t xml:space="preserve"> فريق الخبراء</w:t>
            </w:r>
            <w:r w:rsidR="006E1F5F" w:rsidRPr="0034204E">
              <w:rPr>
                <w:rFonts w:ascii="Traditional Arabic" w:eastAsia="MS Mincho" w:hAnsi="Traditional Arabic" w:cs="Traditional Arabic"/>
                <w:sz w:val="28"/>
                <w:rtl/>
                <w:lang w:val="en-GB"/>
              </w:rPr>
              <w:t xml:space="preserve"> المتعدد التخصصات و</w:t>
            </w:r>
            <w:r w:rsidRPr="0034204E">
              <w:rPr>
                <w:rFonts w:ascii="Traditional Arabic" w:eastAsia="MS Mincho" w:hAnsi="Traditional Arabic" w:cs="Traditional Arabic"/>
                <w:sz w:val="28"/>
                <w:rtl/>
                <w:lang w:val="en-GB"/>
              </w:rPr>
              <w:t>المكتب)</w:t>
            </w:r>
          </w:p>
        </w:tc>
        <w:tc>
          <w:tcPr>
            <w:tcW w:w="3685" w:type="dxa"/>
            <w:tcBorders>
              <w:top w:val="single" w:sz="4" w:space="0" w:color="auto"/>
            </w:tcBorders>
            <w:shd w:val="clear" w:color="auto" w:fill="auto"/>
          </w:tcPr>
          <w:p w:rsidR="00612B53" w:rsidRPr="0034204E" w:rsidRDefault="00612B53" w:rsidP="006E1F5F">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تكلفة مكان الانعقاد (توازي 75 بالمائة، تُستكمل بـ 25 بالمائة عينياً)؛ </w:t>
            </w:r>
            <w:r w:rsidR="006E1F5F" w:rsidRPr="0034204E">
              <w:rPr>
                <w:rFonts w:ascii="Traditional Arabic" w:eastAsia="MS Mincho" w:hAnsi="Traditional Arabic" w:cs="Traditional Arabic"/>
                <w:sz w:val="28"/>
                <w:rtl/>
                <w:lang w:val="en-GB"/>
              </w:rPr>
              <w:t>و68</w:t>
            </w:r>
            <w:r w:rsidRPr="0034204E">
              <w:rPr>
                <w:rFonts w:ascii="Traditional Arabic" w:eastAsia="MS Mincho" w:hAnsi="Traditional Arabic" w:cs="Traditional Arabic"/>
                <w:sz w:val="28"/>
                <w:rtl/>
                <w:lang w:val="en-GB"/>
              </w:rPr>
              <w:t xml:space="preserve"> مشاركاً</w:t>
            </w:r>
            <w:r w:rsidR="006E1F5F" w:rsidRPr="0034204E">
              <w:rPr>
                <w:rFonts w:ascii="Traditional Arabic" w:eastAsia="MS Mincho" w:hAnsi="Traditional Arabic" w:cs="Traditional Arabic"/>
                <w:sz w:val="28"/>
                <w:rtl/>
                <w:lang w:val="en-GB"/>
              </w:rPr>
              <w:t xml:space="preserve"> (منهم 51 يحظون بالدعم)</w:t>
            </w:r>
          </w:p>
        </w:tc>
        <w:tc>
          <w:tcPr>
            <w:tcW w:w="1560" w:type="dxa"/>
            <w:tcBorders>
              <w:top w:val="single" w:sz="4" w:space="0" w:color="auto"/>
            </w:tcBorders>
            <w:shd w:val="clear" w:color="auto" w:fill="auto"/>
          </w:tcPr>
          <w:p w:rsidR="00612B53" w:rsidRPr="0034204E" w:rsidRDefault="00492D83" w:rsidP="00492D83">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000</w:t>
            </w:r>
            <w:r w:rsidR="00612B53"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20</w:t>
            </w:r>
          </w:p>
        </w:tc>
      </w:tr>
      <w:tr w:rsidR="00612B53" w:rsidRPr="002E25CA" w:rsidTr="00DF7A46">
        <w:trPr>
          <w:trHeight w:val="63"/>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vMerge/>
            <w:shd w:val="clear" w:color="auto" w:fill="auto"/>
          </w:tcPr>
          <w:p w:rsidR="00612B53" w:rsidRPr="0034204E" w:rsidRDefault="00612B53" w:rsidP="00DF7A46">
            <w:pPr>
              <w:tabs>
                <w:tab w:val="left" w:pos="1814"/>
                <w:tab w:val="left" w:pos="2381"/>
                <w:tab w:val="left" w:pos="2948"/>
                <w:tab w:val="left" w:pos="3515"/>
              </w:tabs>
              <w:spacing w:after="40" w:line="340" w:lineRule="exact"/>
              <w:rPr>
                <w:rFonts w:ascii="Traditional Arabic" w:eastAsia="MS Mincho" w:hAnsi="Traditional Arabic" w:cs="Traditional Arabic"/>
                <w:sz w:val="28"/>
                <w:lang w:val="en-GB"/>
              </w:rPr>
            </w:pPr>
          </w:p>
        </w:tc>
        <w:tc>
          <w:tcPr>
            <w:tcW w:w="3685" w:type="dxa"/>
            <w:shd w:val="clear" w:color="auto" w:fill="auto"/>
          </w:tcPr>
          <w:p w:rsidR="00612B53" w:rsidRPr="0034204E" w:rsidRDefault="00612B53" w:rsidP="006E1F5F">
            <w:pPr>
              <w:spacing w:after="40" w:line="340" w:lineRule="exact"/>
              <w:rPr>
                <w:rFonts w:ascii="Traditional Arabic" w:eastAsia="SimSun" w:hAnsi="Traditional Arabic" w:cs="Traditional Arabic"/>
                <w:sz w:val="28"/>
                <w:lang w:eastAsia="zh-CN"/>
              </w:rPr>
            </w:pPr>
            <w:r w:rsidRPr="0034204E">
              <w:rPr>
                <w:rFonts w:ascii="Traditional Arabic" w:eastAsia="MS Mincho" w:hAnsi="Traditional Arabic" w:cs="Traditional Arabic"/>
                <w:sz w:val="28"/>
                <w:rtl/>
                <w:lang w:val="en-GB"/>
              </w:rPr>
              <w:t>السفر وبدل الإعاشة اليومي (</w:t>
            </w:r>
            <w:r w:rsidR="006E1F5F" w:rsidRPr="0034204E">
              <w:rPr>
                <w:rFonts w:ascii="Traditional Arabic" w:eastAsia="MS Mincho" w:hAnsi="Traditional Arabic" w:cs="Traditional Arabic"/>
                <w:sz w:val="28"/>
                <w:rtl/>
                <w:lang w:val="en-GB"/>
              </w:rPr>
              <w:t>51</w:t>
            </w:r>
            <w:r w:rsidRPr="0034204E">
              <w:rPr>
                <w:rFonts w:ascii="Traditional Arabic" w:eastAsia="MS Mincho" w:hAnsi="Traditional Arabic" w:cs="Traditional Arabic"/>
                <w:sz w:val="28"/>
                <w:rtl/>
                <w:lang w:val="en-GB"/>
              </w:rPr>
              <w:t>×750 3 دولاراً)</w:t>
            </w:r>
          </w:p>
        </w:tc>
        <w:tc>
          <w:tcPr>
            <w:tcW w:w="1560" w:type="dxa"/>
            <w:shd w:val="clear" w:color="auto" w:fill="auto"/>
          </w:tcPr>
          <w:p w:rsidR="00612B53" w:rsidRPr="0034204E" w:rsidRDefault="006E1F5F" w:rsidP="006E1F5F">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250</w:t>
            </w:r>
            <w:r w:rsidR="00612B53"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191</w:t>
            </w:r>
          </w:p>
        </w:tc>
      </w:tr>
      <w:tr w:rsidR="00612B53" w:rsidRPr="002E25CA" w:rsidTr="006E1F5F">
        <w:trPr>
          <w:trHeight w:val="139"/>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shd w:val="clear" w:color="auto" w:fill="auto"/>
          </w:tcPr>
          <w:p w:rsidR="006E1F5F" w:rsidRPr="0034204E" w:rsidRDefault="006E1F5F" w:rsidP="006E1F5F">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وحدة </w:t>
            </w:r>
            <w:r w:rsidR="00612B53" w:rsidRPr="0034204E">
              <w:rPr>
                <w:rFonts w:ascii="Traditional Arabic" w:eastAsia="MS Mincho" w:hAnsi="Traditional Arabic" w:cs="Traditional Arabic"/>
                <w:sz w:val="28"/>
                <w:rtl/>
                <w:lang w:val="en-GB"/>
              </w:rPr>
              <w:t>الدعم التقني</w:t>
            </w:r>
          </w:p>
        </w:tc>
        <w:tc>
          <w:tcPr>
            <w:tcW w:w="3685" w:type="dxa"/>
            <w:shd w:val="clear" w:color="auto" w:fill="auto"/>
          </w:tcPr>
          <w:p w:rsidR="00612B53" w:rsidRPr="0034204E" w:rsidRDefault="00612B53" w:rsidP="006E1F5F">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ما يُعادل </w:t>
            </w:r>
            <w:r w:rsidR="006E1F5F" w:rsidRPr="0034204E">
              <w:rPr>
                <w:rFonts w:ascii="Traditional Arabic" w:eastAsia="MS Mincho" w:hAnsi="Traditional Arabic" w:cs="Traditional Arabic"/>
                <w:sz w:val="28"/>
                <w:rtl/>
                <w:lang w:val="en-GB"/>
              </w:rPr>
              <w:t xml:space="preserve">نصف تكاليف </w:t>
            </w:r>
            <w:r w:rsidRPr="0034204E">
              <w:rPr>
                <w:rFonts w:ascii="Traditional Arabic" w:eastAsia="MS Mincho" w:hAnsi="Traditional Arabic" w:cs="Traditional Arabic"/>
                <w:sz w:val="28"/>
                <w:rtl/>
                <w:lang w:val="en-GB"/>
              </w:rPr>
              <w:t>وظيفة موظف فني متفرغ</w:t>
            </w:r>
            <w:r w:rsidR="006E1F5F" w:rsidRPr="0034204E">
              <w:rPr>
                <w:rFonts w:ascii="Traditional Arabic" w:eastAsia="MS Mincho" w:hAnsi="Traditional Arabic" w:cs="Traditional Arabic"/>
                <w:sz w:val="28"/>
                <w:rtl/>
                <w:lang w:val="en-GB"/>
              </w:rPr>
              <w:t xml:space="preserve">، بما في ذلك </w:t>
            </w:r>
            <w:r w:rsidR="00257425" w:rsidRPr="0034204E">
              <w:rPr>
                <w:rFonts w:ascii="Traditional Arabic" w:eastAsia="MS Mincho" w:hAnsi="Traditional Arabic" w:cs="Traditional Arabic"/>
                <w:sz w:val="28"/>
                <w:rtl/>
                <w:lang w:val="en-GB"/>
              </w:rPr>
              <w:t>السفر والنفقات اليومية (تقارن مع عرض عيني لقيمة مكافئة)</w:t>
            </w:r>
          </w:p>
        </w:tc>
        <w:tc>
          <w:tcPr>
            <w:tcW w:w="1560" w:type="dxa"/>
            <w:shd w:val="clear" w:color="auto" w:fill="auto"/>
          </w:tcPr>
          <w:p w:rsidR="00612B53" w:rsidRPr="0034204E" w:rsidRDefault="00612B53" w:rsidP="005E1DAD">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000 75</w:t>
            </w:r>
          </w:p>
        </w:tc>
      </w:tr>
      <w:tr w:rsidR="006E1F5F" w:rsidRPr="002E25CA" w:rsidTr="00DF7A46">
        <w:trPr>
          <w:trHeight w:val="139"/>
        </w:trPr>
        <w:tc>
          <w:tcPr>
            <w:tcW w:w="993" w:type="dxa"/>
            <w:tcBorders>
              <w:bottom w:val="single" w:sz="4" w:space="0" w:color="auto"/>
            </w:tcBorders>
            <w:shd w:val="clear" w:color="auto" w:fill="auto"/>
          </w:tcPr>
          <w:p w:rsidR="006E1F5F" w:rsidRPr="0034204E" w:rsidRDefault="006E1F5F"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tcBorders>
              <w:bottom w:val="single" w:sz="4" w:space="0" w:color="auto"/>
            </w:tcBorders>
            <w:shd w:val="clear" w:color="auto" w:fill="auto"/>
          </w:tcPr>
          <w:p w:rsidR="006E1F5F" w:rsidRPr="005A3806" w:rsidRDefault="006E1F5F" w:rsidP="005A3806">
            <w:pPr>
              <w:spacing w:after="40" w:line="340" w:lineRule="exact"/>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مجموع السنة 2</w:t>
            </w:r>
            <w:r w:rsidR="005A3806" w:rsidRPr="005A3806">
              <w:rPr>
                <w:rFonts w:ascii="Traditional Arabic" w:eastAsia="MS Mincho" w:hAnsi="Traditional Arabic" w:cs="Traditional Arabic"/>
                <w:b/>
                <w:bCs/>
                <w:sz w:val="28"/>
                <w:rtl/>
                <w:lang w:val="en-GB"/>
              </w:rPr>
              <w:t>:</w:t>
            </w:r>
          </w:p>
        </w:tc>
        <w:tc>
          <w:tcPr>
            <w:tcW w:w="3685" w:type="dxa"/>
            <w:tcBorders>
              <w:bottom w:val="single" w:sz="4" w:space="0" w:color="auto"/>
            </w:tcBorders>
            <w:shd w:val="clear" w:color="auto" w:fill="auto"/>
          </w:tcPr>
          <w:p w:rsidR="006E1F5F" w:rsidRPr="005A3806" w:rsidRDefault="006E1F5F" w:rsidP="00DF7A46">
            <w:pPr>
              <w:spacing w:after="40" w:line="340" w:lineRule="exact"/>
              <w:rPr>
                <w:rFonts w:ascii="Traditional Arabic" w:eastAsia="MS Mincho" w:hAnsi="Traditional Arabic" w:cs="Traditional Arabic"/>
                <w:b/>
                <w:bCs/>
                <w:sz w:val="28"/>
                <w:rtl/>
                <w:lang w:val="en-GB"/>
              </w:rPr>
            </w:pPr>
          </w:p>
        </w:tc>
        <w:tc>
          <w:tcPr>
            <w:tcW w:w="1560" w:type="dxa"/>
            <w:tcBorders>
              <w:bottom w:val="single" w:sz="4" w:space="0" w:color="auto"/>
            </w:tcBorders>
            <w:shd w:val="clear" w:color="auto" w:fill="auto"/>
          </w:tcPr>
          <w:p w:rsidR="006E1F5F" w:rsidRPr="005A3806" w:rsidRDefault="006E1F5F" w:rsidP="005E1DAD">
            <w:pPr>
              <w:tabs>
                <w:tab w:val="left" w:pos="2948"/>
                <w:tab w:val="left" w:pos="3515"/>
              </w:tabs>
              <w:spacing w:after="40" w:line="340" w:lineRule="exact"/>
              <w:ind w:left="341"/>
              <w:jc w:val="both"/>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250 286</w:t>
            </w:r>
          </w:p>
        </w:tc>
      </w:tr>
      <w:tr w:rsidR="00612B53" w:rsidRPr="002E25CA" w:rsidTr="00DF7A46">
        <w:trPr>
          <w:trHeight w:val="363"/>
        </w:trPr>
        <w:tc>
          <w:tcPr>
            <w:tcW w:w="993" w:type="dxa"/>
            <w:vMerge w:val="restart"/>
            <w:tcBorders>
              <w:top w:val="single" w:sz="4" w:space="0" w:color="auto"/>
            </w:tcBorders>
            <w:shd w:val="clear" w:color="auto" w:fill="auto"/>
          </w:tcPr>
          <w:p w:rsidR="00612B53" w:rsidRPr="0034204E" w:rsidRDefault="00612B53" w:rsidP="002E25CA">
            <w:pPr>
              <w:spacing w:after="40" w:line="34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السنة 3</w:t>
            </w:r>
          </w:p>
        </w:tc>
        <w:tc>
          <w:tcPr>
            <w:tcW w:w="3260" w:type="dxa"/>
            <w:vMerge w:val="restart"/>
            <w:tcBorders>
              <w:top w:val="single" w:sz="4" w:space="0" w:color="auto"/>
            </w:tcBorders>
            <w:shd w:val="clear" w:color="auto" w:fill="auto"/>
          </w:tcPr>
          <w:p w:rsidR="00612B53" w:rsidRPr="0034204E" w:rsidRDefault="00612B53" w:rsidP="00257425">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الاجتماع الثالث للمؤلفين (المشاركون: </w:t>
            </w:r>
            <w:r w:rsidR="00492D83" w:rsidRPr="0034204E">
              <w:rPr>
                <w:rFonts w:ascii="Traditional Arabic" w:eastAsia="MS Mincho" w:hAnsi="Traditional Arabic" w:cs="Traditional Arabic"/>
                <w:sz w:val="28"/>
                <w:rtl/>
                <w:lang w:val="en-GB"/>
              </w:rPr>
              <w:t>ال</w:t>
            </w:r>
            <w:r w:rsidRPr="0034204E">
              <w:rPr>
                <w:rFonts w:ascii="Traditional Arabic" w:eastAsia="MS Mincho" w:hAnsi="Traditional Arabic" w:cs="Traditional Arabic"/>
                <w:sz w:val="28"/>
                <w:rtl/>
                <w:lang w:val="en-GB"/>
              </w:rPr>
              <w:t xml:space="preserve">رئيسان </w:t>
            </w:r>
            <w:r w:rsidR="00492D83" w:rsidRPr="0034204E">
              <w:rPr>
                <w:rFonts w:ascii="Traditional Arabic" w:eastAsia="MS Mincho" w:hAnsi="Traditional Arabic" w:cs="Traditional Arabic"/>
                <w:sz w:val="28"/>
                <w:rtl/>
                <w:lang w:val="en-GB"/>
              </w:rPr>
              <w:t>ال</w:t>
            </w:r>
            <w:r w:rsidRPr="0034204E">
              <w:rPr>
                <w:rFonts w:ascii="Traditional Arabic" w:eastAsia="MS Mincho" w:hAnsi="Traditional Arabic" w:cs="Traditional Arabic"/>
                <w:sz w:val="28"/>
                <w:rtl/>
                <w:lang w:val="en-GB"/>
              </w:rPr>
              <w:t>مشاركان،</w:t>
            </w:r>
            <w:r w:rsidR="00257425" w:rsidRPr="0034204E">
              <w:rPr>
                <w:rFonts w:ascii="Traditional Arabic" w:eastAsia="MS Mincho" w:hAnsi="Traditional Arabic" w:cs="Traditional Arabic"/>
                <w:sz w:val="28"/>
                <w:rtl/>
                <w:lang w:val="en-GB"/>
              </w:rPr>
              <w:t xml:space="preserve"> 12 مؤلفاً رئيسياً منسقاً، 36 مؤلفاً رئيسياً، 12 محرراً مراجعاً، 6 من أعضاء فريق الخبراء المتعدد التخصصات والمكتب)</w:t>
            </w:r>
          </w:p>
        </w:tc>
        <w:tc>
          <w:tcPr>
            <w:tcW w:w="3685" w:type="dxa"/>
            <w:tcBorders>
              <w:top w:val="single" w:sz="4" w:space="0" w:color="auto"/>
            </w:tcBorders>
            <w:shd w:val="clear" w:color="auto" w:fill="auto"/>
          </w:tcPr>
          <w:p w:rsidR="00612B53" w:rsidRPr="0034204E" w:rsidRDefault="00612B53" w:rsidP="00257425">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تكلفة مكان الانعقاد (توازي 75 بالمائة، تُستكمل بـ 25 بالمائة عينياً)؛ و6</w:t>
            </w:r>
            <w:r w:rsidR="00257425" w:rsidRPr="0034204E">
              <w:rPr>
                <w:rFonts w:ascii="Traditional Arabic" w:eastAsia="MS Mincho" w:hAnsi="Traditional Arabic" w:cs="Traditional Arabic"/>
                <w:sz w:val="28"/>
                <w:rtl/>
                <w:lang w:val="en-GB"/>
              </w:rPr>
              <w:t>8</w:t>
            </w:r>
            <w:r w:rsidRPr="0034204E">
              <w:rPr>
                <w:rFonts w:ascii="Traditional Arabic" w:eastAsia="MS Mincho" w:hAnsi="Traditional Arabic" w:cs="Traditional Arabic"/>
                <w:sz w:val="28"/>
                <w:rtl/>
                <w:lang w:val="en-GB"/>
              </w:rPr>
              <w:t xml:space="preserve"> مشاركاً</w:t>
            </w:r>
            <w:r w:rsidR="00257425" w:rsidRPr="0034204E">
              <w:rPr>
                <w:rFonts w:ascii="Traditional Arabic" w:eastAsia="MS Mincho" w:hAnsi="Traditional Arabic" w:cs="Traditional Arabic"/>
                <w:sz w:val="28"/>
                <w:rtl/>
                <w:lang w:val="en-GB"/>
              </w:rPr>
              <w:t xml:space="preserve"> (منهم 51 يحظون بالدعم)</w:t>
            </w:r>
          </w:p>
        </w:tc>
        <w:tc>
          <w:tcPr>
            <w:tcW w:w="1560" w:type="dxa"/>
            <w:tcBorders>
              <w:top w:val="single" w:sz="4" w:space="0" w:color="auto"/>
            </w:tcBorders>
            <w:shd w:val="clear" w:color="auto" w:fill="auto"/>
          </w:tcPr>
          <w:p w:rsidR="00612B53" w:rsidRPr="0034204E" w:rsidRDefault="00257425" w:rsidP="00257425">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000</w:t>
            </w:r>
            <w:r w:rsidR="00612B53"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20</w:t>
            </w:r>
          </w:p>
        </w:tc>
      </w:tr>
      <w:tr w:rsidR="00612B53" w:rsidRPr="002E25CA" w:rsidTr="00DF7A46">
        <w:trPr>
          <w:trHeight w:val="61"/>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MS Mincho" w:hAnsi="Traditional Arabic" w:cs="Traditional Arabic"/>
                <w:sz w:val="28"/>
                <w:lang w:val="en-GB"/>
              </w:rPr>
            </w:pPr>
          </w:p>
        </w:tc>
        <w:tc>
          <w:tcPr>
            <w:tcW w:w="3260" w:type="dxa"/>
            <w:vMerge/>
            <w:shd w:val="clear" w:color="auto" w:fill="auto"/>
          </w:tcPr>
          <w:p w:rsidR="00612B53" w:rsidRPr="0034204E" w:rsidRDefault="00612B53" w:rsidP="00DF7A46">
            <w:pPr>
              <w:spacing w:after="40" w:line="340" w:lineRule="exact"/>
              <w:rPr>
                <w:rFonts w:ascii="Traditional Arabic" w:eastAsia="MS Mincho" w:hAnsi="Traditional Arabic" w:cs="Traditional Arabic"/>
                <w:sz w:val="28"/>
                <w:lang w:val="en-GB"/>
              </w:rPr>
            </w:pPr>
          </w:p>
        </w:tc>
        <w:tc>
          <w:tcPr>
            <w:tcW w:w="3685" w:type="dxa"/>
            <w:shd w:val="clear" w:color="auto" w:fill="auto"/>
          </w:tcPr>
          <w:p w:rsidR="00612B53" w:rsidRPr="0034204E" w:rsidRDefault="00612B53" w:rsidP="00DF7A46">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السفر وبدل الإعاشة اليومي (51 ×750 3 دولاراً)</w:t>
            </w:r>
          </w:p>
        </w:tc>
        <w:tc>
          <w:tcPr>
            <w:tcW w:w="1560" w:type="dxa"/>
            <w:shd w:val="clear" w:color="auto" w:fill="auto"/>
          </w:tcPr>
          <w:p w:rsidR="00612B53" w:rsidRPr="0034204E" w:rsidRDefault="00612B53" w:rsidP="005E1DAD">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250 191</w:t>
            </w:r>
          </w:p>
        </w:tc>
      </w:tr>
      <w:tr w:rsidR="00612B53" w:rsidRPr="002E25CA" w:rsidTr="00DF7A46">
        <w:trPr>
          <w:trHeight w:val="361"/>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MS Mincho" w:hAnsi="Traditional Arabic" w:cs="Traditional Arabic"/>
                <w:sz w:val="28"/>
                <w:lang w:val="en-GB"/>
              </w:rPr>
            </w:pPr>
          </w:p>
        </w:tc>
        <w:tc>
          <w:tcPr>
            <w:tcW w:w="3260" w:type="dxa"/>
            <w:shd w:val="clear" w:color="auto" w:fill="auto"/>
          </w:tcPr>
          <w:p w:rsidR="00612B53" w:rsidRPr="0034204E" w:rsidRDefault="00257425" w:rsidP="00DF7A46">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 xml:space="preserve">وحدة </w:t>
            </w:r>
            <w:r w:rsidR="00612B53" w:rsidRPr="0034204E">
              <w:rPr>
                <w:rFonts w:ascii="Traditional Arabic" w:eastAsia="MS Mincho" w:hAnsi="Traditional Arabic" w:cs="Traditional Arabic"/>
                <w:sz w:val="28"/>
                <w:rtl/>
                <w:lang w:val="en-GB"/>
              </w:rPr>
              <w:t>الدعم التقني</w:t>
            </w:r>
          </w:p>
        </w:tc>
        <w:tc>
          <w:tcPr>
            <w:tcW w:w="3685" w:type="dxa"/>
            <w:shd w:val="clear" w:color="auto" w:fill="auto"/>
          </w:tcPr>
          <w:p w:rsidR="00612B53" w:rsidRPr="0034204E" w:rsidRDefault="00257425" w:rsidP="00257425">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ما يُعادل نصف تكاليف وظيفة موظف فني متفرغ، بما في ذلك السفر والنفقات اليومية (تقارن مع عرض عيني لقيمة مكافئة)</w:t>
            </w:r>
          </w:p>
        </w:tc>
        <w:tc>
          <w:tcPr>
            <w:tcW w:w="1560" w:type="dxa"/>
            <w:shd w:val="clear" w:color="auto" w:fill="auto"/>
          </w:tcPr>
          <w:p w:rsidR="00612B53" w:rsidRPr="0034204E" w:rsidRDefault="00612B53" w:rsidP="005E1DAD">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000 75</w:t>
            </w:r>
          </w:p>
        </w:tc>
      </w:tr>
      <w:tr w:rsidR="00612B53" w:rsidRPr="002E25CA" w:rsidTr="00DF7A46">
        <w:trPr>
          <w:trHeight w:val="375"/>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MS Mincho" w:hAnsi="Traditional Arabic" w:cs="Traditional Arabic"/>
                <w:sz w:val="28"/>
                <w:lang w:val="en-GB"/>
              </w:rPr>
            </w:pPr>
          </w:p>
        </w:tc>
        <w:tc>
          <w:tcPr>
            <w:tcW w:w="3260" w:type="dxa"/>
            <w:shd w:val="clear" w:color="auto" w:fill="auto"/>
          </w:tcPr>
          <w:p w:rsidR="00612B53" w:rsidRPr="0034204E" w:rsidRDefault="00612B53" w:rsidP="00DF7A46">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rPr>
              <w:t>نشر المعلومات والاتصال</w:t>
            </w:r>
          </w:p>
        </w:tc>
        <w:tc>
          <w:tcPr>
            <w:tcW w:w="3685" w:type="dxa"/>
            <w:shd w:val="clear" w:color="auto" w:fill="auto"/>
          </w:tcPr>
          <w:p w:rsidR="00612B53" w:rsidRPr="0034204E" w:rsidRDefault="00612B53" w:rsidP="00DF7A46">
            <w:pPr>
              <w:tabs>
                <w:tab w:val="left" w:pos="1814"/>
                <w:tab w:val="left" w:pos="2381"/>
                <w:tab w:val="left" w:pos="2948"/>
                <w:tab w:val="left" w:pos="3515"/>
              </w:tabs>
              <w:spacing w:after="40" w:line="340" w:lineRule="exact"/>
              <w:rPr>
                <w:rFonts w:ascii="Traditional Arabic" w:eastAsia="MS Mincho" w:hAnsi="Traditional Arabic" w:cs="Traditional Arabic"/>
                <w:sz w:val="28"/>
                <w:lang w:val="en-GB"/>
              </w:rPr>
            </w:pPr>
          </w:p>
        </w:tc>
        <w:tc>
          <w:tcPr>
            <w:tcW w:w="1560" w:type="dxa"/>
            <w:shd w:val="clear" w:color="auto" w:fill="auto"/>
          </w:tcPr>
          <w:p w:rsidR="00612B53" w:rsidRPr="0034204E" w:rsidRDefault="00612B53" w:rsidP="00257425">
            <w:pPr>
              <w:tabs>
                <w:tab w:val="left" w:pos="2948"/>
                <w:tab w:val="left" w:pos="3515"/>
              </w:tabs>
              <w:spacing w:after="40" w:line="340" w:lineRule="exact"/>
              <w:ind w:left="341"/>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000 </w:t>
            </w:r>
            <w:r w:rsidR="00257425" w:rsidRPr="0034204E">
              <w:rPr>
                <w:rFonts w:ascii="Traditional Arabic" w:eastAsia="MS Mincho" w:hAnsi="Traditional Arabic" w:cs="Traditional Arabic"/>
                <w:sz w:val="28"/>
                <w:rtl/>
                <w:lang w:val="en-GB"/>
              </w:rPr>
              <w:t>50</w:t>
            </w:r>
          </w:p>
        </w:tc>
      </w:tr>
      <w:tr w:rsidR="00257425" w:rsidRPr="002E25CA" w:rsidTr="00DF7A46">
        <w:trPr>
          <w:trHeight w:val="375"/>
        </w:trPr>
        <w:tc>
          <w:tcPr>
            <w:tcW w:w="993" w:type="dxa"/>
            <w:shd w:val="clear" w:color="auto" w:fill="auto"/>
          </w:tcPr>
          <w:p w:rsidR="00257425" w:rsidRPr="0034204E" w:rsidRDefault="00257425" w:rsidP="002E25CA">
            <w:pPr>
              <w:tabs>
                <w:tab w:val="left" w:pos="1247"/>
                <w:tab w:val="left" w:pos="1814"/>
                <w:tab w:val="left" w:pos="2381"/>
                <w:tab w:val="left" w:pos="2948"/>
                <w:tab w:val="left" w:pos="3515"/>
              </w:tabs>
              <w:spacing w:after="40" w:line="340" w:lineRule="exact"/>
              <w:jc w:val="both"/>
              <w:rPr>
                <w:rFonts w:ascii="Traditional Arabic" w:eastAsia="MS Mincho" w:hAnsi="Traditional Arabic" w:cs="Traditional Arabic"/>
                <w:sz w:val="28"/>
                <w:lang w:val="en-GB"/>
              </w:rPr>
            </w:pPr>
          </w:p>
        </w:tc>
        <w:tc>
          <w:tcPr>
            <w:tcW w:w="3260" w:type="dxa"/>
            <w:shd w:val="clear" w:color="auto" w:fill="auto"/>
          </w:tcPr>
          <w:p w:rsidR="00257425" w:rsidRPr="005A3806" w:rsidRDefault="00257425" w:rsidP="005A3806">
            <w:pPr>
              <w:spacing w:after="40" w:line="340" w:lineRule="exact"/>
              <w:rPr>
                <w:rFonts w:ascii="Traditional Arabic" w:eastAsia="MS Mincho" w:hAnsi="Traditional Arabic" w:cs="Traditional Arabic"/>
                <w:b/>
                <w:bCs/>
                <w:sz w:val="28"/>
                <w:rtl/>
              </w:rPr>
            </w:pPr>
            <w:r w:rsidRPr="005A3806">
              <w:rPr>
                <w:rFonts w:ascii="Traditional Arabic" w:eastAsia="MS Mincho" w:hAnsi="Traditional Arabic" w:cs="Traditional Arabic"/>
                <w:b/>
                <w:bCs/>
                <w:sz w:val="28"/>
                <w:rtl/>
              </w:rPr>
              <w:t>مجموع السنة 3</w:t>
            </w:r>
            <w:r w:rsidR="005A3806" w:rsidRPr="005A3806">
              <w:rPr>
                <w:rFonts w:ascii="Traditional Arabic" w:eastAsia="MS Mincho" w:hAnsi="Traditional Arabic" w:cs="Traditional Arabic"/>
                <w:b/>
                <w:bCs/>
                <w:sz w:val="28"/>
                <w:rtl/>
              </w:rPr>
              <w:t>:</w:t>
            </w:r>
          </w:p>
        </w:tc>
        <w:tc>
          <w:tcPr>
            <w:tcW w:w="3685" w:type="dxa"/>
            <w:shd w:val="clear" w:color="auto" w:fill="auto"/>
          </w:tcPr>
          <w:p w:rsidR="00257425" w:rsidRPr="005A3806" w:rsidRDefault="00257425" w:rsidP="005A3806">
            <w:pPr>
              <w:tabs>
                <w:tab w:val="left" w:pos="1814"/>
                <w:tab w:val="left" w:pos="2381"/>
                <w:tab w:val="left" w:pos="2948"/>
                <w:tab w:val="left" w:pos="3515"/>
              </w:tabs>
              <w:spacing w:after="40" w:line="340" w:lineRule="exact"/>
              <w:rPr>
                <w:rFonts w:ascii="Traditional Arabic" w:eastAsia="MS Mincho" w:hAnsi="Traditional Arabic" w:cs="Traditional Arabic"/>
                <w:b/>
                <w:bCs/>
                <w:sz w:val="28"/>
                <w:lang w:val="en-GB"/>
              </w:rPr>
            </w:pPr>
          </w:p>
        </w:tc>
        <w:tc>
          <w:tcPr>
            <w:tcW w:w="1560" w:type="dxa"/>
            <w:shd w:val="clear" w:color="auto" w:fill="auto"/>
          </w:tcPr>
          <w:p w:rsidR="00257425" w:rsidRPr="005A3806" w:rsidRDefault="00257425" w:rsidP="005A3806">
            <w:pPr>
              <w:tabs>
                <w:tab w:val="left" w:pos="2948"/>
                <w:tab w:val="left" w:pos="3515"/>
              </w:tabs>
              <w:spacing w:after="40" w:line="340" w:lineRule="exact"/>
              <w:ind w:left="341"/>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250 336</w:t>
            </w:r>
          </w:p>
        </w:tc>
      </w:tr>
      <w:tr w:rsidR="00612B53" w:rsidRPr="002E25CA" w:rsidTr="00DF7A46">
        <w:trPr>
          <w:trHeight w:val="927"/>
        </w:trPr>
        <w:tc>
          <w:tcPr>
            <w:tcW w:w="993" w:type="dxa"/>
            <w:vMerge w:val="restart"/>
            <w:tcBorders>
              <w:top w:val="single" w:sz="4" w:space="0" w:color="auto"/>
              <w:bottom w:val="single" w:sz="4" w:space="0" w:color="auto"/>
            </w:tcBorders>
            <w:shd w:val="clear" w:color="auto" w:fill="auto"/>
          </w:tcPr>
          <w:p w:rsidR="00612B53" w:rsidRPr="0034204E" w:rsidRDefault="00612B53" w:rsidP="00257425">
            <w:pPr>
              <w:spacing w:after="40" w:line="340" w:lineRule="exact"/>
              <w:jc w:val="both"/>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السنة 4 (أنشطة </w:t>
            </w:r>
            <w:r w:rsidR="00257425" w:rsidRPr="0034204E">
              <w:rPr>
                <w:rFonts w:ascii="Traditional Arabic" w:eastAsia="MS Mincho" w:hAnsi="Traditional Arabic" w:cs="Traditional Arabic"/>
                <w:sz w:val="28"/>
                <w:rtl/>
                <w:lang w:val="en-GB"/>
              </w:rPr>
              <w:t>إطلاق</w:t>
            </w:r>
            <w:r w:rsidRPr="0034204E">
              <w:rPr>
                <w:rFonts w:ascii="Traditional Arabic" w:eastAsia="MS Mincho" w:hAnsi="Traditional Arabic" w:cs="Traditional Arabic"/>
                <w:sz w:val="28"/>
                <w:rtl/>
                <w:lang w:val="en-GB"/>
              </w:rPr>
              <w:t xml:space="preserve"> التقييم وما بعد </w:t>
            </w:r>
            <w:r w:rsidR="00257425" w:rsidRPr="0034204E">
              <w:rPr>
                <w:rFonts w:ascii="Traditional Arabic" w:eastAsia="MS Mincho" w:hAnsi="Traditional Arabic" w:cs="Traditional Arabic"/>
                <w:sz w:val="28"/>
                <w:rtl/>
                <w:lang w:val="en-GB"/>
              </w:rPr>
              <w:t>إطلاقه</w:t>
            </w:r>
            <w:r w:rsidRPr="0034204E">
              <w:rPr>
                <w:rFonts w:ascii="Traditional Arabic" w:eastAsia="MS Mincho" w:hAnsi="Traditional Arabic" w:cs="Traditional Arabic"/>
                <w:sz w:val="28"/>
                <w:rtl/>
                <w:lang w:val="en-GB"/>
              </w:rPr>
              <w:t>)</w:t>
            </w:r>
          </w:p>
        </w:tc>
        <w:tc>
          <w:tcPr>
            <w:tcW w:w="3260" w:type="dxa"/>
            <w:tcBorders>
              <w:top w:val="single" w:sz="4" w:space="0" w:color="auto"/>
            </w:tcBorders>
            <w:shd w:val="clear" w:color="auto" w:fill="auto"/>
          </w:tcPr>
          <w:p w:rsidR="00612B53" w:rsidRPr="0034204E" w:rsidRDefault="00612B53" w:rsidP="00257425">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 xml:space="preserve">مشاركة </w:t>
            </w:r>
            <w:r w:rsidR="00257425" w:rsidRPr="0034204E">
              <w:rPr>
                <w:rFonts w:ascii="Traditional Arabic" w:eastAsia="MS Mincho" w:hAnsi="Traditional Arabic" w:cs="Traditional Arabic"/>
                <w:sz w:val="28"/>
                <w:rtl/>
                <w:lang w:val="en-GB"/>
              </w:rPr>
              <w:t>8 خبراء</w:t>
            </w:r>
            <w:r w:rsidRPr="0034204E">
              <w:rPr>
                <w:rFonts w:ascii="Traditional Arabic" w:eastAsia="MS Mincho" w:hAnsi="Traditional Arabic" w:cs="Traditional Arabic"/>
                <w:sz w:val="28"/>
                <w:rtl/>
                <w:lang w:val="en-GB"/>
              </w:rPr>
              <w:t xml:space="preserve">، من بينهم رئيسان مشاركان، </w:t>
            </w:r>
            <w:r w:rsidR="00257425" w:rsidRPr="0034204E">
              <w:rPr>
                <w:rFonts w:ascii="Traditional Arabic" w:eastAsia="MS Mincho" w:hAnsi="Traditional Arabic" w:cs="Traditional Arabic"/>
                <w:sz w:val="28"/>
                <w:rtl/>
                <w:lang w:val="en-GB"/>
              </w:rPr>
              <w:t xml:space="preserve">و6 </w:t>
            </w:r>
            <w:r w:rsidRPr="0034204E">
              <w:rPr>
                <w:rFonts w:ascii="Traditional Arabic" w:eastAsia="MS Mincho" w:hAnsi="Traditional Arabic" w:cs="Traditional Arabic"/>
                <w:sz w:val="28"/>
                <w:rtl/>
                <w:lang w:val="en-GB"/>
              </w:rPr>
              <w:t xml:space="preserve">مؤلفين رئيسيين </w:t>
            </w:r>
            <w:r w:rsidR="00257425" w:rsidRPr="0034204E">
              <w:rPr>
                <w:rFonts w:ascii="Traditional Arabic" w:eastAsia="MS Mincho" w:hAnsi="Traditional Arabic" w:cs="Traditional Arabic"/>
                <w:sz w:val="28"/>
                <w:rtl/>
                <w:lang w:val="en-GB"/>
              </w:rPr>
              <w:t xml:space="preserve">منسقين أو </w:t>
            </w:r>
            <w:r w:rsidRPr="0034204E">
              <w:rPr>
                <w:rFonts w:ascii="Traditional Arabic" w:eastAsia="MS Mincho" w:hAnsi="Traditional Arabic" w:cs="Traditional Arabic"/>
                <w:sz w:val="28"/>
                <w:rtl/>
                <w:lang w:val="en-GB"/>
              </w:rPr>
              <w:t xml:space="preserve">مؤلفين رئيسيين في الدورة </w:t>
            </w:r>
            <w:r w:rsidR="00257425" w:rsidRPr="0034204E">
              <w:rPr>
                <w:rFonts w:ascii="Traditional Arabic" w:eastAsia="MS Mincho" w:hAnsi="Traditional Arabic" w:cs="Traditional Arabic"/>
                <w:sz w:val="28"/>
                <w:rtl/>
                <w:lang w:val="en-GB"/>
              </w:rPr>
              <w:t>الثامنة</w:t>
            </w:r>
            <w:r w:rsidRPr="0034204E">
              <w:rPr>
                <w:rFonts w:ascii="Traditional Arabic" w:eastAsia="MS Mincho" w:hAnsi="Traditional Arabic" w:cs="Traditional Arabic"/>
                <w:sz w:val="28"/>
                <w:rtl/>
                <w:lang w:val="en-GB"/>
              </w:rPr>
              <w:t xml:space="preserve"> للاجتماع العام</w:t>
            </w:r>
          </w:p>
        </w:tc>
        <w:tc>
          <w:tcPr>
            <w:tcW w:w="3685" w:type="dxa"/>
            <w:tcBorders>
              <w:top w:val="single" w:sz="4" w:space="0" w:color="auto"/>
            </w:tcBorders>
            <w:shd w:val="clear" w:color="auto" w:fill="auto"/>
          </w:tcPr>
          <w:p w:rsidR="00612B53" w:rsidRPr="0034204E" w:rsidRDefault="00612B53" w:rsidP="005A3806">
            <w:pPr>
              <w:spacing w:after="40" w:line="340" w:lineRule="exact"/>
              <w:rPr>
                <w:rFonts w:ascii="Traditional Arabic" w:eastAsia="MS Mincho" w:hAnsi="Traditional Arabic" w:cs="Traditional Arabic"/>
                <w:sz w:val="28"/>
                <w:lang w:val="en-GB"/>
              </w:rPr>
            </w:pPr>
            <w:r w:rsidRPr="0034204E">
              <w:rPr>
                <w:rFonts w:ascii="Traditional Arabic" w:eastAsia="MS Mincho" w:hAnsi="Traditional Arabic" w:cs="Traditional Arabic"/>
                <w:sz w:val="28"/>
                <w:rtl/>
                <w:lang w:val="en-GB"/>
              </w:rPr>
              <w:t>السفر وبدل الإعاشة اليومي</w:t>
            </w:r>
            <w:r w:rsidR="00257425" w:rsidRPr="0034204E">
              <w:rPr>
                <w:rFonts w:ascii="Traditional Arabic" w:eastAsia="MS Mincho" w:hAnsi="Traditional Arabic" w:cs="Traditional Arabic"/>
                <w:sz w:val="28"/>
                <w:rtl/>
                <w:lang w:val="en-GB"/>
              </w:rPr>
              <w:t xml:space="preserve"> ل</w:t>
            </w:r>
            <w:r w:rsidR="005A3806">
              <w:rPr>
                <w:rFonts w:ascii="Traditional Arabic" w:eastAsia="MS Mincho" w:hAnsi="Traditional Arabic" w:cs="Traditional Arabic"/>
                <w:sz w:val="28"/>
                <w:rtl/>
                <w:lang w:val="en-GB"/>
              </w:rPr>
              <w:t>ـ</w:t>
            </w:r>
            <w:r w:rsidR="00257425" w:rsidRPr="0034204E">
              <w:rPr>
                <w:rFonts w:ascii="Traditional Arabic" w:eastAsia="MS Mincho" w:hAnsi="Traditional Arabic" w:cs="Traditional Arabic"/>
                <w:sz w:val="28"/>
                <w:rtl/>
                <w:lang w:val="en-GB"/>
              </w:rPr>
              <w:t>ـ</w:t>
            </w:r>
            <w:r w:rsidR="005A3806">
              <w:rPr>
                <w:rFonts w:ascii="Traditional Arabic" w:eastAsia="MS Mincho" w:hAnsi="Traditional Arabic" w:cs="Traditional Arabic"/>
                <w:sz w:val="28"/>
                <w:rtl/>
                <w:lang w:val="en-GB"/>
              </w:rPr>
              <w:t> </w:t>
            </w:r>
            <w:r w:rsidR="00257425" w:rsidRPr="0034204E">
              <w:rPr>
                <w:rFonts w:ascii="Traditional Arabic" w:eastAsia="MS Mincho" w:hAnsi="Traditional Arabic" w:cs="Traditional Arabic"/>
                <w:sz w:val="28"/>
                <w:rtl/>
                <w:lang w:val="en-GB"/>
              </w:rPr>
              <w:t>8 مشاركين (منهم 6 يحظون بالدعم)</w:t>
            </w:r>
            <w:r w:rsidRPr="0034204E">
              <w:rPr>
                <w:rFonts w:ascii="Traditional Arabic" w:eastAsia="MS Mincho" w:hAnsi="Traditional Arabic" w:cs="Traditional Arabic"/>
                <w:sz w:val="28"/>
                <w:rtl/>
                <w:lang w:val="en-GB"/>
              </w:rPr>
              <w:t xml:space="preserve"> (</w:t>
            </w:r>
            <w:r w:rsidR="00257425" w:rsidRPr="0034204E">
              <w:rPr>
                <w:rFonts w:ascii="Traditional Arabic" w:eastAsia="MS Mincho" w:hAnsi="Traditional Arabic" w:cs="Traditional Arabic"/>
                <w:sz w:val="28"/>
                <w:rtl/>
                <w:lang w:val="en-GB"/>
              </w:rPr>
              <w:t>6</w:t>
            </w:r>
            <w:r w:rsidRPr="0034204E">
              <w:rPr>
                <w:rFonts w:ascii="Traditional Arabic" w:eastAsia="MS Mincho" w:hAnsi="Traditional Arabic" w:cs="Traditional Arabic"/>
                <w:sz w:val="28"/>
                <w:rtl/>
                <w:lang w:val="en-GB"/>
              </w:rPr>
              <w:t xml:space="preserve"> ×750 3 دولاراً)</w:t>
            </w:r>
          </w:p>
        </w:tc>
        <w:tc>
          <w:tcPr>
            <w:tcW w:w="1560" w:type="dxa"/>
            <w:tcBorders>
              <w:top w:val="single" w:sz="4" w:space="0" w:color="auto"/>
            </w:tcBorders>
            <w:shd w:val="clear" w:color="auto" w:fill="auto"/>
          </w:tcPr>
          <w:p w:rsidR="00612B53" w:rsidRPr="0034204E" w:rsidRDefault="00257425" w:rsidP="00257425">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500</w:t>
            </w:r>
            <w:r w:rsidR="00612B53"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22</w:t>
            </w:r>
          </w:p>
        </w:tc>
      </w:tr>
      <w:tr w:rsidR="00612B53" w:rsidRPr="002E25CA" w:rsidTr="00486C88">
        <w:trPr>
          <w:trHeight w:val="756"/>
        </w:trPr>
        <w:tc>
          <w:tcPr>
            <w:tcW w:w="993" w:type="dxa"/>
            <w:vMerge/>
            <w:shd w:val="clear" w:color="auto" w:fill="auto"/>
          </w:tcPr>
          <w:p w:rsidR="00612B53" w:rsidRPr="0034204E" w:rsidRDefault="00612B53"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shd w:val="clear" w:color="auto" w:fill="auto"/>
          </w:tcPr>
          <w:p w:rsidR="00612B53" w:rsidRPr="0034204E" w:rsidRDefault="00612B53" w:rsidP="00257425">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الدعم التقني</w:t>
            </w:r>
            <w:r w:rsidR="00257425" w:rsidRPr="0034204E">
              <w:rPr>
                <w:rFonts w:ascii="Traditional Arabic" w:eastAsia="MS Mincho" w:hAnsi="Traditional Arabic" w:cs="Traditional Arabic"/>
                <w:sz w:val="28"/>
                <w:rtl/>
                <w:lang w:val="en-GB"/>
              </w:rPr>
              <w:t xml:space="preserve"> (لثلاثة أشهر بعد إصدار تقرير التقييم في الاجتماع العام)</w:t>
            </w:r>
          </w:p>
        </w:tc>
        <w:tc>
          <w:tcPr>
            <w:tcW w:w="3685" w:type="dxa"/>
            <w:shd w:val="clear" w:color="auto" w:fill="auto"/>
          </w:tcPr>
          <w:p w:rsidR="00612B53" w:rsidRPr="0034204E" w:rsidRDefault="00257425" w:rsidP="00DF7A46">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ما يُعادل نصف تكاليف وظيفة موظف فني متفرغ، بما في ذلك السفر والنفقات اليومية (تقارن مع عرض عيني لقيمة مكافئة)</w:t>
            </w:r>
          </w:p>
        </w:tc>
        <w:tc>
          <w:tcPr>
            <w:tcW w:w="1560" w:type="dxa"/>
            <w:shd w:val="clear" w:color="auto" w:fill="auto"/>
          </w:tcPr>
          <w:p w:rsidR="00612B53" w:rsidRPr="0034204E" w:rsidRDefault="00486C88" w:rsidP="00486C88">
            <w:pPr>
              <w:tabs>
                <w:tab w:val="left" w:pos="2948"/>
                <w:tab w:val="left" w:pos="3515"/>
              </w:tabs>
              <w:spacing w:after="40" w:line="340" w:lineRule="exact"/>
              <w:ind w:left="341"/>
              <w:jc w:val="both"/>
              <w:rPr>
                <w:rFonts w:ascii="Traditional Arabic" w:eastAsia="MS Mincho" w:hAnsi="Traditional Arabic" w:cs="Traditional Arabic"/>
                <w:sz w:val="28"/>
                <w:rtl/>
              </w:rPr>
            </w:pPr>
            <w:r w:rsidRPr="0034204E">
              <w:rPr>
                <w:rFonts w:ascii="Traditional Arabic" w:eastAsia="MS Mincho" w:hAnsi="Traditional Arabic" w:cs="Traditional Arabic"/>
                <w:sz w:val="28"/>
                <w:rtl/>
                <w:lang w:val="en-GB"/>
              </w:rPr>
              <w:t>750</w:t>
            </w:r>
            <w:r w:rsidR="00612B53" w:rsidRPr="0034204E">
              <w:rPr>
                <w:rFonts w:ascii="Traditional Arabic" w:eastAsia="MS Mincho" w:hAnsi="Traditional Arabic" w:cs="Traditional Arabic"/>
                <w:sz w:val="28"/>
                <w:rtl/>
                <w:lang w:val="en-GB"/>
              </w:rPr>
              <w:t xml:space="preserve"> </w:t>
            </w:r>
            <w:r w:rsidRPr="0034204E">
              <w:rPr>
                <w:rFonts w:ascii="Traditional Arabic" w:eastAsia="MS Mincho" w:hAnsi="Traditional Arabic" w:cs="Traditional Arabic"/>
                <w:sz w:val="28"/>
                <w:rtl/>
                <w:lang w:val="en-GB"/>
              </w:rPr>
              <w:t>18</w:t>
            </w:r>
          </w:p>
        </w:tc>
      </w:tr>
      <w:tr w:rsidR="00486C88" w:rsidRPr="002E25CA" w:rsidTr="00486C88">
        <w:trPr>
          <w:trHeight w:val="756"/>
        </w:trPr>
        <w:tc>
          <w:tcPr>
            <w:tcW w:w="993" w:type="dxa"/>
            <w:shd w:val="clear" w:color="auto" w:fill="auto"/>
          </w:tcPr>
          <w:p w:rsidR="00486C88" w:rsidRPr="0034204E" w:rsidRDefault="00486C88"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shd w:val="clear" w:color="auto" w:fill="auto"/>
          </w:tcPr>
          <w:p w:rsidR="00486C88" w:rsidRPr="0034204E" w:rsidRDefault="00486C88" w:rsidP="00257425">
            <w:pPr>
              <w:spacing w:after="40" w:line="340" w:lineRule="exact"/>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rPr>
              <w:t>نشر المعلومات والاتصال</w:t>
            </w:r>
          </w:p>
        </w:tc>
        <w:tc>
          <w:tcPr>
            <w:tcW w:w="3685" w:type="dxa"/>
            <w:shd w:val="clear" w:color="auto" w:fill="auto"/>
          </w:tcPr>
          <w:p w:rsidR="00486C88" w:rsidRPr="0034204E" w:rsidRDefault="00486C88" w:rsidP="00DF7A46">
            <w:pPr>
              <w:spacing w:after="40" w:line="340" w:lineRule="exact"/>
              <w:rPr>
                <w:rFonts w:ascii="Traditional Arabic" w:eastAsia="MS Mincho" w:hAnsi="Traditional Arabic" w:cs="Traditional Arabic"/>
                <w:sz w:val="28"/>
                <w:rtl/>
                <w:lang w:val="en-GB"/>
              </w:rPr>
            </w:pPr>
          </w:p>
        </w:tc>
        <w:tc>
          <w:tcPr>
            <w:tcW w:w="1560" w:type="dxa"/>
            <w:shd w:val="clear" w:color="auto" w:fill="auto"/>
          </w:tcPr>
          <w:p w:rsidR="00486C88" w:rsidRPr="0034204E" w:rsidRDefault="00486C88" w:rsidP="00486C88">
            <w:pPr>
              <w:tabs>
                <w:tab w:val="left" w:pos="2948"/>
                <w:tab w:val="left" w:pos="3515"/>
              </w:tabs>
              <w:spacing w:after="40" w:line="340" w:lineRule="exact"/>
              <w:ind w:left="341"/>
              <w:jc w:val="both"/>
              <w:rPr>
                <w:rFonts w:ascii="Traditional Arabic" w:eastAsia="MS Mincho" w:hAnsi="Traditional Arabic" w:cs="Traditional Arabic"/>
                <w:sz w:val="28"/>
                <w:rtl/>
                <w:lang w:val="en-GB"/>
              </w:rPr>
            </w:pPr>
            <w:r w:rsidRPr="0034204E">
              <w:rPr>
                <w:rFonts w:ascii="Traditional Arabic" w:eastAsia="MS Mincho" w:hAnsi="Traditional Arabic" w:cs="Traditional Arabic"/>
                <w:sz w:val="28"/>
                <w:rtl/>
                <w:lang w:val="en-GB"/>
              </w:rPr>
              <w:t>000 67</w:t>
            </w:r>
          </w:p>
        </w:tc>
      </w:tr>
      <w:tr w:rsidR="00486C88" w:rsidRPr="002E25CA" w:rsidTr="00DF7A46">
        <w:trPr>
          <w:trHeight w:val="756"/>
        </w:trPr>
        <w:tc>
          <w:tcPr>
            <w:tcW w:w="993" w:type="dxa"/>
            <w:tcBorders>
              <w:bottom w:val="single" w:sz="4" w:space="0" w:color="auto"/>
            </w:tcBorders>
            <w:shd w:val="clear" w:color="auto" w:fill="auto"/>
          </w:tcPr>
          <w:p w:rsidR="00486C88" w:rsidRPr="0034204E" w:rsidRDefault="00486C88" w:rsidP="002E25CA">
            <w:pPr>
              <w:tabs>
                <w:tab w:val="left" w:pos="1247"/>
                <w:tab w:val="left" w:pos="1814"/>
                <w:tab w:val="left" w:pos="2381"/>
                <w:tab w:val="left" w:pos="2948"/>
                <w:tab w:val="left" w:pos="3515"/>
              </w:tabs>
              <w:spacing w:after="40" w:line="340" w:lineRule="exact"/>
              <w:jc w:val="both"/>
              <w:rPr>
                <w:rFonts w:ascii="Traditional Arabic" w:eastAsia="SimSun" w:hAnsi="Traditional Arabic" w:cs="Traditional Arabic"/>
                <w:sz w:val="28"/>
                <w:lang w:eastAsia="zh-CN"/>
              </w:rPr>
            </w:pPr>
          </w:p>
        </w:tc>
        <w:tc>
          <w:tcPr>
            <w:tcW w:w="3260" w:type="dxa"/>
            <w:tcBorders>
              <w:bottom w:val="single" w:sz="4" w:space="0" w:color="auto"/>
            </w:tcBorders>
            <w:shd w:val="clear" w:color="auto" w:fill="auto"/>
          </w:tcPr>
          <w:p w:rsidR="00486C88" w:rsidRPr="005A3806" w:rsidRDefault="00486C88" w:rsidP="005A3806">
            <w:pPr>
              <w:spacing w:after="40" w:line="340" w:lineRule="exact"/>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مجموع السنة 4</w:t>
            </w:r>
            <w:r w:rsidR="005A3806" w:rsidRPr="005A3806">
              <w:rPr>
                <w:rFonts w:ascii="Traditional Arabic" w:eastAsia="MS Mincho" w:hAnsi="Traditional Arabic" w:cs="Traditional Arabic"/>
                <w:b/>
                <w:bCs/>
                <w:sz w:val="28"/>
                <w:rtl/>
                <w:lang w:val="en-GB"/>
              </w:rPr>
              <w:t>:</w:t>
            </w:r>
          </w:p>
        </w:tc>
        <w:tc>
          <w:tcPr>
            <w:tcW w:w="3685" w:type="dxa"/>
            <w:tcBorders>
              <w:bottom w:val="single" w:sz="4" w:space="0" w:color="auto"/>
            </w:tcBorders>
            <w:shd w:val="clear" w:color="auto" w:fill="auto"/>
          </w:tcPr>
          <w:p w:rsidR="00486C88" w:rsidRPr="005A3806" w:rsidRDefault="00486C88" w:rsidP="00DF7A46">
            <w:pPr>
              <w:spacing w:after="40" w:line="340" w:lineRule="exact"/>
              <w:rPr>
                <w:rFonts w:ascii="Traditional Arabic" w:eastAsia="MS Mincho" w:hAnsi="Traditional Arabic" w:cs="Traditional Arabic"/>
                <w:b/>
                <w:bCs/>
                <w:sz w:val="28"/>
                <w:rtl/>
                <w:lang w:val="en-GB"/>
              </w:rPr>
            </w:pPr>
          </w:p>
        </w:tc>
        <w:tc>
          <w:tcPr>
            <w:tcW w:w="1560" w:type="dxa"/>
            <w:tcBorders>
              <w:bottom w:val="single" w:sz="4" w:space="0" w:color="auto"/>
            </w:tcBorders>
            <w:shd w:val="clear" w:color="auto" w:fill="auto"/>
          </w:tcPr>
          <w:p w:rsidR="00486C88" w:rsidRPr="005A3806" w:rsidRDefault="00486C88" w:rsidP="00486C88">
            <w:pPr>
              <w:tabs>
                <w:tab w:val="left" w:pos="2948"/>
                <w:tab w:val="left" w:pos="3515"/>
              </w:tabs>
              <w:spacing w:after="40" w:line="340" w:lineRule="exact"/>
              <w:ind w:left="341"/>
              <w:jc w:val="both"/>
              <w:rPr>
                <w:rFonts w:ascii="Traditional Arabic" w:eastAsia="MS Mincho" w:hAnsi="Traditional Arabic" w:cs="Traditional Arabic"/>
                <w:b/>
                <w:bCs/>
                <w:sz w:val="28"/>
                <w:rtl/>
                <w:lang w:val="en-GB"/>
              </w:rPr>
            </w:pPr>
            <w:r w:rsidRPr="005A3806">
              <w:rPr>
                <w:rFonts w:ascii="Traditional Arabic" w:eastAsia="MS Mincho" w:hAnsi="Traditional Arabic" w:cs="Traditional Arabic"/>
                <w:b/>
                <w:bCs/>
                <w:sz w:val="28"/>
                <w:rtl/>
                <w:lang w:val="en-GB"/>
              </w:rPr>
              <w:t>250 108</w:t>
            </w:r>
          </w:p>
        </w:tc>
      </w:tr>
      <w:tr w:rsidR="00612B53" w:rsidRPr="002E25CA" w:rsidTr="00DF7A46">
        <w:tc>
          <w:tcPr>
            <w:tcW w:w="993" w:type="dxa"/>
            <w:tcBorders>
              <w:top w:val="single" w:sz="4" w:space="0" w:color="auto"/>
              <w:bottom w:val="single" w:sz="12" w:space="0" w:color="auto"/>
            </w:tcBorders>
            <w:shd w:val="clear" w:color="auto" w:fill="auto"/>
          </w:tcPr>
          <w:p w:rsidR="00612B53" w:rsidRPr="0034204E" w:rsidRDefault="00612B53" w:rsidP="002E25CA">
            <w:pPr>
              <w:spacing w:after="40" w:line="340" w:lineRule="exact"/>
              <w:jc w:val="both"/>
              <w:rPr>
                <w:rFonts w:ascii="Traditional Arabic" w:eastAsia="SimSun" w:hAnsi="Traditional Arabic" w:cs="Traditional Arabic"/>
                <w:b/>
                <w:bCs/>
                <w:sz w:val="28"/>
                <w:lang w:eastAsia="zh-CN"/>
              </w:rPr>
            </w:pPr>
            <w:r w:rsidRPr="0034204E">
              <w:rPr>
                <w:rFonts w:ascii="Traditional Arabic" w:eastAsia="MS Mincho" w:hAnsi="Traditional Arabic" w:cs="Traditional Arabic"/>
                <w:b/>
                <w:bCs/>
                <w:sz w:val="28"/>
                <w:rtl/>
                <w:lang w:val="en-GB"/>
              </w:rPr>
              <w:t>المجموع</w:t>
            </w:r>
          </w:p>
        </w:tc>
        <w:tc>
          <w:tcPr>
            <w:tcW w:w="3260" w:type="dxa"/>
            <w:tcBorders>
              <w:top w:val="single" w:sz="4" w:space="0" w:color="auto"/>
              <w:bottom w:val="single" w:sz="12" w:space="0" w:color="auto"/>
            </w:tcBorders>
            <w:shd w:val="clear" w:color="auto" w:fill="auto"/>
          </w:tcPr>
          <w:p w:rsidR="00612B53" w:rsidRPr="0034204E" w:rsidRDefault="00612B53" w:rsidP="002E25CA">
            <w:pPr>
              <w:tabs>
                <w:tab w:val="left" w:pos="1814"/>
                <w:tab w:val="left" w:pos="2381"/>
                <w:tab w:val="left" w:pos="2948"/>
                <w:tab w:val="left" w:pos="3515"/>
              </w:tabs>
              <w:spacing w:after="40" w:line="340" w:lineRule="exact"/>
              <w:jc w:val="both"/>
              <w:rPr>
                <w:rFonts w:ascii="Traditional Arabic" w:eastAsia="MS Mincho" w:hAnsi="Traditional Arabic" w:cs="Traditional Arabic"/>
                <w:sz w:val="28"/>
                <w:lang w:val="en-GB"/>
              </w:rPr>
            </w:pPr>
          </w:p>
        </w:tc>
        <w:tc>
          <w:tcPr>
            <w:tcW w:w="3685" w:type="dxa"/>
            <w:tcBorders>
              <w:top w:val="single" w:sz="4" w:space="0" w:color="auto"/>
              <w:bottom w:val="single" w:sz="12" w:space="0" w:color="auto"/>
            </w:tcBorders>
            <w:shd w:val="clear" w:color="auto" w:fill="auto"/>
          </w:tcPr>
          <w:p w:rsidR="00612B53" w:rsidRPr="0034204E" w:rsidRDefault="00612B53" w:rsidP="002E25CA">
            <w:pPr>
              <w:spacing w:after="40" w:line="340" w:lineRule="exact"/>
              <w:jc w:val="both"/>
              <w:rPr>
                <w:rFonts w:ascii="Traditional Arabic" w:eastAsia="MS Mincho" w:hAnsi="Traditional Arabic" w:cs="Traditional Arabic"/>
                <w:sz w:val="28"/>
                <w:lang w:val="en-GB"/>
              </w:rPr>
            </w:pPr>
          </w:p>
        </w:tc>
        <w:tc>
          <w:tcPr>
            <w:tcW w:w="1560" w:type="dxa"/>
            <w:tcBorders>
              <w:top w:val="single" w:sz="4" w:space="0" w:color="auto"/>
              <w:bottom w:val="single" w:sz="12" w:space="0" w:color="auto"/>
            </w:tcBorders>
            <w:shd w:val="clear" w:color="auto" w:fill="auto"/>
          </w:tcPr>
          <w:p w:rsidR="00612B53" w:rsidRPr="0034204E" w:rsidRDefault="00612B53" w:rsidP="000A32A9">
            <w:pPr>
              <w:tabs>
                <w:tab w:val="left" w:pos="2948"/>
                <w:tab w:val="left" w:pos="3515"/>
              </w:tabs>
              <w:spacing w:after="40" w:line="340" w:lineRule="exact"/>
              <w:ind w:left="341"/>
              <w:jc w:val="both"/>
              <w:rPr>
                <w:rFonts w:ascii="Traditional Arabic" w:eastAsia="MS Mincho" w:hAnsi="Traditional Arabic" w:cs="Traditional Arabic"/>
                <w:b/>
                <w:bCs/>
                <w:sz w:val="28"/>
                <w:rtl/>
                <w:lang w:val="en-GB"/>
              </w:rPr>
            </w:pPr>
            <w:r w:rsidRPr="0034204E">
              <w:rPr>
                <w:rFonts w:ascii="Traditional Arabic" w:eastAsia="MS Mincho" w:hAnsi="Traditional Arabic" w:cs="Traditional Arabic"/>
                <w:b/>
                <w:bCs/>
                <w:sz w:val="28"/>
                <w:rtl/>
                <w:lang w:val="en-GB"/>
              </w:rPr>
              <w:t>000 997</w:t>
            </w:r>
          </w:p>
        </w:tc>
      </w:tr>
    </w:tbl>
    <w:p w:rsidR="008A6A43" w:rsidRPr="00317B52" w:rsidRDefault="002550F8" w:rsidP="002550F8">
      <w:pPr>
        <w:spacing w:before="120" w:line="400" w:lineRule="exact"/>
        <w:jc w:val="center"/>
        <w:rPr>
          <w:rFonts w:ascii="Traditional Arabic" w:hAnsi="Traditional Arabic" w:cs="Traditional Arabic"/>
          <w:szCs w:val="30"/>
        </w:rPr>
      </w:pPr>
      <w:r>
        <w:rPr>
          <w:rFonts w:ascii="Traditional Arabic" w:hAnsi="Traditional Arabic" w:cs="Traditional Arabic"/>
          <w:szCs w:val="30"/>
        </w:rPr>
        <w:t>_______________</w:t>
      </w:r>
    </w:p>
    <w:sectPr w:rsidR="008A6A43" w:rsidRPr="00317B52" w:rsidSect="005A0DCF">
      <w:headerReference w:type="even" r:id="rId20"/>
      <w:headerReference w:type="default" r:id="rId21"/>
      <w:footerReference w:type="even" r:id="rId22"/>
      <w:footerReference w:type="default" r:id="rId23"/>
      <w:headerReference w:type="first" r:id="rId24"/>
      <w:footerReference w:type="first" r:id="rId2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7CC" w:rsidRDefault="00C557CC">
      <w:r>
        <w:separator/>
      </w:r>
    </w:p>
  </w:endnote>
  <w:endnote w:type="continuationSeparator" w:id="0">
    <w:p w:rsidR="00C557CC" w:rsidRDefault="00C5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B86C1A" w:rsidRDefault="00D2262F" w:rsidP="00B86C1A">
    <w:pPr>
      <w:pStyle w:val="Footer"/>
      <w:tabs>
        <w:tab w:val="clear" w:pos="4153"/>
        <w:tab w:val="clear" w:pos="8306"/>
      </w:tabs>
      <w:bidi w:val="0"/>
      <w:spacing w:before="20" w:after="40" w:line="240" w:lineRule="exact"/>
      <w:rPr>
        <w:rFonts w:ascii="Times New Roman" w:hAnsi="Times New Roman" w:cs="Times New Roman"/>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2</w:t>
    </w:r>
    <w:r w:rsidRPr="00B86C1A">
      <w:rPr>
        <w:rStyle w:val="PageNumber"/>
        <w:rFonts w:ascii="Times New Roman" w:hAnsi="Times New Roman"/>
        <w:noProof w:val="0"/>
        <w:sz w:val="18"/>
        <w:szCs w:val="18"/>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B86C1A" w:rsidRDefault="00D2262F" w:rsidP="00B86C1A">
    <w:pPr>
      <w:pStyle w:val="Footer"/>
      <w:tabs>
        <w:tab w:val="clear" w:pos="4153"/>
        <w:tab w:val="clear" w:pos="8306"/>
      </w:tabs>
      <w:bidi w:val="0"/>
      <w:spacing w:before="20" w:after="40" w:line="240" w:lineRule="exact"/>
      <w:jc w:val="left"/>
      <w:rPr>
        <w:rStyle w:val="PageNumber"/>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3</w:t>
    </w:r>
    <w:r w:rsidRPr="00B86C1A">
      <w:rPr>
        <w:rStyle w:val="PageNumber"/>
        <w:rFonts w:ascii="Times New Roman" w:hAnsi="Times New Roman"/>
        <w:noProof w:val="0"/>
        <w:sz w:val="18"/>
        <w:szCs w:val="18"/>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F45D78" w:rsidRDefault="00D2262F" w:rsidP="005A0554">
    <w:pPr>
      <w:rPr>
        <w:sz w:val="20"/>
        <w:szCs w:val="20"/>
      </w:rPr>
    </w:pPr>
    <w:r w:rsidRPr="00F45D78">
      <w:rPr>
        <w:rFonts w:cs="Times New Roman"/>
        <w:sz w:val="20"/>
        <w:szCs w:val="20"/>
        <w:lang w:val="en-GB"/>
      </w:rPr>
      <w:t>K1</w:t>
    </w:r>
    <w:r>
      <w:rPr>
        <w:rFonts w:cs="Times New Roman"/>
        <w:sz w:val="20"/>
        <w:szCs w:val="20"/>
        <w:lang w:val="en-GB"/>
      </w:rPr>
      <w:t>612169</w:t>
    </w:r>
    <w:r w:rsidRPr="00F45D78">
      <w:rPr>
        <w:rFonts w:cs="Times New Roman"/>
        <w:sz w:val="20"/>
        <w:szCs w:val="20"/>
        <w:rtl/>
        <w:lang w:val="en-GB"/>
      </w:rPr>
      <w:tab/>
    </w:r>
    <w:r>
      <w:rPr>
        <w:rFonts w:cs="Times New Roman"/>
        <w:sz w:val="20"/>
        <w:szCs w:val="20"/>
        <w:lang w:val="en-GB"/>
      </w:rPr>
      <w:t>2101</w:t>
    </w:r>
    <w:r w:rsidRPr="00F45D78">
      <w:rPr>
        <w:rFonts w:cs="Times New Roman"/>
        <w:sz w:val="20"/>
        <w:szCs w:val="20"/>
        <w:lang w:val="en-GB"/>
      </w:rPr>
      <w:t>1</w:t>
    </w:r>
    <w:r>
      <w:rPr>
        <w:rFonts w:cs="Times New Roman"/>
        <w:sz w:val="20"/>
        <w:szCs w:val="20"/>
        <w:lang w:val="en-GB"/>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B86C1A" w:rsidRDefault="00D2262F"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5F3CA5">
      <w:rPr>
        <w:rStyle w:val="PageNumber"/>
        <w:rFonts w:ascii="Times New Roman" w:hAnsi="Times New Roman" w:cs="Times New Roman"/>
        <w:sz w:val="18"/>
        <w:szCs w:val="18"/>
      </w:rPr>
      <w:t>2</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B86C1A" w:rsidRDefault="00D2262F"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5F3CA5">
      <w:rPr>
        <w:rStyle w:val="PageNumber"/>
        <w:rFonts w:ascii="Times New Roman" w:hAnsi="Times New Roman" w:cs="Times New Roman"/>
        <w:sz w:val="18"/>
        <w:szCs w:val="18"/>
      </w:rPr>
      <w:t>3</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675071" w:rsidRDefault="00D2262F" w:rsidP="00675071">
    <w:pPr>
      <w:pStyle w:val="Footer"/>
      <w:tabs>
        <w:tab w:val="clear" w:pos="4153"/>
        <w:tab w:val="clear" w:pos="8306"/>
      </w:tabs>
      <w:spacing w:before="40" w:after="20"/>
      <w:jc w:val="left"/>
      <w:rPr>
        <w:rFonts w:ascii="Times New Roman" w:hAnsi="Times New Roman" w:cs="Times New Roman"/>
        <w:szCs w:val="20"/>
      </w:rPr>
    </w:pPr>
    <w:r w:rsidRPr="00A221AB">
      <w:rPr>
        <w:rFonts w:ascii="Times New Roman" w:hAnsi="Times New Roman" w:cs="Times New Roman"/>
        <w:szCs w:val="20"/>
      </w:rPr>
      <w:t>K161</w:t>
    </w:r>
    <w:r>
      <w:rPr>
        <w:rFonts w:ascii="Times New Roman" w:hAnsi="Times New Roman" w:cs="Times New Roman"/>
        <w:szCs w:val="20"/>
      </w:rPr>
      <w:t>2169</w:t>
    </w:r>
    <w:r w:rsidRPr="00A221AB">
      <w:rPr>
        <w:rFonts w:ascii="Times New Roman" w:hAnsi="Times New Roman" w:cs="Times New Roman"/>
        <w:szCs w:val="20"/>
      </w:rPr>
      <w:tab/>
      <w:t>000</w:t>
    </w:r>
    <w:r>
      <w:rPr>
        <w:rFonts w:ascii="Times New Roman" w:hAnsi="Times New Roman" w:cs="Times New Roman"/>
        <w:szCs w:val="20"/>
      </w:rPr>
      <w:t>1</w:t>
    </w:r>
    <w:r w:rsidRPr="00A221AB">
      <w:rPr>
        <w:rFonts w:ascii="Times New Roman" w:hAnsi="Times New Roman" w:cs="Times New Roman"/>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7CC" w:rsidRDefault="00C557CC" w:rsidP="00684243">
      <w:pPr>
        <w:ind w:left="720"/>
      </w:pPr>
      <w:r>
        <w:separator/>
      </w:r>
    </w:p>
  </w:footnote>
  <w:footnote w:type="continuationSeparator" w:id="0">
    <w:p w:rsidR="00C557CC" w:rsidRDefault="00C557CC">
      <w:r>
        <w:continuationSeparator/>
      </w:r>
    </w:p>
  </w:footnote>
  <w:footnote w:id="1">
    <w:p w:rsidR="00D2262F" w:rsidRPr="0048300F" w:rsidRDefault="00D2262F" w:rsidP="002969C5">
      <w:pPr>
        <w:pStyle w:val="FootnoteText"/>
        <w:ind w:left="1132"/>
        <w:jc w:val="left"/>
        <w:rPr>
          <w:rFonts w:ascii="Times New Roman" w:hAnsi="Times New Roman" w:cs="Times New Roman"/>
        </w:rPr>
      </w:pPr>
      <w:r w:rsidRPr="00D32C12">
        <w:rPr>
          <w:rStyle w:val="FootnoteReference"/>
          <w:rFonts w:ascii="Times New Roman" w:hAnsi="Times New Roman" w:cs="Times New Roman"/>
          <w:rtl/>
        </w:rPr>
        <w:t>*</w:t>
      </w:r>
      <w:r w:rsidRPr="0048300F">
        <w:rPr>
          <w:rFonts w:ascii="Times New Roman" w:hAnsi="Times New Roman" w:cs="Times New Roman"/>
          <w:rtl/>
        </w:rPr>
        <w:t xml:space="preserve">  </w:t>
      </w:r>
      <w:r w:rsidRPr="0048300F">
        <w:rPr>
          <w:rFonts w:ascii="Times New Roman" w:hAnsi="Times New Roman" w:cs="Times New Roman"/>
        </w:rPr>
        <w:t>IPBES/</w:t>
      </w:r>
      <w:r>
        <w:rPr>
          <w:rFonts w:ascii="Times New Roman" w:hAnsi="Times New Roman" w:cs="Times New Roman"/>
        </w:rPr>
        <w:t>5</w:t>
      </w:r>
      <w:r w:rsidRPr="0048300F">
        <w:rPr>
          <w:rFonts w:ascii="Times New Roman" w:hAnsi="Times New Roman" w:cs="Times New Roman"/>
        </w:rPr>
        <w:t>/1</w:t>
      </w:r>
      <w:r>
        <w:rPr>
          <w:rFonts w:ascii="Times New Roman" w:hAnsi="Times New Roman" w:cs="Times New Roman"/>
        </w:rPr>
        <w:t>/Rev.1</w:t>
      </w:r>
      <w:r w:rsidRPr="0048300F">
        <w:rPr>
          <w:rFonts w:ascii="Times New Roman" w:hAnsi="Times New Roman" w:cs="Times New Roman"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73400D" w:rsidRDefault="00D2262F" w:rsidP="005A0554">
    <w:pPr>
      <w:pBdr>
        <w:bottom w:val="single" w:sz="4" w:space="0" w:color="auto"/>
      </w:pBdr>
      <w:spacing w:before="20" w:after="4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73400D" w:rsidRDefault="00D2262F" w:rsidP="005A0554">
    <w:pPr>
      <w:pBdr>
        <w:bottom w:val="single" w:sz="4" w:space="1" w:color="auto"/>
      </w:pBdr>
      <w:bidi w:val="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Default="00D2262F"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73400D" w:rsidRDefault="00D2262F" w:rsidP="002969C5">
    <w:pPr>
      <w:pBdr>
        <w:bottom w:val="single" w:sz="4" w:space="0" w:color="auto"/>
      </w:pBdr>
      <w:spacing w:before="20" w:after="4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Pr="0073400D" w:rsidRDefault="00D2262F" w:rsidP="002969C5">
    <w:pPr>
      <w:pBdr>
        <w:bottom w:val="single" w:sz="4" w:space="1" w:color="auto"/>
      </w:pBdr>
      <w:bidi w:val="0"/>
      <w:rPr>
        <w:b/>
        <w:bCs/>
        <w:sz w:val="17"/>
        <w:szCs w:val="17"/>
        <w:rtl/>
        <w:lang w:val="fr-FR"/>
      </w:rPr>
    </w:pPr>
    <w:r w:rsidRPr="0073400D">
      <w:rPr>
        <w:rStyle w:val="PageNumber"/>
        <w:rFonts w:cs="Times New Roman"/>
        <w:b/>
        <w:bCs/>
        <w:sz w:val="17"/>
        <w:szCs w:val="17"/>
        <w:lang w:val="fr-FR"/>
      </w:rPr>
      <w:t>IPBES/</w:t>
    </w:r>
    <w:r>
      <w:rPr>
        <w:rStyle w:val="PageNumber"/>
        <w:rFonts w:cs="Times New Roman"/>
        <w:b/>
        <w:bCs/>
        <w:sz w:val="17"/>
        <w:szCs w:val="17"/>
        <w:lang w:val="fr-FR"/>
      </w:rPr>
      <w:t>5</w:t>
    </w:r>
    <w:r w:rsidRPr="0073400D">
      <w:rPr>
        <w:rStyle w:val="PageNumber"/>
        <w:rFonts w:cs="Times New Roman"/>
        <w:b/>
        <w:bCs/>
        <w:sz w:val="17"/>
        <w:szCs w:val="17"/>
        <w:lang w:val="fr-FR"/>
      </w:rPr>
      <w:t>/</w:t>
    </w:r>
    <w:r>
      <w:rPr>
        <w:rStyle w:val="PageNumber"/>
        <w:rFonts w:cs="Times New Roman"/>
        <w:b/>
        <w:bCs/>
        <w:sz w:val="17"/>
        <w:szCs w:val="17"/>
        <w:lang w:val="fr-FR"/>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2F" w:rsidRDefault="00D2262F" w:rsidP="00955980">
    <w:pPr>
      <w:pStyle w:val="Header"/>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numStyleLink w:val="Normallist"/>
  </w:abstractNum>
  <w:abstractNum w:abstractNumId="1"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BB1589"/>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15:restartNumberingAfterBreak="0">
    <w:nsid w:val="6AEF2C33"/>
    <w:multiLevelType w:val="hybridMultilevel"/>
    <w:tmpl w:val="D60C23B4"/>
    <w:lvl w:ilvl="0" w:tplc="21E0E7AA">
      <w:start w:val="1"/>
      <w:numFmt w:val="decimal"/>
      <w:lvlText w:val="%1-"/>
      <w:lvlJc w:val="left"/>
      <w:pPr>
        <w:ind w:left="1494" w:hanging="360"/>
      </w:pPr>
      <w:rPr>
        <w:rFonts w:hint="default"/>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3"/>
  </w:num>
  <w:num w:numId="6">
    <w:abstractNumId w:val="0"/>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1656F"/>
    <w:rsid w:val="00016B71"/>
    <w:rsid w:val="00016F9B"/>
    <w:rsid w:val="000242CB"/>
    <w:rsid w:val="00024A13"/>
    <w:rsid w:val="0003131F"/>
    <w:rsid w:val="00033595"/>
    <w:rsid w:val="00033A5C"/>
    <w:rsid w:val="000346C2"/>
    <w:rsid w:val="00037439"/>
    <w:rsid w:val="000518CE"/>
    <w:rsid w:val="00051C39"/>
    <w:rsid w:val="00052049"/>
    <w:rsid w:val="0006021A"/>
    <w:rsid w:val="0006656D"/>
    <w:rsid w:val="00074FEB"/>
    <w:rsid w:val="0008088A"/>
    <w:rsid w:val="000844F9"/>
    <w:rsid w:val="00086627"/>
    <w:rsid w:val="000A32A9"/>
    <w:rsid w:val="000B6B96"/>
    <w:rsid w:val="000C6AF1"/>
    <w:rsid w:val="000C72D5"/>
    <w:rsid w:val="000F083C"/>
    <w:rsid w:val="000F39C0"/>
    <w:rsid w:val="000F67FC"/>
    <w:rsid w:val="000F712A"/>
    <w:rsid w:val="00102A11"/>
    <w:rsid w:val="00107D43"/>
    <w:rsid w:val="00111DDA"/>
    <w:rsid w:val="00111F86"/>
    <w:rsid w:val="0012040B"/>
    <w:rsid w:val="001223A2"/>
    <w:rsid w:val="00124CC4"/>
    <w:rsid w:val="00124E08"/>
    <w:rsid w:val="001262F8"/>
    <w:rsid w:val="00131CE1"/>
    <w:rsid w:val="001367EA"/>
    <w:rsid w:val="001368B8"/>
    <w:rsid w:val="00140196"/>
    <w:rsid w:val="0014278C"/>
    <w:rsid w:val="00153644"/>
    <w:rsid w:val="00154CC2"/>
    <w:rsid w:val="0016168E"/>
    <w:rsid w:val="00165BE3"/>
    <w:rsid w:val="00171468"/>
    <w:rsid w:val="0017427B"/>
    <w:rsid w:val="00177C0C"/>
    <w:rsid w:val="00183258"/>
    <w:rsid w:val="001841AD"/>
    <w:rsid w:val="001844E3"/>
    <w:rsid w:val="00186DE2"/>
    <w:rsid w:val="001A0F83"/>
    <w:rsid w:val="001B03D9"/>
    <w:rsid w:val="001B2AAD"/>
    <w:rsid w:val="001C7AA9"/>
    <w:rsid w:val="001D2389"/>
    <w:rsid w:val="001D3A25"/>
    <w:rsid w:val="001D6F72"/>
    <w:rsid w:val="001E10CE"/>
    <w:rsid w:val="001E3A12"/>
    <w:rsid w:val="001E4795"/>
    <w:rsid w:val="001E6E8E"/>
    <w:rsid w:val="001F0C9C"/>
    <w:rsid w:val="001F171C"/>
    <w:rsid w:val="001F390D"/>
    <w:rsid w:val="001F3DCB"/>
    <w:rsid w:val="001F6478"/>
    <w:rsid w:val="002079F8"/>
    <w:rsid w:val="0021634D"/>
    <w:rsid w:val="0022725C"/>
    <w:rsid w:val="0023160B"/>
    <w:rsid w:val="002323CD"/>
    <w:rsid w:val="002370EE"/>
    <w:rsid w:val="0023724A"/>
    <w:rsid w:val="002471B8"/>
    <w:rsid w:val="002522A7"/>
    <w:rsid w:val="002550F8"/>
    <w:rsid w:val="00257425"/>
    <w:rsid w:val="00260C3B"/>
    <w:rsid w:val="00261451"/>
    <w:rsid w:val="00264637"/>
    <w:rsid w:val="00267DA8"/>
    <w:rsid w:val="00287826"/>
    <w:rsid w:val="00293128"/>
    <w:rsid w:val="002969C5"/>
    <w:rsid w:val="002A1471"/>
    <w:rsid w:val="002B14DB"/>
    <w:rsid w:val="002C60AD"/>
    <w:rsid w:val="002D02A5"/>
    <w:rsid w:val="002D509A"/>
    <w:rsid w:val="002D556E"/>
    <w:rsid w:val="002D7BBF"/>
    <w:rsid w:val="002E25CA"/>
    <w:rsid w:val="002E7390"/>
    <w:rsid w:val="002F11C2"/>
    <w:rsid w:val="002F5CF3"/>
    <w:rsid w:val="002F74A0"/>
    <w:rsid w:val="003103F6"/>
    <w:rsid w:val="0031745E"/>
    <w:rsid w:val="00317B52"/>
    <w:rsid w:val="00317E61"/>
    <w:rsid w:val="00332337"/>
    <w:rsid w:val="00334BD8"/>
    <w:rsid w:val="003407EC"/>
    <w:rsid w:val="003417D1"/>
    <w:rsid w:val="0034204E"/>
    <w:rsid w:val="0034405C"/>
    <w:rsid w:val="003501E1"/>
    <w:rsid w:val="0035393B"/>
    <w:rsid w:val="003553DB"/>
    <w:rsid w:val="00367F49"/>
    <w:rsid w:val="00371399"/>
    <w:rsid w:val="003748C3"/>
    <w:rsid w:val="0038322E"/>
    <w:rsid w:val="00386BD3"/>
    <w:rsid w:val="00390CD8"/>
    <w:rsid w:val="003923ED"/>
    <w:rsid w:val="0039589E"/>
    <w:rsid w:val="00397363"/>
    <w:rsid w:val="003A610C"/>
    <w:rsid w:val="003B507C"/>
    <w:rsid w:val="003B68FE"/>
    <w:rsid w:val="003C7F46"/>
    <w:rsid w:val="003D21FD"/>
    <w:rsid w:val="003D355A"/>
    <w:rsid w:val="003E4E41"/>
    <w:rsid w:val="003F335F"/>
    <w:rsid w:val="003F49A2"/>
    <w:rsid w:val="003F77FF"/>
    <w:rsid w:val="0040218B"/>
    <w:rsid w:val="00405211"/>
    <w:rsid w:val="00424790"/>
    <w:rsid w:val="004339CC"/>
    <w:rsid w:val="004376E7"/>
    <w:rsid w:val="00442BF7"/>
    <w:rsid w:val="00443C51"/>
    <w:rsid w:val="00450F62"/>
    <w:rsid w:val="00451081"/>
    <w:rsid w:val="00451ABD"/>
    <w:rsid w:val="00453AF1"/>
    <w:rsid w:val="00456065"/>
    <w:rsid w:val="004606CA"/>
    <w:rsid w:val="00472C66"/>
    <w:rsid w:val="00474286"/>
    <w:rsid w:val="0048300F"/>
    <w:rsid w:val="00483FE5"/>
    <w:rsid w:val="00485260"/>
    <w:rsid w:val="00486C88"/>
    <w:rsid w:val="004916B5"/>
    <w:rsid w:val="00492D83"/>
    <w:rsid w:val="00495361"/>
    <w:rsid w:val="004A0852"/>
    <w:rsid w:val="004A12F1"/>
    <w:rsid w:val="004B0A17"/>
    <w:rsid w:val="004C06BE"/>
    <w:rsid w:val="004D2AF2"/>
    <w:rsid w:val="004D2B12"/>
    <w:rsid w:val="004D41A3"/>
    <w:rsid w:val="004D42B3"/>
    <w:rsid w:val="004D4940"/>
    <w:rsid w:val="004E001B"/>
    <w:rsid w:val="004E1EDE"/>
    <w:rsid w:val="004E3260"/>
    <w:rsid w:val="004E46E6"/>
    <w:rsid w:val="004E5370"/>
    <w:rsid w:val="004E63A5"/>
    <w:rsid w:val="004E7B30"/>
    <w:rsid w:val="004F4563"/>
    <w:rsid w:val="004F4C90"/>
    <w:rsid w:val="00501012"/>
    <w:rsid w:val="00504E22"/>
    <w:rsid w:val="005051BE"/>
    <w:rsid w:val="005105B2"/>
    <w:rsid w:val="00516B35"/>
    <w:rsid w:val="00522932"/>
    <w:rsid w:val="005234DB"/>
    <w:rsid w:val="0052431B"/>
    <w:rsid w:val="00530F46"/>
    <w:rsid w:val="00531842"/>
    <w:rsid w:val="005325D6"/>
    <w:rsid w:val="005374E7"/>
    <w:rsid w:val="00540949"/>
    <w:rsid w:val="0055203A"/>
    <w:rsid w:val="00562D38"/>
    <w:rsid w:val="005668AB"/>
    <w:rsid w:val="00566DD6"/>
    <w:rsid w:val="00590AAA"/>
    <w:rsid w:val="00591519"/>
    <w:rsid w:val="00591B8E"/>
    <w:rsid w:val="005945AA"/>
    <w:rsid w:val="005A0554"/>
    <w:rsid w:val="005A0DCF"/>
    <w:rsid w:val="005A2781"/>
    <w:rsid w:val="005A3806"/>
    <w:rsid w:val="005A6A53"/>
    <w:rsid w:val="005B198D"/>
    <w:rsid w:val="005B25B0"/>
    <w:rsid w:val="005B437F"/>
    <w:rsid w:val="005C55FF"/>
    <w:rsid w:val="005C6EF0"/>
    <w:rsid w:val="005E06C5"/>
    <w:rsid w:val="005E1DAD"/>
    <w:rsid w:val="005E2737"/>
    <w:rsid w:val="005E2B62"/>
    <w:rsid w:val="005F3809"/>
    <w:rsid w:val="005F3CA5"/>
    <w:rsid w:val="005F5925"/>
    <w:rsid w:val="00604B89"/>
    <w:rsid w:val="00605936"/>
    <w:rsid w:val="0060772E"/>
    <w:rsid w:val="00612B53"/>
    <w:rsid w:val="00612E2C"/>
    <w:rsid w:val="00613A42"/>
    <w:rsid w:val="00615461"/>
    <w:rsid w:val="006160A4"/>
    <w:rsid w:val="0061672E"/>
    <w:rsid w:val="00622631"/>
    <w:rsid w:val="006227F4"/>
    <w:rsid w:val="00624C8E"/>
    <w:rsid w:val="006276C7"/>
    <w:rsid w:val="006362F5"/>
    <w:rsid w:val="0063685D"/>
    <w:rsid w:val="00640372"/>
    <w:rsid w:val="00641BA5"/>
    <w:rsid w:val="00645899"/>
    <w:rsid w:val="006559BA"/>
    <w:rsid w:val="00671875"/>
    <w:rsid w:val="00675071"/>
    <w:rsid w:val="00681F73"/>
    <w:rsid w:val="00684243"/>
    <w:rsid w:val="00696059"/>
    <w:rsid w:val="006A794D"/>
    <w:rsid w:val="006A7E4F"/>
    <w:rsid w:val="006B54B1"/>
    <w:rsid w:val="006C560D"/>
    <w:rsid w:val="006D38D9"/>
    <w:rsid w:val="006E1F5F"/>
    <w:rsid w:val="006E4BE0"/>
    <w:rsid w:val="006F036C"/>
    <w:rsid w:val="00706852"/>
    <w:rsid w:val="00712158"/>
    <w:rsid w:val="007226C6"/>
    <w:rsid w:val="00730F03"/>
    <w:rsid w:val="0073400D"/>
    <w:rsid w:val="0075378C"/>
    <w:rsid w:val="00775957"/>
    <w:rsid w:val="00783165"/>
    <w:rsid w:val="00783297"/>
    <w:rsid w:val="007A13F3"/>
    <w:rsid w:val="007A671B"/>
    <w:rsid w:val="007A6D2A"/>
    <w:rsid w:val="007A78FE"/>
    <w:rsid w:val="007A7A0C"/>
    <w:rsid w:val="007B173A"/>
    <w:rsid w:val="007B17DF"/>
    <w:rsid w:val="007B5F59"/>
    <w:rsid w:val="007B7061"/>
    <w:rsid w:val="007C4198"/>
    <w:rsid w:val="007C62EE"/>
    <w:rsid w:val="007E0C9A"/>
    <w:rsid w:val="007E2490"/>
    <w:rsid w:val="007F1156"/>
    <w:rsid w:val="007F304D"/>
    <w:rsid w:val="0080131D"/>
    <w:rsid w:val="00802B63"/>
    <w:rsid w:val="00805014"/>
    <w:rsid w:val="008148D5"/>
    <w:rsid w:val="008155A5"/>
    <w:rsid w:val="00822614"/>
    <w:rsid w:val="00832AD9"/>
    <w:rsid w:val="008500FB"/>
    <w:rsid w:val="008514C5"/>
    <w:rsid w:val="00852F12"/>
    <w:rsid w:val="00853239"/>
    <w:rsid w:val="0087294D"/>
    <w:rsid w:val="00873A40"/>
    <w:rsid w:val="00876E26"/>
    <w:rsid w:val="00883A6A"/>
    <w:rsid w:val="00885025"/>
    <w:rsid w:val="00887CE8"/>
    <w:rsid w:val="0089216B"/>
    <w:rsid w:val="0089620E"/>
    <w:rsid w:val="00896C20"/>
    <w:rsid w:val="008A5EBB"/>
    <w:rsid w:val="008A6A43"/>
    <w:rsid w:val="008B1BBE"/>
    <w:rsid w:val="008B5242"/>
    <w:rsid w:val="008C496D"/>
    <w:rsid w:val="008E108E"/>
    <w:rsid w:val="0090002B"/>
    <w:rsid w:val="00903E76"/>
    <w:rsid w:val="0091398F"/>
    <w:rsid w:val="0092217B"/>
    <w:rsid w:val="0092522D"/>
    <w:rsid w:val="00926C1F"/>
    <w:rsid w:val="00931CC7"/>
    <w:rsid w:val="00934EBC"/>
    <w:rsid w:val="00937E85"/>
    <w:rsid w:val="009413F4"/>
    <w:rsid w:val="00955980"/>
    <w:rsid w:val="00980B82"/>
    <w:rsid w:val="009819E2"/>
    <w:rsid w:val="0098293D"/>
    <w:rsid w:val="0098649A"/>
    <w:rsid w:val="009A052E"/>
    <w:rsid w:val="009A1FDF"/>
    <w:rsid w:val="009A55B3"/>
    <w:rsid w:val="009A618A"/>
    <w:rsid w:val="009B2A75"/>
    <w:rsid w:val="009B61EC"/>
    <w:rsid w:val="009C5B87"/>
    <w:rsid w:val="009D58E8"/>
    <w:rsid w:val="009E0E61"/>
    <w:rsid w:val="009E2CE5"/>
    <w:rsid w:val="009E46DF"/>
    <w:rsid w:val="009E6EAB"/>
    <w:rsid w:val="009F36F5"/>
    <w:rsid w:val="00A0029B"/>
    <w:rsid w:val="00A0384B"/>
    <w:rsid w:val="00A060DA"/>
    <w:rsid w:val="00A108BD"/>
    <w:rsid w:val="00A16767"/>
    <w:rsid w:val="00A17D1F"/>
    <w:rsid w:val="00A26E11"/>
    <w:rsid w:val="00A34C1A"/>
    <w:rsid w:val="00A5160A"/>
    <w:rsid w:val="00A54DEC"/>
    <w:rsid w:val="00A579D1"/>
    <w:rsid w:val="00A6574F"/>
    <w:rsid w:val="00A67669"/>
    <w:rsid w:val="00A7035B"/>
    <w:rsid w:val="00A72550"/>
    <w:rsid w:val="00A76B59"/>
    <w:rsid w:val="00A85E58"/>
    <w:rsid w:val="00A969A0"/>
    <w:rsid w:val="00AA5A3C"/>
    <w:rsid w:val="00AA683A"/>
    <w:rsid w:val="00AB1E5D"/>
    <w:rsid w:val="00AB4A4E"/>
    <w:rsid w:val="00AB7674"/>
    <w:rsid w:val="00AE4729"/>
    <w:rsid w:val="00AE6C9C"/>
    <w:rsid w:val="00AF0DF6"/>
    <w:rsid w:val="00B00CA0"/>
    <w:rsid w:val="00B053FF"/>
    <w:rsid w:val="00B05667"/>
    <w:rsid w:val="00B05C03"/>
    <w:rsid w:val="00B1792A"/>
    <w:rsid w:val="00B179A4"/>
    <w:rsid w:val="00B17C8A"/>
    <w:rsid w:val="00B316C1"/>
    <w:rsid w:val="00B31DAB"/>
    <w:rsid w:val="00B36F7A"/>
    <w:rsid w:val="00B4177A"/>
    <w:rsid w:val="00B52CBA"/>
    <w:rsid w:val="00B56F23"/>
    <w:rsid w:val="00B602AD"/>
    <w:rsid w:val="00B72146"/>
    <w:rsid w:val="00B77EDA"/>
    <w:rsid w:val="00B804BD"/>
    <w:rsid w:val="00B8171E"/>
    <w:rsid w:val="00B83776"/>
    <w:rsid w:val="00B85578"/>
    <w:rsid w:val="00B86C1A"/>
    <w:rsid w:val="00B87B65"/>
    <w:rsid w:val="00B95582"/>
    <w:rsid w:val="00B97A52"/>
    <w:rsid w:val="00BA0B9B"/>
    <w:rsid w:val="00BA25F3"/>
    <w:rsid w:val="00BA66F1"/>
    <w:rsid w:val="00BA6ED1"/>
    <w:rsid w:val="00BB0629"/>
    <w:rsid w:val="00BB1A4B"/>
    <w:rsid w:val="00BC12D2"/>
    <w:rsid w:val="00BC149F"/>
    <w:rsid w:val="00BC5AF4"/>
    <w:rsid w:val="00BD1906"/>
    <w:rsid w:val="00BD2E6D"/>
    <w:rsid w:val="00BD4A65"/>
    <w:rsid w:val="00BF64C6"/>
    <w:rsid w:val="00BF7F42"/>
    <w:rsid w:val="00C0594F"/>
    <w:rsid w:val="00C10C18"/>
    <w:rsid w:val="00C1200F"/>
    <w:rsid w:val="00C15DD7"/>
    <w:rsid w:val="00C227E2"/>
    <w:rsid w:val="00C3352A"/>
    <w:rsid w:val="00C34E18"/>
    <w:rsid w:val="00C34FDE"/>
    <w:rsid w:val="00C465CB"/>
    <w:rsid w:val="00C52F82"/>
    <w:rsid w:val="00C55200"/>
    <w:rsid w:val="00C557CC"/>
    <w:rsid w:val="00C56205"/>
    <w:rsid w:val="00C712BF"/>
    <w:rsid w:val="00C85728"/>
    <w:rsid w:val="00C86BDC"/>
    <w:rsid w:val="00C921CF"/>
    <w:rsid w:val="00CA4F8C"/>
    <w:rsid w:val="00CB0E44"/>
    <w:rsid w:val="00CB66B6"/>
    <w:rsid w:val="00CB79F1"/>
    <w:rsid w:val="00CC55AD"/>
    <w:rsid w:val="00CC6EA2"/>
    <w:rsid w:val="00CD248F"/>
    <w:rsid w:val="00CD25C4"/>
    <w:rsid w:val="00CD399B"/>
    <w:rsid w:val="00CD7274"/>
    <w:rsid w:val="00CE2C4E"/>
    <w:rsid w:val="00CE446D"/>
    <w:rsid w:val="00CF3BC4"/>
    <w:rsid w:val="00CF5671"/>
    <w:rsid w:val="00CF77D5"/>
    <w:rsid w:val="00D0000E"/>
    <w:rsid w:val="00D007B0"/>
    <w:rsid w:val="00D018E7"/>
    <w:rsid w:val="00D02C66"/>
    <w:rsid w:val="00D04332"/>
    <w:rsid w:val="00D06E1A"/>
    <w:rsid w:val="00D11B19"/>
    <w:rsid w:val="00D12FDA"/>
    <w:rsid w:val="00D20D38"/>
    <w:rsid w:val="00D2262F"/>
    <w:rsid w:val="00D242D8"/>
    <w:rsid w:val="00D30A9A"/>
    <w:rsid w:val="00D32C12"/>
    <w:rsid w:val="00D44076"/>
    <w:rsid w:val="00D444E7"/>
    <w:rsid w:val="00D44CE3"/>
    <w:rsid w:val="00D578BF"/>
    <w:rsid w:val="00D61058"/>
    <w:rsid w:val="00D611B6"/>
    <w:rsid w:val="00D63263"/>
    <w:rsid w:val="00D66C66"/>
    <w:rsid w:val="00D67EF5"/>
    <w:rsid w:val="00D70490"/>
    <w:rsid w:val="00D71822"/>
    <w:rsid w:val="00D735BA"/>
    <w:rsid w:val="00D9173E"/>
    <w:rsid w:val="00D91942"/>
    <w:rsid w:val="00D92394"/>
    <w:rsid w:val="00D958DE"/>
    <w:rsid w:val="00DA1588"/>
    <w:rsid w:val="00DA494E"/>
    <w:rsid w:val="00DB6958"/>
    <w:rsid w:val="00DC590D"/>
    <w:rsid w:val="00DE2BFC"/>
    <w:rsid w:val="00DE4F98"/>
    <w:rsid w:val="00DE796A"/>
    <w:rsid w:val="00DF05BB"/>
    <w:rsid w:val="00DF5306"/>
    <w:rsid w:val="00DF7A46"/>
    <w:rsid w:val="00E015AC"/>
    <w:rsid w:val="00E02114"/>
    <w:rsid w:val="00E0705C"/>
    <w:rsid w:val="00E14F28"/>
    <w:rsid w:val="00E15ED8"/>
    <w:rsid w:val="00E25C20"/>
    <w:rsid w:val="00E31210"/>
    <w:rsid w:val="00E33EE1"/>
    <w:rsid w:val="00E369DB"/>
    <w:rsid w:val="00E36EB2"/>
    <w:rsid w:val="00E43707"/>
    <w:rsid w:val="00E46926"/>
    <w:rsid w:val="00E63CFD"/>
    <w:rsid w:val="00E760C7"/>
    <w:rsid w:val="00E8309D"/>
    <w:rsid w:val="00E90558"/>
    <w:rsid w:val="00E96DEF"/>
    <w:rsid w:val="00EA0788"/>
    <w:rsid w:val="00EB0EB2"/>
    <w:rsid w:val="00EB1C80"/>
    <w:rsid w:val="00EC3A5F"/>
    <w:rsid w:val="00ED2918"/>
    <w:rsid w:val="00ED77A3"/>
    <w:rsid w:val="00EE026C"/>
    <w:rsid w:val="00F03B15"/>
    <w:rsid w:val="00F12DD6"/>
    <w:rsid w:val="00F240DC"/>
    <w:rsid w:val="00F24759"/>
    <w:rsid w:val="00F3310C"/>
    <w:rsid w:val="00F45A6D"/>
    <w:rsid w:val="00F47390"/>
    <w:rsid w:val="00F50135"/>
    <w:rsid w:val="00F61AB5"/>
    <w:rsid w:val="00F64BB3"/>
    <w:rsid w:val="00F7038E"/>
    <w:rsid w:val="00F712C1"/>
    <w:rsid w:val="00F73F09"/>
    <w:rsid w:val="00F7639B"/>
    <w:rsid w:val="00F90DD9"/>
    <w:rsid w:val="00F932A0"/>
    <w:rsid w:val="00FA41BC"/>
    <w:rsid w:val="00FB4F87"/>
    <w:rsid w:val="00FD5949"/>
    <w:rsid w:val="00FE21C0"/>
    <w:rsid w:val="00FF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4B50EA-768B-4E17-ACFF-3B5EA3B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link w:val="Heading2Char"/>
    <w:uiPriority w:val="9"/>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uiPriority w:val="99"/>
    <w:pPr>
      <w:tabs>
        <w:tab w:val="center" w:pos="4153"/>
        <w:tab w:val="right" w:pos="8306"/>
      </w:tabs>
      <w:jc w:val="right"/>
    </w:pPr>
    <w:rPr>
      <w:rFonts w:ascii="Times" w:hAnsi="Times"/>
      <w:noProof/>
      <w:sz w:val="20"/>
      <w:szCs w:val="24"/>
    </w:rPr>
  </w:style>
  <w:style w:type="character" w:styleId="PageNumber">
    <w:name w:val="page number"/>
    <w:basedOn w:val="DefaultParagraphFont"/>
    <w:uiPriority w:val="99"/>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uiPriority w:val="9"/>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uiPriority w:val="99"/>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link w:val="FootnoteText"/>
    <w:semiHidden/>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rsid w:val="004E3260"/>
    <w:rPr>
      <w:rFonts w:ascii="Tahoma" w:hAnsi="Tahoma" w:cs="Tahoma"/>
      <w:sz w:val="16"/>
      <w:szCs w:val="16"/>
    </w:rPr>
  </w:style>
  <w:style w:type="character" w:customStyle="1" w:styleId="BalloonTextChar">
    <w:name w:val="Balloon Text Char"/>
    <w:link w:val="BalloonText"/>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B823-E47D-47CF-9DCC-E935C819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33351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2017-01-13T06:38:00Z</cp:lastPrinted>
  <dcterms:created xsi:type="dcterms:W3CDTF">2017-01-23T10:47:00Z</dcterms:created>
  <dcterms:modified xsi:type="dcterms:W3CDTF">2017-01-23T10:47:00Z</dcterms:modified>
</cp:coreProperties>
</file>