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534"/>
        <w:gridCol w:w="1130"/>
        <w:gridCol w:w="1130"/>
        <w:gridCol w:w="1130"/>
        <w:gridCol w:w="1130"/>
        <w:gridCol w:w="1130"/>
        <w:gridCol w:w="725"/>
        <w:gridCol w:w="1803"/>
      </w:tblGrid>
      <w:tr w:rsidR="008A6A43" w:rsidRPr="009A55B3" w:rsidTr="008A6A43">
        <w:trPr>
          <w:cantSplit/>
          <w:trHeight w:val="1079"/>
        </w:trPr>
        <w:tc>
          <w:tcPr>
            <w:tcW w:w="1534" w:type="dxa"/>
          </w:tcPr>
          <w:p w:rsidR="008A6A43" w:rsidRPr="008A6A43" w:rsidRDefault="008A6A43" w:rsidP="008A6A43">
            <w:pPr>
              <w:spacing w:line="480" w:lineRule="exact"/>
              <w:jc w:val="both"/>
              <w:rPr>
                <w:rFonts w:cs="Traditional Arabic"/>
                <w:b/>
                <w:bCs/>
                <w:sz w:val="48"/>
                <w:szCs w:val="48"/>
              </w:rPr>
            </w:pPr>
            <w:bookmarkStart w:id="0" w:name="_GoBack"/>
            <w:bookmarkEnd w:id="0"/>
            <w:r w:rsidRPr="008A6A43">
              <w:rPr>
                <w:rFonts w:cs="Traditional Arabic" w:hint="cs"/>
                <w:b/>
                <w:bCs/>
                <w:sz w:val="48"/>
                <w:szCs w:val="48"/>
                <w:rtl/>
              </w:rPr>
              <w:t>الأمم المتحدة</w:t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8A6A43" w:rsidRPr="009A55B3" w:rsidRDefault="007453FE" w:rsidP="00FB4F87">
            <w:pPr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>
                  <wp:extent cx="520103" cy="488054"/>
                  <wp:effectExtent l="0" t="0" r="0" b="7620"/>
                  <wp:docPr id="1" name="Picture 1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28" cy="49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8A6A43" w:rsidRPr="009A55B3" w:rsidRDefault="009B587B" w:rsidP="00FB4F87">
            <w:pPr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05871225" wp14:editId="29CFB97C">
                  <wp:extent cx="502285" cy="502285"/>
                  <wp:effectExtent l="0" t="0" r="0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8A6A43" w:rsidRPr="00A13843" w:rsidRDefault="007453FE" w:rsidP="00FB4F8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831" cy="454395"/>
                  <wp:effectExtent l="0" t="0" r="0" b="3175"/>
                  <wp:docPr id="3" name="Picture 59" descr="Description: 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36" cy="45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8A6A43" w:rsidRPr="009A55B3" w:rsidRDefault="007453FE" w:rsidP="00617CEF">
            <w:pPr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>
                  <wp:extent cx="538541" cy="538542"/>
                  <wp:effectExtent l="0" t="0" r="0" b="0"/>
                  <wp:docPr id="4" name="Picture 3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57" cy="547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8A6A43" w:rsidRPr="009A55B3" w:rsidRDefault="008A6A43" w:rsidP="0022424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725" w:type="dxa"/>
            <w:tcBorders>
              <w:left w:val="nil"/>
            </w:tcBorders>
            <w:vAlign w:val="center"/>
          </w:tcPr>
          <w:p w:rsidR="008A6A43" w:rsidRPr="009A55B3" w:rsidRDefault="00224248" w:rsidP="00FB4F87">
            <w:pPr>
              <w:jc w:val="center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113EC" wp14:editId="3B663B46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120650</wp:posOffset>
                      </wp:positionV>
                      <wp:extent cx="857885" cy="515620"/>
                      <wp:effectExtent l="0" t="0" r="18415" b="1778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885" cy="515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4248" w:rsidRPr="002F100D" w:rsidRDefault="00224248" w:rsidP="00224248">
                                  <w:pPr>
                                    <w:spacing w:line="180" w:lineRule="exact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w w:val="103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F100D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w w:val="103"/>
                                      <w:sz w:val="24"/>
                                      <w:szCs w:val="24"/>
                                      <w:rtl/>
                                    </w:rPr>
                                    <w:t>منظمة</w:t>
                                  </w:r>
                                </w:p>
                                <w:p w:rsidR="00224248" w:rsidRPr="002F100D" w:rsidRDefault="00224248" w:rsidP="00224248">
                                  <w:pPr>
                                    <w:spacing w:line="180" w:lineRule="exact"/>
                                    <w:rPr>
                                      <w:w w:val="103"/>
                                      <w:sz w:val="24"/>
                                      <w:szCs w:val="24"/>
                                    </w:rPr>
                                  </w:pPr>
                                  <w:r w:rsidRPr="002F100D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w w:val="103"/>
                                      <w:sz w:val="24"/>
                                      <w:szCs w:val="24"/>
                                      <w:rtl/>
                                    </w:rPr>
                                    <w:t>الأغذية والزراعة للأمم المتحدة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113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7.6pt;margin-top:9.5pt;width:67.55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" fillcolor="white [3201]" strokecolor="white [3212]" strokeweight=".5pt">
                      <v:textbox>
                        <w:txbxContent>
                          <w:p w:rsidR="00224248" w:rsidRPr="002F100D" w:rsidRDefault="00224248" w:rsidP="00224248">
                            <w:pPr>
                              <w:spacing w:line="180" w:lineRule="exac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w w:val="103"/>
                                <w:sz w:val="24"/>
                                <w:szCs w:val="24"/>
                                <w:rtl/>
                              </w:rPr>
                            </w:pPr>
                            <w:r w:rsidRPr="002F100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w w:val="103"/>
                                <w:sz w:val="24"/>
                                <w:szCs w:val="24"/>
                                <w:rtl/>
                              </w:rPr>
                              <w:t>منظمة</w:t>
                            </w:r>
                          </w:p>
                          <w:p w:rsidR="00224248" w:rsidRPr="002F100D" w:rsidRDefault="00224248" w:rsidP="00224248">
                            <w:pPr>
                              <w:spacing w:line="180" w:lineRule="exact"/>
                              <w:rPr>
                                <w:w w:val="103"/>
                                <w:sz w:val="24"/>
                                <w:szCs w:val="24"/>
                              </w:rPr>
                            </w:pPr>
                            <w:r w:rsidRPr="002F100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w w:val="103"/>
                                <w:sz w:val="24"/>
                                <w:szCs w:val="24"/>
                                <w:rtl/>
                              </w:rPr>
                              <w:t>الأغذية والزراعة للأمم المتحدة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430E8C1" wp14:editId="535E0F26">
                  <wp:extent cx="327025" cy="640715"/>
                  <wp:effectExtent l="0" t="0" r="0" b="6985"/>
                  <wp:docPr id="5" name="Picture 63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8A6A43" w:rsidRPr="009A55B3" w:rsidRDefault="008A6A43" w:rsidP="009A55B3">
            <w:pPr>
              <w:pStyle w:val="Heading2"/>
              <w:bidi w:val="0"/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u w:val="none"/>
              </w:rPr>
            </w:pPr>
            <w:r w:rsidRPr="008A6A43">
              <w:rPr>
                <w:rFonts w:ascii="Arial" w:hAnsi="Arial" w:cs="Arial"/>
                <w:b/>
                <w:bCs/>
                <w:sz w:val="64"/>
                <w:szCs w:val="64"/>
                <w:u w:val="none"/>
              </w:rPr>
              <w:t>BES</w:t>
            </w:r>
          </w:p>
        </w:tc>
      </w:tr>
    </w:tbl>
    <w:p w:rsidR="00F45D78" w:rsidRDefault="00F45D78" w:rsidP="00FB4F87">
      <w:pPr>
        <w:rPr>
          <w:noProof/>
          <w:sz w:val="6"/>
          <w:szCs w:val="6"/>
          <w:rtl/>
        </w:rPr>
        <w:sectPr w:rsidR="00F45D78" w:rsidSect="005A0DC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lowerLetter"/>
          </w:endnotePr>
          <w:type w:val="continuous"/>
          <w:pgSz w:w="11906" w:h="16838" w:code="9"/>
          <w:pgMar w:top="907" w:right="1418" w:bottom="1418" w:left="992" w:header="539" w:footer="975" w:gutter="0"/>
          <w:cols w:space="720"/>
          <w:titlePg/>
          <w:bidi/>
          <w:rtlGutter/>
          <w:docGrid w:linePitch="299"/>
        </w:sectPr>
      </w:pPr>
    </w:p>
    <w:tbl>
      <w:tblPr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534"/>
        <w:gridCol w:w="839"/>
        <w:gridCol w:w="4824"/>
        <w:gridCol w:w="2515"/>
      </w:tblGrid>
      <w:tr w:rsidR="008A6A43" w:rsidRPr="009A55B3" w:rsidTr="00A05CA4">
        <w:trPr>
          <w:cantSplit/>
          <w:trHeight w:val="362"/>
        </w:trPr>
        <w:tc>
          <w:tcPr>
            <w:tcW w:w="1534" w:type="dxa"/>
            <w:tcBorders>
              <w:bottom w:val="single" w:sz="2" w:space="0" w:color="auto"/>
            </w:tcBorders>
          </w:tcPr>
          <w:p w:rsidR="008A6A43" w:rsidRPr="009A55B3" w:rsidRDefault="008A6A43" w:rsidP="00F45D78">
            <w:pPr>
              <w:jc w:val="both"/>
              <w:rPr>
                <w:noProof/>
                <w:sz w:val="6"/>
                <w:szCs w:val="6"/>
              </w:rPr>
            </w:pPr>
          </w:p>
        </w:tc>
        <w:tc>
          <w:tcPr>
            <w:tcW w:w="5663" w:type="dxa"/>
            <w:gridSpan w:val="2"/>
            <w:tcBorders>
              <w:bottom w:val="single" w:sz="2" w:space="0" w:color="auto"/>
            </w:tcBorders>
          </w:tcPr>
          <w:p w:rsidR="008A6A43" w:rsidRPr="009A55B3" w:rsidRDefault="008A6A43" w:rsidP="00FB4F87">
            <w:pPr>
              <w:rPr>
                <w:rFonts w:ascii="Univers" w:hAnsi="Univers"/>
                <w:b/>
                <w:sz w:val="6"/>
                <w:szCs w:val="6"/>
              </w:rPr>
            </w:pPr>
          </w:p>
        </w:tc>
        <w:tc>
          <w:tcPr>
            <w:tcW w:w="2515" w:type="dxa"/>
            <w:tcBorders>
              <w:bottom w:val="single" w:sz="2" w:space="0" w:color="auto"/>
            </w:tcBorders>
          </w:tcPr>
          <w:p w:rsidR="008A6A43" w:rsidRPr="00A13843" w:rsidRDefault="008A6A43" w:rsidP="00A05CA4">
            <w:pPr>
              <w:bidi w:val="0"/>
              <w:jc w:val="both"/>
              <w:rPr>
                <w:b/>
                <w:sz w:val="24"/>
                <w:szCs w:val="24"/>
              </w:rPr>
            </w:pPr>
            <w:r w:rsidRPr="007E3856">
              <w:rPr>
                <w:b/>
                <w:sz w:val="24"/>
                <w:szCs w:val="24"/>
              </w:rPr>
              <w:t>IPBES</w:t>
            </w:r>
            <w:r w:rsidRPr="007226C6">
              <w:rPr>
                <w:sz w:val="20"/>
                <w:szCs w:val="20"/>
              </w:rPr>
              <w:t>/</w:t>
            </w:r>
            <w:r w:rsidR="002D12BC">
              <w:rPr>
                <w:sz w:val="20"/>
                <w:szCs w:val="20"/>
              </w:rPr>
              <w:t>5</w:t>
            </w:r>
            <w:r w:rsidRPr="008B1BBE">
              <w:rPr>
                <w:rFonts w:cs="Times New Roman"/>
                <w:sz w:val="20"/>
                <w:szCs w:val="20"/>
              </w:rPr>
              <w:t>/</w:t>
            </w:r>
            <w:r w:rsidR="00A05CA4">
              <w:rPr>
                <w:rFonts w:cs="Times New Roman"/>
                <w:sz w:val="20"/>
                <w:szCs w:val="20"/>
              </w:rPr>
              <w:t>1/Rev.1</w:t>
            </w:r>
          </w:p>
        </w:tc>
      </w:tr>
      <w:tr w:rsidR="008A6A43" w:rsidRPr="009A55B3" w:rsidTr="00386CAA">
        <w:trPr>
          <w:cantSplit/>
          <w:trHeight w:val="1433"/>
        </w:trPr>
        <w:tc>
          <w:tcPr>
            <w:tcW w:w="2373" w:type="dxa"/>
            <w:gridSpan w:val="2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8A6A43" w:rsidRPr="009A55B3" w:rsidRDefault="00386CAA" w:rsidP="00386CAA">
            <w:pPr>
              <w:bidi w:val="0"/>
              <w:spacing w:before="240" w:after="240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423D2561" wp14:editId="3ECFCE76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tcBorders>
              <w:top w:val="single" w:sz="2" w:space="0" w:color="auto"/>
              <w:bottom w:val="single" w:sz="24" w:space="0" w:color="auto"/>
            </w:tcBorders>
          </w:tcPr>
          <w:p w:rsidR="008A6A43" w:rsidRPr="008A6A43" w:rsidRDefault="00F3310C" w:rsidP="008A6A43">
            <w:pPr>
              <w:spacing w:before="360" w:line="400" w:lineRule="exact"/>
              <w:ind w:right="459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 Bold" w:hAnsi="Times New Roman Bold" w:cs="Traditional Arabic" w:hint="cs"/>
                <w:b/>
                <w:bCs/>
                <w:w w:val="97"/>
                <w:sz w:val="36"/>
                <w:szCs w:val="36"/>
                <w:rtl/>
              </w:rPr>
              <w:t>ا</w:t>
            </w:r>
            <w:r w:rsidR="008A6A43" w:rsidRPr="008A6A43">
              <w:rPr>
                <w:rFonts w:ascii="Times New Roman Bold" w:hAnsi="Times New Roman Bold" w:cs="Traditional Arabic" w:hint="cs"/>
                <w:b/>
                <w:bCs/>
                <w:w w:val="97"/>
                <w:sz w:val="36"/>
                <w:szCs w:val="36"/>
                <w:rtl/>
              </w:rPr>
              <w:t>لمنبر الحكومي الدولي للعلوم والسياسات في مجال التنوع البيولوجي وخدمات النظم الإيكولوجية</w:t>
            </w:r>
          </w:p>
        </w:tc>
        <w:tc>
          <w:tcPr>
            <w:tcW w:w="2515" w:type="dxa"/>
            <w:tcBorders>
              <w:top w:val="single" w:sz="2" w:space="0" w:color="auto"/>
              <w:bottom w:val="single" w:sz="24" w:space="0" w:color="auto"/>
            </w:tcBorders>
          </w:tcPr>
          <w:p w:rsidR="008A6A43" w:rsidRPr="007226C6" w:rsidRDefault="008A6A43" w:rsidP="00147D7B">
            <w:pPr>
              <w:bidi w:val="0"/>
              <w:spacing w:before="120"/>
              <w:rPr>
                <w:sz w:val="20"/>
                <w:szCs w:val="20"/>
              </w:rPr>
            </w:pPr>
            <w:r w:rsidRPr="007226C6">
              <w:rPr>
                <w:sz w:val="20"/>
                <w:szCs w:val="20"/>
              </w:rPr>
              <w:t xml:space="preserve">Distr.: </w:t>
            </w:r>
            <w:r w:rsidR="00147D7B">
              <w:rPr>
                <w:sz w:val="20"/>
                <w:szCs w:val="20"/>
              </w:rPr>
              <w:t>General</w:t>
            </w:r>
          </w:p>
          <w:p w:rsidR="008A6A43" w:rsidRPr="007226C6" w:rsidRDefault="00A05CA4" w:rsidP="00A05CA4">
            <w:pPr>
              <w:bidi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D12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December</w:t>
            </w:r>
            <w:r w:rsidR="002D12BC" w:rsidRPr="007226C6">
              <w:rPr>
                <w:sz w:val="20"/>
                <w:szCs w:val="20"/>
              </w:rPr>
              <w:t xml:space="preserve"> 201</w:t>
            </w:r>
            <w:r w:rsidR="002D12BC">
              <w:rPr>
                <w:sz w:val="20"/>
                <w:szCs w:val="20"/>
              </w:rPr>
              <w:t>6</w:t>
            </w:r>
          </w:p>
          <w:p w:rsidR="00E31210" w:rsidRPr="007226C6" w:rsidRDefault="00E31210" w:rsidP="00474286">
            <w:pPr>
              <w:bidi w:val="0"/>
              <w:spacing w:before="120"/>
              <w:rPr>
                <w:sz w:val="20"/>
                <w:szCs w:val="20"/>
              </w:rPr>
            </w:pPr>
            <w:r w:rsidRPr="007226C6">
              <w:rPr>
                <w:sz w:val="20"/>
                <w:szCs w:val="20"/>
              </w:rPr>
              <w:t>Arabic</w:t>
            </w:r>
          </w:p>
          <w:p w:rsidR="008A6A43" w:rsidRPr="00A13843" w:rsidRDefault="008A6A43" w:rsidP="00474286">
            <w:pPr>
              <w:bidi w:val="0"/>
              <w:spacing w:after="120"/>
            </w:pPr>
            <w:r w:rsidRPr="007226C6">
              <w:rPr>
                <w:sz w:val="20"/>
                <w:szCs w:val="20"/>
              </w:rPr>
              <w:t>Original: English</w:t>
            </w:r>
          </w:p>
        </w:tc>
      </w:tr>
    </w:tbl>
    <w:p w:rsidR="008A6A43" w:rsidRPr="00B86C1A" w:rsidRDefault="008A6A43" w:rsidP="006A5C3F">
      <w:pPr>
        <w:spacing w:before="40" w:line="340" w:lineRule="exact"/>
        <w:ind w:left="140" w:right="5812"/>
        <w:jc w:val="both"/>
        <w:rPr>
          <w:rFonts w:ascii="Times New Roman Bold" w:hAnsi="Times New Roman Bold" w:cs="Traditional Arabic"/>
          <w:b/>
          <w:bCs/>
          <w:w w:val="97"/>
          <w:sz w:val="28"/>
          <w:rtl/>
        </w:rPr>
      </w:pPr>
      <w:r w:rsidRPr="00B86C1A">
        <w:rPr>
          <w:rFonts w:ascii="Times New Roman Bold" w:hAnsi="Times New Roman Bold" w:cs="Traditional Arabic" w:hint="cs"/>
          <w:b/>
          <w:bCs/>
          <w:w w:val="97"/>
          <w:sz w:val="28"/>
          <w:rtl/>
        </w:rPr>
        <w:t>الاجتماع العام للمنبر الحكومي الدولي للعلوم والسياسات في مجال التنوع البيولوجي وخدمات النظم الإيكولوجية</w:t>
      </w:r>
    </w:p>
    <w:p w:rsidR="008A6A43" w:rsidRPr="00B86C1A" w:rsidRDefault="008A6A43" w:rsidP="002D12BC">
      <w:pPr>
        <w:spacing w:line="340" w:lineRule="exact"/>
        <w:ind w:left="140"/>
        <w:jc w:val="both"/>
        <w:rPr>
          <w:rFonts w:ascii="Times New Roman Bold" w:hAnsi="Times New Roman Bold" w:cs="Traditional Arabic"/>
          <w:w w:val="97"/>
          <w:sz w:val="28"/>
          <w:rtl/>
        </w:rPr>
      </w:pPr>
      <w:r w:rsidRPr="00B86C1A">
        <w:rPr>
          <w:rFonts w:ascii="Times New Roman Bold" w:hAnsi="Times New Roman Bold" w:cs="Traditional Arabic" w:hint="cs"/>
          <w:b/>
          <w:bCs/>
          <w:w w:val="97"/>
          <w:sz w:val="28"/>
          <w:rtl/>
        </w:rPr>
        <w:t xml:space="preserve">الدورة </w:t>
      </w:r>
      <w:r w:rsidR="002D12BC">
        <w:rPr>
          <w:rFonts w:ascii="Times New Roman Bold" w:hAnsi="Times New Roman Bold" w:cs="Traditional Arabic" w:hint="cs"/>
          <w:b/>
          <w:bCs/>
          <w:w w:val="97"/>
          <w:sz w:val="28"/>
          <w:rtl/>
        </w:rPr>
        <w:t>الخامسة</w:t>
      </w:r>
    </w:p>
    <w:p w:rsidR="00516B35" w:rsidRDefault="002D12BC" w:rsidP="00FA2101">
      <w:pPr>
        <w:spacing w:line="340" w:lineRule="exact"/>
        <w:ind w:left="142"/>
        <w:jc w:val="both"/>
        <w:rPr>
          <w:rFonts w:cs="Traditional Arabic"/>
          <w:sz w:val="28"/>
          <w:rtl/>
        </w:rPr>
      </w:pPr>
      <w:r>
        <w:rPr>
          <w:rFonts w:cs="Traditional Arabic" w:hint="cs"/>
          <w:sz w:val="28"/>
          <w:rtl/>
        </w:rPr>
        <w:t>بون</w:t>
      </w:r>
      <w:r w:rsidR="008A6A43" w:rsidRPr="00B86C1A">
        <w:rPr>
          <w:rFonts w:cs="Traditional Arabic" w:hint="cs"/>
          <w:sz w:val="28"/>
          <w:rtl/>
        </w:rPr>
        <w:t xml:space="preserve">، </w:t>
      </w:r>
      <w:r>
        <w:rPr>
          <w:rFonts w:cs="Traditional Arabic" w:hint="cs"/>
          <w:sz w:val="28"/>
          <w:rtl/>
        </w:rPr>
        <w:t>ألمانيا</w:t>
      </w:r>
      <w:r w:rsidR="00EE5C27">
        <w:rPr>
          <w:rFonts w:cs="Traditional Arabic" w:hint="cs"/>
          <w:sz w:val="28"/>
          <w:rtl/>
        </w:rPr>
        <w:t>،</w:t>
      </w:r>
      <w:r>
        <w:rPr>
          <w:rFonts w:cs="Traditional Arabic" w:hint="cs"/>
          <w:sz w:val="28"/>
          <w:rtl/>
        </w:rPr>
        <w:t xml:space="preserve"> </w:t>
      </w:r>
      <w:r w:rsidR="00FA2101">
        <w:rPr>
          <w:rFonts w:cs="Traditional Arabic" w:hint="cs"/>
          <w:sz w:val="28"/>
          <w:rtl/>
        </w:rPr>
        <w:t>7</w:t>
      </w:r>
      <w:r w:rsidR="008A6A43" w:rsidRPr="00B86C1A">
        <w:rPr>
          <w:rFonts w:cs="Traditional Arabic" w:hint="cs"/>
          <w:sz w:val="28"/>
          <w:rtl/>
        </w:rPr>
        <w:t>-</w:t>
      </w:r>
      <w:r>
        <w:rPr>
          <w:rFonts w:cs="Traditional Arabic" w:hint="cs"/>
          <w:sz w:val="28"/>
          <w:rtl/>
        </w:rPr>
        <w:t>10</w:t>
      </w:r>
      <w:r w:rsidRPr="00B86C1A">
        <w:rPr>
          <w:rFonts w:cs="Traditional Arabic" w:hint="cs"/>
          <w:sz w:val="28"/>
          <w:rtl/>
        </w:rPr>
        <w:t xml:space="preserve"> </w:t>
      </w:r>
      <w:r>
        <w:rPr>
          <w:rFonts w:cs="Traditional Arabic" w:hint="cs"/>
          <w:sz w:val="28"/>
          <w:rtl/>
        </w:rPr>
        <w:t>آذار</w:t>
      </w:r>
      <w:r w:rsidR="008A6A43" w:rsidRPr="00B86C1A">
        <w:rPr>
          <w:rFonts w:cs="Traditional Arabic" w:hint="cs"/>
          <w:sz w:val="28"/>
          <w:rtl/>
        </w:rPr>
        <w:t>/</w:t>
      </w:r>
      <w:r>
        <w:rPr>
          <w:rFonts w:cs="Traditional Arabic" w:hint="cs"/>
          <w:sz w:val="28"/>
          <w:rtl/>
        </w:rPr>
        <w:t>مارس 2017</w:t>
      </w:r>
    </w:p>
    <w:p w:rsidR="00A05CA4" w:rsidRDefault="00A05CA4" w:rsidP="00A05CA4">
      <w:pPr>
        <w:tabs>
          <w:tab w:val="left" w:pos="1841"/>
        </w:tabs>
        <w:spacing w:before="480" w:after="240" w:line="400" w:lineRule="exact"/>
        <w:ind w:left="1134"/>
        <w:jc w:val="both"/>
        <w:rPr>
          <w:rFonts w:cs="Traditional Arabic"/>
          <w:b/>
          <w:bCs/>
          <w:sz w:val="34"/>
          <w:szCs w:val="34"/>
          <w:rtl/>
        </w:rPr>
      </w:pPr>
      <w:r>
        <w:rPr>
          <w:rFonts w:cs="Traditional Arabic" w:hint="cs"/>
          <w:b/>
          <w:bCs/>
          <w:sz w:val="34"/>
          <w:szCs w:val="34"/>
          <w:rtl/>
        </w:rPr>
        <w:t>جدول الأعمال المؤقت</w:t>
      </w:r>
    </w:p>
    <w:p w:rsidR="00A05CA4" w:rsidRDefault="00A05CA4" w:rsidP="00A05CA4">
      <w:pPr>
        <w:tabs>
          <w:tab w:val="left" w:pos="1699"/>
        </w:tabs>
        <w:spacing w:after="120" w:line="400" w:lineRule="exact"/>
        <w:ind w:left="1134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1-</w:t>
      </w:r>
      <w:r>
        <w:rPr>
          <w:rFonts w:cs="Traditional Arabic" w:hint="cs"/>
          <w:szCs w:val="30"/>
          <w:rtl/>
        </w:rPr>
        <w:tab/>
        <w:t>افتتاح الدورة.</w:t>
      </w:r>
    </w:p>
    <w:p w:rsidR="00A05CA4" w:rsidRDefault="00A05CA4" w:rsidP="00A05CA4">
      <w:pPr>
        <w:tabs>
          <w:tab w:val="left" w:pos="1699"/>
        </w:tabs>
        <w:spacing w:after="120" w:line="400" w:lineRule="exact"/>
        <w:ind w:left="1134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2-</w:t>
      </w:r>
      <w:r>
        <w:rPr>
          <w:rFonts w:cs="Traditional Arabic" w:hint="cs"/>
          <w:szCs w:val="30"/>
          <w:rtl/>
        </w:rPr>
        <w:tab/>
        <w:t>المسائل التنظيمية:</w:t>
      </w:r>
    </w:p>
    <w:p w:rsidR="00A05CA4" w:rsidRDefault="00A05CA4" w:rsidP="00A05CA4">
      <w:pPr>
        <w:spacing w:after="120" w:line="400" w:lineRule="exact"/>
        <w:ind w:left="2266" w:hanging="56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(أ)</w:t>
      </w:r>
      <w:r>
        <w:rPr>
          <w:rFonts w:cs="Traditional Arabic" w:hint="cs"/>
          <w:szCs w:val="30"/>
          <w:rtl/>
        </w:rPr>
        <w:tab/>
        <w:t>إقرار جدول الأعمال وتنظيم العمل؛</w:t>
      </w:r>
    </w:p>
    <w:p w:rsidR="00A05CA4" w:rsidRDefault="00A05CA4" w:rsidP="00A05CA4">
      <w:pPr>
        <w:spacing w:after="120" w:line="400" w:lineRule="exact"/>
        <w:ind w:left="2266" w:hanging="56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(ب)</w:t>
      </w:r>
      <w:r>
        <w:rPr>
          <w:rFonts w:cs="Traditional Arabic" w:hint="cs"/>
          <w:szCs w:val="30"/>
          <w:rtl/>
        </w:rPr>
        <w:tab/>
        <w:t>حالة العضوية في المنبر.</w:t>
      </w:r>
    </w:p>
    <w:p w:rsidR="00A05CA4" w:rsidRDefault="00A05CA4" w:rsidP="00A05CA4">
      <w:pPr>
        <w:spacing w:after="120" w:line="400" w:lineRule="exact"/>
        <w:ind w:left="2266" w:hanging="56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(ج)</w:t>
      </w:r>
      <w:r>
        <w:rPr>
          <w:rFonts w:cs="Traditional Arabic" w:hint="cs"/>
          <w:szCs w:val="30"/>
          <w:rtl/>
        </w:rPr>
        <w:tab/>
        <w:t>انتخاب الأعضاء المناوبين لفريق الخبراء المتعدد التخصصات.</w:t>
      </w:r>
    </w:p>
    <w:p w:rsidR="00A05CA4" w:rsidRDefault="00A05CA4" w:rsidP="00A05CA4">
      <w:pPr>
        <w:tabs>
          <w:tab w:val="left" w:pos="1699"/>
        </w:tabs>
        <w:spacing w:after="120" w:line="400" w:lineRule="exact"/>
        <w:ind w:left="1134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3-</w:t>
      </w:r>
      <w:r>
        <w:rPr>
          <w:rFonts w:cs="Traditional Arabic" w:hint="cs"/>
          <w:szCs w:val="30"/>
          <w:rtl/>
        </w:rPr>
        <w:tab/>
        <w:t>قبول المراقبين في الدورة الخامسة للاجتماع العام للمنبر.</w:t>
      </w:r>
    </w:p>
    <w:p w:rsidR="00A05CA4" w:rsidRDefault="00A05CA4" w:rsidP="00A05CA4">
      <w:pPr>
        <w:tabs>
          <w:tab w:val="left" w:pos="1699"/>
        </w:tabs>
        <w:spacing w:after="120" w:line="400" w:lineRule="exact"/>
        <w:ind w:left="1134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4-</w:t>
      </w:r>
      <w:r>
        <w:rPr>
          <w:rFonts w:cs="Traditional Arabic" w:hint="cs"/>
          <w:szCs w:val="30"/>
          <w:rtl/>
        </w:rPr>
        <w:tab/>
        <w:t>وثائق تفويض الممثلين.</w:t>
      </w:r>
    </w:p>
    <w:p w:rsidR="00A05CA4" w:rsidRDefault="00A05CA4" w:rsidP="00A05CA4">
      <w:pPr>
        <w:tabs>
          <w:tab w:val="left" w:pos="1699"/>
        </w:tabs>
        <w:spacing w:after="120" w:line="400" w:lineRule="exact"/>
        <w:ind w:left="1134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5-</w:t>
      </w:r>
      <w:r>
        <w:rPr>
          <w:rFonts w:cs="Traditional Arabic" w:hint="cs"/>
          <w:szCs w:val="30"/>
          <w:rtl/>
        </w:rPr>
        <w:tab/>
        <w:t>تقرير الأمين التنفيذي بشأن تنفيذ برنامج العمل للفترة 2014-2018.</w:t>
      </w:r>
      <w:r w:rsidR="00E7101F">
        <w:rPr>
          <w:rFonts w:cs="Traditional Arabic" w:hint="cs"/>
          <w:szCs w:val="30"/>
          <w:rtl/>
        </w:rPr>
        <w:t xml:space="preserve"> </w:t>
      </w:r>
    </w:p>
    <w:p w:rsidR="00A05CA4" w:rsidRDefault="00A05CA4" w:rsidP="00A05CA4">
      <w:pPr>
        <w:tabs>
          <w:tab w:val="left" w:pos="1699"/>
        </w:tabs>
        <w:spacing w:after="120" w:line="400" w:lineRule="exact"/>
        <w:ind w:left="1134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6-</w:t>
      </w:r>
      <w:r>
        <w:rPr>
          <w:rFonts w:cs="Traditional Arabic" w:hint="cs"/>
          <w:szCs w:val="30"/>
          <w:rtl/>
        </w:rPr>
        <w:tab/>
        <w:t>برنامج عمل المنبر:</w:t>
      </w:r>
    </w:p>
    <w:p w:rsidR="00A05CA4" w:rsidRDefault="00A05CA4" w:rsidP="00A05CA4">
      <w:pPr>
        <w:spacing w:after="120" w:line="400" w:lineRule="exact"/>
        <w:ind w:left="2266" w:hanging="56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(أ)</w:t>
      </w:r>
      <w:r>
        <w:rPr>
          <w:rFonts w:cs="Traditional Arabic" w:hint="cs"/>
          <w:szCs w:val="30"/>
          <w:rtl/>
        </w:rPr>
        <w:tab/>
        <w:t>بناء القدرات؛</w:t>
      </w:r>
    </w:p>
    <w:p w:rsidR="00A05CA4" w:rsidRDefault="00A05CA4" w:rsidP="00A05CA4">
      <w:pPr>
        <w:spacing w:after="120" w:line="400" w:lineRule="exact"/>
        <w:ind w:left="2266" w:hanging="56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(ب)</w:t>
      </w:r>
      <w:r>
        <w:rPr>
          <w:rFonts w:cs="Traditional Arabic" w:hint="cs"/>
          <w:szCs w:val="30"/>
          <w:rtl/>
        </w:rPr>
        <w:tab/>
        <w:t>نظم المعارف الأصلية والمحلية؛</w:t>
      </w:r>
    </w:p>
    <w:p w:rsidR="00A05CA4" w:rsidRDefault="00A05CA4" w:rsidP="00A05CA4">
      <w:pPr>
        <w:spacing w:after="120" w:line="400" w:lineRule="exact"/>
        <w:ind w:left="2266" w:hanging="56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(ج)</w:t>
      </w:r>
      <w:r>
        <w:rPr>
          <w:rFonts w:cs="Traditional Arabic" w:hint="cs"/>
          <w:szCs w:val="30"/>
          <w:rtl/>
        </w:rPr>
        <w:tab/>
        <w:t>المعارف والبيانات؛</w:t>
      </w:r>
    </w:p>
    <w:p w:rsidR="00A05CA4" w:rsidRDefault="00A05CA4" w:rsidP="00A05CA4">
      <w:pPr>
        <w:spacing w:after="120" w:line="400" w:lineRule="exact"/>
        <w:ind w:left="2266" w:hanging="56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(د)</w:t>
      </w:r>
      <w:r>
        <w:rPr>
          <w:rFonts w:cs="Traditional Arabic" w:hint="cs"/>
          <w:szCs w:val="30"/>
          <w:rtl/>
        </w:rPr>
        <w:tab/>
        <w:t>التقييم المنهجي المتعلق بالمفاهيم المتنوعة للقيم المتعددة للطبيعة ومنافعها؛</w:t>
      </w:r>
    </w:p>
    <w:p w:rsidR="00A05CA4" w:rsidRDefault="00A05CA4" w:rsidP="00A05CA4">
      <w:pPr>
        <w:spacing w:after="120" w:line="400" w:lineRule="exact"/>
        <w:ind w:left="2266" w:hanging="56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(ه)</w:t>
      </w:r>
      <w:r>
        <w:rPr>
          <w:rFonts w:cs="Traditional Arabic" w:hint="cs"/>
          <w:szCs w:val="30"/>
          <w:rtl/>
        </w:rPr>
        <w:tab/>
        <w:t>التقييم المواضيعي للأنواع الغريبة الغازية؛</w:t>
      </w:r>
    </w:p>
    <w:p w:rsidR="00A05CA4" w:rsidRDefault="00A05CA4" w:rsidP="00A05CA4">
      <w:pPr>
        <w:spacing w:after="120" w:line="400" w:lineRule="exact"/>
        <w:ind w:left="2266" w:hanging="56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(و)</w:t>
      </w:r>
      <w:r>
        <w:rPr>
          <w:rFonts w:cs="Traditional Arabic" w:hint="cs"/>
          <w:szCs w:val="30"/>
          <w:rtl/>
        </w:rPr>
        <w:tab/>
        <w:t>التقييم المواضيعي للاستخدام المستدام للتنوع البيولوجي؛</w:t>
      </w:r>
    </w:p>
    <w:p w:rsidR="00A05CA4" w:rsidRDefault="00A05CA4" w:rsidP="002E73E6">
      <w:pPr>
        <w:spacing w:after="120" w:line="400" w:lineRule="exact"/>
        <w:ind w:left="2266" w:hanging="56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(ز)</w:t>
      </w:r>
      <w:r>
        <w:rPr>
          <w:rFonts w:cs="Traditional Arabic" w:hint="cs"/>
          <w:szCs w:val="30"/>
          <w:rtl/>
        </w:rPr>
        <w:tab/>
        <w:t xml:space="preserve">أدوات ومنهجيات </w:t>
      </w:r>
      <w:r w:rsidR="002E73E6">
        <w:rPr>
          <w:rFonts w:cs="Traditional Arabic" w:hint="cs"/>
          <w:szCs w:val="30"/>
          <w:rtl/>
        </w:rPr>
        <w:t>دعم السياسات</w:t>
      </w:r>
      <w:r>
        <w:rPr>
          <w:rFonts w:cs="Traditional Arabic" w:hint="cs"/>
          <w:szCs w:val="30"/>
          <w:rtl/>
        </w:rPr>
        <w:t>؛</w:t>
      </w:r>
    </w:p>
    <w:p w:rsidR="00A05CA4" w:rsidRDefault="00A05CA4" w:rsidP="00A05CA4">
      <w:pPr>
        <w:spacing w:after="120" w:line="400" w:lineRule="exact"/>
        <w:ind w:left="2266" w:hanging="56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lastRenderedPageBreak/>
        <w:t>(ح)</w:t>
      </w:r>
      <w:r>
        <w:rPr>
          <w:rFonts w:cs="Traditional Arabic" w:hint="cs"/>
          <w:szCs w:val="30"/>
          <w:rtl/>
        </w:rPr>
        <w:tab/>
        <w:t>الاتصالات وإشراك أصحاب المصلحة والشراكات الاستراتيجية.</w:t>
      </w:r>
    </w:p>
    <w:p w:rsidR="00A05CA4" w:rsidRDefault="00A05CA4" w:rsidP="00A05CA4">
      <w:pPr>
        <w:tabs>
          <w:tab w:val="left" w:pos="1699"/>
        </w:tabs>
        <w:spacing w:after="120" w:line="400" w:lineRule="exact"/>
        <w:ind w:left="1134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7-</w:t>
      </w:r>
      <w:r>
        <w:rPr>
          <w:rFonts w:cs="Traditional Arabic" w:hint="cs"/>
          <w:szCs w:val="30"/>
          <w:rtl/>
        </w:rPr>
        <w:tab/>
        <w:t>الترتيبات المالية والترتيبات المتعلقة بالميزانية الخاصة بالمنبر:</w:t>
      </w:r>
    </w:p>
    <w:p w:rsidR="00A05CA4" w:rsidRDefault="00A05CA4" w:rsidP="00A05CA4">
      <w:pPr>
        <w:spacing w:after="120" w:line="400" w:lineRule="exact"/>
        <w:ind w:left="2266" w:hanging="56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(أ)</w:t>
      </w:r>
      <w:r>
        <w:rPr>
          <w:rFonts w:cs="Traditional Arabic" w:hint="cs"/>
          <w:szCs w:val="30"/>
          <w:rtl/>
        </w:rPr>
        <w:tab/>
        <w:t>الميزانية والنفقات للفترة 2014-2018؛</w:t>
      </w:r>
    </w:p>
    <w:p w:rsidR="00A05CA4" w:rsidRDefault="00A05CA4" w:rsidP="00A05CA4">
      <w:pPr>
        <w:spacing w:after="120" w:line="400" w:lineRule="exact"/>
        <w:ind w:left="2266" w:hanging="56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(ب)</w:t>
      </w:r>
      <w:r>
        <w:rPr>
          <w:rFonts w:cs="Traditional Arabic" w:hint="cs"/>
          <w:szCs w:val="30"/>
          <w:rtl/>
        </w:rPr>
        <w:tab/>
        <w:t>الصندوق الاستئماني.</w:t>
      </w:r>
    </w:p>
    <w:p w:rsidR="00A05CA4" w:rsidRDefault="00A05CA4" w:rsidP="00A05CA4">
      <w:pPr>
        <w:spacing w:after="120" w:line="400" w:lineRule="exact"/>
        <w:ind w:left="1699" w:hanging="565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8-</w:t>
      </w:r>
      <w:r>
        <w:rPr>
          <w:rFonts w:cs="Traditional Arabic" w:hint="cs"/>
          <w:szCs w:val="30"/>
          <w:rtl/>
        </w:rPr>
        <w:tab/>
        <w:t>استعراض المنبر.</w:t>
      </w:r>
    </w:p>
    <w:p w:rsidR="0025595D" w:rsidRDefault="00A05CA4" w:rsidP="0025595D">
      <w:pPr>
        <w:spacing w:after="120" w:line="400" w:lineRule="exact"/>
        <w:ind w:left="1699" w:hanging="565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9-</w:t>
      </w:r>
      <w:r>
        <w:rPr>
          <w:rFonts w:cs="Traditional Arabic" w:hint="cs"/>
          <w:szCs w:val="30"/>
          <w:rtl/>
        </w:rPr>
        <w:tab/>
      </w:r>
      <w:r w:rsidR="0025595D">
        <w:rPr>
          <w:rFonts w:cs="Traditional Arabic" w:hint="cs"/>
          <w:szCs w:val="30"/>
          <w:rtl/>
        </w:rPr>
        <w:t>التخطيط للدورات القادمة للاجتماع العام للمنبر:</w:t>
      </w:r>
    </w:p>
    <w:p w:rsidR="0025595D" w:rsidRDefault="0025595D" w:rsidP="0025595D">
      <w:pPr>
        <w:pStyle w:val="ListParagraph"/>
        <w:numPr>
          <w:ilvl w:val="0"/>
          <w:numId w:val="7"/>
        </w:numPr>
        <w:spacing w:after="120" w:line="400" w:lineRule="exact"/>
        <w:jc w:val="both"/>
        <w:rPr>
          <w:rFonts w:cs="Traditional Arabic"/>
          <w:szCs w:val="30"/>
        </w:rPr>
      </w:pPr>
      <w:r w:rsidRPr="008A2058">
        <w:rPr>
          <w:rFonts w:cs="Traditional Arabic"/>
          <w:szCs w:val="30"/>
          <w:rtl/>
        </w:rPr>
        <w:t>جدول الأعمال المؤقت للدورة السادسة للاجتماع العام للمنبر</w:t>
      </w:r>
      <w:r>
        <w:rPr>
          <w:rFonts w:cs="Traditional Arabic" w:hint="cs"/>
          <w:szCs w:val="30"/>
          <w:rtl/>
        </w:rPr>
        <w:t>، وتنظيم عمله، وموعد ومكان انعقاد الدورتين السادسة والسابعة للاجتماع العام</w:t>
      </w:r>
      <w:r w:rsidR="00E7101F">
        <w:rPr>
          <w:rFonts w:cs="Traditional Arabic" w:hint="cs"/>
          <w:szCs w:val="30"/>
          <w:rtl/>
        </w:rPr>
        <w:t>؛</w:t>
      </w:r>
    </w:p>
    <w:p w:rsidR="0025595D" w:rsidRPr="008A2058" w:rsidRDefault="0025595D" w:rsidP="0025595D">
      <w:pPr>
        <w:pStyle w:val="ListParagraph"/>
        <w:numPr>
          <w:ilvl w:val="0"/>
          <w:numId w:val="7"/>
        </w:numPr>
        <w:spacing w:after="120" w:line="400" w:lineRule="exact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العملية المتعلقة بوضع برنامج العمل الثاني للمنبر</w:t>
      </w:r>
      <w:r w:rsidR="00E7101F">
        <w:rPr>
          <w:rFonts w:cs="Traditional Arabic" w:hint="cs"/>
          <w:szCs w:val="30"/>
          <w:rtl/>
        </w:rPr>
        <w:t>.</w:t>
      </w:r>
    </w:p>
    <w:p w:rsidR="00A05CA4" w:rsidRDefault="00A05CA4" w:rsidP="00A05CA4">
      <w:pPr>
        <w:spacing w:after="120" w:line="400" w:lineRule="exact"/>
        <w:ind w:left="1699" w:hanging="565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10-</w:t>
      </w:r>
      <w:r>
        <w:rPr>
          <w:rFonts w:cs="Traditional Arabic" w:hint="cs"/>
          <w:szCs w:val="30"/>
          <w:rtl/>
        </w:rPr>
        <w:tab/>
        <w:t>الترتيبات المؤسسية: ترتيبات الأمم المتحدة للشراكة التعاونية في عمل ا</w:t>
      </w:r>
      <w:r w:rsidRPr="004606CA">
        <w:rPr>
          <w:rFonts w:cs="Traditional Arabic"/>
          <w:szCs w:val="30"/>
          <w:rtl/>
        </w:rPr>
        <w:t xml:space="preserve">لمنبر </w:t>
      </w:r>
      <w:r>
        <w:rPr>
          <w:rFonts w:cs="Traditional Arabic" w:hint="cs"/>
          <w:szCs w:val="30"/>
          <w:rtl/>
        </w:rPr>
        <w:t>وأمانته.</w:t>
      </w:r>
    </w:p>
    <w:p w:rsidR="00A05CA4" w:rsidRDefault="00A05CA4" w:rsidP="00A05CA4">
      <w:pPr>
        <w:spacing w:after="120" w:line="400" w:lineRule="exact"/>
        <w:ind w:left="1699" w:hanging="565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11-</w:t>
      </w:r>
      <w:r>
        <w:rPr>
          <w:rFonts w:cs="Traditional Arabic" w:hint="cs"/>
          <w:szCs w:val="30"/>
          <w:rtl/>
        </w:rPr>
        <w:tab/>
        <w:t>اعتماد مقررات وتقرير الدورة.</w:t>
      </w:r>
    </w:p>
    <w:p w:rsidR="00A05CA4" w:rsidRDefault="00A05CA4" w:rsidP="00A05CA4">
      <w:pPr>
        <w:spacing w:after="120" w:line="400" w:lineRule="exact"/>
        <w:ind w:left="1699" w:hanging="565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12-</w:t>
      </w:r>
      <w:r>
        <w:rPr>
          <w:rFonts w:cs="Traditional Arabic" w:hint="cs"/>
          <w:szCs w:val="30"/>
          <w:rtl/>
        </w:rPr>
        <w:tab/>
        <w:t>اختتام الدورة.</w:t>
      </w:r>
    </w:p>
    <w:p w:rsidR="008A6A43" w:rsidRPr="00317B52" w:rsidRDefault="00516B35" w:rsidP="000346C2">
      <w:pPr>
        <w:spacing w:after="120" w:line="400" w:lineRule="exact"/>
        <w:ind w:left="1134"/>
        <w:jc w:val="center"/>
        <w:rPr>
          <w:rFonts w:ascii="Traditional Arabic" w:hAnsi="Traditional Arabic" w:cs="Traditional Arabic"/>
          <w:szCs w:val="30"/>
          <w:rtl/>
        </w:rPr>
      </w:pPr>
      <w:r w:rsidRPr="00317B52">
        <w:rPr>
          <w:rFonts w:ascii="Traditional Arabic" w:hAnsi="Traditional Arabic" w:cs="Traditional Arabic"/>
          <w:sz w:val="30"/>
          <w:szCs w:val="30"/>
        </w:rPr>
        <w:t>____________</w:t>
      </w:r>
    </w:p>
    <w:sectPr w:rsidR="008A6A43" w:rsidRPr="00317B52" w:rsidSect="005A0DCF">
      <w:footnotePr>
        <w:numFmt w:val="chicago"/>
      </w:footnotePr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0C" w:rsidRDefault="00590E0C">
      <w:r>
        <w:separator/>
      </w:r>
    </w:p>
  </w:endnote>
  <w:endnote w:type="continuationSeparator" w:id="0">
    <w:p w:rsidR="00590E0C" w:rsidRDefault="0059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7F" w:rsidRPr="00B86C1A" w:rsidRDefault="00F40D7F" w:rsidP="00B86C1A">
    <w:pPr>
      <w:pStyle w:val="Footer"/>
      <w:tabs>
        <w:tab w:val="clear" w:pos="4153"/>
        <w:tab w:val="clear" w:pos="8306"/>
      </w:tabs>
      <w:bidi w:val="0"/>
      <w:spacing w:before="20" w:after="40" w:line="240" w:lineRule="exact"/>
      <w:rPr>
        <w:rFonts w:ascii="Times New Roman" w:hAnsi="Times New Roman" w:cs="Times New Roman"/>
        <w:sz w:val="18"/>
        <w:szCs w:val="18"/>
        <w:rtl/>
      </w:rPr>
    </w:pP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1E28C6">
      <w:rPr>
        <w:rStyle w:val="PageNumber"/>
        <w:rFonts w:ascii="Times New Roman" w:hAnsi="Times New Roman" w:cs="Times New Roman"/>
        <w:sz w:val="18"/>
        <w:szCs w:val="18"/>
      </w:rPr>
      <w:t>2</w: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7F" w:rsidRPr="00B86C1A" w:rsidRDefault="00F40D7F" w:rsidP="00B86C1A">
    <w:pPr>
      <w:pStyle w:val="Footer"/>
      <w:tabs>
        <w:tab w:val="clear" w:pos="4153"/>
        <w:tab w:val="clear" w:pos="8306"/>
      </w:tabs>
      <w:bidi w:val="0"/>
      <w:spacing w:before="20" w:after="40" w:line="240" w:lineRule="exact"/>
      <w:jc w:val="left"/>
      <w:rPr>
        <w:rStyle w:val="PageNumber"/>
        <w:sz w:val="18"/>
        <w:szCs w:val="18"/>
        <w:rtl/>
      </w:rPr>
    </w:pP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2A7552">
      <w:rPr>
        <w:rStyle w:val="PageNumber"/>
        <w:rFonts w:ascii="Times New Roman" w:hAnsi="Times New Roman" w:cs="Times New Roman"/>
        <w:sz w:val="18"/>
        <w:szCs w:val="18"/>
      </w:rPr>
      <w:t>3</w: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7F" w:rsidRPr="00F45D78" w:rsidRDefault="00F40D7F" w:rsidP="001E4D89">
    <w:pPr>
      <w:rPr>
        <w:sz w:val="20"/>
        <w:szCs w:val="20"/>
      </w:rPr>
    </w:pPr>
    <w:r w:rsidRPr="00F45D78">
      <w:rPr>
        <w:rFonts w:cs="Times New Roman"/>
        <w:sz w:val="20"/>
        <w:szCs w:val="20"/>
        <w:lang w:val="en-GB"/>
      </w:rPr>
      <w:t>K1</w:t>
    </w:r>
    <w:r>
      <w:rPr>
        <w:rFonts w:cs="Times New Roman"/>
        <w:sz w:val="20"/>
        <w:szCs w:val="20"/>
        <w:lang w:val="en-GB"/>
      </w:rPr>
      <w:t>6</w:t>
    </w:r>
    <w:r w:rsidR="00E7101F">
      <w:rPr>
        <w:rFonts w:cs="Times New Roman"/>
        <w:sz w:val="20"/>
        <w:szCs w:val="20"/>
        <w:lang w:val="en-GB"/>
      </w:rPr>
      <w:t>12647</w:t>
    </w:r>
    <w:r w:rsidRPr="00F45D78">
      <w:rPr>
        <w:rFonts w:cs="Times New Roman" w:hint="cs"/>
        <w:sz w:val="20"/>
        <w:szCs w:val="20"/>
        <w:rtl/>
        <w:lang w:val="en-GB"/>
      </w:rPr>
      <w:tab/>
    </w:r>
    <w:r w:rsidR="00E7101F">
      <w:rPr>
        <w:rFonts w:cs="Times New Roman"/>
        <w:sz w:val="20"/>
        <w:szCs w:val="20"/>
        <w:lang w:val="en-GB"/>
      </w:rPr>
      <w:t>1</w:t>
    </w:r>
    <w:r w:rsidR="001E4D89">
      <w:rPr>
        <w:rFonts w:cs="Times New Roman"/>
        <w:sz w:val="20"/>
        <w:szCs w:val="20"/>
        <w:lang w:val="en-GB"/>
      </w:rPr>
      <w:t>8</w:t>
    </w:r>
    <w:r w:rsidR="00E7101F">
      <w:rPr>
        <w:rFonts w:cs="Times New Roman"/>
        <w:sz w:val="20"/>
        <w:szCs w:val="20"/>
        <w:lang w:val="en-GB"/>
      </w:rPr>
      <w:t>01</w:t>
    </w:r>
    <w:r w:rsidRPr="00F45D78">
      <w:rPr>
        <w:rFonts w:cs="Times New Roman"/>
        <w:sz w:val="20"/>
        <w:szCs w:val="20"/>
        <w:lang w:val="en-GB"/>
      </w:rPr>
      <w:t>1</w:t>
    </w:r>
    <w:r w:rsidR="00E7101F">
      <w:rPr>
        <w:rFonts w:cs="Times New Roman"/>
        <w:sz w:val="20"/>
        <w:szCs w:val="20"/>
        <w:lang w:val="en-GB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0C" w:rsidRDefault="00590E0C" w:rsidP="00684243">
      <w:pPr>
        <w:ind w:left="720"/>
      </w:pPr>
      <w:r>
        <w:separator/>
      </w:r>
    </w:p>
  </w:footnote>
  <w:footnote w:type="continuationSeparator" w:id="0">
    <w:p w:rsidR="00590E0C" w:rsidRDefault="00590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7F" w:rsidRPr="0073400D" w:rsidRDefault="00F40D7F" w:rsidP="0007014F">
    <w:pPr>
      <w:pBdr>
        <w:bottom w:val="single" w:sz="4" w:space="0" w:color="auto"/>
      </w:pBdr>
      <w:spacing w:before="20" w:after="40"/>
      <w:rPr>
        <w:b/>
        <w:bCs/>
        <w:sz w:val="17"/>
        <w:szCs w:val="17"/>
        <w:rtl/>
        <w:lang w:val="fr-FR"/>
      </w:rPr>
    </w:pPr>
    <w:r w:rsidRPr="0073400D">
      <w:rPr>
        <w:rStyle w:val="PageNumber"/>
        <w:rFonts w:cs="Times New Roman"/>
        <w:b/>
        <w:bCs/>
        <w:sz w:val="17"/>
        <w:szCs w:val="17"/>
        <w:lang w:val="fr-FR"/>
      </w:rPr>
      <w:t>IPBES/</w:t>
    </w:r>
    <w:r>
      <w:rPr>
        <w:rStyle w:val="PageNumber"/>
        <w:rFonts w:cs="Times New Roman"/>
        <w:b/>
        <w:bCs/>
        <w:sz w:val="17"/>
        <w:szCs w:val="17"/>
        <w:lang w:val="fr-FR"/>
      </w:rPr>
      <w:t>5</w:t>
    </w:r>
    <w:r w:rsidRPr="0073400D">
      <w:rPr>
        <w:rStyle w:val="PageNumber"/>
        <w:rFonts w:cs="Times New Roman"/>
        <w:b/>
        <w:bCs/>
        <w:sz w:val="17"/>
        <w:szCs w:val="17"/>
        <w:lang w:val="fr-FR"/>
      </w:rPr>
      <w:t>/</w:t>
    </w:r>
    <w:r w:rsidR="0007014F">
      <w:rPr>
        <w:rStyle w:val="PageNumber"/>
        <w:rFonts w:cs="Times New Roman"/>
        <w:b/>
        <w:bCs/>
        <w:sz w:val="17"/>
        <w:szCs w:val="17"/>
        <w:lang w:val="fr-FR"/>
      </w:rPr>
      <w:t>1/Rev.1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7F" w:rsidRPr="0073400D" w:rsidRDefault="00F40D7F" w:rsidP="002A7552">
    <w:pPr>
      <w:pBdr>
        <w:bottom w:val="single" w:sz="4" w:space="1" w:color="auto"/>
      </w:pBdr>
      <w:bidi w:val="0"/>
      <w:rPr>
        <w:b/>
        <w:bCs/>
        <w:sz w:val="17"/>
        <w:szCs w:val="17"/>
        <w:rtl/>
        <w:lang w:val="fr-FR"/>
      </w:rPr>
    </w:pPr>
    <w:r w:rsidRPr="0073400D">
      <w:rPr>
        <w:rStyle w:val="PageNumber"/>
        <w:rFonts w:cs="Times New Roman"/>
        <w:b/>
        <w:bCs/>
        <w:sz w:val="17"/>
        <w:szCs w:val="17"/>
        <w:lang w:val="fr-FR"/>
      </w:rPr>
      <w:t>IPBES/</w:t>
    </w:r>
    <w:r w:rsidR="002A7552">
      <w:rPr>
        <w:rStyle w:val="PageNumber"/>
        <w:rFonts w:cs="Times New Roman"/>
        <w:b/>
        <w:bCs/>
        <w:sz w:val="17"/>
        <w:szCs w:val="17"/>
        <w:lang w:val="fr-FR"/>
      </w:rPr>
      <w:t>5</w:t>
    </w:r>
    <w:r w:rsidRPr="0073400D">
      <w:rPr>
        <w:rStyle w:val="PageNumber"/>
        <w:rFonts w:cs="Times New Roman"/>
        <w:b/>
        <w:bCs/>
        <w:sz w:val="17"/>
        <w:szCs w:val="17"/>
        <w:lang w:val="fr-FR"/>
      </w:rPr>
      <w:t>/</w:t>
    </w:r>
    <w:r w:rsidR="002A7552">
      <w:rPr>
        <w:rStyle w:val="PageNumber"/>
        <w:rFonts w:cs="Times New Roman"/>
        <w:b/>
        <w:bCs/>
        <w:sz w:val="17"/>
        <w:szCs w:val="17"/>
        <w:lang w:val="fr-FR"/>
      </w:rPr>
      <w:t>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7F" w:rsidRDefault="00F40D7F" w:rsidP="00955980">
    <w:pPr>
      <w:pStyle w:val="Header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3A7"/>
    <w:multiLevelType w:val="multilevel"/>
    <w:tmpl w:val="48241D10"/>
    <w:numStyleLink w:val="Normallist"/>
  </w:abstractNum>
  <w:abstractNum w:abstractNumId="1" w15:restartNumberingAfterBreak="0">
    <w:nsid w:val="19FD37BB"/>
    <w:multiLevelType w:val="hybridMultilevel"/>
    <w:tmpl w:val="F334DD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D20D2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552D4"/>
    <w:multiLevelType w:val="hybridMultilevel"/>
    <w:tmpl w:val="DA00AFE8"/>
    <w:lvl w:ilvl="0" w:tplc="70280742">
      <w:start w:val="1"/>
      <w:numFmt w:val="arabicAlpha"/>
      <w:lvlText w:val="(%1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4" w15:restartNumberingAfterBreak="0">
    <w:nsid w:val="6AA50DB1"/>
    <w:multiLevelType w:val="singleLevel"/>
    <w:tmpl w:val="0C00B5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712B4EA4"/>
    <w:multiLevelType w:val="hybridMultilevel"/>
    <w:tmpl w:val="AC74672A"/>
    <w:lvl w:ilvl="0" w:tplc="49C44DE2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Traditional Arabic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14"/>
        </w:tabs>
        <w:ind w:left="2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54"/>
        </w:tabs>
        <w:ind w:left="4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74"/>
        </w:tabs>
        <w:ind w:left="5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</w:rPr>
    </w:lvl>
  </w:abstractNum>
  <w:abstractNum w:abstractNumId="6" w15:restartNumberingAfterBreak="0">
    <w:nsid w:val="7EF71EF0"/>
    <w:multiLevelType w:val="hybridMultilevel"/>
    <w:tmpl w:val="3D381B26"/>
    <w:lvl w:ilvl="0" w:tplc="8F260E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2B"/>
    <w:rsid w:val="00016B71"/>
    <w:rsid w:val="00016F9B"/>
    <w:rsid w:val="000242CB"/>
    <w:rsid w:val="0003131F"/>
    <w:rsid w:val="00033595"/>
    <w:rsid w:val="00033A5C"/>
    <w:rsid w:val="000346C2"/>
    <w:rsid w:val="0006021A"/>
    <w:rsid w:val="00065594"/>
    <w:rsid w:val="0007014F"/>
    <w:rsid w:val="0008088A"/>
    <w:rsid w:val="000844F9"/>
    <w:rsid w:val="000B6B96"/>
    <w:rsid w:val="000C6AF1"/>
    <w:rsid w:val="000C72D5"/>
    <w:rsid w:val="000F083C"/>
    <w:rsid w:val="000F39C0"/>
    <w:rsid w:val="000F712A"/>
    <w:rsid w:val="001017F6"/>
    <w:rsid w:val="00102A11"/>
    <w:rsid w:val="00111DDA"/>
    <w:rsid w:val="0012040B"/>
    <w:rsid w:val="001223A2"/>
    <w:rsid w:val="00124CC4"/>
    <w:rsid w:val="00131CE1"/>
    <w:rsid w:val="001367EA"/>
    <w:rsid w:val="001368B8"/>
    <w:rsid w:val="0014278C"/>
    <w:rsid w:val="00147D7B"/>
    <w:rsid w:val="00153644"/>
    <w:rsid w:val="00154CC2"/>
    <w:rsid w:val="00155F84"/>
    <w:rsid w:val="0016168E"/>
    <w:rsid w:val="00165BE3"/>
    <w:rsid w:val="0017427B"/>
    <w:rsid w:val="00177C0C"/>
    <w:rsid w:val="001841AD"/>
    <w:rsid w:val="001844E3"/>
    <w:rsid w:val="00186DE2"/>
    <w:rsid w:val="001A0F83"/>
    <w:rsid w:val="001B03D9"/>
    <w:rsid w:val="001C1F65"/>
    <w:rsid w:val="001D3A25"/>
    <w:rsid w:val="001D6F72"/>
    <w:rsid w:val="001E28C6"/>
    <w:rsid w:val="001E4795"/>
    <w:rsid w:val="001E4D89"/>
    <w:rsid w:val="001E6E8E"/>
    <w:rsid w:val="001F0C9C"/>
    <w:rsid w:val="001F171C"/>
    <w:rsid w:val="001F390D"/>
    <w:rsid w:val="002079F8"/>
    <w:rsid w:val="0021634D"/>
    <w:rsid w:val="00224248"/>
    <w:rsid w:val="0023160B"/>
    <w:rsid w:val="002323CD"/>
    <w:rsid w:val="00251749"/>
    <w:rsid w:val="0025595D"/>
    <w:rsid w:val="00260C3B"/>
    <w:rsid w:val="00261451"/>
    <w:rsid w:val="00267DA8"/>
    <w:rsid w:val="002A7552"/>
    <w:rsid w:val="002B14DB"/>
    <w:rsid w:val="002C60AD"/>
    <w:rsid w:val="002D12BC"/>
    <w:rsid w:val="002D7BBF"/>
    <w:rsid w:val="002E7390"/>
    <w:rsid w:val="002E73E6"/>
    <w:rsid w:val="002F100D"/>
    <w:rsid w:val="002F11C2"/>
    <w:rsid w:val="002F5CF3"/>
    <w:rsid w:val="002F623B"/>
    <w:rsid w:val="002F74A0"/>
    <w:rsid w:val="00302E29"/>
    <w:rsid w:val="00302EAD"/>
    <w:rsid w:val="00313B61"/>
    <w:rsid w:val="00317B52"/>
    <w:rsid w:val="00317E61"/>
    <w:rsid w:val="003501E1"/>
    <w:rsid w:val="003553DB"/>
    <w:rsid w:val="0038322E"/>
    <w:rsid w:val="003843ED"/>
    <w:rsid w:val="00386BD3"/>
    <w:rsid w:val="00386CAA"/>
    <w:rsid w:val="00390CD8"/>
    <w:rsid w:val="003923ED"/>
    <w:rsid w:val="00392BF1"/>
    <w:rsid w:val="00397363"/>
    <w:rsid w:val="003B507C"/>
    <w:rsid w:val="003B68FE"/>
    <w:rsid w:val="003D355A"/>
    <w:rsid w:val="003E4E41"/>
    <w:rsid w:val="003F77FF"/>
    <w:rsid w:val="0040218B"/>
    <w:rsid w:val="00405211"/>
    <w:rsid w:val="00451081"/>
    <w:rsid w:val="00451ABD"/>
    <w:rsid w:val="004606CA"/>
    <w:rsid w:val="00472C66"/>
    <w:rsid w:val="00474286"/>
    <w:rsid w:val="00483FE5"/>
    <w:rsid w:val="004845CD"/>
    <w:rsid w:val="00485260"/>
    <w:rsid w:val="00487A06"/>
    <w:rsid w:val="004916B5"/>
    <w:rsid w:val="0049182D"/>
    <w:rsid w:val="00495361"/>
    <w:rsid w:val="004A0852"/>
    <w:rsid w:val="004B0A17"/>
    <w:rsid w:val="004C764A"/>
    <w:rsid w:val="004D2B12"/>
    <w:rsid w:val="004E001B"/>
    <w:rsid w:val="004E1EDE"/>
    <w:rsid w:val="004E3260"/>
    <w:rsid w:val="004E46E6"/>
    <w:rsid w:val="004E5370"/>
    <w:rsid w:val="004E63A5"/>
    <w:rsid w:val="004E7B30"/>
    <w:rsid w:val="00505537"/>
    <w:rsid w:val="00516B35"/>
    <w:rsid w:val="00522932"/>
    <w:rsid w:val="005234DB"/>
    <w:rsid w:val="00530F46"/>
    <w:rsid w:val="005325D6"/>
    <w:rsid w:val="00540949"/>
    <w:rsid w:val="005543AD"/>
    <w:rsid w:val="0056457C"/>
    <w:rsid w:val="005668AB"/>
    <w:rsid w:val="00566DD6"/>
    <w:rsid w:val="00572D5F"/>
    <w:rsid w:val="005819B2"/>
    <w:rsid w:val="00590E0C"/>
    <w:rsid w:val="00591519"/>
    <w:rsid w:val="00591B8E"/>
    <w:rsid w:val="005945AA"/>
    <w:rsid w:val="005A0DCF"/>
    <w:rsid w:val="005A2781"/>
    <w:rsid w:val="005A6A53"/>
    <w:rsid w:val="005B198D"/>
    <w:rsid w:val="005B25B0"/>
    <w:rsid w:val="005C55FF"/>
    <w:rsid w:val="005E06C5"/>
    <w:rsid w:val="005E2737"/>
    <w:rsid w:val="005F3809"/>
    <w:rsid w:val="005F4603"/>
    <w:rsid w:val="005F5925"/>
    <w:rsid w:val="00604B89"/>
    <w:rsid w:val="0060772E"/>
    <w:rsid w:val="00615461"/>
    <w:rsid w:val="006160A4"/>
    <w:rsid w:val="00617CEF"/>
    <w:rsid w:val="006227F4"/>
    <w:rsid w:val="0063685D"/>
    <w:rsid w:val="006559BA"/>
    <w:rsid w:val="00671875"/>
    <w:rsid w:val="00684243"/>
    <w:rsid w:val="0069086F"/>
    <w:rsid w:val="00696059"/>
    <w:rsid w:val="006A5C3F"/>
    <w:rsid w:val="006A7E4F"/>
    <w:rsid w:val="006B54B1"/>
    <w:rsid w:val="006C560D"/>
    <w:rsid w:val="006D3972"/>
    <w:rsid w:val="006E4BE0"/>
    <w:rsid w:val="006F036C"/>
    <w:rsid w:val="00706852"/>
    <w:rsid w:val="00712158"/>
    <w:rsid w:val="00721D63"/>
    <w:rsid w:val="007226C6"/>
    <w:rsid w:val="0073400D"/>
    <w:rsid w:val="007453FE"/>
    <w:rsid w:val="0075378C"/>
    <w:rsid w:val="00767A09"/>
    <w:rsid w:val="00775957"/>
    <w:rsid w:val="00783165"/>
    <w:rsid w:val="007A671B"/>
    <w:rsid w:val="007A6772"/>
    <w:rsid w:val="007A6D2A"/>
    <w:rsid w:val="007A7A0C"/>
    <w:rsid w:val="007B173A"/>
    <w:rsid w:val="007B5F59"/>
    <w:rsid w:val="007B7061"/>
    <w:rsid w:val="007C62EE"/>
    <w:rsid w:val="007E0C9A"/>
    <w:rsid w:val="007E3856"/>
    <w:rsid w:val="007F304D"/>
    <w:rsid w:val="00802B63"/>
    <w:rsid w:val="00805014"/>
    <w:rsid w:val="008148D5"/>
    <w:rsid w:val="00822614"/>
    <w:rsid w:val="00827EB3"/>
    <w:rsid w:val="008500FB"/>
    <w:rsid w:val="00852F12"/>
    <w:rsid w:val="00873A40"/>
    <w:rsid w:val="00887CE8"/>
    <w:rsid w:val="0089216B"/>
    <w:rsid w:val="00892A8F"/>
    <w:rsid w:val="0089620E"/>
    <w:rsid w:val="008A5EBB"/>
    <w:rsid w:val="008A6A43"/>
    <w:rsid w:val="008B1BBE"/>
    <w:rsid w:val="0090002B"/>
    <w:rsid w:val="0092217B"/>
    <w:rsid w:val="0092522D"/>
    <w:rsid w:val="00926C1F"/>
    <w:rsid w:val="00931CC7"/>
    <w:rsid w:val="00932FA5"/>
    <w:rsid w:val="00934EBC"/>
    <w:rsid w:val="00937E85"/>
    <w:rsid w:val="009413F4"/>
    <w:rsid w:val="00955980"/>
    <w:rsid w:val="00980B82"/>
    <w:rsid w:val="009819E2"/>
    <w:rsid w:val="0098293D"/>
    <w:rsid w:val="009A052E"/>
    <w:rsid w:val="009A1FDF"/>
    <w:rsid w:val="009A55B3"/>
    <w:rsid w:val="009B2A75"/>
    <w:rsid w:val="009B587B"/>
    <w:rsid w:val="009C5B87"/>
    <w:rsid w:val="009D58E8"/>
    <w:rsid w:val="009E0DC7"/>
    <w:rsid w:val="009E2CE5"/>
    <w:rsid w:val="009E46DF"/>
    <w:rsid w:val="009E6EAB"/>
    <w:rsid w:val="009F1164"/>
    <w:rsid w:val="009F528D"/>
    <w:rsid w:val="00A0029B"/>
    <w:rsid w:val="00A05CA4"/>
    <w:rsid w:val="00A108BD"/>
    <w:rsid w:val="00A16767"/>
    <w:rsid w:val="00A26E11"/>
    <w:rsid w:val="00A34C1A"/>
    <w:rsid w:val="00A50563"/>
    <w:rsid w:val="00A579D1"/>
    <w:rsid w:val="00A72550"/>
    <w:rsid w:val="00A76B59"/>
    <w:rsid w:val="00A80B37"/>
    <w:rsid w:val="00A85E58"/>
    <w:rsid w:val="00A87A85"/>
    <w:rsid w:val="00A969A0"/>
    <w:rsid w:val="00AA683A"/>
    <w:rsid w:val="00AB0CEC"/>
    <w:rsid w:val="00AB1E5D"/>
    <w:rsid w:val="00AB4A4E"/>
    <w:rsid w:val="00AB7674"/>
    <w:rsid w:val="00AD6BA5"/>
    <w:rsid w:val="00AE4729"/>
    <w:rsid w:val="00AF0DF6"/>
    <w:rsid w:val="00B00CA0"/>
    <w:rsid w:val="00B10D43"/>
    <w:rsid w:val="00B161CD"/>
    <w:rsid w:val="00B179A4"/>
    <w:rsid w:val="00B316C1"/>
    <w:rsid w:val="00B602AD"/>
    <w:rsid w:val="00B77EDA"/>
    <w:rsid w:val="00B83776"/>
    <w:rsid w:val="00B85578"/>
    <w:rsid w:val="00B86C1A"/>
    <w:rsid w:val="00B87B65"/>
    <w:rsid w:val="00B97A52"/>
    <w:rsid w:val="00BA25F3"/>
    <w:rsid w:val="00BA66F1"/>
    <w:rsid w:val="00BA6ED1"/>
    <w:rsid w:val="00BB0629"/>
    <w:rsid w:val="00BC0846"/>
    <w:rsid w:val="00BC149F"/>
    <w:rsid w:val="00BC5AF4"/>
    <w:rsid w:val="00BD1906"/>
    <w:rsid w:val="00BD4A65"/>
    <w:rsid w:val="00BE69D7"/>
    <w:rsid w:val="00BF64C6"/>
    <w:rsid w:val="00BF7F42"/>
    <w:rsid w:val="00C0594F"/>
    <w:rsid w:val="00C10C18"/>
    <w:rsid w:val="00C1200F"/>
    <w:rsid w:val="00C227E2"/>
    <w:rsid w:val="00C3352A"/>
    <w:rsid w:val="00C34FDE"/>
    <w:rsid w:val="00C56205"/>
    <w:rsid w:val="00C712BF"/>
    <w:rsid w:val="00C8253B"/>
    <w:rsid w:val="00C85728"/>
    <w:rsid w:val="00C86BDC"/>
    <w:rsid w:val="00CA4F8C"/>
    <w:rsid w:val="00CB79F1"/>
    <w:rsid w:val="00CC55AD"/>
    <w:rsid w:val="00CD16B3"/>
    <w:rsid w:val="00CD248F"/>
    <w:rsid w:val="00CD25C4"/>
    <w:rsid w:val="00CD399B"/>
    <w:rsid w:val="00CE446D"/>
    <w:rsid w:val="00CF5671"/>
    <w:rsid w:val="00CF57B4"/>
    <w:rsid w:val="00CF77D5"/>
    <w:rsid w:val="00D12FDA"/>
    <w:rsid w:val="00D30A9A"/>
    <w:rsid w:val="00D444E7"/>
    <w:rsid w:val="00D44CE3"/>
    <w:rsid w:val="00D578BF"/>
    <w:rsid w:val="00D611B6"/>
    <w:rsid w:val="00D63263"/>
    <w:rsid w:val="00D66C66"/>
    <w:rsid w:val="00D70490"/>
    <w:rsid w:val="00D71822"/>
    <w:rsid w:val="00D9173E"/>
    <w:rsid w:val="00D91942"/>
    <w:rsid w:val="00D958DE"/>
    <w:rsid w:val="00DA1588"/>
    <w:rsid w:val="00DA494E"/>
    <w:rsid w:val="00DB6958"/>
    <w:rsid w:val="00DC590D"/>
    <w:rsid w:val="00DE4F98"/>
    <w:rsid w:val="00DE796A"/>
    <w:rsid w:val="00DF05BB"/>
    <w:rsid w:val="00E015AC"/>
    <w:rsid w:val="00E14F28"/>
    <w:rsid w:val="00E24E25"/>
    <w:rsid w:val="00E31210"/>
    <w:rsid w:val="00E369DB"/>
    <w:rsid w:val="00E36EB2"/>
    <w:rsid w:val="00E43707"/>
    <w:rsid w:val="00E63CFD"/>
    <w:rsid w:val="00E7101F"/>
    <w:rsid w:val="00E760C7"/>
    <w:rsid w:val="00E857F4"/>
    <w:rsid w:val="00E90558"/>
    <w:rsid w:val="00E96DEF"/>
    <w:rsid w:val="00EA0788"/>
    <w:rsid w:val="00EB0EB2"/>
    <w:rsid w:val="00EC3A5F"/>
    <w:rsid w:val="00ED2918"/>
    <w:rsid w:val="00ED77A3"/>
    <w:rsid w:val="00EE026C"/>
    <w:rsid w:val="00EE5C27"/>
    <w:rsid w:val="00EF711C"/>
    <w:rsid w:val="00EF7575"/>
    <w:rsid w:val="00F12DD6"/>
    <w:rsid w:val="00F240DC"/>
    <w:rsid w:val="00F3310C"/>
    <w:rsid w:val="00F40D7F"/>
    <w:rsid w:val="00F45D78"/>
    <w:rsid w:val="00F47390"/>
    <w:rsid w:val="00F50135"/>
    <w:rsid w:val="00F61AB5"/>
    <w:rsid w:val="00F64BB3"/>
    <w:rsid w:val="00F7639B"/>
    <w:rsid w:val="00F87E04"/>
    <w:rsid w:val="00F932A0"/>
    <w:rsid w:val="00FA2101"/>
    <w:rsid w:val="00FB4F87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087A40-1CCD-4033-854B-C89DF6F6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bidi/>
    </w:pPr>
    <w:rPr>
      <w:rFonts w:cs="Simplified Arabic"/>
      <w:sz w:val="22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 w:cs="Arabic Transparent"/>
      <w:b/>
      <w:bCs/>
      <w:noProof/>
      <w:sz w:val="20"/>
      <w:szCs w:val="44"/>
    </w:rPr>
  </w:style>
  <w:style w:type="paragraph" w:styleId="Heading6">
    <w:name w:val="heading 6"/>
    <w:basedOn w:val="Normal"/>
    <w:next w:val="Normal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bCs/>
      <w:noProof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0"/>
      <w:szCs w:val="30"/>
    </w:rPr>
  </w:style>
  <w:style w:type="paragraph" w:styleId="Heading9">
    <w:name w:val="heading 9"/>
    <w:basedOn w:val="Normal"/>
    <w:next w:val="Normal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thylHeader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aliases w:val=" Char"/>
    <w:basedOn w:val="Normal"/>
    <w:link w:val="FooterChar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paragraph" w:styleId="FootnoteText">
    <w:name w:val="footnote text"/>
    <w:aliases w:val="DNV-FT,Geneva 9,Font: Geneva 9,Boston 10,f,Footnote01,-E Fußnotentext,ft,Fußnote,Fußnotentext Ursprung,fn,footnote text,Footnotes,Footnote ak,fn cafc,Footnotes Char Char,Footnote Text Char Char,fn Char Char,footnote text Char Char Char Ch"/>
    <w:basedOn w:val="Normal"/>
    <w:link w:val="FootnoteTextChar"/>
    <w:pPr>
      <w:jc w:val="right"/>
    </w:pPr>
    <w:rPr>
      <w:rFonts w:ascii="Times" w:hAnsi="Times"/>
      <w:noProof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bidi w:val="0"/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bidi w:val="0"/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fr-FR" w:eastAsia="fr-FR"/>
    </w:rPr>
  </w:style>
  <w:style w:type="paragraph" w:styleId="BodyText">
    <w:name w:val="Body Text"/>
    <w:basedOn w:val="Normal"/>
    <w:pPr>
      <w:bidi w:val="0"/>
    </w:pPr>
    <w:rPr>
      <w:rFonts w:ascii="Times" w:hAnsi="Times"/>
      <w:sz w:val="20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rFonts w:cs="Traditional Arabic"/>
      <w:w w:val="103"/>
      <w:kern w:val="14"/>
      <w:sz w:val="20"/>
      <w:szCs w:val="30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bidi w:val="0"/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rsid w:val="00317E61"/>
    <w:rPr>
      <w:b/>
      <w:bCs/>
      <w:sz w:val="28"/>
      <w:szCs w:val="22"/>
    </w:rPr>
  </w:style>
  <w:style w:type="paragraph" w:customStyle="1" w:styleId="CH1">
    <w:name w:val="CH1"/>
    <w:basedOn w:val="Normal-pool"/>
    <w:next w:val="CH2"/>
    <w:rsid w:val="008A6A43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8A6A4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</w:rPr>
  </w:style>
  <w:style w:type="character" w:customStyle="1" w:styleId="NormalnumberChar">
    <w:name w:val="Normal_number Char"/>
    <w:link w:val="Normalnumber"/>
    <w:rsid w:val="008A6A43"/>
  </w:style>
  <w:style w:type="character" w:customStyle="1" w:styleId="Heading2Char">
    <w:name w:val="Heading 2 Char"/>
    <w:link w:val="Heading2"/>
    <w:locked/>
    <w:rsid w:val="008A6A43"/>
    <w:rPr>
      <w:rFonts w:cs="Simplified Arabic"/>
      <w:sz w:val="22"/>
      <w:szCs w:val="28"/>
      <w:u w:val="single"/>
    </w:rPr>
  </w:style>
  <w:style w:type="character" w:customStyle="1" w:styleId="CH2Char">
    <w:name w:val="CH2 Char"/>
    <w:link w:val="CH2"/>
    <w:rsid w:val="008A6A43"/>
    <w:rPr>
      <w:rFonts w:cs="Times New Roman"/>
      <w:b/>
      <w:sz w:val="24"/>
      <w:szCs w:val="24"/>
      <w:lang w:val="en-GB"/>
    </w:rPr>
  </w:style>
  <w:style w:type="character" w:customStyle="1" w:styleId="HeaderChar">
    <w:name w:val="Header Char"/>
    <w:aliases w:val="EthylHeader Char"/>
    <w:link w:val="Header"/>
    <w:uiPriority w:val="99"/>
    <w:rsid w:val="008A6A43"/>
    <w:rPr>
      <w:rFonts w:ascii="Times" w:hAnsi="Times" w:cs="Simplified Arabic"/>
      <w:noProof/>
      <w:szCs w:val="24"/>
    </w:rPr>
  </w:style>
  <w:style w:type="character" w:customStyle="1" w:styleId="FooterChar">
    <w:name w:val="Footer Char"/>
    <w:aliases w:val=" Char Char"/>
    <w:link w:val="Footer"/>
    <w:rsid w:val="008A6A43"/>
    <w:rPr>
      <w:rFonts w:ascii="Times" w:hAnsi="Times" w:cs="Simplified Arabic"/>
      <w:noProof/>
      <w:szCs w:val="24"/>
    </w:rPr>
  </w:style>
  <w:style w:type="character" w:customStyle="1" w:styleId="FootnoteTextChar">
    <w:name w:val="Footnote Text Char"/>
    <w:aliases w:val="DNV-FT Char,Geneva 9 Char,Font: Geneva 9 Char,Boston 10 Char,f Char,Footnote01 Char,-E Fußnotentext Char,ft Char,Fußnote Char,Fußnotentext Ursprung Char,fn Char,footnote text Char,Footnotes Char,Footnote ak Char,fn cafc Char"/>
    <w:link w:val="FootnoteText"/>
    <w:rsid w:val="008A6A43"/>
    <w:rPr>
      <w:rFonts w:ascii="Times" w:hAnsi="Times" w:cs="Simplified Arabic"/>
      <w:noProof/>
    </w:rPr>
  </w:style>
  <w:style w:type="paragraph" w:customStyle="1" w:styleId="AATitle">
    <w:name w:val="AA_Title"/>
    <w:basedOn w:val="Normal-pool"/>
    <w:rsid w:val="008A6A43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8A6A43"/>
    <w:pPr>
      <w:spacing w:before="120" w:after="120"/>
      <w:ind w:right="1701"/>
    </w:pPr>
  </w:style>
  <w:style w:type="paragraph" w:customStyle="1" w:styleId="BBTitle">
    <w:name w:val="BB_Title"/>
    <w:basedOn w:val="Normal-pool"/>
    <w:rsid w:val="008A6A43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numbering" w:customStyle="1" w:styleId="Normallist">
    <w:name w:val="Normal_list"/>
    <w:basedOn w:val="NoList"/>
    <w:rsid w:val="008A6A43"/>
    <w:pPr>
      <w:numPr>
        <w:numId w:val="5"/>
      </w:numPr>
    </w:pPr>
  </w:style>
  <w:style w:type="paragraph" w:customStyle="1" w:styleId="NormalNonumber">
    <w:name w:val="Normal_No_number"/>
    <w:basedOn w:val="Normal-pool"/>
    <w:rsid w:val="008A6A43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8A6A43"/>
    <w:pPr>
      <w:numPr>
        <w:numId w:val="6"/>
      </w:numPr>
      <w:spacing w:after="120"/>
    </w:pPr>
    <w:rPr>
      <w:rFonts w:cs="Traditional Arabic"/>
      <w:lang w:val="en-US"/>
    </w:rPr>
  </w:style>
  <w:style w:type="paragraph" w:customStyle="1" w:styleId="ZZAnxtitle">
    <w:name w:val="ZZ_Anx_title"/>
    <w:basedOn w:val="Normal-pool"/>
    <w:rsid w:val="008A6A43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HCh">
    <w:name w:val="_ H _Ch"/>
    <w:basedOn w:val="Normal"/>
    <w:next w:val="SingleTxt"/>
    <w:rsid w:val="00516B35"/>
    <w:pPr>
      <w:keepNext/>
      <w:keepLines/>
      <w:suppressAutoHyphens/>
      <w:spacing w:line="450" w:lineRule="exact"/>
      <w:jc w:val="lowKashida"/>
      <w:outlineLvl w:val="0"/>
    </w:pPr>
    <w:rPr>
      <w:rFonts w:cs="Traditional Arabic"/>
      <w:b/>
      <w:bCs/>
      <w:spacing w:val="-2"/>
      <w:w w:val="103"/>
      <w:kern w:val="14"/>
      <w:sz w:val="28"/>
      <w:szCs w:val="38"/>
    </w:rPr>
  </w:style>
  <w:style w:type="paragraph" w:styleId="BalloonText">
    <w:name w:val="Balloon Text"/>
    <w:basedOn w:val="Normal"/>
    <w:link w:val="BalloonTextChar"/>
    <w:rsid w:val="004E3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326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B7674"/>
    <w:rPr>
      <w:rFonts w:cs="Simplified Arabic"/>
      <w:sz w:val="22"/>
      <w:szCs w:val="28"/>
    </w:rPr>
  </w:style>
  <w:style w:type="paragraph" w:styleId="ListParagraph">
    <w:name w:val="List Paragraph"/>
    <w:basedOn w:val="Normal"/>
    <w:uiPriority w:val="34"/>
    <w:qFormat/>
    <w:rsid w:val="0025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2262-7588-4B26-8E57-2A04E338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Sarah Banda-Genchev</cp:lastModifiedBy>
  <cp:revision>2</cp:revision>
  <cp:lastPrinted>2017-01-18T12:49:00Z</cp:lastPrinted>
  <dcterms:created xsi:type="dcterms:W3CDTF">2017-01-23T10:32:00Z</dcterms:created>
  <dcterms:modified xsi:type="dcterms:W3CDTF">2017-01-23T10:32:00Z</dcterms:modified>
</cp:coreProperties>
</file>