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E80" w:rsidRDefault="00DF65D9" w:rsidP="0054102B">
      <w:pPr>
        <w:pStyle w:val="SingleTxt"/>
        <w:tabs>
          <w:tab w:val="right" w:pos="9360"/>
        </w:tabs>
        <w:spacing w:after="0" w:line="240" w:lineRule="auto"/>
        <w:ind w:left="0" w:right="360"/>
        <w:jc w:val="left"/>
        <w:rPr>
          <w:rFonts w:ascii="Arial" w:hAnsi="Arial" w:cs="Arial"/>
          <w:iCs/>
          <w:sz w:val="22"/>
          <w:szCs w:val="22"/>
        </w:rPr>
      </w:pPr>
      <w:r>
        <w:rPr>
          <w:rFonts w:ascii="Arial" w:hAnsi="Arial" w:cs="Arial"/>
          <w:iCs/>
          <w:sz w:val="22"/>
          <w:szCs w:val="22"/>
        </w:rPr>
        <w:t xml:space="preserve">     </w:t>
      </w:r>
    </w:p>
    <w:tbl>
      <w:tblPr>
        <w:tblStyle w:val="Tabellenraster"/>
        <w:tblW w:w="96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gridCol w:w="1276"/>
        <w:gridCol w:w="1134"/>
        <w:gridCol w:w="1843"/>
        <w:gridCol w:w="709"/>
      </w:tblGrid>
      <w:tr w:rsidR="00B636DF" w:rsidTr="00D2794D">
        <w:trPr>
          <w:trHeight w:val="737"/>
        </w:trPr>
        <w:tc>
          <w:tcPr>
            <w:tcW w:w="4698" w:type="dxa"/>
          </w:tcPr>
          <w:p w:rsidR="00956E80" w:rsidRDefault="00D2794D" w:rsidP="00956E80">
            <w:pPr>
              <w:pStyle w:val="SingleTxt"/>
              <w:tabs>
                <w:tab w:val="clear" w:pos="1742"/>
                <w:tab w:val="clear" w:pos="3182"/>
                <w:tab w:val="right" w:pos="9360"/>
              </w:tabs>
              <w:spacing w:after="0" w:line="240" w:lineRule="auto"/>
              <w:ind w:left="0" w:right="360"/>
              <w:jc w:val="left"/>
              <w:rPr>
                <w:rFonts w:ascii="Arial" w:hAnsi="Arial" w:cs="Arial"/>
                <w:iCs/>
                <w:sz w:val="22"/>
                <w:szCs w:val="22"/>
              </w:rPr>
            </w:pPr>
            <w:r>
              <w:rPr>
                <w:rFonts w:ascii="Arial" w:hAnsi="Arial" w:cs="Arial"/>
                <w:iCs/>
                <w:noProof/>
                <w:sz w:val="22"/>
                <w:szCs w:val="22"/>
                <w:lang w:val="de-DE" w:eastAsia="de-DE"/>
              </w:rPr>
              <w:drawing>
                <wp:inline distT="0" distB="0" distL="0" distR="0" wp14:anchorId="7D51DC79" wp14:editId="4883FEE0">
                  <wp:extent cx="1719601" cy="11916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BES Logo BLUE STRAP 2015-01.png"/>
                          <pic:cNvPicPr/>
                        </pic:nvPicPr>
                        <pic:blipFill rotWithShape="1">
                          <a:blip r:embed="rId12"/>
                          <a:srcRect l="13312" t="15384" r="9871" b="15599"/>
                          <a:stretch/>
                        </pic:blipFill>
                        <pic:spPr bwMode="auto">
                          <a:xfrm>
                            <a:off x="0" y="0"/>
                            <a:ext cx="1719601" cy="119160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rsidR="00956E80" w:rsidRDefault="007137C2" w:rsidP="00861890">
            <w:pPr>
              <w:pStyle w:val="SingleTxt"/>
              <w:tabs>
                <w:tab w:val="clear" w:pos="1742"/>
                <w:tab w:val="clear" w:pos="3182"/>
                <w:tab w:val="right" w:pos="9360"/>
              </w:tabs>
              <w:spacing w:after="0" w:line="240" w:lineRule="auto"/>
              <w:ind w:left="0" w:right="360"/>
              <w:rPr>
                <w:rFonts w:ascii="Arial" w:hAnsi="Arial" w:cs="Arial"/>
                <w:iCs/>
                <w:sz w:val="22"/>
                <w:szCs w:val="22"/>
              </w:rPr>
            </w:pPr>
            <w:r>
              <w:rPr>
                <w:rFonts w:ascii="Arial" w:hAnsi="Arial" w:cs="Arial"/>
                <w:iCs/>
                <w:noProof/>
                <w:sz w:val="22"/>
                <w:szCs w:val="22"/>
                <w:lang w:val="de-DE" w:eastAsia="de-DE"/>
              </w:rPr>
              <w:drawing>
                <wp:inline distT="0" distB="0" distL="0" distR="0" wp14:anchorId="0EB463A9" wp14:editId="5D24FE15">
                  <wp:extent cx="673100" cy="594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Environment_Logo_English_Full_colour.jpg"/>
                          <pic:cNvPicPr/>
                        </pic:nvPicPr>
                        <pic:blipFill>
                          <a:blip r:embed="rId13"/>
                          <a:stretch>
                            <a:fillRect/>
                          </a:stretch>
                        </pic:blipFill>
                        <pic:spPr>
                          <a:xfrm>
                            <a:off x="0" y="0"/>
                            <a:ext cx="673100" cy="594360"/>
                          </a:xfrm>
                          <a:prstGeom prst="rect">
                            <a:avLst/>
                          </a:prstGeom>
                        </pic:spPr>
                      </pic:pic>
                    </a:graphicData>
                  </a:graphic>
                </wp:inline>
              </w:drawing>
            </w:r>
          </w:p>
        </w:tc>
        <w:tc>
          <w:tcPr>
            <w:tcW w:w="1134" w:type="dxa"/>
          </w:tcPr>
          <w:p w:rsidR="00956E80" w:rsidRDefault="00D2794D" w:rsidP="00861890">
            <w:pPr>
              <w:pStyle w:val="SingleTxt"/>
              <w:tabs>
                <w:tab w:val="clear" w:pos="1742"/>
                <w:tab w:val="clear" w:pos="2218"/>
                <w:tab w:val="clear" w:pos="3182"/>
                <w:tab w:val="right" w:pos="9360"/>
              </w:tabs>
              <w:spacing w:after="0" w:line="240" w:lineRule="auto"/>
              <w:ind w:left="0" w:right="495"/>
              <w:rPr>
                <w:rFonts w:ascii="Arial" w:hAnsi="Arial" w:cs="Arial"/>
                <w:iCs/>
                <w:sz w:val="22"/>
                <w:szCs w:val="22"/>
              </w:rPr>
            </w:pPr>
            <w:r>
              <w:rPr>
                <w:rFonts w:ascii="Arial" w:hAnsi="Arial" w:cs="Arial"/>
                <w:iCs/>
                <w:noProof/>
                <w:sz w:val="22"/>
                <w:szCs w:val="22"/>
                <w:lang w:val="de-DE" w:eastAsia="de-DE"/>
              </w:rPr>
              <w:drawing>
                <wp:inline distT="0" distB="0" distL="0" distR="0" wp14:anchorId="51130AED" wp14:editId="687EEF3B">
                  <wp:extent cx="646402" cy="604299"/>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esco_logo_en_285.png"/>
                          <pic:cNvPicPr/>
                        </pic:nvPicPr>
                        <pic:blipFill>
                          <a:blip r:embed="rId14"/>
                          <a:stretch>
                            <a:fillRect/>
                          </a:stretch>
                        </pic:blipFill>
                        <pic:spPr>
                          <a:xfrm>
                            <a:off x="0" y="0"/>
                            <a:ext cx="664551" cy="621266"/>
                          </a:xfrm>
                          <a:prstGeom prst="rect">
                            <a:avLst/>
                          </a:prstGeom>
                        </pic:spPr>
                      </pic:pic>
                    </a:graphicData>
                  </a:graphic>
                </wp:inline>
              </w:drawing>
            </w:r>
          </w:p>
        </w:tc>
        <w:tc>
          <w:tcPr>
            <w:tcW w:w="1843" w:type="dxa"/>
          </w:tcPr>
          <w:p w:rsidR="00956E80" w:rsidRDefault="00D2794D" w:rsidP="00861890">
            <w:pPr>
              <w:pStyle w:val="SingleTxt"/>
              <w:tabs>
                <w:tab w:val="clear" w:pos="1742"/>
                <w:tab w:val="clear" w:pos="3182"/>
                <w:tab w:val="right" w:pos="9360"/>
              </w:tabs>
              <w:spacing w:after="0" w:line="240" w:lineRule="auto"/>
              <w:ind w:left="0" w:right="360"/>
              <w:rPr>
                <w:rFonts w:ascii="Arial" w:hAnsi="Arial" w:cs="Arial"/>
                <w:iCs/>
                <w:sz w:val="22"/>
                <w:szCs w:val="22"/>
              </w:rPr>
            </w:pPr>
            <w:r>
              <w:rPr>
                <w:rFonts w:ascii="Arial" w:hAnsi="Arial" w:cs="Arial"/>
                <w:iCs/>
                <w:noProof/>
                <w:sz w:val="22"/>
                <w:szCs w:val="22"/>
                <w:lang w:val="de-DE" w:eastAsia="de-DE"/>
              </w:rPr>
              <w:drawing>
                <wp:inline distT="0" distB="0" distL="0" distR="0" wp14:anchorId="5804B36A" wp14:editId="0F107AE9">
                  <wp:extent cx="1054735" cy="39801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O_logo_3lines_en.jpg"/>
                          <pic:cNvPicPr/>
                        </pic:nvPicPr>
                        <pic:blipFill>
                          <a:blip r:embed="rId15"/>
                          <a:stretch>
                            <a:fillRect/>
                          </a:stretch>
                        </pic:blipFill>
                        <pic:spPr>
                          <a:xfrm>
                            <a:off x="0" y="0"/>
                            <a:ext cx="1054735" cy="398013"/>
                          </a:xfrm>
                          <a:prstGeom prst="rect">
                            <a:avLst/>
                          </a:prstGeom>
                        </pic:spPr>
                      </pic:pic>
                    </a:graphicData>
                  </a:graphic>
                </wp:inline>
              </w:drawing>
            </w:r>
          </w:p>
        </w:tc>
        <w:tc>
          <w:tcPr>
            <w:tcW w:w="709" w:type="dxa"/>
          </w:tcPr>
          <w:p w:rsidR="00956E80" w:rsidRDefault="00D2794D" w:rsidP="00861890">
            <w:pPr>
              <w:pStyle w:val="SingleTxt"/>
              <w:tabs>
                <w:tab w:val="clear" w:pos="1742"/>
                <w:tab w:val="clear" w:pos="3182"/>
                <w:tab w:val="right" w:pos="9360"/>
              </w:tabs>
              <w:spacing w:after="0" w:line="240" w:lineRule="auto"/>
              <w:ind w:left="0" w:right="360"/>
              <w:rPr>
                <w:rFonts w:ascii="Arial" w:hAnsi="Arial" w:cs="Arial"/>
                <w:iCs/>
                <w:sz w:val="22"/>
                <w:szCs w:val="22"/>
              </w:rPr>
            </w:pPr>
            <w:r>
              <w:rPr>
                <w:rFonts w:ascii="Arial" w:hAnsi="Arial" w:cs="Arial"/>
                <w:iCs/>
                <w:noProof/>
                <w:sz w:val="22"/>
                <w:szCs w:val="22"/>
                <w:lang w:val="de-DE" w:eastAsia="de-DE"/>
              </w:rPr>
              <w:drawing>
                <wp:inline distT="0" distB="0" distL="0" distR="0" wp14:anchorId="5D3AF19C" wp14:editId="7F100BF9">
                  <wp:extent cx="348846" cy="7849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P logo jpg.jpg"/>
                          <pic:cNvPicPr/>
                        </pic:nvPicPr>
                        <pic:blipFill>
                          <a:blip r:embed="rId16"/>
                          <a:stretch>
                            <a:fillRect/>
                          </a:stretch>
                        </pic:blipFill>
                        <pic:spPr>
                          <a:xfrm>
                            <a:off x="0" y="0"/>
                            <a:ext cx="359381" cy="808608"/>
                          </a:xfrm>
                          <a:prstGeom prst="rect">
                            <a:avLst/>
                          </a:prstGeom>
                        </pic:spPr>
                      </pic:pic>
                    </a:graphicData>
                  </a:graphic>
                </wp:inline>
              </w:drawing>
            </w:r>
          </w:p>
        </w:tc>
      </w:tr>
    </w:tbl>
    <w:p w:rsidR="007137C2" w:rsidRPr="00B535F0" w:rsidRDefault="007137C2" w:rsidP="007137C2">
      <w:pPr>
        <w:widowControl w:val="0"/>
        <w:spacing w:after="0" w:line="240" w:lineRule="auto"/>
        <w:jc w:val="center"/>
        <w:rPr>
          <w:rFonts w:ascii="Calibri" w:eastAsia="Times New Roman" w:hAnsi="Calibri" w:cs="Times New Roman"/>
          <w:b/>
          <w:color w:val="000000"/>
          <w:sz w:val="32"/>
          <w:szCs w:val="32"/>
          <w:lang w:val="en-GB" w:eastAsia="de-DE"/>
        </w:rPr>
      </w:pPr>
      <w:r w:rsidRPr="00B535F0">
        <w:rPr>
          <w:rFonts w:ascii="Calibri" w:eastAsia="Times New Roman" w:hAnsi="Calibri" w:cs="Times New Roman"/>
          <w:b/>
          <w:color w:val="000000"/>
          <w:sz w:val="32"/>
          <w:szCs w:val="32"/>
          <w:lang w:val="en-GB" w:eastAsia="de-DE"/>
        </w:rPr>
        <w:t>Stakeholder Day IPBES-5</w:t>
      </w:r>
    </w:p>
    <w:p w:rsidR="007137C2" w:rsidRPr="007137C2" w:rsidRDefault="00D73575" w:rsidP="007137C2">
      <w:pPr>
        <w:widowControl w:val="0"/>
        <w:spacing w:after="0" w:line="240" w:lineRule="auto"/>
        <w:jc w:val="center"/>
        <w:rPr>
          <w:rFonts w:ascii="Calibri" w:eastAsia="Times New Roman" w:hAnsi="Calibri" w:cs="Times New Roman"/>
          <w:color w:val="000000"/>
          <w:lang w:val="en-GB" w:eastAsia="de-DE"/>
        </w:rPr>
      </w:pPr>
      <w:bookmarkStart w:id="0" w:name="_gjdgxs" w:colFirst="0" w:colLast="0"/>
      <w:bookmarkEnd w:id="0"/>
      <w:r>
        <w:rPr>
          <w:rFonts w:ascii="Calibri" w:eastAsia="Times New Roman" w:hAnsi="Calibri" w:cs="Times New Roman"/>
          <w:color w:val="000000"/>
          <w:lang w:val="en-GB" w:eastAsia="de-DE"/>
        </w:rPr>
        <w:t>27</w:t>
      </w:r>
      <w:r w:rsidR="007137C2" w:rsidRPr="007137C2">
        <w:rPr>
          <w:rFonts w:ascii="Calibri" w:eastAsia="Times New Roman" w:hAnsi="Calibri" w:cs="Times New Roman"/>
          <w:color w:val="000000"/>
          <w:lang w:val="en-GB" w:eastAsia="de-DE"/>
        </w:rPr>
        <w:t xml:space="preserve"> March 20</w:t>
      </w:r>
      <w:bookmarkStart w:id="1" w:name="_GoBack"/>
      <w:bookmarkEnd w:id="1"/>
      <w:r w:rsidR="007137C2" w:rsidRPr="007137C2">
        <w:rPr>
          <w:rFonts w:ascii="Calibri" w:eastAsia="Times New Roman" w:hAnsi="Calibri" w:cs="Times New Roman"/>
          <w:color w:val="000000"/>
          <w:lang w:val="en-GB" w:eastAsia="de-DE"/>
        </w:rPr>
        <w:t>17</w:t>
      </w:r>
    </w:p>
    <w:p w:rsidR="00B535F0" w:rsidRDefault="007137C2" w:rsidP="007137C2">
      <w:pPr>
        <w:widowControl w:val="0"/>
        <w:spacing w:after="0" w:line="240" w:lineRule="auto"/>
        <w:jc w:val="center"/>
        <w:rPr>
          <w:rFonts w:ascii="Calibri" w:eastAsia="Times New Roman" w:hAnsi="Calibri" w:cs="Times New Roman"/>
          <w:color w:val="000000"/>
          <w:lang w:val="en-GB" w:eastAsia="de-DE"/>
        </w:rPr>
      </w:pPr>
      <w:r w:rsidRPr="007137C2">
        <w:rPr>
          <w:rFonts w:ascii="Calibri" w:eastAsia="Times New Roman" w:hAnsi="Calibri" w:cs="Times New Roman"/>
          <w:color w:val="000000"/>
          <w:lang w:val="en-GB" w:eastAsia="de-DE"/>
        </w:rPr>
        <w:t xml:space="preserve">Venue: World Conference </w:t>
      </w:r>
      <w:proofErr w:type="spellStart"/>
      <w:r w:rsidRPr="007137C2">
        <w:rPr>
          <w:rFonts w:ascii="Calibri" w:eastAsia="Times New Roman" w:hAnsi="Calibri" w:cs="Times New Roman"/>
          <w:color w:val="000000"/>
          <w:lang w:val="en-GB" w:eastAsia="de-DE"/>
        </w:rPr>
        <w:t>Center</w:t>
      </w:r>
      <w:proofErr w:type="spellEnd"/>
      <w:r w:rsidRPr="007137C2">
        <w:rPr>
          <w:rFonts w:ascii="Calibri" w:eastAsia="Times New Roman" w:hAnsi="Calibri" w:cs="Times New Roman"/>
          <w:color w:val="000000"/>
          <w:lang w:val="en-GB" w:eastAsia="de-DE"/>
        </w:rPr>
        <w:t xml:space="preserve"> Bonn – Plenary Building, </w:t>
      </w:r>
    </w:p>
    <w:p w:rsidR="007137C2" w:rsidRPr="001B76BE" w:rsidRDefault="007137C2" w:rsidP="007137C2">
      <w:pPr>
        <w:widowControl w:val="0"/>
        <w:spacing w:after="0" w:line="240" w:lineRule="auto"/>
        <w:jc w:val="center"/>
        <w:rPr>
          <w:rFonts w:ascii="Calibri" w:eastAsia="Times New Roman" w:hAnsi="Calibri" w:cs="Times New Roman"/>
          <w:color w:val="000000"/>
          <w:lang w:val="de-DE" w:eastAsia="de-DE"/>
        </w:rPr>
      </w:pPr>
      <w:r w:rsidRPr="001B76BE">
        <w:rPr>
          <w:rFonts w:ascii="Calibri" w:eastAsia="Times New Roman" w:hAnsi="Calibri" w:cs="Times New Roman"/>
          <w:color w:val="000000"/>
          <w:lang w:val="de-DE" w:eastAsia="de-DE"/>
        </w:rPr>
        <w:t xml:space="preserve">Platz der Vereinten Nationen 2, 53113 Bonn, Germany. </w:t>
      </w:r>
    </w:p>
    <w:p w:rsidR="007137C2" w:rsidRPr="00D73575" w:rsidRDefault="00E73C4D" w:rsidP="007137C2">
      <w:pPr>
        <w:widowControl w:val="0"/>
        <w:spacing w:after="0" w:line="240" w:lineRule="auto"/>
        <w:jc w:val="center"/>
        <w:rPr>
          <w:rFonts w:ascii="Calibri" w:eastAsia="Times New Roman" w:hAnsi="Calibri" w:cs="Times New Roman"/>
          <w:color w:val="000000"/>
          <w:lang w:val="en-GB" w:eastAsia="de-DE"/>
        </w:rPr>
      </w:pPr>
      <w:hyperlink r:id="rId17">
        <w:r w:rsidR="007137C2" w:rsidRPr="00D73575">
          <w:rPr>
            <w:rFonts w:ascii="Calibri" w:eastAsia="Times New Roman" w:hAnsi="Calibri" w:cs="Times New Roman"/>
            <w:color w:val="0000FF"/>
            <w:u w:val="single"/>
            <w:lang w:val="en-GB" w:eastAsia="de-DE"/>
          </w:rPr>
          <w:t>http://www.worldccbonn.com/en.html</w:t>
        </w:r>
      </w:hyperlink>
      <w:r w:rsidR="007137C2" w:rsidRPr="00D73575">
        <w:rPr>
          <w:rFonts w:ascii="Calibri" w:eastAsia="Times New Roman" w:hAnsi="Calibri" w:cs="Times New Roman"/>
          <w:color w:val="000000"/>
          <w:lang w:val="en-GB" w:eastAsia="de-DE"/>
        </w:rPr>
        <w:t xml:space="preserve"> </w:t>
      </w:r>
    </w:p>
    <w:p w:rsidR="00B535F0" w:rsidRPr="00D73575" w:rsidRDefault="00B535F0" w:rsidP="007137C2">
      <w:pPr>
        <w:widowControl w:val="0"/>
        <w:spacing w:after="0" w:line="240" w:lineRule="auto"/>
        <w:jc w:val="center"/>
        <w:rPr>
          <w:rFonts w:ascii="Calibri" w:eastAsia="Times New Roman" w:hAnsi="Calibri" w:cs="Times New Roman"/>
          <w:color w:val="000000"/>
          <w:lang w:val="en-GB" w:eastAsia="de-DE"/>
        </w:rPr>
      </w:pPr>
    </w:p>
    <w:p w:rsidR="00526B26" w:rsidRPr="00D73575" w:rsidRDefault="00526B26" w:rsidP="007137C2">
      <w:pPr>
        <w:widowControl w:val="0"/>
        <w:spacing w:after="0" w:line="240" w:lineRule="auto"/>
        <w:jc w:val="center"/>
        <w:rPr>
          <w:rFonts w:ascii="Calibri" w:eastAsia="Times New Roman" w:hAnsi="Calibri" w:cs="Times New Roman"/>
          <w:color w:val="000000"/>
          <w:lang w:val="en-GB" w:eastAsia="de-DE"/>
        </w:rPr>
      </w:pPr>
    </w:p>
    <w:p w:rsidR="00B535F0" w:rsidRPr="00057AC8" w:rsidRDefault="00FD2348" w:rsidP="007137C2">
      <w:pPr>
        <w:widowControl w:val="0"/>
        <w:spacing w:after="0" w:line="240" w:lineRule="auto"/>
        <w:jc w:val="center"/>
        <w:rPr>
          <w:rFonts w:ascii="Calibri" w:eastAsia="Times New Roman" w:hAnsi="Calibri" w:cs="Times New Roman"/>
          <w:b/>
          <w:color w:val="000000"/>
          <w:sz w:val="32"/>
          <w:szCs w:val="32"/>
          <w:lang w:val="en-GB" w:eastAsia="de-DE"/>
        </w:rPr>
      </w:pPr>
      <w:r w:rsidRPr="00057AC8">
        <w:rPr>
          <w:rFonts w:ascii="Calibri" w:eastAsia="Times New Roman" w:hAnsi="Calibri" w:cs="Times New Roman"/>
          <w:b/>
          <w:color w:val="000000"/>
          <w:sz w:val="32"/>
          <w:szCs w:val="32"/>
          <w:lang w:val="en-GB" w:eastAsia="de-DE"/>
        </w:rPr>
        <w:t>Report</w:t>
      </w:r>
    </w:p>
    <w:p w:rsidR="00526B26" w:rsidRPr="00526B26" w:rsidRDefault="00526B26" w:rsidP="00526B26">
      <w:pPr>
        <w:widowControl w:val="0"/>
        <w:spacing w:before="60" w:after="0" w:line="240" w:lineRule="auto"/>
        <w:jc w:val="center"/>
        <w:rPr>
          <w:rFonts w:ascii="Calibri" w:eastAsia="Times New Roman" w:hAnsi="Calibri" w:cs="Times New Roman"/>
          <w:color w:val="000000"/>
          <w:lang w:val="en-GB" w:eastAsia="de-DE"/>
        </w:rPr>
      </w:pPr>
      <w:r w:rsidRPr="00526B26">
        <w:rPr>
          <w:rFonts w:ascii="Calibri" w:eastAsia="Times New Roman" w:hAnsi="Calibri" w:cs="Times New Roman"/>
          <w:color w:val="000000"/>
          <w:lang w:val="en-GB" w:eastAsia="de-DE"/>
        </w:rPr>
        <w:t>Compiled by Günter Mitlacher, WWF, and Laurence Perianin, IUCN</w:t>
      </w:r>
    </w:p>
    <w:p w:rsidR="00526B26" w:rsidRDefault="00526B26" w:rsidP="00665B79">
      <w:pPr>
        <w:widowControl w:val="0"/>
        <w:spacing w:before="60" w:after="0" w:line="240" w:lineRule="auto"/>
        <w:rPr>
          <w:rFonts w:ascii="Calibri" w:eastAsia="Times New Roman" w:hAnsi="Calibri" w:cs="Times New Roman"/>
          <w:b/>
          <w:color w:val="000000"/>
          <w:lang w:val="en-GB" w:eastAsia="de-DE"/>
        </w:rPr>
      </w:pPr>
    </w:p>
    <w:p w:rsidR="00526B26" w:rsidRDefault="00526B26" w:rsidP="00665B79">
      <w:pPr>
        <w:widowControl w:val="0"/>
        <w:spacing w:before="60" w:after="0" w:line="240" w:lineRule="auto"/>
        <w:rPr>
          <w:rFonts w:ascii="Calibri" w:eastAsia="Times New Roman" w:hAnsi="Calibri" w:cs="Times New Roman"/>
          <w:b/>
          <w:color w:val="000000"/>
          <w:lang w:val="en-GB" w:eastAsia="de-DE"/>
        </w:rPr>
      </w:pPr>
    </w:p>
    <w:p w:rsidR="00665B79" w:rsidRDefault="00665B79" w:rsidP="00665B79">
      <w:pPr>
        <w:widowControl w:val="0"/>
        <w:spacing w:before="60" w:after="0" w:line="240" w:lineRule="auto"/>
        <w:rPr>
          <w:rFonts w:ascii="Calibri" w:eastAsia="Times New Roman" w:hAnsi="Calibri" w:cs="Times New Roman"/>
          <w:b/>
          <w:color w:val="000000"/>
          <w:lang w:val="en-GB" w:eastAsia="de-DE"/>
        </w:rPr>
      </w:pPr>
      <w:r w:rsidRPr="007137C2">
        <w:rPr>
          <w:rFonts w:ascii="Calibri" w:eastAsia="Times New Roman" w:hAnsi="Calibri" w:cs="Times New Roman"/>
          <w:b/>
          <w:color w:val="000000"/>
          <w:lang w:val="en-GB" w:eastAsia="de-DE"/>
        </w:rPr>
        <w:t xml:space="preserve">Welcome to the Stakeholder Day </w:t>
      </w:r>
    </w:p>
    <w:p w:rsidR="00665B79" w:rsidRDefault="00E73C4D" w:rsidP="009C0308">
      <w:pPr>
        <w:spacing w:before="120" w:after="120" w:line="240" w:lineRule="auto"/>
        <w:jc w:val="both"/>
        <w:rPr>
          <w:rFonts w:ascii="Calibri" w:eastAsia="Times New Roman" w:hAnsi="Calibri" w:cs="Times New Roman"/>
          <w:iCs/>
          <w:color w:val="000000"/>
        </w:rPr>
      </w:pPr>
      <w:hyperlink r:id="rId18" w:history="1">
        <w:r w:rsidR="00665B79" w:rsidRPr="001B01A8">
          <w:rPr>
            <w:rStyle w:val="Hyperlink"/>
            <w:rFonts w:ascii="Calibri" w:eastAsia="Times New Roman" w:hAnsi="Calibri" w:cs="Times New Roman"/>
            <w:i/>
            <w:iCs/>
          </w:rPr>
          <w:t>Carolyn Lundquist</w:t>
        </w:r>
      </w:hyperlink>
      <w:r w:rsidR="00665B79" w:rsidRPr="00DB04E1">
        <w:rPr>
          <w:rFonts w:ascii="Calibri" w:eastAsia="Times New Roman" w:hAnsi="Calibri" w:cs="Times New Roman"/>
          <w:iCs/>
          <w:color w:val="000000"/>
        </w:rPr>
        <w:t>, National Institute of Water and</w:t>
      </w:r>
      <w:r w:rsidR="00665B79">
        <w:rPr>
          <w:rFonts w:ascii="Calibri" w:eastAsia="Times New Roman" w:hAnsi="Calibri" w:cs="Times New Roman"/>
          <w:iCs/>
          <w:color w:val="000000"/>
        </w:rPr>
        <w:t xml:space="preserve"> </w:t>
      </w:r>
      <w:r w:rsidR="00665B79" w:rsidRPr="00DB04E1">
        <w:rPr>
          <w:rFonts w:ascii="Calibri" w:eastAsia="Times New Roman" w:hAnsi="Calibri" w:cs="Times New Roman"/>
          <w:iCs/>
          <w:color w:val="000000"/>
        </w:rPr>
        <w:t xml:space="preserve">Atmospheric Research of New Zealand (NIWA), and </w:t>
      </w:r>
      <w:r w:rsidR="00665B79" w:rsidRPr="00C02911">
        <w:rPr>
          <w:rFonts w:ascii="Calibri" w:eastAsia="Times New Roman" w:hAnsi="Calibri" w:cs="Times New Roman"/>
          <w:i/>
          <w:iCs/>
          <w:color w:val="000000"/>
        </w:rPr>
        <w:t>Günter Mitlacher</w:t>
      </w:r>
      <w:r w:rsidR="00665B79" w:rsidRPr="00DB04E1">
        <w:rPr>
          <w:rFonts w:ascii="Calibri" w:eastAsia="Times New Roman" w:hAnsi="Calibri" w:cs="Times New Roman"/>
          <w:iCs/>
          <w:color w:val="000000"/>
        </w:rPr>
        <w:t xml:space="preserve">, WWF, on behalf of </w:t>
      </w:r>
      <w:r w:rsidR="00665B79" w:rsidRPr="001B01A8">
        <w:rPr>
          <w:rFonts w:ascii="Calibri" w:eastAsia="Times New Roman" w:hAnsi="Calibri" w:cs="Times New Roman"/>
          <w:iCs/>
          <w:color w:val="000000"/>
        </w:rPr>
        <w:t xml:space="preserve">the </w:t>
      </w:r>
      <w:r w:rsidR="005E58A7">
        <w:rPr>
          <w:rFonts w:ascii="Calibri" w:eastAsia="Times New Roman" w:hAnsi="Calibri" w:cs="Times New Roman"/>
          <w:iCs/>
          <w:color w:val="000000"/>
        </w:rPr>
        <w:t>O</w:t>
      </w:r>
      <w:r w:rsidR="00665B79" w:rsidRPr="001B01A8">
        <w:rPr>
          <w:rFonts w:ascii="Calibri" w:eastAsia="Times New Roman" w:hAnsi="Calibri" w:cs="Times New Roman"/>
          <w:iCs/>
          <w:color w:val="000000"/>
        </w:rPr>
        <w:t>pen-ended Network of IPBES Stakeholders</w:t>
      </w:r>
      <w:r w:rsidR="00665B79" w:rsidRPr="00DB04E1">
        <w:rPr>
          <w:rFonts w:ascii="Calibri" w:eastAsia="Times New Roman" w:hAnsi="Calibri" w:cs="Times New Roman"/>
          <w:iCs/>
          <w:color w:val="000000"/>
        </w:rPr>
        <w:t>, opened the IPBES-5 Stakeholder Day</w:t>
      </w:r>
      <w:r w:rsidR="00665B79">
        <w:rPr>
          <w:rFonts w:ascii="Calibri" w:eastAsia="Times New Roman" w:hAnsi="Calibri" w:cs="Times New Roman"/>
          <w:iCs/>
          <w:color w:val="000000"/>
        </w:rPr>
        <w:t xml:space="preserve"> and welcomed the 170 to 200 participants throughout the day. For the first time, the event was also broadcast live on the internet</w:t>
      </w:r>
      <w:r w:rsidR="00665B79" w:rsidRPr="00EB237D">
        <w:rPr>
          <w:rFonts w:ascii="Calibri" w:eastAsia="Times New Roman" w:hAnsi="Calibri" w:cs="Times New Roman"/>
          <w:iCs/>
          <w:color w:val="000000"/>
        </w:rPr>
        <w:t xml:space="preserve"> to enable the widest possible range of participants</w:t>
      </w:r>
      <w:r w:rsidR="00A33D43">
        <w:rPr>
          <w:rFonts w:ascii="Calibri" w:eastAsia="Times New Roman" w:hAnsi="Calibri" w:cs="Times New Roman"/>
          <w:iCs/>
          <w:color w:val="000000"/>
        </w:rPr>
        <w:t>. This</w:t>
      </w:r>
      <w:r w:rsidR="00665B79">
        <w:rPr>
          <w:rFonts w:ascii="Calibri" w:eastAsia="Times New Roman" w:hAnsi="Calibri" w:cs="Times New Roman"/>
          <w:iCs/>
          <w:color w:val="000000"/>
        </w:rPr>
        <w:t xml:space="preserve"> allowed </w:t>
      </w:r>
      <w:r w:rsidR="005C2CC7">
        <w:rPr>
          <w:rFonts w:ascii="Calibri" w:eastAsia="Times New Roman" w:hAnsi="Calibri" w:cs="Times New Roman"/>
          <w:iCs/>
          <w:color w:val="000000"/>
        </w:rPr>
        <w:t xml:space="preserve">nearly </w:t>
      </w:r>
      <w:r w:rsidR="00665B79">
        <w:rPr>
          <w:rFonts w:ascii="Calibri" w:eastAsia="Times New Roman" w:hAnsi="Calibri" w:cs="Times New Roman"/>
          <w:iCs/>
          <w:color w:val="000000"/>
        </w:rPr>
        <w:t xml:space="preserve">900 </w:t>
      </w:r>
      <w:r w:rsidR="005C2CC7">
        <w:rPr>
          <w:rFonts w:ascii="Calibri" w:eastAsia="Times New Roman" w:hAnsi="Calibri" w:cs="Times New Roman"/>
          <w:iCs/>
          <w:color w:val="000000"/>
        </w:rPr>
        <w:t xml:space="preserve">additional participants </w:t>
      </w:r>
      <w:r w:rsidR="00665B79">
        <w:rPr>
          <w:rFonts w:ascii="Calibri" w:eastAsia="Times New Roman" w:hAnsi="Calibri" w:cs="Times New Roman"/>
          <w:iCs/>
          <w:color w:val="000000"/>
        </w:rPr>
        <w:t xml:space="preserve">from 27 countries to follow the presentations and discussions </w:t>
      </w:r>
      <w:r w:rsidR="00665B79">
        <w:rPr>
          <w:rFonts w:ascii="Calibri" w:eastAsia="Times New Roman" w:hAnsi="Calibri" w:cs="Times New Roman"/>
          <w:iCs/>
          <w:color w:val="000000"/>
        </w:rPr>
        <w:t xml:space="preserve">happening in the main meeting (discussions in breakout groups </w:t>
      </w:r>
      <w:r w:rsidR="002A59CE">
        <w:rPr>
          <w:rFonts w:ascii="Calibri" w:eastAsia="Times New Roman" w:hAnsi="Calibri" w:cs="Times New Roman"/>
          <w:iCs/>
          <w:color w:val="000000"/>
        </w:rPr>
        <w:t>were not broadcast or recorded</w:t>
      </w:r>
      <w:r w:rsidR="00665B79">
        <w:rPr>
          <w:rFonts w:ascii="Calibri" w:eastAsia="Times New Roman" w:hAnsi="Calibri" w:cs="Times New Roman"/>
          <w:iCs/>
          <w:color w:val="000000"/>
        </w:rPr>
        <w:t xml:space="preserve">). A recording of the live stream </w:t>
      </w:r>
      <w:r w:rsidR="002A59CE">
        <w:rPr>
          <w:rFonts w:ascii="Calibri" w:eastAsia="Times New Roman" w:hAnsi="Calibri" w:cs="Times New Roman"/>
          <w:iCs/>
          <w:color w:val="000000"/>
        </w:rPr>
        <w:t xml:space="preserve">is available at </w:t>
      </w:r>
      <w:hyperlink r:id="rId19" w:history="1">
        <w:r w:rsidR="00921488" w:rsidRPr="008776FF">
          <w:rPr>
            <w:rStyle w:val="Hyperlink"/>
            <w:rFonts w:ascii="Calibri" w:eastAsia="Times New Roman" w:hAnsi="Calibri" w:cs="Times New Roman"/>
            <w:iCs/>
          </w:rPr>
          <w:t>http://www.ipbes.net/ipbes-5-stakeholder-day</w:t>
        </w:r>
      </w:hyperlink>
      <w:r w:rsidR="00921488">
        <w:rPr>
          <w:rFonts w:ascii="Calibri" w:eastAsia="Times New Roman" w:hAnsi="Calibri" w:cs="Times New Roman"/>
          <w:iCs/>
          <w:color w:val="000000"/>
        </w:rPr>
        <w:t xml:space="preserve"> </w:t>
      </w:r>
      <w:r w:rsidR="00665B79">
        <w:rPr>
          <w:rFonts w:ascii="Calibri" w:eastAsia="Times New Roman" w:hAnsi="Calibri" w:cs="Times New Roman"/>
          <w:iCs/>
          <w:color w:val="000000"/>
        </w:rPr>
        <w:t>.</w:t>
      </w:r>
    </w:p>
    <w:p w:rsidR="00665B79" w:rsidRDefault="00665B79" w:rsidP="009C0308">
      <w:pPr>
        <w:spacing w:before="120" w:after="120" w:line="240" w:lineRule="auto"/>
        <w:jc w:val="both"/>
        <w:rPr>
          <w:rFonts w:ascii="Calibri" w:eastAsia="Times New Roman" w:hAnsi="Calibri" w:cs="Times New Roman"/>
          <w:iCs/>
          <w:color w:val="000000"/>
        </w:rPr>
      </w:pPr>
      <w:r>
        <w:rPr>
          <w:rFonts w:ascii="Calibri" w:eastAsia="Times New Roman" w:hAnsi="Calibri" w:cs="Times New Roman"/>
          <w:iCs/>
          <w:color w:val="000000"/>
        </w:rPr>
        <w:t xml:space="preserve">The facilitators </w:t>
      </w:r>
      <w:r w:rsidRPr="00D25EF4">
        <w:rPr>
          <w:rFonts w:ascii="Calibri" w:eastAsia="Times New Roman" w:hAnsi="Calibri" w:cs="Times New Roman"/>
          <w:iCs/>
          <w:color w:val="000000"/>
        </w:rPr>
        <w:t>thank</w:t>
      </w:r>
      <w:r>
        <w:rPr>
          <w:rFonts w:ascii="Calibri" w:eastAsia="Times New Roman" w:hAnsi="Calibri" w:cs="Times New Roman"/>
          <w:iCs/>
          <w:color w:val="000000"/>
        </w:rPr>
        <w:t>ed</w:t>
      </w:r>
      <w:r w:rsidRPr="00D25EF4">
        <w:rPr>
          <w:rFonts w:ascii="Calibri" w:eastAsia="Times New Roman" w:hAnsi="Calibri" w:cs="Times New Roman"/>
          <w:iCs/>
          <w:color w:val="000000"/>
        </w:rPr>
        <w:t xml:space="preserve"> </w:t>
      </w:r>
      <w:r w:rsidRPr="00EB237D">
        <w:rPr>
          <w:rFonts w:ascii="Calibri" w:eastAsia="Times New Roman" w:hAnsi="Calibri" w:cs="Times New Roman"/>
          <w:iCs/>
          <w:color w:val="000000"/>
        </w:rPr>
        <w:t>the IPBES secretariat</w:t>
      </w:r>
      <w:r>
        <w:rPr>
          <w:rFonts w:ascii="Calibri" w:eastAsia="Times New Roman" w:hAnsi="Calibri" w:cs="Times New Roman"/>
          <w:iCs/>
          <w:color w:val="000000"/>
        </w:rPr>
        <w:t xml:space="preserve"> for </w:t>
      </w:r>
      <w:r w:rsidRPr="00EB237D">
        <w:rPr>
          <w:rFonts w:ascii="Calibri" w:eastAsia="Times New Roman" w:hAnsi="Calibri" w:cs="Times New Roman"/>
          <w:iCs/>
          <w:color w:val="000000"/>
        </w:rPr>
        <w:t>invit</w:t>
      </w:r>
      <w:r>
        <w:rPr>
          <w:rFonts w:ascii="Calibri" w:eastAsia="Times New Roman" w:hAnsi="Calibri" w:cs="Times New Roman"/>
          <w:iCs/>
          <w:color w:val="000000"/>
        </w:rPr>
        <w:t>ing</w:t>
      </w:r>
      <w:r w:rsidRPr="00EB237D">
        <w:rPr>
          <w:rFonts w:ascii="Calibri" w:eastAsia="Times New Roman" w:hAnsi="Calibri" w:cs="Times New Roman"/>
          <w:iCs/>
          <w:color w:val="000000"/>
        </w:rPr>
        <w:t xml:space="preserve"> the </w:t>
      </w:r>
      <w:r w:rsidR="000F7E8D">
        <w:rPr>
          <w:rFonts w:ascii="Calibri" w:eastAsia="Times New Roman" w:hAnsi="Calibri" w:cs="Times New Roman"/>
          <w:iCs/>
          <w:color w:val="000000"/>
        </w:rPr>
        <w:t>O</w:t>
      </w:r>
      <w:r>
        <w:rPr>
          <w:rFonts w:ascii="Calibri" w:eastAsia="Times New Roman" w:hAnsi="Calibri" w:cs="Times New Roman"/>
          <w:iCs/>
          <w:color w:val="000000"/>
        </w:rPr>
        <w:t>pen-ended N</w:t>
      </w:r>
      <w:r w:rsidRPr="00EB237D">
        <w:rPr>
          <w:rFonts w:ascii="Calibri" w:eastAsia="Times New Roman" w:hAnsi="Calibri" w:cs="Times New Roman"/>
          <w:iCs/>
          <w:color w:val="000000"/>
        </w:rPr>
        <w:t xml:space="preserve">etwork of </w:t>
      </w:r>
      <w:r>
        <w:rPr>
          <w:rFonts w:ascii="Calibri" w:eastAsia="Times New Roman" w:hAnsi="Calibri" w:cs="Times New Roman"/>
          <w:iCs/>
          <w:color w:val="000000"/>
        </w:rPr>
        <w:t xml:space="preserve">IPBES </w:t>
      </w:r>
      <w:r>
        <w:rPr>
          <w:rFonts w:ascii="Calibri" w:eastAsia="Times New Roman" w:hAnsi="Calibri" w:cs="Times New Roman"/>
          <w:iCs/>
          <w:color w:val="000000"/>
        </w:rPr>
        <w:t>S</w:t>
      </w:r>
      <w:r w:rsidRPr="00EB237D">
        <w:rPr>
          <w:rFonts w:ascii="Calibri" w:eastAsia="Times New Roman" w:hAnsi="Calibri" w:cs="Times New Roman"/>
          <w:iCs/>
          <w:color w:val="000000"/>
        </w:rPr>
        <w:t>takeholders to lead preparations for and to facilitate this event</w:t>
      </w:r>
      <w:r w:rsidR="00057AC8">
        <w:rPr>
          <w:rFonts w:ascii="Calibri" w:eastAsia="Times New Roman" w:hAnsi="Calibri" w:cs="Times New Roman"/>
          <w:iCs/>
          <w:color w:val="000000"/>
        </w:rPr>
        <w:t xml:space="preserve">. </w:t>
      </w:r>
      <w:r w:rsidR="007655D2">
        <w:rPr>
          <w:rFonts w:ascii="Calibri" w:eastAsia="Times New Roman" w:hAnsi="Calibri" w:cs="Times New Roman"/>
          <w:iCs/>
          <w:color w:val="000000"/>
        </w:rPr>
        <w:t>It was noted that o</w:t>
      </w:r>
      <w:r w:rsidRPr="00D25EF4">
        <w:rPr>
          <w:rFonts w:ascii="Calibri" w:eastAsia="Times New Roman" w:hAnsi="Calibri" w:cs="Times New Roman"/>
          <w:iCs/>
          <w:color w:val="000000"/>
        </w:rPr>
        <w:t>ver the last months</w:t>
      </w:r>
      <w:r>
        <w:rPr>
          <w:rFonts w:ascii="Calibri" w:eastAsia="Times New Roman" w:hAnsi="Calibri" w:cs="Times New Roman"/>
          <w:iCs/>
          <w:color w:val="000000"/>
        </w:rPr>
        <w:t>,</w:t>
      </w:r>
      <w:r w:rsidRPr="00D25EF4">
        <w:rPr>
          <w:rFonts w:ascii="Calibri" w:eastAsia="Times New Roman" w:hAnsi="Calibri" w:cs="Times New Roman"/>
          <w:iCs/>
          <w:color w:val="000000"/>
        </w:rPr>
        <w:t xml:space="preserve"> excellent </w:t>
      </w:r>
      <w:r w:rsidRPr="00D25EF4">
        <w:rPr>
          <w:rFonts w:ascii="Calibri" w:eastAsia="Times New Roman" w:hAnsi="Calibri" w:cs="Times New Roman"/>
          <w:iCs/>
          <w:color w:val="000000"/>
        </w:rPr>
        <w:t xml:space="preserve">cooperation </w:t>
      </w:r>
      <w:r w:rsidR="007655D2">
        <w:rPr>
          <w:rFonts w:ascii="Calibri" w:eastAsia="Times New Roman" w:hAnsi="Calibri" w:cs="Times New Roman"/>
          <w:iCs/>
          <w:color w:val="000000"/>
        </w:rPr>
        <w:t xml:space="preserve">took place </w:t>
      </w:r>
      <w:r>
        <w:rPr>
          <w:rFonts w:ascii="Calibri" w:eastAsia="Times New Roman" w:hAnsi="Calibri" w:cs="Times New Roman"/>
          <w:iCs/>
          <w:color w:val="000000"/>
        </w:rPr>
        <w:t xml:space="preserve">within </w:t>
      </w:r>
      <w:r w:rsidRPr="00D25EF4">
        <w:rPr>
          <w:rFonts w:ascii="Calibri" w:eastAsia="Times New Roman" w:hAnsi="Calibri" w:cs="Times New Roman"/>
          <w:iCs/>
          <w:color w:val="000000"/>
        </w:rPr>
        <w:t xml:space="preserve">the </w:t>
      </w:r>
      <w:r w:rsidRPr="00D2663A">
        <w:rPr>
          <w:rFonts w:ascii="Calibri" w:eastAsia="Times New Roman" w:hAnsi="Calibri" w:cs="Times New Roman"/>
          <w:iCs/>
          <w:color w:val="000000"/>
        </w:rPr>
        <w:t xml:space="preserve">IPBES-5 </w:t>
      </w:r>
      <w:r>
        <w:rPr>
          <w:rFonts w:ascii="Calibri" w:eastAsia="Times New Roman" w:hAnsi="Calibri" w:cs="Times New Roman"/>
          <w:iCs/>
          <w:color w:val="000000"/>
        </w:rPr>
        <w:t>S</w:t>
      </w:r>
      <w:r w:rsidRPr="00D2663A">
        <w:rPr>
          <w:rFonts w:ascii="Calibri" w:eastAsia="Times New Roman" w:hAnsi="Calibri" w:cs="Times New Roman"/>
          <w:iCs/>
          <w:color w:val="000000"/>
        </w:rPr>
        <w:t xml:space="preserve">takeholder </w:t>
      </w:r>
      <w:r>
        <w:rPr>
          <w:rFonts w:ascii="Calibri" w:eastAsia="Times New Roman" w:hAnsi="Calibri" w:cs="Times New Roman"/>
          <w:iCs/>
          <w:color w:val="000000"/>
        </w:rPr>
        <w:t>D</w:t>
      </w:r>
      <w:r w:rsidRPr="00D2663A">
        <w:rPr>
          <w:rFonts w:ascii="Calibri" w:eastAsia="Times New Roman" w:hAnsi="Calibri" w:cs="Times New Roman"/>
          <w:iCs/>
          <w:color w:val="000000"/>
        </w:rPr>
        <w:t>ay organizing team</w:t>
      </w:r>
      <w:r w:rsidR="00057AC8">
        <w:rPr>
          <w:rFonts w:ascii="Calibri" w:eastAsia="Times New Roman" w:hAnsi="Calibri" w:cs="Times New Roman"/>
          <w:iCs/>
          <w:color w:val="000000"/>
        </w:rPr>
        <w:t xml:space="preserve">, </w:t>
      </w:r>
      <w:r>
        <w:rPr>
          <w:rFonts w:ascii="Calibri" w:eastAsia="Times New Roman" w:hAnsi="Calibri" w:cs="Times New Roman"/>
          <w:iCs/>
          <w:color w:val="000000"/>
        </w:rPr>
        <w:t>composed of the Network, IPBES secretariat and IUCN acting as IPBES secretariat support</w:t>
      </w:r>
      <w:r w:rsidR="00057AC8">
        <w:rPr>
          <w:rFonts w:ascii="Calibri" w:eastAsia="Times New Roman" w:hAnsi="Calibri" w:cs="Times New Roman"/>
          <w:iCs/>
          <w:color w:val="000000"/>
        </w:rPr>
        <w:t>, which was</w:t>
      </w:r>
      <w:r>
        <w:rPr>
          <w:rFonts w:ascii="Calibri" w:eastAsia="Times New Roman" w:hAnsi="Calibri" w:cs="Times New Roman"/>
          <w:iCs/>
          <w:color w:val="000000"/>
        </w:rPr>
        <w:t xml:space="preserve"> </w:t>
      </w:r>
      <w:r>
        <w:rPr>
          <w:rFonts w:ascii="Calibri" w:eastAsia="Times New Roman" w:hAnsi="Calibri" w:cs="Times New Roman"/>
          <w:iCs/>
          <w:color w:val="000000"/>
        </w:rPr>
        <w:t>set</w:t>
      </w:r>
      <w:r w:rsidR="00976AD8">
        <w:rPr>
          <w:rFonts w:ascii="Calibri" w:eastAsia="Times New Roman" w:hAnsi="Calibri" w:cs="Times New Roman"/>
          <w:iCs/>
          <w:color w:val="000000"/>
        </w:rPr>
        <w:t xml:space="preserve"> </w:t>
      </w:r>
      <w:r>
        <w:rPr>
          <w:rFonts w:ascii="Calibri" w:eastAsia="Times New Roman" w:hAnsi="Calibri" w:cs="Times New Roman"/>
          <w:iCs/>
          <w:color w:val="000000"/>
        </w:rPr>
        <w:t xml:space="preserve">up </w:t>
      </w:r>
      <w:r w:rsidRPr="00D25EF4">
        <w:rPr>
          <w:rFonts w:ascii="Calibri" w:eastAsia="Times New Roman" w:hAnsi="Calibri" w:cs="Times New Roman"/>
          <w:iCs/>
          <w:color w:val="000000"/>
        </w:rPr>
        <w:t>to prepare this event</w:t>
      </w:r>
      <w:r>
        <w:rPr>
          <w:rFonts w:ascii="Calibri" w:eastAsia="Times New Roman" w:hAnsi="Calibri" w:cs="Times New Roman"/>
          <w:iCs/>
          <w:color w:val="000000"/>
        </w:rPr>
        <w:t xml:space="preserve"> (</w:t>
      </w:r>
      <w:hyperlink r:id="rId20" w:history="1">
        <w:r w:rsidRPr="00BB709C">
          <w:rPr>
            <w:rStyle w:val="Hyperlink"/>
            <w:rFonts w:ascii="Calibri" w:eastAsia="Times New Roman" w:hAnsi="Calibri" w:cs="Times New Roman"/>
            <w:iCs/>
          </w:rPr>
          <w:t>IPBES5stakeholderday@iucn.org</w:t>
        </w:r>
      </w:hyperlink>
      <w:r>
        <w:rPr>
          <w:rFonts w:ascii="Calibri" w:eastAsia="Times New Roman" w:hAnsi="Calibri" w:cs="Times New Roman"/>
          <w:iCs/>
          <w:color w:val="000000"/>
        </w:rPr>
        <w:t>).</w:t>
      </w:r>
    </w:p>
    <w:p w:rsidR="00665B79" w:rsidRDefault="00665B79" w:rsidP="009C0308">
      <w:pPr>
        <w:spacing w:before="120" w:after="120" w:line="240" w:lineRule="auto"/>
        <w:jc w:val="both"/>
        <w:rPr>
          <w:rFonts w:ascii="Calibri" w:eastAsia="Times New Roman" w:hAnsi="Calibri" w:cs="Times New Roman"/>
          <w:iCs/>
          <w:color w:val="000000"/>
        </w:rPr>
      </w:pPr>
      <w:r>
        <w:rPr>
          <w:rFonts w:ascii="Calibri" w:eastAsia="Times New Roman" w:hAnsi="Calibri" w:cs="Times New Roman"/>
          <w:iCs/>
          <w:color w:val="000000"/>
        </w:rPr>
        <w:t xml:space="preserve">The in-kind </w:t>
      </w:r>
      <w:r>
        <w:rPr>
          <w:rFonts w:ascii="Calibri" w:eastAsia="Times New Roman" w:hAnsi="Calibri" w:cs="Times New Roman"/>
          <w:iCs/>
          <w:color w:val="000000"/>
        </w:rPr>
        <w:t>contribution</w:t>
      </w:r>
      <w:r w:rsidR="00976AD8">
        <w:rPr>
          <w:rFonts w:ascii="Calibri" w:eastAsia="Times New Roman" w:hAnsi="Calibri" w:cs="Times New Roman"/>
          <w:iCs/>
          <w:color w:val="000000"/>
        </w:rPr>
        <w:t>s</w:t>
      </w:r>
      <w:r>
        <w:rPr>
          <w:rFonts w:ascii="Calibri" w:eastAsia="Times New Roman" w:hAnsi="Calibri" w:cs="Times New Roman"/>
          <w:iCs/>
          <w:color w:val="000000"/>
        </w:rPr>
        <w:t xml:space="preserve"> </w:t>
      </w:r>
      <w:r w:rsidR="00976AD8">
        <w:rPr>
          <w:rFonts w:ascii="Calibri" w:eastAsia="Times New Roman" w:hAnsi="Calibri" w:cs="Times New Roman"/>
          <w:iCs/>
          <w:color w:val="000000"/>
        </w:rPr>
        <w:t xml:space="preserve">from </w:t>
      </w:r>
      <w:r w:rsidR="002A450E">
        <w:rPr>
          <w:rFonts w:ascii="Calibri" w:eastAsia="Times New Roman" w:hAnsi="Calibri" w:cs="Times New Roman"/>
          <w:iCs/>
          <w:color w:val="000000"/>
        </w:rPr>
        <w:t xml:space="preserve">IUCN, </w:t>
      </w:r>
      <w:proofErr w:type="spellStart"/>
      <w:r w:rsidR="002A450E">
        <w:rPr>
          <w:rFonts w:ascii="Calibri" w:eastAsia="Times New Roman" w:hAnsi="Calibri" w:cs="Times New Roman"/>
          <w:iCs/>
          <w:color w:val="000000"/>
        </w:rPr>
        <w:t>NeF</w:t>
      </w:r>
      <w:r w:rsidRPr="00F75522">
        <w:rPr>
          <w:rFonts w:ascii="Calibri" w:eastAsia="Times New Roman" w:hAnsi="Calibri" w:cs="Times New Roman"/>
          <w:iCs/>
          <w:color w:val="000000"/>
        </w:rPr>
        <w:t>o</w:t>
      </w:r>
      <w:proofErr w:type="spellEnd"/>
      <w:r w:rsidRPr="00F75522">
        <w:rPr>
          <w:rFonts w:ascii="Calibri" w:eastAsia="Times New Roman" w:hAnsi="Calibri" w:cs="Times New Roman"/>
          <w:iCs/>
          <w:color w:val="000000"/>
        </w:rPr>
        <w:t xml:space="preserve">, </w:t>
      </w:r>
      <w:r w:rsidR="002A450E">
        <w:rPr>
          <w:rFonts w:ascii="Calibri" w:eastAsia="Times New Roman" w:hAnsi="Calibri" w:cs="Times New Roman"/>
          <w:iCs/>
          <w:color w:val="000000"/>
        </w:rPr>
        <w:t>GIZ,</w:t>
      </w:r>
      <w:r w:rsidRPr="00F75522">
        <w:rPr>
          <w:rFonts w:ascii="Calibri" w:eastAsia="Times New Roman" w:hAnsi="Calibri" w:cs="Times New Roman"/>
          <w:iCs/>
          <w:color w:val="000000"/>
        </w:rPr>
        <w:t xml:space="preserve"> and WWF</w:t>
      </w:r>
      <w:r>
        <w:rPr>
          <w:rFonts w:ascii="Calibri" w:eastAsia="Times New Roman" w:hAnsi="Calibri" w:cs="Times New Roman"/>
          <w:iCs/>
          <w:color w:val="000000"/>
        </w:rPr>
        <w:t xml:space="preserve"> for c</w:t>
      </w:r>
      <w:r w:rsidRPr="00F75522">
        <w:rPr>
          <w:rFonts w:ascii="Calibri" w:eastAsia="Times New Roman" w:hAnsi="Calibri" w:cs="Times New Roman"/>
          <w:iCs/>
          <w:color w:val="000000"/>
        </w:rPr>
        <w:t>atering</w:t>
      </w:r>
      <w:r>
        <w:rPr>
          <w:rFonts w:ascii="Calibri" w:eastAsia="Times New Roman" w:hAnsi="Calibri" w:cs="Times New Roman"/>
          <w:iCs/>
          <w:color w:val="000000"/>
        </w:rPr>
        <w:t xml:space="preserve"> during brea</w:t>
      </w:r>
      <w:r w:rsidR="007655D2">
        <w:rPr>
          <w:rFonts w:ascii="Calibri" w:eastAsia="Times New Roman" w:hAnsi="Calibri" w:cs="Times New Roman"/>
          <w:iCs/>
          <w:color w:val="000000"/>
        </w:rPr>
        <w:t xml:space="preserve">ks and lunch </w:t>
      </w:r>
      <w:r w:rsidR="00976AD8">
        <w:rPr>
          <w:rFonts w:ascii="Calibri" w:eastAsia="Times New Roman" w:hAnsi="Calibri" w:cs="Times New Roman"/>
          <w:iCs/>
          <w:color w:val="000000"/>
        </w:rPr>
        <w:t xml:space="preserve">were </w:t>
      </w:r>
      <w:r w:rsidR="007655D2">
        <w:rPr>
          <w:rFonts w:ascii="Calibri" w:eastAsia="Times New Roman" w:hAnsi="Calibri" w:cs="Times New Roman"/>
          <w:iCs/>
          <w:color w:val="000000"/>
        </w:rPr>
        <w:t xml:space="preserve">acknowledged, </w:t>
      </w:r>
      <w:r>
        <w:rPr>
          <w:rFonts w:ascii="Calibri" w:eastAsia="Times New Roman" w:hAnsi="Calibri" w:cs="Times New Roman"/>
          <w:iCs/>
          <w:color w:val="000000"/>
        </w:rPr>
        <w:t xml:space="preserve">along with the contribution of </w:t>
      </w:r>
      <w:r w:rsidR="00976AD8">
        <w:rPr>
          <w:rFonts w:ascii="Calibri" w:eastAsia="Times New Roman" w:hAnsi="Calibri" w:cs="Times New Roman"/>
          <w:iCs/>
          <w:color w:val="000000"/>
        </w:rPr>
        <w:t xml:space="preserve">the </w:t>
      </w:r>
      <w:r>
        <w:rPr>
          <w:rFonts w:ascii="Calibri" w:eastAsia="Times New Roman" w:hAnsi="Calibri" w:cs="Times New Roman"/>
          <w:iCs/>
          <w:color w:val="000000"/>
        </w:rPr>
        <w:t xml:space="preserve">IPBES </w:t>
      </w:r>
      <w:r w:rsidR="00057AC8">
        <w:rPr>
          <w:rFonts w:ascii="Calibri" w:eastAsia="Times New Roman" w:hAnsi="Calibri" w:cs="Times New Roman"/>
          <w:iCs/>
          <w:color w:val="000000"/>
        </w:rPr>
        <w:t xml:space="preserve">secretariat </w:t>
      </w:r>
      <w:r>
        <w:rPr>
          <w:rFonts w:ascii="Calibri" w:eastAsia="Times New Roman" w:hAnsi="Calibri" w:cs="Times New Roman"/>
          <w:iCs/>
          <w:color w:val="000000"/>
        </w:rPr>
        <w:t xml:space="preserve">for </w:t>
      </w:r>
      <w:r w:rsidRPr="00EB237D">
        <w:rPr>
          <w:rFonts w:ascii="Calibri" w:eastAsia="Times New Roman" w:hAnsi="Calibri" w:cs="Times New Roman"/>
          <w:iCs/>
          <w:color w:val="000000"/>
        </w:rPr>
        <w:t>the meeting facilities</w:t>
      </w:r>
      <w:r>
        <w:rPr>
          <w:rFonts w:ascii="Calibri" w:eastAsia="Times New Roman" w:hAnsi="Calibri" w:cs="Times New Roman"/>
          <w:iCs/>
          <w:color w:val="000000"/>
        </w:rPr>
        <w:t>,</w:t>
      </w:r>
      <w:r w:rsidRPr="00EB237D">
        <w:rPr>
          <w:rFonts w:ascii="Calibri" w:eastAsia="Times New Roman" w:hAnsi="Calibri" w:cs="Times New Roman"/>
          <w:iCs/>
          <w:color w:val="000000"/>
        </w:rPr>
        <w:t xml:space="preserve"> </w:t>
      </w:r>
      <w:r>
        <w:rPr>
          <w:rFonts w:ascii="Calibri" w:eastAsia="Times New Roman" w:hAnsi="Calibri" w:cs="Times New Roman"/>
          <w:iCs/>
          <w:color w:val="000000"/>
        </w:rPr>
        <w:t>internet</w:t>
      </w:r>
      <w:r w:rsidRPr="00EB237D">
        <w:rPr>
          <w:rFonts w:ascii="Calibri" w:eastAsia="Times New Roman" w:hAnsi="Calibri" w:cs="Times New Roman"/>
          <w:iCs/>
          <w:color w:val="000000"/>
        </w:rPr>
        <w:t xml:space="preserve"> </w:t>
      </w:r>
      <w:r>
        <w:rPr>
          <w:rFonts w:ascii="Calibri" w:eastAsia="Times New Roman" w:hAnsi="Calibri" w:cs="Times New Roman"/>
          <w:iCs/>
          <w:color w:val="000000"/>
        </w:rPr>
        <w:t xml:space="preserve">live streaming and </w:t>
      </w:r>
      <w:r w:rsidRPr="00EB237D">
        <w:rPr>
          <w:rFonts w:ascii="Calibri" w:eastAsia="Times New Roman" w:hAnsi="Calibri" w:cs="Times New Roman"/>
          <w:iCs/>
          <w:color w:val="000000"/>
        </w:rPr>
        <w:t xml:space="preserve">the </w:t>
      </w:r>
      <w:r w:rsidR="00976AD8">
        <w:rPr>
          <w:rFonts w:ascii="Calibri" w:eastAsia="Times New Roman" w:hAnsi="Calibri" w:cs="Times New Roman"/>
          <w:iCs/>
          <w:color w:val="000000"/>
        </w:rPr>
        <w:t xml:space="preserve">IISD coverage of the </w:t>
      </w:r>
      <w:r w:rsidRPr="00EB237D">
        <w:rPr>
          <w:rFonts w:ascii="Calibri" w:eastAsia="Times New Roman" w:hAnsi="Calibri" w:cs="Times New Roman"/>
          <w:iCs/>
          <w:color w:val="000000"/>
        </w:rPr>
        <w:t xml:space="preserve">proceedings </w:t>
      </w:r>
      <w:r>
        <w:rPr>
          <w:rFonts w:ascii="Calibri" w:eastAsia="Times New Roman" w:hAnsi="Calibri" w:cs="Times New Roman"/>
          <w:iCs/>
          <w:color w:val="000000"/>
        </w:rPr>
        <w:t>(</w:t>
      </w:r>
      <w:hyperlink r:id="rId21" w:history="1">
        <w:r w:rsidR="001B01A8" w:rsidRPr="001B01A8">
          <w:rPr>
            <w:rStyle w:val="Hyperlink"/>
            <w:rFonts w:ascii="Calibri" w:eastAsia="Times New Roman" w:hAnsi="Calibri" w:cs="Times New Roman"/>
            <w:iCs/>
          </w:rPr>
          <w:t>IISD IPBES-5</w:t>
        </w:r>
      </w:hyperlink>
      <w:r>
        <w:rPr>
          <w:rFonts w:ascii="Calibri" w:eastAsia="Times New Roman" w:hAnsi="Calibri" w:cs="Times New Roman"/>
          <w:iCs/>
          <w:color w:val="000000"/>
        </w:rPr>
        <w:t xml:space="preserve">). </w:t>
      </w:r>
    </w:p>
    <w:p w:rsidR="001B01A8" w:rsidRDefault="00665B79" w:rsidP="009C0308">
      <w:pPr>
        <w:widowControl w:val="0"/>
        <w:spacing w:after="0" w:line="240" w:lineRule="auto"/>
        <w:jc w:val="both"/>
        <w:rPr>
          <w:rFonts w:ascii="Calibri" w:eastAsia="Times New Roman" w:hAnsi="Calibri" w:cs="Times New Roman"/>
          <w:iCs/>
          <w:color w:val="000000"/>
        </w:rPr>
      </w:pPr>
      <w:r w:rsidRPr="005F6B46">
        <w:rPr>
          <w:rFonts w:ascii="Calibri" w:eastAsia="Times New Roman" w:hAnsi="Calibri" w:cs="Times New Roman"/>
          <w:iCs/>
          <w:color w:val="000000"/>
        </w:rPr>
        <w:t xml:space="preserve">Then, participants were kindly </w:t>
      </w:r>
      <w:r w:rsidR="001B01A8">
        <w:rPr>
          <w:rFonts w:ascii="Calibri" w:eastAsia="Times New Roman" w:hAnsi="Calibri" w:cs="Times New Roman"/>
          <w:iCs/>
          <w:color w:val="000000"/>
        </w:rPr>
        <w:t xml:space="preserve">invited </w:t>
      </w:r>
      <w:r w:rsidRPr="005F6B46">
        <w:rPr>
          <w:rFonts w:ascii="Calibri" w:eastAsia="Times New Roman" w:hAnsi="Calibri" w:cs="Times New Roman"/>
          <w:iCs/>
          <w:color w:val="000000"/>
        </w:rPr>
        <w:t>to raise their hands to answer several questions to learn more about the audience</w:t>
      </w:r>
      <w:r>
        <w:rPr>
          <w:rFonts w:ascii="Calibri" w:eastAsia="Times New Roman" w:hAnsi="Calibri" w:cs="Times New Roman"/>
          <w:iCs/>
          <w:color w:val="000000"/>
        </w:rPr>
        <w:t>:</w:t>
      </w:r>
    </w:p>
    <w:p w:rsidR="001B01A8" w:rsidRPr="009C0308" w:rsidRDefault="00665B79" w:rsidP="009C0308">
      <w:pPr>
        <w:pStyle w:val="Listenabsatz"/>
        <w:widowControl w:val="0"/>
        <w:numPr>
          <w:ilvl w:val="0"/>
          <w:numId w:val="17"/>
        </w:numPr>
        <w:spacing w:after="0" w:line="240" w:lineRule="auto"/>
        <w:jc w:val="both"/>
        <w:rPr>
          <w:rFonts w:ascii="Calibri" w:eastAsia="Times New Roman" w:hAnsi="Calibri" w:cs="Times New Roman"/>
          <w:iCs/>
          <w:color w:val="000000"/>
        </w:rPr>
      </w:pPr>
      <w:r w:rsidRPr="009C0308">
        <w:rPr>
          <w:rFonts w:ascii="Calibri" w:eastAsia="Times New Roman" w:hAnsi="Calibri" w:cs="Times New Roman"/>
          <w:iCs/>
          <w:color w:val="000000"/>
          <w:u w:val="single"/>
        </w:rPr>
        <w:t>Regional presence</w:t>
      </w:r>
      <w:r w:rsidRPr="009C0308">
        <w:rPr>
          <w:rFonts w:ascii="Calibri" w:eastAsia="Times New Roman" w:hAnsi="Calibri" w:cs="Times New Roman"/>
          <w:iCs/>
          <w:color w:val="000000"/>
        </w:rPr>
        <w:t xml:space="preserve">: 7 came from Africa; 13 from the Americas (north-central-south); 12 from Asia and the Pacific; 3 </w:t>
      </w:r>
      <w:r w:rsidRPr="009C0308">
        <w:rPr>
          <w:rFonts w:ascii="Calibri" w:eastAsia="Times New Roman" w:hAnsi="Calibri" w:cs="Times New Roman"/>
          <w:iCs/>
          <w:color w:val="000000"/>
        </w:rPr>
        <w:t>from Australia / New Zealand; 28 from Europe (west-central-eastern).</w:t>
      </w:r>
    </w:p>
    <w:p w:rsidR="001B01A8" w:rsidRPr="009C0308" w:rsidRDefault="00665B79" w:rsidP="009C0308">
      <w:pPr>
        <w:pStyle w:val="Listenabsatz"/>
        <w:widowControl w:val="0"/>
        <w:numPr>
          <w:ilvl w:val="0"/>
          <w:numId w:val="17"/>
        </w:numPr>
        <w:spacing w:after="0" w:line="240" w:lineRule="auto"/>
        <w:jc w:val="both"/>
        <w:rPr>
          <w:rFonts w:ascii="Calibri" w:eastAsia="Times New Roman" w:hAnsi="Calibri" w:cs="Times New Roman"/>
          <w:iCs/>
          <w:color w:val="000000"/>
        </w:rPr>
      </w:pPr>
      <w:r w:rsidRPr="009C0308">
        <w:rPr>
          <w:rFonts w:ascii="Calibri" w:eastAsia="Times New Roman" w:hAnsi="Calibri" w:cs="Times New Roman"/>
          <w:iCs/>
          <w:color w:val="000000"/>
          <w:u w:val="single"/>
        </w:rPr>
        <w:t>Attendance of IPBES Plenaries</w:t>
      </w:r>
      <w:r w:rsidRPr="009C0308">
        <w:rPr>
          <w:rFonts w:ascii="Calibri" w:eastAsia="Times New Roman" w:hAnsi="Calibri" w:cs="Times New Roman"/>
          <w:iCs/>
          <w:color w:val="000000"/>
        </w:rPr>
        <w:t xml:space="preserve">: 25 indicated it’s their first </w:t>
      </w:r>
      <w:proofErr w:type="gramStart"/>
      <w:r w:rsidRPr="009C0308">
        <w:rPr>
          <w:rFonts w:ascii="Calibri" w:eastAsia="Times New Roman" w:hAnsi="Calibri" w:cs="Times New Roman"/>
          <w:iCs/>
          <w:color w:val="000000"/>
        </w:rPr>
        <w:t>Plenary</w:t>
      </w:r>
      <w:proofErr w:type="gramEnd"/>
      <w:r w:rsidR="002F2BB0">
        <w:rPr>
          <w:rFonts w:ascii="Calibri" w:eastAsia="Times New Roman" w:hAnsi="Calibri" w:cs="Times New Roman"/>
          <w:iCs/>
          <w:color w:val="000000"/>
        </w:rPr>
        <w:t xml:space="preserve"> session</w:t>
      </w:r>
      <w:r w:rsidRPr="009C0308">
        <w:rPr>
          <w:rFonts w:ascii="Calibri" w:eastAsia="Times New Roman" w:hAnsi="Calibri" w:cs="Times New Roman"/>
          <w:iCs/>
          <w:color w:val="000000"/>
        </w:rPr>
        <w:t>; 20 were at IPBES-4 in Kuala Lumpur; 6 attended all Plenar</w:t>
      </w:r>
      <w:r w:rsidR="002F2BB0">
        <w:rPr>
          <w:rFonts w:ascii="Calibri" w:eastAsia="Times New Roman" w:hAnsi="Calibri" w:cs="Times New Roman"/>
          <w:iCs/>
          <w:color w:val="000000"/>
        </w:rPr>
        <w:t>y sessions</w:t>
      </w:r>
      <w:r w:rsidRPr="009C0308">
        <w:rPr>
          <w:rFonts w:ascii="Calibri" w:eastAsia="Times New Roman" w:hAnsi="Calibri" w:cs="Times New Roman"/>
          <w:iCs/>
          <w:color w:val="000000"/>
        </w:rPr>
        <w:t>.</w:t>
      </w:r>
    </w:p>
    <w:p w:rsidR="001B01A8" w:rsidRPr="009C0308" w:rsidRDefault="00665B79" w:rsidP="009C0308">
      <w:pPr>
        <w:pStyle w:val="Listenabsatz"/>
        <w:widowControl w:val="0"/>
        <w:numPr>
          <w:ilvl w:val="0"/>
          <w:numId w:val="17"/>
        </w:numPr>
        <w:spacing w:after="0" w:line="240" w:lineRule="auto"/>
        <w:jc w:val="both"/>
        <w:rPr>
          <w:rFonts w:ascii="Calibri" w:eastAsia="Times New Roman" w:hAnsi="Calibri" w:cs="Times New Roman"/>
          <w:iCs/>
          <w:color w:val="000000"/>
        </w:rPr>
      </w:pPr>
      <w:r w:rsidRPr="009C0308">
        <w:rPr>
          <w:rFonts w:ascii="Calibri" w:eastAsia="Times New Roman" w:hAnsi="Calibri" w:cs="Times New Roman"/>
          <w:iCs/>
          <w:color w:val="000000"/>
          <w:u w:val="single"/>
        </w:rPr>
        <w:t>Gender balance</w:t>
      </w:r>
      <w:r w:rsidRPr="009C0308">
        <w:rPr>
          <w:rFonts w:ascii="Calibri" w:eastAsia="Times New Roman" w:hAnsi="Calibri" w:cs="Times New Roman"/>
          <w:iCs/>
          <w:color w:val="000000"/>
        </w:rPr>
        <w:t xml:space="preserve">: 40 </w:t>
      </w:r>
      <w:r w:rsidR="002F2BB0">
        <w:rPr>
          <w:rFonts w:ascii="Calibri" w:eastAsia="Times New Roman" w:hAnsi="Calibri" w:cs="Times New Roman"/>
          <w:iCs/>
          <w:color w:val="000000"/>
        </w:rPr>
        <w:t>women</w:t>
      </w:r>
      <w:r w:rsidR="002F2BB0" w:rsidRPr="009C0308">
        <w:rPr>
          <w:rFonts w:ascii="Calibri" w:eastAsia="Times New Roman" w:hAnsi="Calibri" w:cs="Times New Roman"/>
          <w:iCs/>
          <w:color w:val="000000"/>
        </w:rPr>
        <w:t xml:space="preserve"> </w:t>
      </w:r>
      <w:r w:rsidRPr="009C0308">
        <w:rPr>
          <w:rFonts w:ascii="Calibri" w:eastAsia="Times New Roman" w:hAnsi="Calibri" w:cs="Times New Roman"/>
          <w:iCs/>
          <w:color w:val="000000"/>
        </w:rPr>
        <w:t xml:space="preserve">and 30 </w:t>
      </w:r>
      <w:r w:rsidR="002F2BB0">
        <w:rPr>
          <w:rFonts w:ascii="Calibri" w:eastAsia="Times New Roman" w:hAnsi="Calibri" w:cs="Times New Roman"/>
          <w:iCs/>
          <w:color w:val="000000"/>
        </w:rPr>
        <w:t xml:space="preserve">men indicated their </w:t>
      </w:r>
      <w:r w:rsidRPr="009C0308">
        <w:rPr>
          <w:rFonts w:ascii="Calibri" w:eastAsia="Times New Roman" w:hAnsi="Calibri" w:cs="Times New Roman"/>
          <w:iCs/>
          <w:color w:val="000000"/>
        </w:rPr>
        <w:t>attend</w:t>
      </w:r>
      <w:r w:rsidR="002F2BB0">
        <w:rPr>
          <w:rFonts w:ascii="Calibri" w:eastAsia="Times New Roman" w:hAnsi="Calibri" w:cs="Times New Roman"/>
          <w:iCs/>
          <w:color w:val="000000"/>
        </w:rPr>
        <w:t>ance</w:t>
      </w:r>
      <w:r w:rsidRPr="009C0308">
        <w:rPr>
          <w:rFonts w:ascii="Calibri" w:eastAsia="Times New Roman" w:hAnsi="Calibri" w:cs="Times New Roman"/>
          <w:iCs/>
          <w:color w:val="000000"/>
        </w:rPr>
        <w:t>.</w:t>
      </w:r>
    </w:p>
    <w:p w:rsidR="00FD2348" w:rsidRPr="009C0308" w:rsidRDefault="00665B79" w:rsidP="009C0308">
      <w:pPr>
        <w:pStyle w:val="Listenabsatz"/>
        <w:widowControl w:val="0"/>
        <w:numPr>
          <w:ilvl w:val="0"/>
          <w:numId w:val="17"/>
        </w:numPr>
        <w:spacing w:after="0" w:line="240" w:lineRule="auto"/>
        <w:jc w:val="both"/>
        <w:rPr>
          <w:rFonts w:ascii="Calibri" w:eastAsia="Times New Roman" w:hAnsi="Calibri" w:cs="Times New Roman"/>
          <w:iCs/>
          <w:color w:val="000000"/>
        </w:rPr>
      </w:pPr>
      <w:r w:rsidRPr="009C0308">
        <w:rPr>
          <w:rFonts w:ascii="Calibri" w:eastAsia="Times New Roman" w:hAnsi="Calibri" w:cs="Times New Roman"/>
          <w:iCs/>
          <w:color w:val="000000"/>
          <w:u w:val="single"/>
        </w:rPr>
        <w:t>Affiliation</w:t>
      </w:r>
      <w:r w:rsidRPr="009C0308">
        <w:rPr>
          <w:rFonts w:ascii="Calibri" w:eastAsia="Times New Roman" w:hAnsi="Calibri" w:cs="Times New Roman"/>
          <w:iCs/>
          <w:color w:val="000000"/>
        </w:rPr>
        <w:t xml:space="preserve">: 22 </w:t>
      </w:r>
      <w:r w:rsidR="002F2BB0">
        <w:rPr>
          <w:rFonts w:ascii="Calibri" w:eastAsia="Times New Roman" w:hAnsi="Calibri" w:cs="Times New Roman"/>
          <w:iCs/>
          <w:color w:val="000000"/>
        </w:rPr>
        <w:t>indicated that they were from</w:t>
      </w:r>
      <w:r w:rsidR="002F2BB0" w:rsidRPr="009C0308">
        <w:rPr>
          <w:rFonts w:ascii="Calibri" w:eastAsia="Times New Roman" w:hAnsi="Calibri" w:cs="Times New Roman"/>
          <w:iCs/>
          <w:color w:val="000000"/>
        </w:rPr>
        <w:t xml:space="preserve"> </w:t>
      </w:r>
      <w:r w:rsidRPr="009C0308">
        <w:rPr>
          <w:rFonts w:ascii="Calibri" w:eastAsia="Times New Roman" w:hAnsi="Calibri" w:cs="Times New Roman"/>
          <w:iCs/>
          <w:color w:val="000000"/>
        </w:rPr>
        <w:t xml:space="preserve">to scientific organizations and research institutes; 16 </w:t>
      </w:r>
      <w:r w:rsidR="002F2BB0">
        <w:rPr>
          <w:rFonts w:ascii="Calibri" w:eastAsia="Times New Roman" w:hAnsi="Calibri" w:cs="Times New Roman"/>
          <w:iCs/>
          <w:color w:val="000000"/>
        </w:rPr>
        <w:t>from</w:t>
      </w:r>
      <w:r w:rsidR="002F2BB0" w:rsidRPr="009C0308">
        <w:rPr>
          <w:rFonts w:ascii="Calibri" w:eastAsia="Times New Roman" w:hAnsi="Calibri" w:cs="Times New Roman"/>
          <w:iCs/>
          <w:color w:val="000000"/>
        </w:rPr>
        <w:t xml:space="preserve"> </w:t>
      </w:r>
      <w:r w:rsidRPr="009C0308">
        <w:rPr>
          <w:rFonts w:ascii="Calibri" w:eastAsia="Times New Roman" w:hAnsi="Calibri" w:cs="Times New Roman"/>
          <w:iCs/>
          <w:color w:val="000000"/>
        </w:rPr>
        <w:t xml:space="preserve">universities; 12 </w:t>
      </w:r>
      <w:r w:rsidR="002F2BB0">
        <w:rPr>
          <w:rFonts w:ascii="Calibri" w:eastAsia="Times New Roman" w:hAnsi="Calibri" w:cs="Times New Roman"/>
          <w:iCs/>
          <w:color w:val="000000"/>
        </w:rPr>
        <w:t>from</w:t>
      </w:r>
      <w:r w:rsidR="002F2BB0" w:rsidRPr="009C0308">
        <w:rPr>
          <w:rFonts w:ascii="Calibri" w:eastAsia="Times New Roman" w:hAnsi="Calibri" w:cs="Times New Roman"/>
          <w:iCs/>
          <w:color w:val="000000"/>
        </w:rPr>
        <w:t xml:space="preserve"> </w:t>
      </w:r>
      <w:r w:rsidRPr="009C0308">
        <w:rPr>
          <w:rFonts w:ascii="Calibri" w:eastAsia="Times New Roman" w:hAnsi="Calibri" w:cs="Times New Roman"/>
          <w:iCs/>
          <w:color w:val="000000"/>
        </w:rPr>
        <w:t xml:space="preserve">civil society organizations; 3 </w:t>
      </w:r>
      <w:r w:rsidR="002F2BB0">
        <w:rPr>
          <w:rFonts w:ascii="Calibri" w:eastAsia="Times New Roman" w:hAnsi="Calibri" w:cs="Times New Roman"/>
          <w:iCs/>
          <w:color w:val="000000"/>
        </w:rPr>
        <w:t>from</w:t>
      </w:r>
      <w:r w:rsidR="002F2BB0" w:rsidRPr="009C0308">
        <w:rPr>
          <w:rFonts w:ascii="Calibri" w:eastAsia="Times New Roman" w:hAnsi="Calibri" w:cs="Times New Roman"/>
          <w:iCs/>
          <w:color w:val="000000"/>
        </w:rPr>
        <w:t xml:space="preserve"> </w:t>
      </w:r>
      <w:r w:rsidRPr="009C0308">
        <w:rPr>
          <w:rFonts w:ascii="Calibri" w:eastAsia="Times New Roman" w:hAnsi="Calibri" w:cs="Times New Roman"/>
          <w:iCs/>
          <w:color w:val="000000"/>
        </w:rPr>
        <w:t xml:space="preserve">indigenous people's groups; </w:t>
      </w:r>
      <w:r w:rsidR="002F2BB0">
        <w:rPr>
          <w:rFonts w:ascii="Calibri" w:eastAsia="Times New Roman" w:hAnsi="Calibri" w:cs="Times New Roman"/>
          <w:iCs/>
          <w:color w:val="000000"/>
        </w:rPr>
        <w:t xml:space="preserve">and </w:t>
      </w:r>
      <w:r w:rsidRPr="009C0308">
        <w:rPr>
          <w:rFonts w:ascii="Calibri" w:eastAsia="Times New Roman" w:hAnsi="Calibri" w:cs="Times New Roman"/>
          <w:iCs/>
          <w:color w:val="000000"/>
        </w:rPr>
        <w:t xml:space="preserve">4 </w:t>
      </w:r>
      <w:r w:rsidR="002F2BB0">
        <w:rPr>
          <w:rFonts w:ascii="Calibri" w:eastAsia="Times New Roman" w:hAnsi="Calibri" w:cs="Times New Roman"/>
          <w:iCs/>
          <w:color w:val="000000"/>
        </w:rPr>
        <w:t>from</w:t>
      </w:r>
      <w:r w:rsidR="002F2BB0" w:rsidRPr="009C0308">
        <w:rPr>
          <w:rFonts w:ascii="Calibri" w:eastAsia="Times New Roman" w:hAnsi="Calibri" w:cs="Times New Roman"/>
          <w:iCs/>
          <w:color w:val="000000"/>
        </w:rPr>
        <w:t xml:space="preserve"> </w:t>
      </w:r>
      <w:r w:rsidRPr="009C0308">
        <w:rPr>
          <w:rFonts w:ascii="Calibri" w:eastAsia="Times New Roman" w:hAnsi="Calibri" w:cs="Times New Roman"/>
          <w:iCs/>
          <w:color w:val="000000"/>
        </w:rPr>
        <w:t>business.</w:t>
      </w:r>
    </w:p>
    <w:p w:rsidR="001B01A8" w:rsidRPr="00057AC8" w:rsidRDefault="005E58A7" w:rsidP="009C0308">
      <w:pPr>
        <w:widowControl w:val="0"/>
        <w:spacing w:after="0" w:line="240" w:lineRule="auto"/>
        <w:jc w:val="both"/>
        <w:rPr>
          <w:rFonts w:ascii="Calibri" w:eastAsia="Times New Roman" w:hAnsi="Calibri" w:cs="Times New Roman"/>
          <w:color w:val="000000"/>
          <w:lang w:val="en-GB" w:eastAsia="de-DE"/>
        </w:rPr>
      </w:pPr>
      <w:r>
        <w:t>(</w:t>
      </w:r>
      <w:r w:rsidR="002F2BB0">
        <w:t xml:space="preserve">Some participants arrived only after this discussion </w:t>
      </w:r>
      <w:r>
        <w:t xml:space="preserve">or did not participate when asked to raise </w:t>
      </w:r>
      <w:r w:rsidR="002F2BB0">
        <w:t xml:space="preserve">their </w:t>
      </w:r>
      <w:r>
        <w:t>hands).</w:t>
      </w:r>
    </w:p>
    <w:p w:rsidR="00665B79" w:rsidRDefault="00665B79">
      <w:r>
        <w:br w:type="page"/>
      </w:r>
    </w:p>
    <w:tbl>
      <w:tblPr>
        <w:tblW w:w="94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4"/>
      </w:tblGrid>
      <w:tr w:rsidR="00D2663A" w:rsidRPr="00C53685" w:rsidTr="008D3939">
        <w:tc>
          <w:tcPr>
            <w:tcW w:w="9444" w:type="dxa"/>
            <w:shd w:val="clear" w:color="auto" w:fill="D6E3BC"/>
          </w:tcPr>
          <w:p w:rsidR="00D2663A" w:rsidRPr="00C53685" w:rsidRDefault="005A39EB" w:rsidP="00B65F22">
            <w:pPr>
              <w:widowControl w:val="0"/>
              <w:spacing w:before="60" w:after="60" w:line="240" w:lineRule="auto"/>
              <w:jc w:val="center"/>
              <w:rPr>
                <w:rFonts w:ascii="Calibri" w:eastAsia="Times New Roman" w:hAnsi="Calibri" w:cs="Times New Roman"/>
                <w:b/>
                <w:color w:val="000000"/>
                <w:sz w:val="24"/>
                <w:szCs w:val="24"/>
                <w:lang w:val="en-GB" w:eastAsia="de-DE"/>
              </w:rPr>
            </w:pPr>
            <w:r>
              <w:rPr>
                <w:rFonts w:ascii="Calibri" w:eastAsia="Times New Roman" w:hAnsi="Calibri" w:cs="Times New Roman"/>
                <w:b/>
                <w:color w:val="000000"/>
                <w:sz w:val="24"/>
                <w:szCs w:val="24"/>
                <w:lang w:val="en-GB" w:eastAsia="de-DE"/>
              </w:rPr>
              <w:lastRenderedPageBreak/>
              <w:t>Morning session</w:t>
            </w:r>
            <w:r w:rsidR="00D2663A" w:rsidRPr="00C53685">
              <w:rPr>
                <w:rFonts w:ascii="Calibri" w:eastAsia="Times New Roman" w:hAnsi="Calibri" w:cs="Times New Roman"/>
                <w:b/>
                <w:color w:val="000000"/>
                <w:sz w:val="24"/>
                <w:szCs w:val="24"/>
                <w:lang w:val="en-GB" w:eastAsia="de-DE"/>
              </w:rPr>
              <w:t xml:space="preserve">: </w:t>
            </w:r>
            <w:r>
              <w:rPr>
                <w:rFonts w:ascii="Calibri" w:eastAsia="Times New Roman" w:hAnsi="Calibri" w:cs="Times New Roman"/>
                <w:b/>
                <w:color w:val="000000"/>
                <w:sz w:val="24"/>
                <w:szCs w:val="24"/>
                <w:lang w:val="en-GB" w:eastAsia="de-DE"/>
              </w:rPr>
              <w:br/>
            </w:r>
            <w:r w:rsidR="00D2663A" w:rsidRPr="00C53685">
              <w:rPr>
                <w:rFonts w:ascii="Calibri" w:eastAsia="Times New Roman" w:hAnsi="Calibri" w:cs="Times New Roman"/>
                <w:b/>
                <w:color w:val="000000"/>
                <w:sz w:val="24"/>
                <w:szCs w:val="24"/>
                <w:lang w:val="en-GB" w:eastAsia="de-DE"/>
              </w:rPr>
              <w:t>Update on the IPBES work programme,  Stakeholder Engagement Strategy and Communication, and stakeholders’ activities in support of IPBES</w:t>
            </w:r>
          </w:p>
        </w:tc>
      </w:tr>
      <w:tr w:rsidR="00EE486A" w:rsidRPr="00EE486A" w:rsidTr="00177331">
        <w:trPr>
          <w:trHeight w:val="602"/>
        </w:trPr>
        <w:tc>
          <w:tcPr>
            <w:tcW w:w="9444" w:type="dxa"/>
          </w:tcPr>
          <w:p w:rsidR="00EE486A" w:rsidRDefault="00EE486A" w:rsidP="00EE486A">
            <w:pPr>
              <w:widowControl w:val="0"/>
              <w:spacing w:before="60" w:after="0" w:line="240" w:lineRule="auto"/>
              <w:rPr>
                <w:rFonts w:ascii="Calibri" w:eastAsia="Times New Roman" w:hAnsi="Calibri" w:cs="Times New Roman"/>
                <w:b/>
                <w:color w:val="000000"/>
                <w:lang w:val="en-GB" w:eastAsia="de-DE"/>
              </w:rPr>
            </w:pPr>
            <w:r w:rsidRPr="007137C2">
              <w:rPr>
                <w:rFonts w:ascii="Calibri" w:eastAsia="Times New Roman" w:hAnsi="Calibri" w:cs="Times New Roman"/>
                <w:b/>
                <w:color w:val="000000"/>
                <w:lang w:val="en-GB" w:eastAsia="de-DE"/>
              </w:rPr>
              <w:t xml:space="preserve">Overview of progress on elements of the IPBES Work Programme and key topics for IPBES-5 </w:t>
            </w:r>
          </w:p>
          <w:p w:rsidR="00EE486A" w:rsidRPr="00EE486A" w:rsidRDefault="00EE486A" w:rsidP="00EE486A">
            <w:pPr>
              <w:widowControl w:val="0"/>
              <w:spacing w:after="60" w:line="240" w:lineRule="auto"/>
              <w:rPr>
                <w:rFonts w:ascii="Calibri" w:eastAsia="Times New Roman" w:hAnsi="Calibri" w:cs="Times New Roman"/>
                <w:color w:val="000000"/>
                <w:lang w:val="en-GB" w:eastAsia="de-DE"/>
              </w:rPr>
            </w:pPr>
            <w:r w:rsidRPr="00EE486A">
              <w:rPr>
                <w:rFonts w:ascii="Calibri" w:eastAsia="Times New Roman" w:hAnsi="Calibri" w:cs="Times New Roman"/>
                <w:color w:val="000000"/>
                <w:lang w:val="en-GB" w:eastAsia="de-DE"/>
              </w:rPr>
              <w:t xml:space="preserve">IPBES Executive Secretary </w:t>
            </w:r>
            <w:r w:rsidRPr="007655D2">
              <w:rPr>
                <w:rFonts w:ascii="Calibri" w:eastAsia="Times New Roman" w:hAnsi="Calibri" w:cs="Times New Roman"/>
                <w:i/>
                <w:color w:val="000000"/>
                <w:lang w:val="en-GB" w:eastAsia="de-DE"/>
              </w:rPr>
              <w:t>Anne Larigauderie</w:t>
            </w:r>
            <w:r w:rsidRPr="00EE486A">
              <w:rPr>
                <w:rFonts w:ascii="Calibri" w:eastAsia="Times New Roman" w:hAnsi="Calibri" w:cs="Times New Roman"/>
                <w:color w:val="000000"/>
                <w:lang w:val="en-GB" w:eastAsia="de-DE"/>
              </w:rPr>
              <w:t xml:space="preserve"> underscored</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stakeholders’ role in disseminating and using IPBES publications</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and tools. She gave an overview of progress in implementing the</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IPBES work programme, key topics on the IPBES-5 agenda, and</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updates on the status of the various assessments</w:t>
            </w:r>
            <w:r>
              <w:rPr>
                <w:rFonts w:ascii="Calibri" w:eastAsia="Times New Roman" w:hAnsi="Calibri" w:cs="Times New Roman"/>
                <w:color w:val="000000"/>
                <w:lang w:val="en-GB" w:eastAsia="de-DE"/>
              </w:rPr>
              <w:t>.</w:t>
            </w:r>
          </w:p>
        </w:tc>
      </w:tr>
      <w:tr w:rsidR="00EE486A" w:rsidRPr="00EE486A" w:rsidTr="00177331">
        <w:trPr>
          <w:trHeight w:val="602"/>
        </w:trPr>
        <w:tc>
          <w:tcPr>
            <w:tcW w:w="9444" w:type="dxa"/>
          </w:tcPr>
          <w:p w:rsidR="00EE486A" w:rsidRPr="00EE486A" w:rsidRDefault="00EE486A" w:rsidP="00EE486A">
            <w:pPr>
              <w:widowControl w:val="0"/>
              <w:spacing w:before="60" w:after="0" w:line="240" w:lineRule="auto"/>
              <w:rPr>
                <w:rFonts w:ascii="Calibri" w:eastAsia="Times New Roman" w:hAnsi="Calibri" w:cs="Times New Roman"/>
                <w:b/>
                <w:color w:val="000000"/>
                <w:lang w:val="en-GB" w:eastAsia="de-DE"/>
              </w:rPr>
            </w:pPr>
            <w:r w:rsidRPr="00EE486A">
              <w:rPr>
                <w:rFonts w:ascii="Calibri" w:eastAsia="Times New Roman" w:hAnsi="Calibri" w:cs="Times New Roman"/>
                <w:b/>
                <w:color w:val="000000"/>
                <w:lang w:val="en-GB" w:eastAsia="de-DE"/>
              </w:rPr>
              <w:t>Remarks from IPBES</w:t>
            </w:r>
            <w:r w:rsidR="000E03F2">
              <w:rPr>
                <w:rFonts w:ascii="Calibri" w:eastAsia="Times New Roman" w:hAnsi="Calibri" w:cs="Times New Roman"/>
                <w:b/>
                <w:color w:val="000000"/>
                <w:lang w:val="en-GB" w:eastAsia="de-DE"/>
              </w:rPr>
              <w:t>’</w:t>
            </w:r>
            <w:r w:rsidRPr="00EE486A">
              <w:rPr>
                <w:rFonts w:ascii="Calibri" w:eastAsia="Times New Roman" w:hAnsi="Calibri" w:cs="Times New Roman"/>
                <w:b/>
                <w:color w:val="000000"/>
                <w:lang w:val="en-GB" w:eastAsia="de-DE"/>
              </w:rPr>
              <w:t xml:space="preserve"> Chair</w:t>
            </w:r>
          </w:p>
          <w:p w:rsidR="00EE486A" w:rsidRPr="00EE486A" w:rsidRDefault="00EE486A" w:rsidP="00EE486A">
            <w:pPr>
              <w:widowControl w:val="0"/>
              <w:spacing w:after="60" w:line="240" w:lineRule="auto"/>
              <w:rPr>
                <w:rFonts w:ascii="Calibri" w:eastAsia="Times New Roman" w:hAnsi="Calibri" w:cs="Times New Roman"/>
                <w:color w:val="000000"/>
                <w:lang w:val="en-GB" w:eastAsia="de-DE"/>
              </w:rPr>
            </w:pPr>
            <w:r w:rsidRPr="00EE486A">
              <w:rPr>
                <w:rFonts w:ascii="Calibri" w:eastAsia="Times New Roman" w:hAnsi="Calibri" w:cs="Times New Roman"/>
                <w:color w:val="000000"/>
                <w:lang w:val="en-GB" w:eastAsia="de-DE"/>
              </w:rPr>
              <w:t xml:space="preserve">IPBES Chair </w:t>
            </w:r>
            <w:r w:rsidR="007655D2">
              <w:rPr>
                <w:rFonts w:ascii="Calibri" w:eastAsia="Times New Roman" w:hAnsi="Calibri" w:cs="Times New Roman"/>
                <w:color w:val="000000"/>
                <w:lang w:val="en-GB" w:eastAsia="de-DE"/>
              </w:rPr>
              <w:t xml:space="preserve">Sir </w:t>
            </w:r>
            <w:r w:rsidRPr="007655D2">
              <w:rPr>
                <w:rFonts w:ascii="Calibri" w:eastAsia="Times New Roman" w:hAnsi="Calibri" w:cs="Times New Roman"/>
                <w:i/>
                <w:color w:val="000000"/>
                <w:lang w:val="en-GB" w:eastAsia="de-DE"/>
              </w:rPr>
              <w:t>Robert Watson</w:t>
            </w:r>
            <w:r w:rsidRPr="00EE486A">
              <w:rPr>
                <w:rFonts w:ascii="Calibri" w:eastAsia="Times New Roman" w:hAnsi="Calibri" w:cs="Times New Roman"/>
                <w:color w:val="000000"/>
                <w:lang w:val="en-GB" w:eastAsia="de-DE"/>
              </w:rPr>
              <w:t xml:space="preserve"> emphasized that the</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challenge for IPBES is to raise awareness that the importance</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of biodiversity and ecosystem services is on par with climate</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change regarding the future of the planet. He highlighted IPBES’</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relevance in assessing progress towards achieving the Sustainable</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Development Goals (SDGs), the Convention on Biological</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Diversity (CBD) Aichi Biodiversity Targets and the goals of the</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Paris Climate Agreement. In response to questions from the floor,</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he agreed with the need</w:t>
            </w:r>
            <w:r>
              <w:rPr>
                <w:rFonts w:ascii="Calibri" w:eastAsia="Times New Roman" w:hAnsi="Calibri" w:cs="Times New Roman"/>
                <w:color w:val="000000"/>
                <w:lang w:val="en-GB" w:eastAsia="de-DE"/>
              </w:rPr>
              <w:t xml:space="preserve"> to simplify the summaries for </w:t>
            </w:r>
            <w:r w:rsidRPr="00EE486A">
              <w:rPr>
                <w:rFonts w:ascii="Calibri" w:eastAsia="Times New Roman" w:hAnsi="Calibri" w:cs="Times New Roman"/>
                <w:color w:val="000000"/>
                <w:lang w:val="en-GB" w:eastAsia="de-DE"/>
              </w:rPr>
              <w:t>decision</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makers to be used by local stakeholders and government</w:t>
            </w:r>
            <w:r>
              <w:rPr>
                <w:rFonts w:ascii="Calibri" w:eastAsia="Times New Roman" w:hAnsi="Calibri" w:cs="Times New Roman"/>
                <w:color w:val="000000"/>
                <w:lang w:val="en-GB" w:eastAsia="de-DE"/>
              </w:rPr>
              <w:t>s</w:t>
            </w:r>
            <w:r w:rsidRPr="00EE486A">
              <w:rPr>
                <w:rFonts w:ascii="Calibri" w:eastAsia="Times New Roman" w:hAnsi="Calibri" w:cs="Times New Roman"/>
                <w:color w:val="000000"/>
                <w:lang w:val="en-GB" w:eastAsia="de-DE"/>
              </w:rPr>
              <w:t>, the</w:t>
            </w:r>
            <w:r>
              <w:rPr>
                <w:rFonts w:ascii="Calibri" w:eastAsia="Times New Roman" w:hAnsi="Calibri" w:cs="Times New Roman"/>
                <w:color w:val="000000"/>
                <w:lang w:val="en-GB" w:eastAsia="de-DE"/>
              </w:rPr>
              <w:t xml:space="preserve"> </w:t>
            </w:r>
            <w:r w:rsidRPr="00EE486A">
              <w:rPr>
                <w:rFonts w:ascii="Calibri" w:eastAsia="Times New Roman" w:hAnsi="Calibri" w:cs="Times New Roman"/>
                <w:color w:val="000000"/>
                <w:lang w:val="en-GB" w:eastAsia="de-DE"/>
              </w:rPr>
              <w:t xml:space="preserve">private sector and </w:t>
            </w:r>
            <w:r>
              <w:rPr>
                <w:rFonts w:ascii="Calibri" w:eastAsia="Times New Roman" w:hAnsi="Calibri" w:cs="Times New Roman"/>
                <w:color w:val="000000"/>
                <w:lang w:val="en-GB" w:eastAsia="de-DE"/>
              </w:rPr>
              <w:t>civil society organisations.</w:t>
            </w:r>
          </w:p>
        </w:tc>
      </w:tr>
      <w:tr w:rsidR="00C02911" w:rsidRPr="007137C2" w:rsidTr="005E58A7">
        <w:trPr>
          <w:trHeight w:val="1592"/>
        </w:trPr>
        <w:tc>
          <w:tcPr>
            <w:tcW w:w="9444" w:type="dxa"/>
          </w:tcPr>
          <w:p w:rsidR="00C02911" w:rsidRDefault="00C02911" w:rsidP="00C02911">
            <w:pPr>
              <w:widowControl w:val="0"/>
              <w:spacing w:before="60" w:after="0" w:line="240" w:lineRule="auto"/>
              <w:rPr>
                <w:rFonts w:ascii="Calibri" w:eastAsia="Times New Roman" w:hAnsi="Calibri" w:cs="Times New Roman"/>
                <w:b/>
                <w:color w:val="000000"/>
                <w:lang w:val="en-GB" w:eastAsia="de-DE"/>
              </w:rPr>
            </w:pPr>
            <w:r w:rsidRPr="007137C2">
              <w:rPr>
                <w:rFonts w:ascii="Calibri" w:eastAsia="Times New Roman" w:hAnsi="Calibri" w:cs="Times New Roman"/>
                <w:b/>
                <w:color w:val="000000"/>
                <w:lang w:val="en-GB" w:eastAsia="de-DE"/>
              </w:rPr>
              <w:t>Communication, outreach and stakeholder engagement</w:t>
            </w:r>
          </w:p>
          <w:p w:rsidR="00C02911" w:rsidRPr="00C02911" w:rsidRDefault="00C02911" w:rsidP="00C02911">
            <w:pPr>
              <w:widowControl w:val="0"/>
              <w:spacing w:after="60" w:line="240" w:lineRule="auto"/>
              <w:rPr>
                <w:rFonts w:ascii="Calibri" w:eastAsia="Times New Roman" w:hAnsi="Calibri" w:cs="Times New Roman"/>
                <w:color w:val="000000"/>
                <w:lang w:val="en-GB" w:eastAsia="de-DE"/>
              </w:rPr>
            </w:pPr>
            <w:r w:rsidRPr="007655D2">
              <w:rPr>
                <w:rFonts w:ascii="Calibri" w:eastAsia="Times New Roman" w:hAnsi="Calibri" w:cs="Times New Roman"/>
                <w:i/>
                <w:color w:val="000000"/>
                <w:lang w:val="en-GB" w:eastAsia="de-DE"/>
              </w:rPr>
              <w:t>Robert Spaull</w:t>
            </w:r>
            <w:r w:rsidRPr="00C02911">
              <w:rPr>
                <w:rFonts w:ascii="Calibri" w:eastAsia="Times New Roman" w:hAnsi="Calibri" w:cs="Times New Roman"/>
                <w:color w:val="000000"/>
                <w:lang w:val="en-GB" w:eastAsia="de-DE"/>
              </w:rPr>
              <w:t>, IPBES Secretariat,</w:t>
            </w:r>
            <w:r>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provided an update on the IPBES communication and outreach</w:t>
            </w:r>
            <w:r>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strategy and activities. He highlighted the role of stakeholders to</w:t>
            </w:r>
            <w:r>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help spread knowledge on IPBES’ work and the webcasting of the</w:t>
            </w:r>
            <w:r>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session</w:t>
            </w:r>
            <w:r w:rsidR="00DD6C33">
              <w:rPr>
                <w:rFonts w:ascii="Calibri" w:eastAsia="Times New Roman" w:hAnsi="Calibri" w:cs="Times New Roman"/>
                <w:color w:val="000000"/>
                <w:lang w:val="en-GB" w:eastAsia="de-DE"/>
              </w:rPr>
              <w:t>s</w:t>
            </w:r>
            <w:r w:rsidRPr="00C02911">
              <w:rPr>
                <w:rFonts w:ascii="Calibri" w:eastAsia="Times New Roman" w:hAnsi="Calibri" w:cs="Times New Roman"/>
                <w:color w:val="000000"/>
                <w:lang w:val="en-GB" w:eastAsia="de-DE"/>
              </w:rPr>
              <w:t xml:space="preserve"> to reach out and allow for the involvement of a broader</w:t>
            </w:r>
            <w:r>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audience of stakeholders.</w:t>
            </w:r>
          </w:p>
        </w:tc>
      </w:tr>
      <w:tr w:rsidR="00C02911" w:rsidRPr="007137C2" w:rsidTr="00177331">
        <w:trPr>
          <w:trHeight w:val="645"/>
        </w:trPr>
        <w:tc>
          <w:tcPr>
            <w:tcW w:w="9444" w:type="dxa"/>
          </w:tcPr>
          <w:p w:rsidR="00C02911" w:rsidRDefault="00C02911" w:rsidP="007137C2">
            <w:pPr>
              <w:widowControl w:val="0"/>
              <w:spacing w:after="0" w:line="240" w:lineRule="auto"/>
              <w:rPr>
                <w:rFonts w:ascii="Calibri" w:eastAsia="Times New Roman" w:hAnsi="Calibri" w:cs="Times New Roman"/>
                <w:b/>
                <w:color w:val="000000"/>
                <w:lang w:val="en-GB" w:eastAsia="de-DE"/>
              </w:rPr>
            </w:pPr>
            <w:r w:rsidRPr="007137C2">
              <w:rPr>
                <w:rFonts w:ascii="Calibri" w:eastAsia="Times New Roman" w:hAnsi="Calibri" w:cs="Times New Roman"/>
                <w:b/>
                <w:color w:val="000000"/>
                <w:lang w:val="en-GB" w:eastAsia="de-DE"/>
              </w:rPr>
              <w:t xml:space="preserve">Stakeholders’ activities in support of IPBES: examples within the </w:t>
            </w:r>
            <w:r w:rsidR="005E58A7">
              <w:rPr>
                <w:rFonts w:ascii="Calibri" w:eastAsia="Times New Roman" w:hAnsi="Calibri" w:cs="Times New Roman"/>
                <w:b/>
                <w:color w:val="000000"/>
                <w:lang w:val="en-GB" w:eastAsia="de-DE"/>
              </w:rPr>
              <w:t>O</w:t>
            </w:r>
            <w:r w:rsidRPr="007137C2">
              <w:rPr>
                <w:rFonts w:ascii="Calibri" w:eastAsia="Times New Roman" w:hAnsi="Calibri" w:cs="Times New Roman"/>
                <w:b/>
                <w:color w:val="000000"/>
                <w:lang w:val="en-GB" w:eastAsia="de-DE"/>
              </w:rPr>
              <w:t xml:space="preserve">pen-ended </w:t>
            </w:r>
            <w:r w:rsidR="005E58A7">
              <w:rPr>
                <w:rFonts w:ascii="Calibri" w:eastAsia="Times New Roman" w:hAnsi="Calibri" w:cs="Times New Roman"/>
                <w:b/>
                <w:color w:val="000000"/>
                <w:lang w:val="en-GB" w:eastAsia="de-DE"/>
              </w:rPr>
              <w:t xml:space="preserve">Network of </w:t>
            </w:r>
            <w:r w:rsidR="000D05EF">
              <w:rPr>
                <w:rFonts w:ascii="Calibri" w:eastAsia="Times New Roman" w:hAnsi="Calibri" w:cs="Times New Roman"/>
                <w:b/>
                <w:color w:val="000000"/>
                <w:lang w:val="en-GB" w:eastAsia="de-DE"/>
              </w:rPr>
              <w:t xml:space="preserve">IPBES </w:t>
            </w:r>
            <w:r w:rsidRPr="007137C2">
              <w:rPr>
                <w:rFonts w:ascii="Calibri" w:eastAsia="Times New Roman" w:hAnsi="Calibri" w:cs="Times New Roman"/>
                <w:b/>
                <w:color w:val="000000"/>
                <w:lang w:val="en-GB" w:eastAsia="de-DE"/>
              </w:rPr>
              <w:t>Stakeholder</w:t>
            </w:r>
            <w:r w:rsidR="005E58A7">
              <w:rPr>
                <w:rFonts w:ascii="Calibri" w:eastAsia="Times New Roman" w:hAnsi="Calibri" w:cs="Times New Roman"/>
                <w:b/>
                <w:color w:val="000000"/>
                <w:lang w:val="en-GB" w:eastAsia="de-DE"/>
              </w:rPr>
              <w:t>s</w:t>
            </w:r>
            <w:r w:rsidRPr="007137C2">
              <w:rPr>
                <w:rFonts w:ascii="Calibri" w:eastAsia="Times New Roman" w:hAnsi="Calibri" w:cs="Times New Roman"/>
                <w:b/>
                <w:color w:val="000000"/>
                <w:lang w:val="en-GB" w:eastAsia="de-DE"/>
              </w:rPr>
              <w:t xml:space="preserve"> </w:t>
            </w:r>
          </w:p>
          <w:p w:rsidR="005A39EB" w:rsidRDefault="00C02911" w:rsidP="00FD2348">
            <w:pPr>
              <w:widowControl w:val="0"/>
              <w:spacing w:after="60" w:line="240" w:lineRule="auto"/>
              <w:rPr>
                <w:rFonts w:ascii="Calibri" w:eastAsia="Times New Roman" w:hAnsi="Calibri" w:cs="Times New Roman"/>
                <w:color w:val="000000"/>
                <w:lang w:val="en-GB" w:eastAsia="de-DE"/>
              </w:rPr>
            </w:pPr>
            <w:r>
              <w:rPr>
                <w:rFonts w:ascii="Calibri" w:eastAsia="Times New Roman" w:hAnsi="Calibri" w:cs="Times New Roman"/>
                <w:color w:val="000000"/>
                <w:lang w:val="en-GB" w:eastAsia="de-DE"/>
              </w:rPr>
              <w:t xml:space="preserve">Co-facilitator </w:t>
            </w:r>
            <w:r w:rsidRPr="00C02911">
              <w:rPr>
                <w:rFonts w:ascii="Calibri" w:eastAsia="Times New Roman" w:hAnsi="Calibri" w:cs="Times New Roman"/>
                <w:i/>
                <w:color w:val="000000"/>
                <w:lang w:val="en-GB" w:eastAsia="de-DE"/>
              </w:rPr>
              <w:t>Günter Mitlacher</w:t>
            </w:r>
            <w:r w:rsidRPr="00C02911">
              <w:rPr>
                <w:rFonts w:ascii="Calibri" w:eastAsia="Times New Roman" w:hAnsi="Calibri" w:cs="Times New Roman"/>
                <w:color w:val="000000"/>
                <w:lang w:val="en-GB" w:eastAsia="de-DE"/>
              </w:rPr>
              <w:t xml:space="preserve"> introduced the initiatives that different</w:t>
            </w:r>
            <w:r>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stakeholders have undertaken to disseminate</w:t>
            </w:r>
            <w:r>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IPBES’ work and to support stakeholder engagement.</w:t>
            </w:r>
            <w:r>
              <w:rPr>
                <w:rFonts w:ascii="Calibri" w:eastAsia="Times New Roman" w:hAnsi="Calibri" w:cs="Times New Roman"/>
                <w:color w:val="000000"/>
                <w:lang w:val="en-GB" w:eastAsia="de-DE"/>
              </w:rPr>
              <w:t xml:space="preserve"> </w:t>
            </w:r>
          </w:p>
          <w:p w:rsidR="005A39EB" w:rsidRDefault="00C02911" w:rsidP="002A450E">
            <w:pPr>
              <w:widowControl w:val="0"/>
              <w:spacing w:after="60" w:line="240" w:lineRule="auto"/>
              <w:rPr>
                <w:rFonts w:ascii="Calibri" w:eastAsia="Times New Roman" w:hAnsi="Calibri" w:cs="Times New Roman"/>
                <w:color w:val="000000"/>
                <w:lang w:val="en-GB" w:eastAsia="de-DE"/>
              </w:rPr>
            </w:pPr>
            <w:r w:rsidRPr="00EA4782">
              <w:rPr>
                <w:rFonts w:ascii="Calibri" w:eastAsia="Times New Roman" w:hAnsi="Calibri" w:cs="Times New Roman"/>
                <w:i/>
                <w:color w:val="000000"/>
                <w:lang w:val="en-GB" w:eastAsia="de-DE"/>
              </w:rPr>
              <w:t>Katja Heubach</w:t>
            </w:r>
            <w:r w:rsidR="00EA4782">
              <w:rPr>
                <w:rFonts w:ascii="Calibri" w:eastAsia="Times New Roman" w:hAnsi="Calibri" w:cs="Times New Roman"/>
                <w:color w:val="000000"/>
                <w:lang w:val="en-GB" w:eastAsia="de-DE"/>
              </w:rPr>
              <w:t xml:space="preserve"> of</w:t>
            </w:r>
            <w:r w:rsidR="007655D2">
              <w:rPr>
                <w:rFonts w:ascii="Calibri" w:eastAsia="Times New Roman" w:hAnsi="Calibri" w:cs="Times New Roman"/>
                <w:color w:val="000000"/>
                <w:lang w:val="en-GB" w:eastAsia="de-DE"/>
              </w:rPr>
              <w:t xml:space="preserve"> GIZ</w:t>
            </w:r>
            <w:r w:rsidR="00EA4782">
              <w:rPr>
                <w:rFonts w:ascii="Calibri" w:eastAsia="Times New Roman" w:hAnsi="Calibri" w:cs="Times New Roman"/>
                <w:color w:val="000000"/>
                <w:lang w:val="en-GB" w:eastAsia="de-DE"/>
              </w:rPr>
              <w:t xml:space="preserve"> (</w:t>
            </w:r>
            <w:r w:rsidR="007655D2" w:rsidRPr="007655D2">
              <w:rPr>
                <w:rFonts w:ascii="Calibri" w:eastAsia="Times New Roman" w:hAnsi="Calibri" w:cs="Times New Roman"/>
                <w:color w:val="000000"/>
                <w:lang w:val="en-GB" w:eastAsia="de-DE"/>
              </w:rPr>
              <w:t xml:space="preserve">Deutsche </w:t>
            </w:r>
            <w:proofErr w:type="spellStart"/>
            <w:r w:rsidR="007655D2" w:rsidRPr="007655D2">
              <w:rPr>
                <w:rFonts w:ascii="Calibri" w:eastAsia="Times New Roman" w:hAnsi="Calibri" w:cs="Times New Roman"/>
                <w:color w:val="000000"/>
                <w:lang w:val="en-GB" w:eastAsia="de-DE"/>
              </w:rPr>
              <w:t>Gesellschaft</w:t>
            </w:r>
            <w:proofErr w:type="spellEnd"/>
            <w:r w:rsidR="007655D2" w:rsidRPr="007655D2">
              <w:rPr>
                <w:rFonts w:ascii="Calibri" w:eastAsia="Times New Roman" w:hAnsi="Calibri" w:cs="Times New Roman"/>
                <w:color w:val="000000"/>
                <w:lang w:val="en-GB" w:eastAsia="de-DE"/>
              </w:rPr>
              <w:t xml:space="preserve"> </w:t>
            </w:r>
            <w:proofErr w:type="spellStart"/>
            <w:r w:rsidR="007655D2" w:rsidRPr="007655D2">
              <w:rPr>
                <w:rFonts w:ascii="Calibri" w:eastAsia="Times New Roman" w:hAnsi="Calibri" w:cs="Times New Roman"/>
                <w:color w:val="000000"/>
                <w:lang w:val="en-GB" w:eastAsia="de-DE"/>
              </w:rPr>
              <w:t>für</w:t>
            </w:r>
            <w:proofErr w:type="spellEnd"/>
            <w:r w:rsidR="007655D2" w:rsidRPr="007655D2">
              <w:rPr>
                <w:rFonts w:ascii="Calibri" w:eastAsia="Times New Roman" w:hAnsi="Calibri" w:cs="Times New Roman"/>
                <w:color w:val="000000"/>
                <w:lang w:val="en-GB" w:eastAsia="de-DE"/>
              </w:rPr>
              <w:t xml:space="preserve"> Internationale </w:t>
            </w:r>
            <w:proofErr w:type="spellStart"/>
            <w:r w:rsidR="007655D2" w:rsidRPr="007655D2">
              <w:rPr>
                <w:rFonts w:ascii="Calibri" w:eastAsia="Times New Roman" w:hAnsi="Calibri" w:cs="Times New Roman"/>
                <w:color w:val="000000"/>
                <w:lang w:val="en-GB" w:eastAsia="de-DE"/>
              </w:rPr>
              <w:t>Zusammenarbeit</w:t>
            </w:r>
            <w:proofErr w:type="spellEnd"/>
            <w:r w:rsidR="007655D2" w:rsidRPr="007655D2">
              <w:rPr>
                <w:rFonts w:ascii="Calibri" w:eastAsia="Times New Roman" w:hAnsi="Calibri" w:cs="Times New Roman"/>
                <w:color w:val="000000"/>
                <w:lang w:val="en-GB" w:eastAsia="de-DE"/>
              </w:rPr>
              <w:t xml:space="preserve">) </w:t>
            </w:r>
            <w:r>
              <w:rPr>
                <w:rFonts w:ascii="Calibri" w:eastAsia="Times New Roman" w:hAnsi="Calibri" w:cs="Times New Roman"/>
                <w:color w:val="000000"/>
                <w:lang w:val="en-GB" w:eastAsia="de-DE"/>
              </w:rPr>
              <w:t xml:space="preserve">reported on a </w:t>
            </w:r>
            <w:r w:rsidR="00EA4782">
              <w:rPr>
                <w:rFonts w:ascii="Calibri" w:eastAsia="Times New Roman" w:hAnsi="Calibri" w:cs="Times New Roman"/>
                <w:color w:val="000000"/>
                <w:lang w:val="en-GB" w:eastAsia="de-DE"/>
              </w:rPr>
              <w:t>‘</w:t>
            </w:r>
            <w:r>
              <w:rPr>
                <w:rFonts w:ascii="Calibri" w:eastAsia="Times New Roman" w:hAnsi="Calibri" w:cs="Times New Roman"/>
                <w:color w:val="000000"/>
                <w:lang w:val="en-GB" w:eastAsia="de-DE"/>
              </w:rPr>
              <w:t>Guide to IPBES</w:t>
            </w:r>
            <w:r w:rsidR="00EA4782">
              <w:rPr>
                <w:rFonts w:ascii="Calibri" w:eastAsia="Times New Roman" w:hAnsi="Calibri" w:cs="Times New Roman"/>
                <w:color w:val="000000"/>
                <w:lang w:val="en-GB" w:eastAsia="de-DE"/>
              </w:rPr>
              <w:t>’</w:t>
            </w:r>
            <w:r>
              <w:rPr>
                <w:rFonts w:ascii="Calibri" w:eastAsia="Times New Roman" w:hAnsi="Calibri" w:cs="Times New Roman"/>
                <w:color w:val="000000"/>
                <w:lang w:val="en-GB" w:eastAsia="de-DE"/>
              </w:rPr>
              <w:t xml:space="preserve"> providing </w:t>
            </w:r>
            <w:r w:rsidR="00643850">
              <w:rPr>
                <w:rFonts w:ascii="Calibri" w:eastAsia="Times New Roman" w:hAnsi="Calibri" w:cs="Times New Roman"/>
                <w:color w:val="000000"/>
                <w:lang w:val="en-GB" w:eastAsia="de-DE"/>
              </w:rPr>
              <w:t>information on the platform’s</w:t>
            </w:r>
            <w:r w:rsidR="002A450E">
              <w:rPr>
                <w:rFonts w:ascii="Calibri" w:eastAsia="Times New Roman" w:hAnsi="Calibri" w:cs="Times New Roman"/>
                <w:color w:val="000000"/>
                <w:lang w:val="en-GB" w:eastAsia="de-DE"/>
              </w:rPr>
              <w:t xml:space="preserve"> four functions</w:t>
            </w:r>
            <w:r w:rsidR="00643850">
              <w:rPr>
                <w:rFonts w:ascii="Calibri" w:eastAsia="Times New Roman" w:hAnsi="Calibri" w:cs="Times New Roman"/>
                <w:color w:val="000000"/>
                <w:lang w:val="en-GB" w:eastAsia="de-DE"/>
              </w:rPr>
              <w:t>;</w:t>
            </w:r>
            <w:r w:rsidR="002A450E">
              <w:rPr>
                <w:rFonts w:ascii="Calibri" w:eastAsia="Times New Roman" w:hAnsi="Calibri" w:cs="Times New Roman"/>
                <w:color w:val="000000"/>
                <w:lang w:val="en-GB" w:eastAsia="de-DE"/>
              </w:rPr>
              <w:t xml:space="preserve"> t</w:t>
            </w:r>
            <w:r w:rsidR="002A450E" w:rsidRPr="002A450E">
              <w:rPr>
                <w:rFonts w:ascii="Calibri" w:eastAsia="Times New Roman" w:hAnsi="Calibri" w:cs="Times New Roman"/>
                <w:color w:val="000000"/>
                <w:lang w:val="en-GB" w:eastAsia="de-DE"/>
              </w:rPr>
              <w:t>he work programme 2014-2018</w:t>
            </w:r>
            <w:r w:rsidR="00643850">
              <w:rPr>
                <w:rFonts w:ascii="Calibri" w:eastAsia="Times New Roman" w:hAnsi="Calibri" w:cs="Times New Roman"/>
                <w:color w:val="000000"/>
                <w:lang w:val="en-GB" w:eastAsia="de-DE"/>
              </w:rPr>
              <w:t>;</w:t>
            </w:r>
            <w:r w:rsidR="002A450E">
              <w:rPr>
                <w:rFonts w:ascii="Calibri" w:eastAsia="Times New Roman" w:hAnsi="Calibri" w:cs="Times New Roman"/>
                <w:color w:val="000000"/>
                <w:lang w:val="en-GB" w:eastAsia="de-DE"/>
              </w:rPr>
              <w:t xml:space="preserve"> o</w:t>
            </w:r>
            <w:r w:rsidR="002A450E" w:rsidRPr="002A450E">
              <w:rPr>
                <w:rFonts w:ascii="Calibri" w:eastAsia="Times New Roman" w:hAnsi="Calibri" w:cs="Times New Roman"/>
                <w:color w:val="000000"/>
                <w:lang w:val="en-GB" w:eastAsia="de-DE"/>
              </w:rPr>
              <w:t>rganisational structure</w:t>
            </w:r>
            <w:r w:rsidR="00643850">
              <w:rPr>
                <w:rFonts w:ascii="Calibri" w:eastAsia="Times New Roman" w:hAnsi="Calibri" w:cs="Times New Roman"/>
                <w:color w:val="000000"/>
                <w:lang w:val="en-GB" w:eastAsia="de-DE"/>
              </w:rPr>
              <w:t>,</w:t>
            </w:r>
            <w:r w:rsidR="002A450E" w:rsidRPr="002A450E">
              <w:rPr>
                <w:rFonts w:ascii="Calibri" w:eastAsia="Times New Roman" w:hAnsi="Calibri" w:cs="Times New Roman"/>
                <w:color w:val="000000"/>
                <w:lang w:val="en-GB" w:eastAsia="de-DE"/>
              </w:rPr>
              <w:t xml:space="preserve"> administration and financing</w:t>
            </w:r>
            <w:r w:rsidR="00643850">
              <w:rPr>
                <w:rFonts w:ascii="Calibri" w:eastAsia="Times New Roman" w:hAnsi="Calibri" w:cs="Times New Roman"/>
                <w:color w:val="000000"/>
                <w:lang w:val="en-GB" w:eastAsia="de-DE"/>
              </w:rPr>
              <w:t>;</w:t>
            </w:r>
            <w:r w:rsidR="002A450E">
              <w:rPr>
                <w:rFonts w:ascii="Calibri" w:eastAsia="Times New Roman" w:hAnsi="Calibri" w:cs="Times New Roman"/>
                <w:color w:val="000000"/>
                <w:lang w:val="en-GB" w:eastAsia="de-DE"/>
              </w:rPr>
              <w:t xml:space="preserve"> I</w:t>
            </w:r>
            <w:r w:rsidR="002A450E" w:rsidRPr="002A450E">
              <w:rPr>
                <w:rFonts w:ascii="Calibri" w:eastAsia="Times New Roman" w:hAnsi="Calibri" w:cs="Times New Roman"/>
                <w:color w:val="000000"/>
                <w:lang w:val="en-GB" w:eastAsia="de-DE"/>
              </w:rPr>
              <w:t>PBES and the CBD</w:t>
            </w:r>
            <w:r w:rsidR="00643850">
              <w:rPr>
                <w:rFonts w:ascii="Calibri" w:eastAsia="Times New Roman" w:hAnsi="Calibri" w:cs="Times New Roman"/>
                <w:color w:val="000000"/>
                <w:lang w:val="en-GB" w:eastAsia="de-DE"/>
              </w:rPr>
              <w:t>;</w:t>
            </w:r>
            <w:r w:rsidR="002A450E">
              <w:rPr>
                <w:rFonts w:ascii="Calibri" w:eastAsia="Times New Roman" w:hAnsi="Calibri" w:cs="Times New Roman"/>
                <w:color w:val="000000"/>
                <w:lang w:val="en-GB" w:eastAsia="de-DE"/>
              </w:rPr>
              <w:t xml:space="preserve"> and o</w:t>
            </w:r>
            <w:r w:rsidR="00643850">
              <w:rPr>
                <w:rFonts w:ascii="Calibri" w:eastAsia="Times New Roman" w:hAnsi="Calibri" w:cs="Times New Roman"/>
                <w:color w:val="000000"/>
                <w:lang w:val="en-GB" w:eastAsia="de-DE"/>
              </w:rPr>
              <w:t>pportun</w:t>
            </w:r>
            <w:r w:rsidR="002A450E" w:rsidRPr="002A450E">
              <w:rPr>
                <w:rFonts w:ascii="Calibri" w:eastAsia="Times New Roman" w:hAnsi="Calibri" w:cs="Times New Roman"/>
                <w:color w:val="000000"/>
                <w:lang w:val="en-GB" w:eastAsia="de-DE"/>
              </w:rPr>
              <w:t>ities to participate in the IPBES process</w:t>
            </w:r>
            <w:r w:rsidR="002A450E">
              <w:rPr>
                <w:rFonts w:ascii="Calibri" w:eastAsia="Times New Roman" w:hAnsi="Calibri" w:cs="Times New Roman"/>
                <w:color w:val="000000"/>
                <w:lang w:val="en-GB" w:eastAsia="de-DE"/>
              </w:rPr>
              <w:t xml:space="preserve">. </w:t>
            </w:r>
            <w:r w:rsidR="002A450E" w:rsidRPr="007655D2">
              <w:rPr>
                <w:rFonts w:ascii="Calibri" w:eastAsia="Times New Roman" w:hAnsi="Calibri" w:cs="Times New Roman"/>
                <w:color w:val="000000"/>
                <w:lang w:val="en-GB" w:eastAsia="de-DE"/>
              </w:rPr>
              <w:t xml:space="preserve">The </w:t>
            </w:r>
            <w:r w:rsidR="002A450E">
              <w:rPr>
                <w:rFonts w:ascii="Calibri" w:eastAsia="Times New Roman" w:hAnsi="Calibri" w:cs="Times New Roman"/>
                <w:color w:val="000000"/>
                <w:lang w:val="en-GB" w:eastAsia="de-DE"/>
              </w:rPr>
              <w:t xml:space="preserve">guide was developed within the </w:t>
            </w:r>
            <w:proofErr w:type="spellStart"/>
            <w:r w:rsidR="002A450E" w:rsidRPr="007655D2">
              <w:rPr>
                <w:rFonts w:ascii="Calibri" w:eastAsia="Times New Roman" w:hAnsi="Calibri" w:cs="Times New Roman"/>
                <w:color w:val="000000"/>
                <w:lang w:val="en-GB" w:eastAsia="de-DE"/>
              </w:rPr>
              <w:t>ValuES</w:t>
            </w:r>
            <w:proofErr w:type="spellEnd"/>
            <w:r w:rsidR="002A450E" w:rsidRPr="007655D2">
              <w:rPr>
                <w:rFonts w:ascii="Calibri" w:eastAsia="Times New Roman" w:hAnsi="Calibri" w:cs="Times New Roman"/>
                <w:color w:val="000000"/>
                <w:lang w:val="en-GB" w:eastAsia="de-DE"/>
              </w:rPr>
              <w:t xml:space="preserve"> project</w:t>
            </w:r>
            <w:r w:rsidR="002A450E">
              <w:rPr>
                <w:rFonts w:ascii="Calibri" w:eastAsia="Times New Roman" w:hAnsi="Calibri" w:cs="Times New Roman"/>
                <w:color w:val="000000"/>
                <w:lang w:val="en-GB" w:eastAsia="de-DE"/>
              </w:rPr>
              <w:t>,</w:t>
            </w:r>
            <w:r w:rsidR="002A450E" w:rsidRPr="007655D2">
              <w:rPr>
                <w:rFonts w:ascii="Calibri" w:eastAsia="Times New Roman" w:hAnsi="Calibri" w:cs="Times New Roman"/>
                <w:color w:val="000000"/>
                <w:lang w:val="en-GB" w:eastAsia="de-DE"/>
              </w:rPr>
              <w:t xml:space="preserve"> </w:t>
            </w:r>
            <w:r w:rsidR="002A450E">
              <w:rPr>
                <w:rFonts w:ascii="Calibri" w:eastAsia="Times New Roman" w:hAnsi="Calibri" w:cs="Times New Roman"/>
                <w:color w:val="000000"/>
                <w:lang w:val="en-GB" w:eastAsia="de-DE"/>
              </w:rPr>
              <w:t xml:space="preserve">which is </w:t>
            </w:r>
            <w:r w:rsidR="002A450E" w:rsidRPr="007655D2">
              <w:rPr>
                <w:rFonts w:ascii="Calibri" w:eastAsia="Times New Roman" w:hAnsi="Calibri" w:cs="Times New Roman"/>
                <w:color w:val="000000"/>
                <w:lang w:val="en-GB" w:eastAsia="de-DE"/>
              </w:rPr>
              <w:t xml:space="preserve">implemented by </w:t>
            </w:r>
            <w:r w:rsidR="002A450E">
              <w:rPr>
                <w:rFonts w:ascii="Calibri" w:eastAsia="Times New Roman" w:hAnsi="Calibri" w:cs="Times New Roman"/>
                <w:color w:val="000000"/>
                <w:lang w:val="en-GB" w:eastAsia="de-DE"/>
              </w:rPr>
              <w:t xml:space="preserve">GIZ </w:t>
            </w:r>
            <w:r w:rsidR="002A450E" w:rsidRPr="007655D2">
              <w:rPr>
                <w:rFonts w:ascii="Calibri" w:eastAsia="Times New Roman" w:hAnsi="Calibri" w:cs="Times New Roman"/>
                <w:color w:val="000000"/>
                <w:lang w:val="en-GB" w:eastAsia="de-DE"/>
              </w:rPr>
              <w:t xml:space="preserve">on behalf of the German Federal </w:t>
            </w:r>
            <w:r w:rsidR="002A450E">
              <w:rPr>
                <w:rFonts w:ascii="Calibri" w:eastAsia="Times New Roman" w:hAnsi="Calibri" w:cs="Times New Roman"/>
                <w:color w:val="000000"/>
                <w:lang w:val="en-GB" w:eastAsia="de-DE"/>
              </w:rPr>
              <w:t>M</w:t>
            </w:r>
            <w:r w:rsidR="002A450E" w:rsidRPr="007655D2">
              <w:rPr>
                <w:rFonts w:ascii="Calibri" w:eastAsia="Times New Roman" w:hAnsi="Calibri" w:cs="Times New Roman"/>
                <w:color w:val="000000"/>
                <w:lang w:val="en-GB" w:eastAsia="de-DE"/>
              </w:rPr>
              <w:t xml:space="preserve">inistry for the Environment, Nature Conservation, Building and Nuclear Safety (BMUB) </w:t>
            </w:r>
            <w:r w:rsidR="002A450E">
              <w:rPr>
                <w:rFonts w:ascii="Calibri" w:eastAsia="Times New Roman" w:hAnsi="Calibri" w:cs="Times New Roman"/>
                <w:color w:val="000000"/>
                <w:lang w:val="en-GB" w:eastAsia="de-DE"/>
              </w:rPr>
              <w:t xml:space="preserve">with funds </w:t>
            </w:r>
            <w:r w:rsidR="002A450E" w:rsidRPr="007655D2">
              <w:rPr>
                <w:rFonts w:ascii="Calibri" w:eastAsia="Times New Roman" w:hAnsi="Calibri" w:cs="Times New Roman"/>
                <w:color w:val="000000"/>
                <w:lang w:val="en-GB" w:eastAsia="de-DE"/>
              </w:rPr>
              <w:t>of the International Clim</w:t>
            </w:r>
            <w:r w:rsidR="002A450E">
              <w:rPr>
                <w:rFonts w:ascii="Calibri" w:eastAsia="Times New Roman" w:hAnsi="Calibri" w:cs="Times New Roman"/>
                <w:color w:val="000000"/>
                <w:lang w:val="en-GB" w:eastAsia="de-DE"/>
              </w:rPr>
              <w:t>ate Initiative (ICI). The</w:t>
            </w:r>
            <w:r w:rsidR="002A450E" w:rsidRPr="002A450E">
              <w:rPr>
                <w:rFonts w:ascii="Calibri" w:eastAsia="Times New Roman" w:hAnsi="Calibri" w:cs="Times New Roman"/>
                <w:color w:val="000000"/>
                <w:lang w:val="en-GB" w:eastAsia="de-DE"/>
              </w:rPr>
              <w:t xml:space="preserve"> </w:t>
            </w:r>
            <w:r w:rsidR="002A450E">
              <w:rPr>
                <w:rFonts w:ascii="Calibri" w:eastAsia="Times New Roman" w:hAnsi="Calibri" w:cs="Times New Roman"/>
                <w:color w:val="000000"/>
                <w:lang w:val="en-GB" w:eastAsia="de-DE"/>
              </w:rPr>
              <w:t>booklet</w:t>
            </w:r>
            <w:r w:rsidR="002A450E" w:rsidRPr="002A450E">
              <w:rPr>
                <w:rFonts w:ascii="Calibri" w:eastAsia="Times New Roman" w:hAnsi="Calibri" w:cs="Times New Roman"/>
                <w:color w:val="000000"/>
                <w:lang w:val="en-GB" w:eastAsia="de-DE"/>
              </w:rPr>
              <w:t xml:space="preserve"> was p</w:t>
            </w:r>
            <w:r w:rsidR="002A450E">
              <w:rPr>
                <w:rFonts w:ascii="Calibri" w:eastAsia="Times New Roman" w:hAnsi="Calibri" w:cs="Times New Roman"/>
                <w:color w:val="000000"/>
                <w:lang w:val="en-GB" w:eastAsia="de-DE"/>
              </w:rPr>
              <w:t>ublished</w:t>
            </w:r>
            <w:r w:rsidR="002A450E" w:rsidRPr="002A450E">
              <w:rPr>
                <w:rFonts w:ascii="Calibri" w:eastAsia="Times New Roman" w:hAnsi="Calibri" w:cs="Times New Roman"/>
                <w:color w:val="000000"/>
                <w:lang w:val="en-GB" w:eastAsia="de-DE"/>
              </w:rPr>
              <w:t xml:space="preserve"> in collaboration </w:t>
            </w:r>
            <w:r w:rsidR="002A450E">
              <w:rPr>
                <w:rFonts w:ascii="Calibri" w:eastAsia="Times New Roman" w:hAnsi="Calibri" w:cs="Times New Roman"/>
                <w:color w:val="000000"/>
                <w:lang w:val="en-GB" w:eastAsia="de-DE"/>
              </w:rPr>
              <w:t>with</w:t>
            </w:r>
            <w:r w:rsidR="002A450E" w:rsidRPr="002A450E">
              <w:rPr>
                <w:rFonts w:ascii="Calibri" w:eastAsia="Times New Roman" w:hAnsi="Calibri" w:cs="Times New Roman"/>
                <w:color w:val="000000"/>
                <w:lang w:val="en-GB" w:eastAsia="de-DE"/>
              </w:rPr>
              <w:t xml:space="preserve"> the Network-Forum for Biodiversity Research Germany (NeFo, </w:t>
            </w:r>
            <w:hyperlink r:id="rId22" w:history="1">
              <w:r w:rsidR="002A450E" w:rsidRPr="00BB709C">
                <w:rPr>
                  <w:rStyle w:val="Hyperlink"/>
                  <w:rFonts w:ascii="Calibri" w:eastAsia="Times New Roman" w:hAnsi="Calibri" w:cs="Times New Roman"/>
                  <w:lang w:val="en-GB" w:eastAsia="de-DE"/>
                </w:rPr>
                <w:t>http://biodiversity.de</w:t>
              </w:r>
            </w:hyperlink>
            <w:r w:rsidR="002A450E">
              <w:rPr>
                <w:rFonts w:ascii="Calibri" w:eastAsia="Times New Roman" w:hAnsi="Calibri" w:cs="Times New Roman"/>
                <w:color w:val="000000"/>
                <w:lang w:val="en-GB" w:eastAsia="de-DE"/>
              </w:rPr>
              <w:t>) and is available</w:t>
            </w:r>
            <w:r w:rsidR="002A450E" w:rsidRPr="002A450E">
              <w:rPr>
                <w:rFonts w:ascii="Calibri" w:eastAsia="Times New Roman" w:hAnsi="Calibri" w:cs="Times New Roman"/>
                <w:color w:val="000000"/>
                <w:lang w:val="en-GB" w:eastAsia="de-DE"/>
              </w:rPr>
              <w:t xml:space="preserve"> in four languages: English, Spanish, French, and German</w:t>
            </w:r>
            <w:r w:rsidR="002A450E">
              <w:rPr>
                <w:rFonts w:ascii="Calibri" w:eastAsia="Times New Roman" w:hAnsi="Calibri" w:cs="Times New Roman"/>
                <w:color w:val="000000"/>
                <w:lang w:val="en-GB" w:eastAsia="de-DE"/>
              </w:rPr>
              <w:t xml:space="preserve"> (accessible at </w:t>
            </w:r>
            <w:hyperlink r:id="rId23" w:history="1">
              <w:r w:rsidR="002A450E" w:rsidRPr="00BB709C">
                <w:rPr>
                  <w:rStyle w:val="Hyperlink"/>
                  <w:rFonts w:ascii="Calibri" w:eastAsia="Times New Roman" w:hAnsi="Calibri" w:cs="Times New Roman"/>
                  <w:lang w:val="en-GB" w:eastAsia="de-DE"/>
                </w:rPr>
                <w:t>http://www.aboutvalues.net/ipbes/</w:t>
              </w:r>
            </w:hyperlink>
            <w:r w:rsidR="002A450E">
              <w:rPr>
                <w:rFonts w:ascii="Calibri" w:eastAsia="Times New Roman" w:hAnsi="Calibri" w:cs="Times New Roman"/>
                <w:color w:val="000000"/>
                <w:lang w:val="en-GB" w:eastAsia="de-DE"/>
              </w:rPr>
              <w:t xml:space="preserve"> )</w:t>
            </w:r>
            <w:r w:rsidR="00EA4782">
              <w:rPr>
                <w:rFonts w:ascii="Calibri" w:eastAsia="Times New Roman" w:hAnsi="Calibri" w:cs="Times New Roman"/>
                <w:color w:val="000000"/>
                <w:lang w:val="en-GB" w:eastAsia="de-DE"/>
              </w:rPr>
              <w:t xml:space="preserve">. </w:t>
            </w:r>
          </w:p>
          <w:p w:rsidR="005A39EB" w:rsidRDefault="00EA4782" w:rsidP="00FD2348">
            <w:pPr>
              <w:widowControl w:val="0"/>
              <w:spacing w:after="60" w:line="240" w:lineRule="auto"/>
              <w:rPr>
                <w:rFonts w:ascii="Calibri" w:eastAsia="Times New Roman" w:hAnsi="Calibri" w:cs="Times New Roman"/>
                <w:color w:val="000000"/>
                <w:lang w:val="en-GB" w:eastAsia="de-DE"/>
              </w:rPr>
            </w:pPr>
            <w:r w:rsidRPr="00EA4782">
              <w:rPr>
                <w:rFonts w:ascii="Calibri" w:eastAsia="Times New Roman" w:hAnsi="Calibri" w:cs="Times New Roman"/>
                <w:i/>
                <w:color w:val="000000"/>
                <w:lang w:val="en-GB" w:eastAsia="de-DE"/>
              </w:rPr>
              <w:t>Malte Timpte</w:t>
            </w:r>
            <w:r>
              <w:rPr>
                <w:rFonts w:ascii="Calibri" w:eastAsia="Times New Roman" w:hAnsi="Calibri" w:cs="Times New Roman"/>
                <w:color w:val="000000"/>
                <w:lang w:val="en-GB" w:eastAsia="de-DE"/>
              </w:rPr>
              <w:t xml:space="preserve"> of t</w:t>
            </w:r>
            <w:r w:rsidR="00C02911">
              <w:rPr>
                <w:rFonts w:ascii="Calibri" w:eastAsia="Times New Roman" w:hAnsi="Calibri" w:cs="Times New Roman"/>
                <w:color w:val="000000"/>
                <w:lang w:val="en-GB" w:eastAsia="de-DE"/>
              </w:rPr>
              <w:t xml:space="preserve">he </w:t>
            </w:r>
            <w:r>
              <w:rPr>
                <w:rFonts w:ascii="Calibri" w:eastAsia="Times New Roman" w:hAnsi="Calibri" w:cs="Times New Roman"/>
                <w:color w:val="000000"/>
                <w:lang w:val="en-GB" w:eastAsia="de-DE"/>
              </w:rPr>
              <w:t xml:space="preserve">Institute for Biodiversity Network, presented a ‘Guide </w:t>
            </w:r>
            <w:r w:rsidRPr="00EA4782">
              <w:rPr>
                <w:rFonts w:ascii="Calibri" w:eastAsia="Times New Roman" w:hAnsi="Calibri" w:cs="Times New Roman"/>
                <w:color w:val="000000"/>
                <w:lang w:val="en-GB" w:eastAsia="de-DE"/>
              </w:rPr>
              <w:t>to IPBES plenary meetings for new observers</w:t>
            </w:r>
            <w:r>
              <w:rPr>
                <w:rFonts w:ascii="Calibri" w:eastAsia="Times New Roman" w:hAnsi="Calibri" w:cs="Times New Roman"/>
                <w:color w:val="000000"/>
                <w:lang w:val="en-GB" w:eastAsia="de-DE"/>
              </w:rPr>
              <w:t xml:space="preserve">’, which was </w:t>
            </w:r>
            <w:r w:rsidR="002A450E">
              <w:rPr>
                <w:rFonts w:ascii="Calibri" w:eastAsia="Times New Roman" w:hAnsi="Calibri" w:cs="Times New Roman"/>
                <w:color w:val="000000"/>
                <w:lang w:val="en-GB" w:eastAsia="de-DE"/>
              </w:rPr>
              <w:t>published</w:t>
            </w:r>
            <w:r w:rsidRPr="00EA4782">
              <w:rPr>
                <w:rFonts w:ascii="Calibri" w:eastAsia="Times New Roman" w:hAnsi="Calibri" w:cs="Times New Roman"/>
                <w:color w:val="000000"/>
                <w:lang w:val="en-GB" w:eastAsia="de-DE"/>
              </w:rPr>
              <w:t xml:space="preserve"> by the Open-</w:t>
            </w:r>
            <w:r w:rsidR="005E58A7">
              <w:rPr>
                <w:rFonts w:ascii="Calibri" w:eastAsia="Times New Roman" w:hAnsi="Calibri" w:cs="Times New Roman"/>
                <w:color w:val="000000"/>
                <w:lang w:val="en-GB" w:eastAsia="de-DE"/>
              </w:rPr>
              <w:t>e</w:t>
            </w:r>
            <w:r w:rsidRPr="00EA4782">
              <w:rPr>
                <w:rFonts w:ascii="Calibri" w:eastAsia="Times New Roman" w:hAnsi="Calibri" w:cs="Times New Roman"/>
                <w:color w:val="000000"/>
                <w:lang w:val="en-GB" w:eastAsia="de-DE"/>
              </w:rPr>
              <w:t>nded Network of IPBES Stakeholders</w:t>
            </w:r>
            <w:r>
              <w:rPr>
                <w:rFonts w:ascii="Calibri" w:eastAsia="Times New Roman" w:hAnsi="Calibri" w:cs="Times New Roman"/>
                <w:color w:val="000000"/>
                <w:lang w:val="en-GB" w:eastAsia="de-DE"/>
              </w:rPr>
              <w:t xml:space="preserve"> (</w:t>
            </w:r>
            <w:hyperlink r:id="rId24" w:history="1">
              <w:r w:rsidRPr="00BB709C">
                <w:rPr>
                  <w:rStyle w:val="Hyperlink"/>
                  <w:rFonts w:ascii="Calibri" w:eastAsia="Times New Roman" w:hAnsi="Calibri" w:cs="Times New Roman"/>
                  <w:lang w:val="en-GB" w:eastAsia="de-DE"/>
                </w:rPr>
                <w:t>maltetimpte@googlemail.com</w:t>
              </w:r>
            </w:hyperlink>
            <w:r>
              <w:rPr>
                <w:rFonts w:ascii="Calibri" w:eastAsia="Times New Roman" w:hAnsi="Calibri" w:cs="Times New Roman"/>
                <w:color w:val="000000"/>
                <w:lang w:val="en-GB" w:eastAsia="de-DE"/>
              </w:rPr>
              <w:t xml:space="preserve"> )</w:t>
            </w:r>
            <w:r w:rsidR="002A450E">
              <w:rPr>
                <w:rFonts w:ascii="Calibri" w:eastAsia="Times New Roman" w:hAnsi="Calibri" w:cs="Times New Roman"/>
                <w:color w:val="000000"/>
                <w:lang w:val="en-GB" w:eastAsia="de-DE"/>
              </w:rPr>
              <w:t xml:space="preserve"> with financial support of WWF</w:t>
            </w:r>
            <w:r>
              <w:rPr>
                <w:rFonts w:ascii="Calibri" w:eastAsia="Times New Roman" w:hAnsi="Calibri" w:cs="Times New Roman"/>
                <w:color w:val="000000"/>
                <w:lang w:val="en-GB" w:eastAsia="de-DE"/>
              </w:rPr>
              <w:t xml:space="preserve">. </w:t>
            </w:r>
          </w:p>
          <w:p w:rsidR="00C02911" w:rsidRPr="00FD2348" w:rsidRDefault="00C02911" w:rsidP="000D05EF">
            <w:pPr>
              <w:widowControl w:val="0"/>
              <w:spacing w:after="60" w:line="240" w:lineRule="auto"/>
              <w:rPr>
                <w:rFonts w:ascii="Calibri" w:eastAsia="Times New Roman" w:hAnsi="Calibri" w:cs="Times New Roman"/>
                <w:color w:val="000000"/>
                <w:lang w:val="en-GB" w:eastAsia="de-DE"/>
              </w:rPr>
            </w:pPr>
            <w:r w:rsidRPr="00FD2348">
              <w:rPr>
                <w:rFonts w:ascii="Calibri" w:eastAsia="Times New Roman" w:hAnsi="Calibri" w:cs="Times New Roman"/>
                <w:i/>
                <w:color w:val="000000"/>
                <w:lang w:val="en-GB" w:eastAsia="de-DE"/>
              </w:rPr>
              <w:t xml:space="preserve">Kristina </w:t>
            </w:r>
            <w:proofErr w:type="spellStart"/>
            <w:r w:rsidRPr="00FD2348">
              <w:rPr>
                <w:rFonts w:ascii="Calibri" w:eastAsia="Times New Roman" w:hAnsi="Calibri" w:cs="Times New Roman"/>
                <w:i/>
                <w:color w:val="000000"/>
                <w:lang w:val="en-GB" w:eastAsia="de-DE"/>
              </w:rPr>
              <w:t>Raab</w:t>
            </w:r>
            <w:proofErr w:type="spellEnd"/>
            <w:r w:rsidRPr="00C02911">
              <w:rPr>
                <w:rFonts w:ascii="Calibri" w:eastAsia="Times New Roman" w:hAnsi="Calibri" w:cs="Times New Roman"/>
                <w:color w:val="000000"/>
                <w:lang w:val="en-GB" w:eastAsia="de-DE"/>
              </w:rPr>
              <w:t>, Network-Forum on Biodiversity</w:t>
            </w:r>
            <w:r w:rsidR="00FD2348">
              <w:rPr>
                <w:rFonts w:ascii="Calibri" w:eastAsia="Times New Roman" w:hAnsi="Calibri" w:cs="Times New Roman"/>
                <w:color w:val="000000"/>
                <w:lang w:val="en-GB" w:eastAsia="de-DE"/>
              </w:rPr>
              <w:t xml:space="preserve"> </w:t>
            </w:r>
            <w:r w:rsidR="002A450E">
              <w:rPr>
                <w:rFonts w:ascii="Calibri" w:eastAsia="Times New Roman" w:hAnsi="Calibri" w:cs="Times New Roman"/>
                <w:color w:val="000000"/>
                <w:lang w:val="en-GB" w:eastAsia="de-DE"/>
              </w:rPr>
              <w:t xml:space="preserve">Research </w:t>
            </w:r>
            <w:r w:rsidR="00643850">
              <w:rPr>
                <w:rFonts w:ascii="Calibri" w:eastAsia="Times New Roman" w:hAnsi="Calibri" w:cs="Times New Roman"/>
                <w:color w:val="000000"/>
                <w:lang w:val="en-GB" w:eastAsia="de-DE"/>
              </w:rPr>
              <w:t xml:space="preserve">Germany </w:t>
            </w:r>
            <w:r w:rsidR="002A450E">
              <w:rPr>
                <w:rFonts w:ascii="Calibri" w:eastAsia="Times New Roman" w:hAnsi="Calibri" w:cs="Times New Roman"/>
                <w:color w:val="000000"/>
                <w:lang w:val="en-GB" w:eastAsia="de-DE"/>
              </w:rPr>
              <w:t>(NeFo</w:t>
            </w:r>
            <w:r w:rsidR="002A450E" w:rsidRPr="002A450E">
              <w:rPr>
                <w:rFonts w:ascii="Calibri" w:eastAsia="Times New Roman" w:hAnsi="Calibri" w:cs="Times New Roman"/>
                <w:color w:val="000000"/>
                <w:lang w:val="en-GB" w:eastAsia="de-DE"/>
              </w:rPr>
              <w:t xml:space="preserve">, </w:t>
            </w:r>
            <w:hyperlink r:id="rId25" w:history="1">
              <w:r w:rsidR="002A450E" w:rsidRPr="00BB709C">
                <w:rPr>
                  <w:rStyle w:val="Hyperlink"/>
                  <w:rFonts w:ascii="Calibri" w:eastAsia="Times New Roman" w:hAnsi="Calibri" w:cs="Times New Roman"/>
                  <w:lang w:val="en-GB" w:eastAsia="de-DE"/>
                </w:rPr>
                <w:t>http://biodiversity.de</w:t>
              </w:r>
            </w:hyperlink>
            <w:r w:rsidR="002A450E">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w:t>
            </w:r>
            <w:r w:rsidR="0046321E">
              <w:rPr>
                <w:rFonts w:ascii="Calibri" w:eastAsia="Times New Roman" w:hAnsi="Calibri" w:cs="Times New Roman"/>
                <w:color w:val="000000"/>
                <w:lang w:val="en-GB" w:eastAsia="de-DE"/>
              </w:rPr>
              <w:t xml:space="preserve"> and Helmholtz-Centre for Environmental Research (UFZ)</w:t>
            </w:r>
            <w:r w:rsidRPr="00C02911">
              <w:rPr>
                <w:rFonts w:ascii="Calibri" w:eastAsia="Times New Roman" w:hAnsi="Calibri" w:cs="Times New Roman"/>
                <w:color w:val="000000"/>
                <w:lang w:val="en-GB" w:eastAsia="de-DE"/>
              </w:rPr>
              <w:t>, provided an overview of the Biodiversity</w:t>
            </w:r>
            <w:r w:rsidR="00FD2348">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Science-Policy Interfaces Network for Early Career Scientists</w:t>
            </w:r>
            <w:r w:rsidR="00FD2348">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 xml:space="preserve">(BSPIN), </w:t>
            </w:r>
            <w:r w:rsidR="000D05EF">
              <w:rPr>
                <w:rFonts w:ascii="Calibri" w:eastAsia="Times New Roman" w:hAnsi="Calibri" w:cs="Times New Roman"/>
                <w:color w:val="000000"/>
                <w:lang w:val="en-GB" w:eastAsia="de-DE"/>
              </w:rPr>
              <w:t>explaining</w:t>
            </w:r>
            <w:r w:rsidR="000D05EF" w:rsidRPr="00C02911">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that BSPIN aims to encourage the involvement</w:t>
            </w:r>
            <w:r w:rsidR="00FD2348">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of early career and young scientists in IPBES</w:t>
            </w:r>
            <w:r w:rsidR="000D05EF">
              <w:rPr>
                <w:rFonts w:ascii="Calibri" w:eastAsia="Times New Roman" w:hAnsi="Calibri" w:cs="Times New Roman"/>
                <w:color w:val="000000"/>
                <w:lang w:val="en-GB" w:eastAsia="de-DE"/>
              </w:rPr>
              <w:t xml:space="preserve"> and other interfaces (</w:t>
            </w:r>
            <w:r w:rsidR="000D05EF" w:rsidRPr="000D05EF">
              <w:rPr>
                <w:rFonts w:ascii="Calibri" w:eastAsia="Times New Roman" w:hAnsi="Calibri" w:cs="Times New Roman"/>
                <w:color w:val="000000"/>
                <w:lang w:val="en-GB" w:eastAsia="de-DE"/>
              </w:rPr>
              <w:t>http://www.biodiversity.de/en/bspin-earlycareer</w:t>
            </w:r>
            <w:r w:rsidR="000D05EF">
              <w:rPr>
                <w:rFonts w:ascii="Calibri" w:eastAsia="Times New Roman" w:hAnsi="Calibri" w:cs="Times New Roman"/>
                <w:color w:val="000000"/>
                <w:lang w:val="en-GB" w:eastAsia="de-DE"/>
              </w:rPr>
              <w:t>)</w:t>
            </w:r>
            <w:r w:rsidRPr="00C02911">
              <w:rPr>
                <w:rFonts w:ascii="Calibri" w:eastAsia="Times New Roman" w:hAnsi="Calibri" w:cs="Times New Roman"/>
                <w:color w:val="000000"/>
                <w:lang w:val="en-GB" w:eastAsia="de-DE"/>
              </w:rPr>
              <w:t>.</w:t>
            </w:r>
            <w:r w:rsidR="000D05EF">
              <w:rPr>
                <w:rFonts w:ascii="Calibri" w:eastAsia="Times New Roman" w:hAnsi="Calibri" w:cs="Times New Roman"/>
                <w:color w:val="000000"/>
                <w:lang w:val="en-GB" w:eastAsia="de-DE"/>
              </w:rPr>
              <w:t xml:space="preserve"> BSPIN also held a workshop prior to IPBES-5 to this end.</w:t>
            </w:r>
            <w:r w:rsidRPr="00C02911">
              <w:rPr>
                <w:rFonts w:ascii="Calibri" w:eastAsia="Times New Roman" w:hAnsi="Calibri" w:cs="Times New Roman"/>
                <w:color w:val="000000"/>
                <w:lang w:val="en-GB" w:eastAsia="de-DE"/>
              </w:rPr>
              <w:t xml:space="preserve"> </w:t>
            </w:r>
            <w:r w:rsidR="00FD2348">
              <w:rPr>
                <w:rFonts w:ascii="Calibri" w:eastAsia="Times New Roman" w:hAnsi="Calibri" w:cs="Times New Roman"/>
                <w:color w:val="000000"/>
                <w:lang w:val="en-GB" w:eastAsia="de-DE"/>
              </w:rPr>
              <w:t xml:space="preserve">In addition, she </w:t>
            </w:r>
            <w:r w:rsidRPr="00C02911">
              <w:rPr>
                <w:rFonts w:ascii="Calibri" w:eastAsia="Times New Roman" w:hAnsi="Calibri" w:cs="Times New Roman"/>
                <w:color w:val="000000"/>
                <w:lang w:val="en-GB" w:eastAsia="de-DE"/>
              </w:rPr>
              <w:t>informed about the fourth Pan-European IPBES Stakeholder</w:t>
            </w:r>
            <w:r w:rsidR="00FD2348">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 xml:space="preserve">Consultation (PESC-4), </w:t>
            </w:r>
            <w:r w:rsidR="000D05EF">
              <w:rPr>
                <w:rFonts w:ascii="Calibri" w:eastAsia="Times New Roman" w:hAnsi="Calibri" w:cs="Times New Roman"/>
                <w:color w:val="000000"/>
                <w:lang w:val="en-GB" w:eastAsia="de-DE"/>
              </w:rPr>
              <w:t xml:space="preserve">co-organised with France and Hungary </w:t>
            </w:r>
            <w:r w:rsidRPr="00C02911">
              <w:rPr>
                <w:rFonts w:ascii="Calibri" w:eastAsia="Times New Roman" w:hAnsi="Calibri" w:cs="Times New Roman"/>
                <w:color w:val="000000"/>
                <w:lang w:val="en-GB" w:eastAsia="de-DE"/>
              </w:rPr>
              <w:t>to be held in Vácrátót, Hungary, from</w:t>
            </w:r>
            <w:r w:rsidR="00FD2348">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12-14 June 2017</w:t>
            </w:r>
            <w:r w:rsidR="00643850">
              <w:rPr>
                <w:rFonts w:ascii="Calibri" w:eastAsia="Times New Roman" w:hAnsi="Calibri" w:cs="Times New Roman"/>
                <w:color w:val="000000"/>
                <w:lang w:val="en-GB" w:eastAsia="de-DE"/>
              </w:rPr>
              <w:t xml:space="preserve"> that</w:t>
            </w:r>
            <w:r w:rsidRPr="00C02911">
              <w:rPr>
                <w:rFonts w:ascii="Calibri" w:eastAsia="Times New Roman" w:hAnsi="Calibri" w:cs="Times New Roman"/>
                <w:color w:val="000000"/>
                <w:lang w:val="en-GB" w:eastAsia="de-DE"/>
              </w:rPr>
              <w:t xml:space="preserve"> will facilitate the involvement of</w:t>
            </w:r>
            <w:r w:rsidR="00FD2348">
              <w:rPr>
                <w:rFonts w:ascii="Calibri" w:eastAsia="Times New Roman" w:hAnsi="Calibri" w:cs="Times New Roman"/>
                <w:color w:val="000000"/>
                <w:lang w:val="en-GB" w:eastAsia="de-DE"/>
              </w:rPr>
              <w:t xml:space="preserve"> </w:t>
            </w:r>
            <w:r w:rsidRPr="00C02911">
              <w:rPr>
                <w:rFonts w:ascii="Calibri" w:eastAsia="Times New Roman" w:hAnsi="Calibri" w:cs="Times New Roman"/>
                <w:color w:val="000000"/>
                <w:lang w:val="en-GB" w:eastAsia="de-DE"/>
              </w:rPr>
              <w:t>stakeholders in IPBES’ work and activities</w:t>
            </w:r>
            <w:r w:rsidR="00FD2348">
              <w:rPr>
                <w:rFonts w:ascii="Calibri" w:eastAsia="Times New Roman" w:hAnsi="Calibri" w:cs="Times New Roman"/>
                <w:color w:val="000000"/>
                <w:lang w:val="en-GB" w:eastAsia="de-DE"/>
              </w:rPr>
              <w:t xml:space="preserve"> in the region</w:t>
            </w:r>
            <w:r w:rsidR="000D05EF">
              <w:rPr>
                <w:rFonts w:ascii="Calibri" w:eastAsia="Times New Roman" w:hAnsi="Calibri" w:cs="Times New Roman"/>
                <w:color w:val="000000"/>
                <w:lang w:val="en-GB" w:eastAsia="de-DE"/>
              </w:rPr>
              <w:t xml:space="preserve"> (</w:t>
            </w:r>
            <w:r w:rsidR="000D05EF" w:rsidRPr="000D05EF">
              <w:rPr>
                <w:rFonts w:ascii="Calibri" w:eastAsia="Times New Roman" w:hAnsi="Calibri" w:cs="Times New Roman"/>
                <w:color w:val="000000"/>
                <w:lang w:val="en-GB" w:eastAsia="de-DE"/>
              </w:rPr>
              <w:t>http://www.fondationbiodiversite.fr/fr/fondation/evenements/divers.html</w:t>
            </w:r>
            <w:r w:rsidR="000D05EF">
              <w:rPr>
                <w:rFonts w:ascii="Calibri" w:eastAsia="Times New Roman" w:hAnsi="Calibri" w:cs="Times New Roman"/>
                <w:color w:val="000000"/>
                <w:lang w:val="en-GB" w:eastAsia="de-DE"/>
              </w:rPr>
              <w:t>)</w:t>
            </w:r>
            <w:r w:rsidRPr="00C02911">
              <w:rPr>
                <w:rFonts w:ascii="Calibri" w:eastAsia="Times New Roman" w:hAnsi="Calibri" w:cs="Times New Roman"/>
                <w:color w:val="000000"/>
                <w:lang w:val="en-GB" w:eastAsia="de-DE"/>
              </w:rPr>
              <w:t>.</w:t>
            </w:r>
          </w:p>
        </w:tc>
      </w:tr>
      <w:tr w:rsidR="00FD2348" w:rsidRPr="007137C2" w:rsidTr="00177331">
        <w:tc>
          <w:tcPr>
            <w:tcW w:w="9444" w:type="dxa"/>
          </w:tcPr>
          <w:p w:rsidR="00FD2348" w:rsidRDefault="00FD2348" w:rsidP="00FD2348">
            <w:pPr>
              <w:widowControl w:val="0"/>
              <w:spacing w:before="60" w:after="0" w:line="240" w:lineRule="auto"/>
              <w:rPr>
                <w:rFonts w:ascii="Calibri" w:eastAsia="Times New Roman" w:hAnsi="Calibri" w:cs="Times New Roman"/>
                <w:b/>
                <w:color w:val="000000"/>
                <w:lang w:val="en-GB" w:eastAsia="de-DE"/>
              </w:rPr>
            </w:pPr>
            <w:r w:rsidRPr="007137C2">
              <w:rPr>
                <w:rFonts w:ascii="Calibri" w:eastAsia="Times New Roman" w:hAnsi="Calibri" w:cs="Times New Roman"/>
                <w:b/>
                <w:color w:val="000000"/>
                <w:lang w:val="en-GB" w:eastAsia="de-DE"/>
              </w:rPr>
              <w:t>Stakeholders’ activities in support of IPBES: examples from the room</w:t>
            </w:r>
          </w:p>
          <w:p w:rsidR="00FD2348" w:rsidRPr="00FD2348" w:rsidRDefault="00FD2348">
            <w:pPr>
              <w:widowControl w:val="0"/>
              <w:spacing w:after="6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The </w:t>
            </w:r>
            <w:r w:rsidRPr="00FD2348">
              <w:rPr>
                <w:rFonts w:ascii="Calibri" w:eastAsia="Times New Roman" w:hAnsi="Calibri" w:cs="Times New Roman"/>
                <w:color w:val="000000"/>
                <w:lang w:eastAsia="de-DE"/>
              </w:rPr>
              <w:t xml:space="preserve">co-facilitators </w:t>
            </w:r>
            <w:r>
              <w:rPr>
                <w:rFonts w:ascii="Calibri" w:eastAsia="Times New Roman" w:hAnsi="Calibri" w:cs="Times New Roman"/>
                <w:color w:val="000000"/>
                <w:lang w:eastAsia="de-DE"/>
              </w:rPr>
              <w:t>collected about 20 templates with initiatives from stakeholders and presented a few examples of such activities to the audience. All examples collected from the audience and through live</w:t>
            </w:r>
            <w:r w:rsidR="005A39EB">
              <w:rPr>
                <w:rFonts w:ascii="Calibri" w:eastAsia="Times New Roman" w:hAnsi="Calibri" w:cs="Times New Roman"/>
                <w:color w:val="000000"/>
                <w:lang w:eastAsia="de-DE"/>
              </w:rPr>
              <w:t xml:space="preserve"> </w:t>
            </w:r>
            <w:r>
              <w:rPr>
                <w:rFonts w:ascii="Calibri" w:eastAsia="Times New Roman" w:hAnsi="Calibri" w:cs="Times New Roman"/>
                <w:color w:val="000000"/>
                <w:lang w:eastAsia="de-DE"/>
              </w:rPr>
              <w:t>streaming</w:t>
            </w:r>
            <w:r w:rsidR="0046321E">
              <w:rPr>
                <w:rFonts w:ascii="Calibri" w:eastAsia="Times New Roman" w:hAnsi="Calibri" w:cs="Times New Roman"/>
                <w:color w:val="000000"/>
                <w:lang w:eastAsia="de-DE"/>
              </w:rPr>
              <w:t>, which was</w:t>
            </w:r>
            <w:r>
              <w:rPr>
                <w:rFonts w:ascii="Calibri" w:eastAsia="Times New Roman" w:hAnsi="Calibri" w:cs="Times New Roman"/>
                <w:color w:val="000000"/>
                <w:lang w:eastAsia="de-DE"/>
              </w:rPr>
              <w:t xml:space="preserve"> </w:t>
            </w:r>
            <w:r w:rsidR="005A39EB">
              <w:rPr>
                <w:rFonts w:ascii="Calibri" w:eastAsia="Times New Roman" w:hAnsi="Calibri" w:cs="Times New Roman"/>
                <w:color w:val="000000"/>
                <w:lang w:eastAsia="de-DE"/>
              </w:rPr>
              <w:t xml:space="preserve">facilitated </w:t>
            </w:r>
            <w:r w:rsidR="00DD6C33">
              <w:rPr>
                <w:rFonts w:ascii="Calibri" w:eastAsia="Times New Roman" w:hAnsi="Calibri" w:cs="Times New Roman"/>
                <w:color w:val="000000"/>
                <w:lang w:eastAsia="de-DE"/>
              </w:rPr>
              <w:t xml:space="preserve">by </w:t>
            </w:r>
            <w:r w:rsidR="00DD6C33" w:rsidRPr="00643850">
              <w:rPr>
                <w:rFonts w:ascii="Calibri" w:eastAsia="Times New Roman" w:hAnsi="Calibri" w:cs="Times New Roman"/>
                <w:i/>
                <w:color w:val="000000"/>
                <w:lang w:eastAsia="de-DE"/>
              </w:rPr>
              <w:t>Laurence Perianin</w:t>
            </w:r>
            <w:r w:rsidR="005A39EB">
              <w:rPr>
                <w:rFonts w:ascii="Calibri" w:eastAsia="Times New Roman" w:hAnsi="Calibri" w:cs="Times New Roman"/>
                <w:color w:val="000000"/>
                <w:lang w:eastAsia="de-DE"/>
              </w:rPr>
              <w:t xml:space="preserve"> </w:t>
            </w:r>
            <w:r w:rsidR="001E202B">
              <w:rPr>
                <w:rFonts w:ascii="Calibri" w:eastAsia="Times New Roman" w:hAnsi="Calibri" w:cs="Times New Roman"/>
                <w:color w:val="000000"/>
                <w:lang w:eastAsia="de-DE"/>
              </w:rPr>
              <w:t>(</w:t>
            </w:r>
            <w:r w:rsidR="005A39EB">
              <w:rPr>
                <w:rFonts w:ascii="Calibri" w:eastAsia="Times New Roman" w:hAnsi="Calibri" w:cs="Times New Roman"/>
                <w:color w:val="000000"/>
                <w:lang w:eastAsia="de-DE"/>
              </w:rPr>
              <w:t xml:space="preserve">IPBES liaison officer in </w:t>
            </w:r>
            <w:r w:rsidR="00DD6C33">
              <w:rPr>
                <w:rFonts w:ascii="Calibri" w:eastAsia="Times New Roman" w:hAnsi="Calibri" w:cs="Times New Roman"/>
                <w:color w:val="000000"/>
                <w:lang w:eastAsia="de-DE"/>
              </w:rPr>
              <w:t>IUCN</w:t>
            </w:r>
            <w:r w:rsidR="005A39EB">
              <w:t xml:space="preserve"> </w:t>
            </w:r>
            <w:r w:rsidR="005A39EB" w:rsidRPr="005A39EB">
              <w:rPr>
                <w:rFonts w:ascii="Calibri" w:eastAsia="Times New Roman" w:hAnsi="Calibri" w:cs="Times New Roman"/>
                <w:color w:val="000000"/>
                <w:lang w:eastAsia="de-DE"/>
              </w:rPr>
              <w:t xml:space="preserve">acting as IPBES </w:t>
            </w:r>
            <w:r w:rsidR="005A39EB" w:rsidRPr="005A39EB">
              <w:rPr>
                <w:rFonts w:ascii="Calibri" w:eastAsia="Times New Roman" w:hAnsi="Calibri" w:cs="Times New Roman"/>
                <w:color w:val="000000"/>
                <w:lang w:eastAsia="de-DE"/>
              </w:rPr>
              <w:lastRenderedPageBreak/>
              <w:t>secretariat support</w:t>
            </w:r>
            <w:r w:rsidR="005A39EB">
              <w:rPr>
                <w:rFonts w:ascii="Calibri" w:eastAsia="Times New Roman" w:hAnsi="Calibri" w:cs="Times New Roman"/>
                <w:color w:val="000000"/>
                <w:lang w:eastAsia="de-DE"/>
              </w:rPr>
              <w:t>),</w:t>
            </w:r>
            <w:r w:rsidR="00DD6C33">
              <w:rPr>
                <w:rFonts w:ascii="Calibri" w:eastAsia="Times New Roman" w:hAnsi="Calibri" w:cs="Times New Roman"/>
                <w:color w:val="000000"/>
                <w:lang w:eastAsia="de-DE"/>
              </w:rPr>
              <w:t xml:space="preserve"> </w:t>
            </w:r>
            <w:r>
              <w:rPr>
                <w:rFonts w:ascii="Calibri" w:eastAsia="Times New Roman" w:hAnsi="Calibri" w:cs="Times New Roman"/>
                <w:color w:val="000000"/>
                <w:lang w:eastAsia="de-DE"/>
              </w:rPr>
              <w:t>have been forwarded to the secretariat for</w:t>
            </w:r>
            <w:r w:rsidR="00DD6C33">
              <w:rPr>
                <w:rFonts w:ascii="Calibri" w:eastAsia="Times New Roman" w:hAnsi="Calibri" w:cs="Times New Roman"/>
                <w:color w:val="000000"/>
                <w:lang w:eastAsia="de-DE"/>
              </w:rPr>
              <w:t xml:space="preserve"> the record and</w:t>
            </w:r>
            <w:r>
              <w:rPr>
                <w:rFonts w:ascii="Calibri" w:eastAsia="Times New Roman" w:hAnsi="Calibri" w:cs="Times New Roman"/>
                <w:color w:val="000000"/>
                <w:lang w:eastAsia="de-DE"/>
              </w:rPr>
              <w:t xml:space="preserve"> </w:t>
            </w:r>
            <w:r w:rsidR="001E202B">
              <w:rPr>
                <w:rFonts w:ascii="Calibri" w:eastAsia="Times New Roman" w:hAnsi="Calibri" w:cs="Times New Roman"/>
                <w:color w:val="000000"/>
                <w:lang w:eastAsia="de-DE"/>
              </w:rPr>
              <w:t xml:space="preserve">for </w:t>
            </w:r>
            <w:r>
              <w:rPr>
                <w:rFonts w:ascii="Calibri" w:eastAsia="Times New Roman" w:hAnsi="Calibri" w:cs="Times New Roman"/>
                <w:color w:val="000000"/>
                <w:lang w:eastAsia="de-DE"/>
              </w:rPr>
              <w:t>further consideration.</w:t>
            </w:r>
          </w:p>
        </w:tc>
      </w:tr>
      <w:tr w:rsidR="00C96892" w:rsidRPr="007137C2" w:rsidTr="00177331">
        <w:tc>
          <w:tcPr>
            <w:tcW w:w="9444" w:type="dxa"/>
          </w:tcPr>
          <w:p w:rsidR="00C96892" w:rsidRDefault="00C96892" w:rsidP="00DD6C33">
            <w:pPr>
              <w:widowControl w:val="0"/>
              <w:spacing w:before="60" w:after="0" w:line="240" w:lineRule="auto"/>
              <w:rPr>
                <w:rFonts w:ascii="Calibri" w:eastAsia="Times New Roman" w:hAnsi="Calibri" w:cs="Times New Roman"/>
                <w:b/>
                <w:color w:val="000000"/>
                <w:lang w:val="en-GB" w:eastAsia="de-DE"/>
              </w:rPr>
            </w:pPr>
            <w:r w:rsidRPr="007137C2">
              <w:rPr>
                <w:rFonts w:ascii="Calibri" w:eastAsia="Times New Roman" w:hAnsi="Calibri" w:cs="Times New Roman"/>
                <w:b/>
                <w:color w:val="000000"/>
                <w:lang w:val="en-GB" w:eastAsia="de-DE"/>
              </w:rPr>
              <w:lastRenderedPageBreak/>
              <w:t>Communication planning in preparation for the launch of the four Regional Assessments and the Assessment of Land Degradation and Restoration due to be finalized by IPBES-6 in 2018</w:t>
            </w:r>
          </w:p>
          <w:p w:rsidR="00C96892" w:rsidRPr="00C96892" w:rsidRDefault="00DD6C33" w:rsidP="00DD6C33">
            <w:pPr>
              <w:widowControl w:val="0"/>
              <w:spacing w:after="60" w:line="240" w:lineRule="auto"/>
              <w:rPr>
                <w:rFonts w:ascii="Calibri" w:eastAsia="Times New Roman" w:hAnsi="Calibri" w:cs="Times New Roman"/>
                <w:color w:val="000000"/>
                <w:lang w:val="en-GB" w:eastAsia="de-DE"/>
              </w:rPr>
            </w:pPr>
            <w:r w:rsidRPr="00DD6C33">
              <w:rPr>
                <w:rFonts w:ascii="Calibri" w:eastAsia="Times New Roman" w:hAnsi="Calibri" w:cs="Times New Roman"/>
                <w:i/>
                <w:color w:val="000000"/>
                <w:lang w:val="en-GB" w:eastAsia="de-DE"/>
              </w:rPr>
              <w:t>Robert Spaull</w:t>
            </w:r>
            <w:r w:rsidRPr="00DD6C33">
              <w:rPr>
                <w:rFonts w:ascii="Calibri" w:eastAsia="Times New Roman" w:hAnsi="Calibri" w:cs="Times New Roman"/>
                <w:color w:val="000000"/>
                <w:lang w:val="en-GB" w:eastAsia="de-DE"/>
              </w:rPr>
              <w:t xml:space="preserve"> </w:t>
            </w:r>
            <w:r>
              <w:rPr>
                <w:rFonts w:ascii="Calibri" w:eastAsia="Times New Roman" w:hAnsi="Calibri" w:cs="Times New Roman"/>
                <w:color w:val="000000"/>
                <w:lang w:val="en-GB" w:eastAsia="de-DE"/>
              </w:rPr>
              <w:t xml:space="preserve">of IPBES secretariat </w:t>
            </w:r>
            <w:r w:rsidRPr="00DD6C33">
              <w:rPr>
                <w:rFonts w:ascii="Calibri" w:eastAsia="Times New Roman" w:hAnsi="Calibri" w:cs="Times New Roman"/>
                <w:color w:val="000000"/>
                <w:lang w:val="en-GB" w:eastAsia="de-DE"/>
              </w:rPr>
              <w:t>outlined the various</w:t>
            </w:r>
            <w:r>
              <w:rPr>
                <w:rFonts w:ascii="Calibri" w:eastAsia="Times New Roman" w:hAnsi="Calibri" w:cs="Times New Roman"/>
                <w:color w:val="000000"/>
                <w:lang w:val="en-GB" w:eastAsia="de-DE"/>
              </w:rPr>
              <w:t xml:space="preserve"> </w:t>
            </w:r>
            <w:r w:rsidRPr="00DD6C33">
              <w:rPr>
                <w:rFonts w:ascii="Calibri" w:eastAsia="Times New Roman" w:hAnsi="Calibri" w:cs="Times New Roman"/>
                <w:color w:val="000000"/>
                <w:lang w:val="en-GB" w:eastAsia="de-DE"/>
              </w:rPr>
              <w:t>communication phases for the launch of the four Regional</w:t>
            </w:r>
            <w:r>
              <w:rPr>
                <w:rFonts w:ascii="Calibri" w:eastAsia="Times New Roman" w:hAnsi="Calibri" w:cs="Times New Roman"/>
                <w:color w:val="000000"/>
                <w:lang w:val="en-GB" w:eastAsia="de-DE"/>
              </w:rPr>
              <w:t xml:space="preserve"> </w:t>
            </w:r>
            <w:r w:rsidRPr="00DD6C33">
              <w:rPr>
                <w:rFonts w:ascii="Calibri" w:eastAsia="Times New Roman" w:hAnsi="Calibri" w:cs="Times New Roman"/>
                <w:color w:val="000000"/>
                <w:lang w:val="en-GB" w:eastAsia="de-DE"/>
              </w:rPr>
              <w:t>Assessments and the Assessment of Land Degradation and</w:t>
            </w:r>
            <w:r>
              <w:rPr>
                <w:rFonts w:ascii="Calibri" w:eastAsia="Times New Roman" w:hAnsi="Calibri" w:cs="Times New Roman"/>
                <w:color w:val="000000"/>
                <w:lang w:val="en-GB" w:eastAsia="de-DE"/>
              </w:rPr>
              <w:t xml:space="preserve"> </w:t>
            </w:r>
            <w:r w:rsidRPr="00DD6C33">
              <w:rPr>
                <w:rFonts w:ascii="Calibri" w:eastAsia="Times New Roman" w:hAnsi="Calibri" w:cs="Times New Roman"/>
                <w:color w:val="000000"/>
                <w:lang w:val="en-GB" w:eastAsia="de-DE"/>
              </w:rPr>
              <w:t>Restoration. As most important goals, he emphasized reaching</w:t>
            </w:r>
            <w:r>
              <w:rPr>
                <w:rFonts w:ascii="Calibri" w:eastAsia="Times New Roman" w:hAnsi="Calibri" w:cs="Times New Roman"/>
                <w:color w:val="000000"/>
                <w:lang w:val="en-GB" w:eastAsia="de-DE"/>
              </w:rPr>
              <w:t xml:space="preserve"> </w:t>
            </w:r>
            <w:r w:rsidRPr="00DD6C33">
              <w:rPr>
                <w:rFonts w:ascii="Calibri" w:eastAsia="Times New Roman" w:hAnsi="Calibri" w:cs="Times New Roman"/>
                <w:color w:val="000000"/>
                <w:lang w:val="en-GB" w:eastAsia="de-DE"/>
              </w:rPr>
              <w:t>a wider audience and ensuring and documenting the use and</w:t>
            </w:r>
            <w:r>
              <w:rPr>
                <w:rFonts w:ascii="Calibri" w:eastAsia="Times New Roman" w:hAnsi="Calibri" w:cs="Times New Roman"/>
                <w:color w:val="000000"/>
                <w:lang w:val="en-GB" w:eastAsia="de-DE"/>
              </w:rPr>
              <w:t xml:space="preserve"> </w:t>
            </w:r>
            <w:r w:rsidRPr="00DD6C33">
              <w:rPr>
                <w:rFonts w:ascii="Calibri" w:eastAsia="Times New Roman" w:hAnsi="Calibri" w:cs="Times New Roman"/>
                <w:color w:val="000000"/>
                <w:lang w:val="en-GB" w:eastAsia="de-DE"/>
              </w:rPr>
              <w:t>impacts of the reports.</w:t>
            </w:r>
          </w:p>
        </w:tc>
      </w:tr>
      <w:tr w:rsidR="00C53685" w:rsidRPr="00C53685" w:rsidTr="008D3939">
        <w:tc>
          <w:tcPr>
            <w:tcW w:w="9444" w:type="dxa"/>
            <w:shd w:val="clear" w:color="auto" w:fill="D6E3BC"/>
          </w:tcPr>
          <w:p w:rsidR="00CD0B9E" w:rsidRDefault="00CD0B9E" w:rsidP="009C0308">
            <w:pPr>
              <w:widowControl w:val="0"/>
              <w:spacing w:before="60" w:after="60" w:line="240" w:lineRule="auto"/>
              <w:jc w:val="center"/>
              <w:rPr>
                <w:rFonts w:ascii="Calibri" w:eastAsia="Times New Roman" w:hAnsi="Calibri" w:cs="Times New Roman"/>
                <w:b/>
                <w:color w:val="000000"/>
                <w:sz w:val="24"/>
                <w:szCs w:val="24"/>
                <w:lang w:eastAsia="de-DE"/>
              </w:rPr>
            </w:pPr>
            <w:r>
              <w:rPr>
                <w:rFonts w:ascii="Calibri" w:eastAsia="Times New Roman" w:hAnsi="Calibri" w:cs="Times New Roman"/>
                <w:b/>
                <w:color w:val="000000"/>
                <w:sz w:val="24"/>
                <w:szCs w:val="24"/>
                <w:lang w:eastAsia="de-DE"/>
              </w:rPr>
              <w:t>Afternoon session</w:t>
            </w:r>
            <w:r w:rsidR="00C53685" w:rsidRPr="00C53685">
              <w:rPr>
                <w:rFonts w:ascii="Calibri" w:eastAsia="Times New Roman" w:hAnsi="Calibri" w:cs="Times New Roman"/>
                <w:b/>
                <w:color w:val="000000"/>
                <w:sz w:val="24"/>
                <w:szCs w:val="24"/>
                <w:lang w:eastAsia="de-DE"/>
              </w:rPr>
              <w:t>:</w:t>
            </w:r>
          </w:p>
          <w:p w:rsidR="00C53685" w:rsidRPr="00C53685" w:rsidRDefault="00C53685" w:rsidP="009C0308">
            <w:pPr>
              <w:widowControl w:val="0"/>
              <w:spacing w:before="60" w:after="60" w:line="240" w:lineRule="auto"/>
              <w:jc w:val="center"/>
              <w:rPr>
                <w:rFonts w:ascii="Calibri" w:eastAsia="Times New Roman" w:hAnsi="Calibri" w:cs="Times New Roman"/>
                <w:b/>
                <w:color w:val="000000"/>
                <w:sz w:val="24"/>
                <w:szCs w:val="24"/>
                <w:lang w:val="en-GB" w:eastAsia="de-DE"/>
              </w:rPr>
            </w:pPr>
            <w:r w:rsidRPr="00C53685">
              <w:rPr>
                <w:rFonts w:ascii="Calibri" w:eastAsia="Times New Roman" w:hAnsi="Calibri" w:cs="Times New Roman"/>
                <w:b/>
                <w:color w:val="000000"/>
                <w:sz w:val="24"/>
                <w:szCs w:val="24"/>
                <w:lang w:val="en-GB" w:eastAsia="de-DE"/>
              </w:rPr>
              <w:t>Contributions of stakeholders to key IPBES-5 topics</w:t>
            </w:r>
          </w:p>
        </w:tc>
      </w:tr>
      <w:tr w:rsidR="00D25EF4" w:rsidRPr="007137C2" w:rsidTr="00177331">
        <w:trPr>
          <w:trHeight w:val="530"/>
        </w:trPr>
        <w:tc>
          <w:tcPr>
            <w:tcW w:w="9444" w:type="dxa"/>
          </w:tcPr>
          <w:p w:rsidR="00C53685" w:rsidRDefault="008B038D" w:rsidP="000F6EE5">
            <w:pPr>
              <w:pStyle w:val="KeinLeerraum"/>
              <w:spacing w:before="60"/>
              <w:rPr>
                <w:b/>
                <w:u w:val="single"/>
                <w:lang w:eastAsia="de-DE"/>
              </w:rPr>
            </w:pPr>
            <w:r>
              <w:rPr>
                <w:rFonts w:ascii="Calibri" w:eastAsia="Times New Roman" w:hAnsi="Calibri" w:cs="Times New Roman"/>
                <w:color w:val="000000"/>
                <w:lang w:val="en-GB" w:eastAsia="de-DE"/>
              </w:rPr>
              <w:t>I</w:t>
            </w:r>
            <w:r w:rsidRPr="00C97D30">
              <w:rPr>
                <w:rFonts w:ascii="Calibri" w:eastAsia="Times New Roman" w:hAnsi="Calibri" w:cs="Times New Roman"/>
                <w:color w:val="000000"/>
                <w:lang w:val="en-GB" w:eastAsia="de-DE"/>
              </w:rPr>
              <w:t>n</w:t>
            </w:r>
            <w:r>
              <w:rPr>
                <w:rFonts w:ascii="Calibri" w:eastAsia="Times New Roman" w:hAnsi="Calibri" w:cs="Times New Roman"/>
                <w:color w:val="000000"/>
                <w:lang w:val="en-GB" w:eastAsia="de-DE"/>
              </w:rPr>
              <w:t xml:space="preserve"> plenary meeting,</w:t>
            </w:r>
            <w:r>
              <w:rPr>
                <w:rFonts w:ascii="Calibri" w:eastAsia="Times New Roman" w:hAnsi="Calibri" w:cs="Times New Roman"/>
                <w:color w:val="000000"/>
                <w:lang w:eastAsia="de-DE"/>
              </w:rPr>
              <w:t xml:space="preserve"> </w:t>
            </w:r>
            <w:r w:rsidR="00C53685">
              <w:rPr>
                <w:rFonts w:ascii="Calibri" w:eastAsia="Times New Roman" w:hAnsi="Calibri" w:cs="Times New Roman"/>
                <w:color w:val="000000"/>
                <w:lang w:eastAsia="de-DE"/>
              </w:rPr>
              <w:t>M</w:t>
            </w:r>
            <w:r w:rsidR="00C53685">
              <w:rPr>
                <w:rFonts w:ascii="Calibri" w:eastAsia="Times New Roman" w:hAnsi="Calibri" w:cs="Times New Roman"/>
                <w:color w:val="000000"/>
                <w:lang w:val="en-GB" w:eastAsia="de-DE"/>
              </w:rPr>
              <w:t xml:space="preserve">embers of Technical Support Units (TSU), IPBES secretariat and stakeholders </w:t>
            </w:r>
            <w:r w:rsidR="00C53685" w:rsidRPr="00DD6C33">
              <w:rPr>
                <w:rFonts w:ascii="Calibri" w:eastAsia="Times New Roman" w:hAnsi="Calibri" w:cs="Times New Roman"/>
                <w:color w:val="000000"/>
                <w:lang w:val="en-GB" w:eastAsia="de-DE"/>
              </w:rPr>
              <w:t xml:space="preserve">introduced </w:t>
            </w:r>
            <w:r w:rsidR="00C53685">
              <w:rPr>
                <w:rFonts w:ascii="Calibri" w:eastAsia="Times New Roman" w:hAnsi="Calibri" w:cs="Times New Roman"/>
                <w:color w:val="000000"/>
                <w:lang w:val="en-GB" w:eastAsia="de-DE"/>
              </w:rPr>
              <w:t xml:space="preserve">four </w:t>
            </w:r>
            <w:r w:rsidR="00CD0B9E">
              <w:rPr>
                <w:rFonts w:ascii="Calibri" w:eastAsia="Times New Roman" w:hAnsi="Calibri" w:cs="Times New Roman"/>
                <w:color w:val="000000"/>
                <w:lang w:val="en-GB" w:eastAsia="de-DE"/>
              </w:rPr>
              <w:t>topics</w:t>
            </w:r>
            <w:r>
              <w:rPr>
                <w:rFonts w:ascii="Calibri" w:eastAsia="Times New Roman" w:hAnsi="Calibri" w:cs="Times New Roman"/>
                <w:color w:val="000000"/>
                <w:lang w:val="en-GB" w:eastAsia="de-DE"/>
              </w:rPr>
              <w:t xml:space="preserve"> </w:t>
            </w:r>
            <w:r w:rsidR="00CD0B9E">
              <w:rPr>
                <w:rFonts w:ascii="Calibri" w:eastAsia="Times New Roman" w:hAnsi="Calibri" w:cs="Times New Roman"/>
                <w:color w:val="000000"/>
                <w:lang w:val="en-GB" w:eastAsia="de-DE"/>
              </w:rPr>
              <w:t xml:space="preserve">to be </w:t>
            </w:r>
            <w:r>
              <w:rPr>
                <w:rFonts w:ascii="Calibri" w:eastAsia="Times New Roman" w:hAnsi="Calibri" w:cs="Times New Roman"/>
                <w:color w:val="000000"/>
                <w:lang w:val="en-GB" w:eastAsia="de-DE"/>
              </w:rPr>
              <w:t>discussed</w:t>
            </w:r>
            <w:r w:rsidR="00C53685" w:rsidRPr="00DD6C33">
              <w:rPr>
                <w:rFonts w:ascii="Calibri" w:eastAsia="Times New Roman" w:hAnsi="Calibri" w:cs="Times New Roman"/>
                <w:color w:val="000000"/>
                <w:lang w:val="en-GB" w:eastAsia="de-DE"/>
              </w:rPr>
              <w:t xml:space="preserve"> in-depth </w:t>
            </w:r>
            <w:r>
              <w:rPr>
                <w:rFonts w:ascii="Calibri" w:eastAsia="Times New Roman" w:hAnsi="Calibri" w:cs="Times New Roman"/>
                <w:color w:val="000000"/>
                <w:lang w:val="en-GB" w:eastAsia="de-DE"/>
              </w:rPr>
              <w:t>in breakout</w:t>
            </w:r>
            <w:r w:rsidRPr="00DD6C33">
              <w:rPr>
                <w:rFonts w:ascii="Calibri" w:eastAsia="Times New Roman" w:hAnsi="Calibri" w:cs="Times New Roman"/>
                <w:color w:val="000000"/>
                <w:lang w:val="en-GB" w:eastAsia="de-DE"/>
              </w:rPr>
              <w:t xml:space="preserve"> groups</w:t>
            </w:r>
            <w:r>
              <w:rPr>
                <w:rFonts w:ascii="Calibri" w:eastAsia="Times New Roman" w:hAnsi="Calibri" w:cs="Times New Roman"/>
                <w:color w:val="000000"/>
                <w:lang w:val="en-GB" w:eastAsia="de-DE"/>
              </w:rPr>
              <w:t>,</w:t>
            </w:r>
            <w:r w:rsidRPr="00DD6C33" w:rsidDel="00CD0B9E">
              <w:rPr>
                <w:rFonts w:ascii="Calibri" w:eastAsia="Times New Roman" w:hAnsi="Calibri" w:cs="Times New Roman"/>
                <w:color w:val="000000"/>
                <w:lang w:val="en-GB" w:eastAsia="de-DE"/>
              </w:rPr>
              <w:t xml:space="preserve"> </w:t>
            </w:r>
            <w:r w:rsidR="00CD0B9E">
              <w:rPr>
                <w:rFonts w:ascii="Calibri" w:eastAsia="Times New Roman" w:hAnsi="Calibri" w:cs="Times New Roman"/>
                <w:color w:val="000000"/>
                <w:lang w:val="en-GB" w:eastAsia="de-DE"/>
              </w:rPr>
              <w:t>during</w:t>
            </w:r>
            <w:r w:rsidR="00C53685">
              <w:rPr>
                <w:rFonts w:ascii="Calibri" w:eastAsia="Times New Roman" w:hAnsi="Calibri" w:cs="Times New Roman"/>
                <w:color w:val="000000"/>
                <w:lang w:val="en-GB" w:eastAsia="de-DE"/>
              </w:rPr>
              <w:t xml:space="preserve"> </w:t>
            </w:r>
            <w:r>
              <w:rPr>
                <w:rFonts w:ascii="Calibri" w:eastAsia="Times New Roman" w:hAnsi="Calibri" w:cs="Times New Roman"/>
                <w:color w:val="000000"/>
                <w:lang w:val="en-GB" w:eastAsia="de-DE"/>
              </w:rPr>
              <w:t>two rounds of 45 min</w:t>
            </w:r>
            <w:r w:rsidR="00C53685">
              <w:rPr>
                <w:rFonts w:ascii="Calibri" w:eastAsia="Times New Roman" w:hAnsi="Calibri" w:cs="Times New Roman"/>
                <w:color w:val="000000"/>
                <w:lang w:val="en-GB" w:eastAsia="de-DE"/>
              </w:rPr>
              <w:t xml:space="preserve">. </w:t>
            </w:r>
            <w:r w:rsidR="00CD0B9E">
              <w:rPr>
                <w:rFonts w:ascii="Calibri" w:eastAsia="Times New Roman" w:hAnsi="Calibri" w:cs="Times New Roman"/>
                <w:color w:val="000000"/>
                <w:lang w:val="en-GB" w:eastAsia="de-DE"/>
              </w:rPr>
              <w:t xml:space="preserve">Reports </w:t>
            </w:r>
            <w:r>
              <w:rPr>
                <w:rFonts w:ascii="Calibri" w:eastAsia="Times New Roman" w:hAnsi="Calibri" w:cs="Times New Roman"/>
                <w:color w:val="000000"/>
                <w:lang w:val="en-GB" w:eastAsia="de-DE"/>
              </w:rPr>
              <w:t>from the four</w:t>
            </w:r>
            <w:r w:rsidR="00CD0B9E">
              <w:rPr>
                <w:rFonts w:ascii="Calibri" w:eastAsia="Times New Roman" w:hAnsi="Calibri" w:cs="Times New Roman"/>
                <w:color w:val="000000"/>
                <w:lang w:val="en-GB" w:eastAsia="de-DE"/>
              </w:rPr>
              <w:t xml:space="preserve"> breakout groups </w:t>
            </w:r>
            <w:r w:rsidR="00C53685">
              <w:rPr>
                <w:rFonts w:ascii="Calibri" w:eastAsia="Times New Roman" w:hAnsi="Calibri" w:cs="Times New Roman"/>
                <w:color w:val="000000"/>
                <w:lang w:val="en-GB" w:eastAsia="de-DE"/>
              </w:rPr>
              <w:t xml:space="preserve">are presented </w:t>
            </w:r>
            <w:r w:rsidR="0046321E">
              <w:rPr>
                <w:rFonts w:ascii="Calibri" w:eastAsia="Times New Roman" w:hAnsi="Calibri" w:cs="Times New Roman"/>
                <w:color w:val="000000"/>
                <w:lang w:val="en-GB" w:eastAsia="de-DE"/>
              </w:rPr>
              <w:t>below</w:t>
            </w:r>
            <w:r w:rsidR="00C53685">
              <w:rPr>
                <w:rFonts w:ascii="Calibri" w:eastAsia="Times New Roman" w:hAnsi="Calibri" w:cs="Times New Roman"/>
                <w:color w:val="000000"/>
                <w:lang w:val="en-GB" w:eastAsia="de-DE"/>
              </w:rPr>
              <w:t>:</w:t>
            </w:r>
          </w:p>
          <w:p w:rsidR="00D25EF4" w:rsidRPr="00D25EF4" w:rsidRDefault="00D25EF4" w:rsidP="000F6EE5">
            <w:pPr>
              <w:pStyle w:val="KeinLeerraum"/>
              <w:spacing w:before="60"/>
              <w:rPr>
                <w:b/>
                <w:lang w:val="en-GB" w:eastAsia="de-DE"/>
              </w:rPr>
            </w:pPr>
            <w:r w:rsidRPr="00D25EF4">
              <w:rPr>
                <w:b/>
                <w:u w:val="single"/>
                <w:lang w:val="en-GB" w:eastAsia="de-DE"/>
              </w:rPr>
              <w:t>Topic 1:</w:t>
            </w:r>
            <w:r w:rsidRPr="00D25EF4">
              <w:rPr>
                <w:b/>
                <w:lang w:val="en-GB" w:eastAsia="de-DE"/>
              </w:rPr>
              <w:t xml:space="preserve"> Deliverable 3c – Methodological assessment on scenarios and models of biodiversity and ecosystem services (IPBES/5/INF/2)</w:t>
            </w:r>
          </w:p>
          <w:p w:rsidR="00D25EF4" w:rsidRDefault="00D25EF4" w:rsidP="00C97D30">
            <w:pPr>
              <w:widowControl w:val="0"/>
              <w:spacing w:after="60" w:line="240" w:lineRule="auto"/>
              <w:rPr>
                <w:rFonts w:ascii="Calibri" w:eastAsia="Times New Roman" w:hAnsi="Calibri" w:cs="Times New Roman"/>
                <w:color w:val="000000"/>
                <w:lang w:val="en-GB" w:eastAsia="de-DE"/>
              </w:rPr>
            </w:pPr>
            <w:r w:rsidRPr="004E1467">
              <w:rPr>
                <w:rFonts w:ascii="Calibri" w:eastAsia="Times New Roman" w:hAnsi="Calibri" w:cs="Times New Roman"/>
                <w:b/>
                <w:color w:val="000000"/>
                <w:lang w:val="en-GB" w:eastAsia="de-DE"/>
              </w:rPr>
              <w:t>Stakeholder</w:t>
            </w:r>
            <w:r w:rsidR="00CD0B9E">
              <w:rPr>
                <w:rFonts w:ascii="Calibri" w:eastAsia="Times New Roman" w:hAnsi="Calibri" w:cs="Times New Roman"/>
                <w:b/>
                <w:color w:val="000000"/>
                <w:lang w:val="en-GB" w:eastAsia="de-DE"/>
              </w:rPr>
              <w:t>s</w:t>
            </w:r>
            <w:r w:rsidR="00250AE7">
              <w:rPr>
                <w:rFonts w:ascii="Calibri" w:eastAsia="Times New Roman" w:hAnsi="Calibri" w:cs="Times New Roman"/>
                <w:b/>
                <w:color w:val="000000"/>
                <w:lang w:val="en-GB" w:eastAsia="de-DE"/>
              </w:rPr>
              <w:t>’</w:t>
            </w:r>
            <w:r w:rsidRPr="004E1467">
              <w:rPr>
                <w:rFonts w:ascii="Calibri" w:eastAsia="Times New Roman" w:hAnsi="Calibri" w:cs="Times New Roman"/>
                <w:b/>
                <w:color w:val="000000"/>
                <w:lang w:val="en-GB" w:eastAsia="de-DE"/>
              </w:rPr>
              <w:t xml:space="preserve"> involveme</w:t>
            </w:r>
            <w:r w:rsidR="004E1467" w:rsidRPr="004E1467">
              <w:rPr>
                <w:rFonts w:ascii="Calibri" w:eastAsia="Times New Roman" w:hAnsi="Calibri" w:cs="Times New Roman"/>
                <w:b/>
                <w:color w:val="000000"/>
                <w:lang w:val="en-GB" w:eastAsia="de-DE"/>
              </w:rPr>
              <w:t xml:space="preserve">nt in Phase II </w:t>
            </w:r>
            <w:r w:rsidR="00CD0B9E" w:rsidRPr="009C0308">
              <w:rPr>
                <w:rFonts w:ascii="Calibri" w:eastAsia="Times New Roman" w:hAnsi="Calibri" w:cs="Times New Roman"/>
                <w:b/>
                <w:color w:val="000000"/>
                <w:lang w:val="en-GB" w:eastAsia="de-DE"/>
              </w:rPr>
              <w:t>of deliverable 3c</w:t>
            </w:r>
            <w:r w:rsidR="00CD0B9E" w:rsidRPr="00CD0B9E">
              <w:rPr>
                <w:rFonts w:ascii="Calibri" w:eastAsia="Times New Roman" w:hAnsi="Calibri" w:cs="Times New Roman"/>
                <w:b/>
                <w:color w:val="000000"/>
                <w:lang w:val="en-GB" w:eastAsia="de-DE"/>
              </w:rPr>
              <w:t xml:space="preserve"> </w:t>
            </w:r>
            <w:r w:rsidR="004E1467" w:rsidRPr="004E1467">
              <w:rPr>
                <w:rFonts w:ascii="Calibri" w:eastAsia="Times New Roman" w:hAnsi="Calibri" w:cs="Times New Roman"/>
                <w:color w:val="000000"/>
                <w:lang w:val="en-GB" w:eastAsia="de-DE"/>
              </w:rPr>
              <w:t>was presented by</w:t>
            </w:r>
            <w:r w:rsidR="004E1467" w:rsidRPr="004E1467">
              <w:rPr>
                <w:rFonts w:ascii="Calibri" w:eastAsia="Times New Roman" w:hAnsi="Calibri" w:cs="Times New Roman"/>
                <w:b/>
                <w:color w:val="000000"/>
                <w:lang w:val="en-GB" w:eastAsia="de-DE"/>
              </w:rPr>
              <w:t xml:space="preserve"> </w:t>
            </w:r>
            <w:r w:rsidRPr="004E1467">
              <w:rPr>
                <w:rFonts w:ascii="Calibri" w:eastAsia="Times New Roman" w:hAnsi="Calibri" w:cs="Times New Roman"/>
                <w:i/>
                <w:color w:val="000000"/>
                <w:lang w:val="en-GB" w:eastAsia="de-DE"/>
              </w:rPr>
              <w:t xml:space="preserve">Carolyn Lundquist, NIWA, </w:t>
            </w:r>
            <w:r w:rsidR="004E1467" w:rsidRPr="00C97D30">
              <w:rPr>
                <w:rFonts w:ascii="Calibri" w:eastAsia="Times New Roman" w:hAnsi="Calibri" w:cs="Times New Roman"/>
                <w:color w:val="000000"/>
                <w:lang w:val="en-GB" w:eastAsia="de-DE"/>
              </w:rPr>
              <w:t>and</w:t>
            </w:r>
            <w:r w:rsidR="004E1467">
              <w:rPr>
                <w:rFonts w:ascii="Calibri" w:eastAsia="Times New Roman" w:hAnsi="Calibri" w:cs="Times New Roman"/>
                <w:i/>
                <w:color w:val="000000"/>
                <w:lang w:val="en-GB" w:eastAsia="de-DE"/>
              </w:rPr>
              <w:t xml:space="preserve"> </w:t>
            </w:r>
            <w:r w:rsidRPr="004E1467">
              <w:rPr>
                <w:rFonts w:ascii="Calibri" w:eastAsia="Times New Roman" w:hAnsi="Calibri" w:cs="Times New Roman"/>
                <w:i/>
                <w:color w:val="000000"/>
                <w:lang w:val="en-GB" w:eastAsia="de-DE"/>
              </w:rPr>
              <w:t xml:space="preserve">Henrique Pereira, </w:t>
            </w:r>
            <w:proofErr w:type="spellStart"/>
            <w:r w:rsidRPr="004E1467">
              <w:rPr>
                <w:rFonts w:ascii="Calibri" w:eastAsia="Times New Roman" w:hAnsi="Calibri" w:cs="Times New Roman"/>
                <w:i/>
                <w:color w:val="000000"/>
                <w:lang w:val="en-GB" w:eastAsia="de-DE"/>
              </w:rPr>
              <w:t>iDiv</w:t>
            </w:r>
            <w:proofErr w:type="spellEnd"/>
            <w:r w:rsidR="00C97D30">
              <w:rPr>
                <w:rFonts w:ascii="Calibri" w:eastAsia="Times New Roman" w:hAnsi="Calibri" w:cs="Times New Roman"/>
                <w:i/>
                <w:color w:val="000000"/>
                <w:lang w:val="en-GB" w:eastAsia="de-DE"/>
              </w:rPr>
              <w:t>.</w:t>
            </w:r>
            <w:r w:rsidR="00C97D30">
              <w:rPr>
                <w:rFonts w:ascii="Calibri" w:eastAsia="Times New Roman" w:hAnsi="Calibri" w:cs="Times New Roman"/>
                <w:color w:val="000000"/>
                <w:lang w:val="en-GB" w:eastAsia="de-DE"/>
              </w:rPr>
              <w:t xml:space="preserve"> </w:t>
            </w:r>
            <w:r w:rsidR="00C97D30" w:rsidRPr="00C97D30">
              <w:rPr>
                <w:rFonts w:ascii="Calibri" w:eastAsia="Times New Roman" w:hAnsi="Calibri" w:cs="Times New Roman"/>
                <w:color w:val="000000"/>
                <w:lang w:val="en-GB" w:eastAsia="de-DE"/>
              </w:rPr>
              <w:t xml:space="preserve">The </w:t>
            </w:r>
            <w:r w:rsidRPr="00C97D30">
              <w:rPr>
                <w:rFonts w:ascii="Calibri" w:eastAsia="Times New Roman" w:hAnsi="Calibri" w:cs="Times New Roman"/>
                <w:b/>
                <w:color w:val="000000"/>
                <w:lang w:val="en-GB" w:eastAsia="de-DE"/>
              </w:rPr>
              <w:t>Survey of poli</w:t>
            </w:r>
            <w:r w:rsidR="00C97D30">
              <w:rPr>
                <w:rFonts w:ascii="Calibri" w:eastAsia="Times New Roman" w:hAnsi="Calibri" w:cs="Times New Roman"/>
                <w:b/>
                <w:color w:val="000000"/>
                <w:lang w:val="en-GB" w:eastAsia="de-DE"/>
              </w:rPr>
              <w:t>cy options for IPBES scenarios</w:t>
            </w:r>
            <w:r w:rsidR="00C97D30" w:rsidRPr="00C97D30">
              <w:rPr>
                <w:rFonts w:ascii="Calibri" w:eastAsia="Times New Roman" w:hAnsi="Calibri" w:cs="Times New Roman"/>
                <w:color w:val="000000"/>
                <w:lang w:val="en-GB" w:eastAsia="de-DE"/>
              </w:rPr>
              <w:t xml:space="preserve"> </w:t>
            </w:r>
            <w:r w:rsidR="00C97D30">
              <w:rPr>
                <w:rFonts w:ascii="Calibri" w:eastAsia="Times New Roman" w:hAnsi="Calibri" w:cs="Times New Roman"/>
                <w:color w:val="000000"/>
                <w:lang w:val="en-GB" w:eastAsia="de-DE"/>
              </w:rPr>
              <w:t xml:space="preserve">was introduced </w:t>
            </w:r>
            <w:r w:rsidR="00C97D30" w:rsidRPr="00C97D30">
              <w:rPr>
                <w:rFonts w:ascii="Calibri" w:eastAsia="Times New Roman" w:hAnsi="Calibri" w:cs="Times New Roman"/>
                <w:color w:val="000000"/>
                <w:lang w:val="en-GB" w:eastAsia="de-DE"/>
              </w:rPr>
              <w:t>by</w:t>
            </w:r>
            <w:r w:rsidR="00C97D30">
              <w:rPr>
                <w:rFonts w:ascii="Calibri" w:eastAsia="Times New Roman" w:hAnsi="Calibri" w:cs="Times New Roman"/>
                <w:b/>
                <w:color w:val="000000"/>
                <w:lang w:val="en-GB" w:eastAsia="de-DE"/>
              </w:rPr>
              <w:t xml:space="preserve"> </w:t>
            </w:r>
            <w:r w:rsidRPr="00C97D30">
              <w:rPr>
                <w:rFonts w:ascii="Calibri" w:eastAsia="Times New Roman" w:hAnsi="Calibri" w:cs="Times New Roman"/>
                <w:i/>
                <w:color w:val="000000"/>
                <w:lang w:val="en-GB" w:eastAsia="de-DE"/>
              </w:rPr>
              <w:t xml:space="preserve">Sylvia </w:t>
            </w:r>
            <w:proofErr w:type="spellStart"/>
            <w:r w:rsidRPr="00C97D30">
              <w:rPr>
                <w:rFonts w:ascii="Calibri" w:eastAsia="Times New Roman" w:hAnsi="Calibri" w:cs="Times New Roman"/>
                <w:i/>
                <w:color w:val="000000"/>
                <w:lang w:val="en-GB" w:eastAsia="de-DE"/>
              </w:rPr>
              <w:t>Karls</w:t>
            </w:r>
            <w:r w:rsidR="0046321E">
              <w:rPr>
                <w:rFonts w:ascii="Calibri" w:eastAsia="Times New Roman" w:hAnsi="Calibri" w:cs="Times New Roman"/>
                <w:i/>
                <w:color w:val="000000"/>
                <w:lang w:val="en-GB" w:eastAsia="de-DE"/>
              </w:rPr>
              <w:t>s</w:t>
            </w:r>
            <w:r w:rsidRPr="00C97D30">
              <w:rPr>
                <w:rFonts w:ascii="Calibri" w:eastAsia="Times New Roman" w:hAnsi="Calibri" w:cs="Times New Roman"/>
                <w:i/>
                <w:color w:val="000000"/>
                <w:lang w:val="en-GB" w:eastAsia="de-DE"/>
              </w:rPr>
              <w:t>on-Vinkhuyzen</w:t>
            </w:r>
            <w:proofErr w:type="spellEnd"/>
            <w:r w:rsidRPr="00C97D30">
              <w:rPr>
                <w:rFonts w:ascii="Calibri" w:eastAsia="Times New Roman" w:hAnsi="Calibri" w:cs="Times New Roman"/>
                <w:i/>
                <w:color w:val="000000"/>
                <w:lang w:val="en-GB" w:eastAsia="de-DE"/>
              </w:rPr>
              <w:t xml:space="preserve">, </w:t>
            </w:r>
            <w:proofErr w:type="spellStart"/>
            <w:r w:rsidRPr="00C97D30">
              <w:rPr>
                <w:rFonts w:ascii="Calibri" w:eastAsia="Times New Roman" w:hAnsi="Calibri" w:cs="Times New Roman"/>
                <w:i/>
                <w:color w:val="000000"/>
                <w:lang w:val="en-GB" w:eastAsia="de-DE"/>
              </w:rPr>
              <w:t>W</w:t>
            </w:r>
            <w:r w:rsidR="0046321E">
              <w:rPr>
                <w:rFonts w:ascii="Calibri" w:eastAsia="Times New Roman" w:hAnsi="Calibri" w:cs="Times New Roman"/>
                <w:i/>
                <w:color w:val="000000"/>
                <w:lang w:val="en-GB" w:eastAsia="de-DE"/>
              </w:rPr>
              <w:t>ageningen</w:t>
            </w:r>
            <w:proofErr w:type="spellEnd"/>
            <w:r w:rsidR="0046321E">
              <w:rPr>
                <w:rFonts w:ascii="Calibri" w:eastAsia="Times New Roman" w:hAnsi="Calibri" w:cs="Times New Roman"/>
                <w:i/>
                <w:color w:val="000000"/>
                <w:lang w:val="en-GB" w:eastAsia="de-DE"/>
              </w:rPr>
              <w:t xml:space="preserve"> University</w:t>
            </w:r>
            <w:r w:rsidR="002C3B70">
              <w:rPr>
                <w:rFonts w:ascii="Calibri" w:eastAsia="Times New Roman" w:hAnsi="Calibri" w:cs="Times New Roman"/>
                <w:i/>
                <w:color w:val="000000"/>
                <w:lang w:val="en-GB" w:eastAsia="de-DE"/>
              </w:rPr>
              <w:t xml:space="preserve"> and Research</w:t>
            </w:r>
            <w:r w:rsidRPr="00C97D30">
              <w:rPr>
                <w:rFonts w:ascii="Calibri" w:eastAsia="Times New Roman" w:hAnsi="Calibri" w:cs="Times New Roman"/>
                <w:i/>
                <w:color w:val="000000"/>
                <w:lang w:val="en-GB" w:eastAsia="de-DE"/>
              </w:rPr>
              <w:t xml:space="preserve">, Jennifer Hauck, </w:t>
            </w:r>
            <w:r w:rsidR="007307ED">
              <w:rPr>
                <w:rFonts w:ascii="Calibri" w:eastAsia="Times New Roman" w:hAnsi="Calibri" w:cs="Times New Roman"/>
                <w:i/>
                <w:color w:val="000000"/>
                <w:lang w:val="en-GB" w:eastAsia="de-DE"/>
              </w:rPr>
              <w:t>UFZ</w:t>
            </w:r>
            <w:r w:rsidRPr="00C97D30">
              <w:rPr>
                <w:rFonts w:ascii="Calibri" w:eastAsia="Times New Roman" w:hAnsi="Calibri" w:cs="Times New Roman"/>
                <w:i/>
                <w:color w:val="000000"/>
                <w:lang w:val="en-GB" w:eastAsia="de-DE"/>
              </w:rPr>
              <w:t xml:space="preserve"> </w:t>
            </w:r>
            <w:r w:rsidRPr="00C97D30">
              <w:rPr>
                <w:rFonts w:ascii="Calibri" w:eastAsia="Times New Roman" w:hAnsi="Calibri" w:cs="Times New Roman"/>
                <w:color w:val="000000"/>
                <w:lang w:val="en-GB" w:eastAsia="de-DE"/>
              </w:rPr>
              <w:t xml:space="preserve">and </w:t>
            </w:r>
            <w:proofErr w:type="spellStart"/>
            <w:r w:rsidRPr="00C97D30">
              <w:rPr>
                <w:rFonts w:ascii="Calibri" w:eastAsia="Times New Roman" w:hAnsi="Calibri" w:cs="Times New Roman"/>
                <w:i/>
                <w:color w:val="000000"/>
                <w:lang w:val="en-GB" w:eastAsia="de-DE"/>
              </w:rPr>
              <w:t>CoKnow</w:t>
            </w:r>
            <w:proofErr w:type="spellEnd"/>
            <w:r w:rsidR="00C97D30">
              <w:rPr>
                <w:rFonts w:ascii="Calibri" w:eastAsia="Times New Roman" w:hAnsi="Calibri" w:cs="Times New Roman"/>
                <w:color w:val="000000"/>
                <w:lang w:val="en-GB" w:eastAsia="de-DE"/>
              </w:rPr>
              <w:t>. P</w:t>
            </w:r>
            <w:r>
              <w:rPr>
                <w:rFonts w:ascii="Calibri" w:eastAsia="Times New Roman" w:hAnsi="Calibri" w:cs="Times New Roman"/>
                <w:color w:val="000000"/>
                <w:lang w:val="en-GB" w:eastAsia="de-DE"/>
              </w:rPr>
              <w:t>resenters</w:t>
            </w:r>
            <w:r w:rsidRPr="00D25EF4">
              <w:rPr>
                <w:rFonts w:ascii="Calibri" w:eastAsia="Times New Roman" w:hAnsi="Calibri" w:cs="Times New Roman"/>
                <w:color w:val="000000"/>
                <w:lang w:val="en-GB" w:eastAsia="de-DE"/>
              </w:rPr>
              <w:t xml:space="preserve"> </w:t>
            </w:r>
            <w:r w:rsidR="00CD0B9E">
              <w:rPr>
                <w:rFonts w:ascii="Calibri" w:eastAsia="Times New Roman" w:hAnsi="Calibri" w:cs="Times New Roman"/>
                <w:color w:val="000000"/>
                <w:lang w:val="en-GB" w:eastAsia="de-DE"/>
              </w:rPr>
              <w:t>explained</w:t>
            </w:r>
            <w:r w:rsidR="008B038D">
              <w:rPr>
                <w:rFonts w:ascii="Calibri" w:eastAsia="Times New Roman" w:hAnsi="Calibri" w:cs="Times New Roman"/>
                <w:color w:val="000000"/>
                <w:lang w:val="en-GB" w:eastAsia="de-DE"/>
              </w:rPr>
              <w:t xml:space="preserve"> </w:t>
            </w:r>
            <w:r w:rsidRPr="00D25EF4">
              <w:rPr>
                <w:rFonts w:ascii="Calibri" w:eastAsia="Times New Roman" w:hAnsi="Calibri" w:cs="Times New Roman"/>
                <w:color w:val="000000"/>
                <w:lang w:val="en-GB" w:eastAsia="de-DE"/>
              </w:rPr>
              <w:t>that the</w:t>
            </w:r>
            <w:r>
              <w:rPr>
                <w:rFonts w:ascii="Calibri" w:eastAsia="Times New Roman" w:hAnsi="Calibri" w:cs="Times New Roman"/>
                <w:color w:val="000000"/>
                <w:lang w:val="en-GB" w:eastAsia="de-DE"/>
              </w:rPr>
              <w:t xml:space="preserve"> </w:t>
            </w:r>
            <w:r w:rsidRPr="00D25EF4">
              <w:rPr>
                <w:rFonts w:ascii="Calibri" w:eastAsia="Times New Roman" w:hAnsi="Calibri" w:cs="Times New Roman"/>
                <w:color w:val="000000"/>
                <w:lang w:val="en-GB" w:eastAsia="de-DE"/>
              </w:rPr>
              <w:t>assessment provides expert guidance on the use of scenarios and</w:t>
            </w:r>
            <w:r>
              <w:rPr>
                <w:rFonts w:ascii="Calibri" w:eastAsia="Times New Roman" w:hAnsi="Calibri" w:cs="Times New Roman"/>
                <w:color w:val="000000"/>
                <w:lang w:val="en-GB" w:eastAsia="de-DE"/>
              </w:rPr>
              <w:t xml:space="preserve"> </w:t>
            </w:r>
            <w:r w:rsidRPr="00D25EF4">
              <w:rPr>
                <w:rFonts w:ascii="Calibri" w:eastAsia="Times New Roman" w:hAnsi="Calibri" w:cs="Times New Roman"/>
                <w:color w:val="000000"/>
                <w:lang w:val="en-GB" w:eastAsia="de-DE"/>
              </w:rPr>
              <w:t>models to inform policy-making and decision-making in a variety</w:t>
            </w:r>
            <w:r>
              <w:rPr>
                <w:rFonts w:ascii="Calibri" w:eastAsia="Times New Roman" w:hAnsi="Calibri" w:cs="Times New Roman"/>
                <w:color w:val="000000"/>
                <w:lang w:val="en-GB" w:eastAsia="de-DE"/>
              </w:rPr>
              <w:t xml:space="preserve"> </w:t>
            </w:r>
            <w:r w:rsidRPr="00D25EF4">
              <w:rPr>
                <w:rFonts w:ascii="Calibri" w:eastAsia="Times New Roman" w:hAnsi="Calibri" w:cs="Times New Roman"/>
                <w:color w:val="000000"/>
                <w:lang w:val="en-GB" w:eastAsia="de-DE"/>
              </w:rPr>
              <w:t>of contexts</w:t>
            </w:r>
            <w:r w:rsidR="008B038D">
              <w:rPr>
                <w:rFonts w:ascii="Calibri" w:eastAsia="Times New Roman" w:hAnsi="Calibri" w:cs="Times New Roman"/>
                <w:color w:val="000000"/>
                <w:lang w:val="en-GB" w:eastAsia="de-DE"/>
              </w:rPr>
              <w:t>,</w:t>
            </w:r>
            <w:r w:rsidRPr="00D25EF4">
              <w:rPr>
                <w:rFonts w:ascii="Calibri" w:eastAsia="Times New Roman" w:hAnsi="Calibri" w:cs="Times New Roman"/>
                <w:color w:val="000000"/>
                <w:lang w:val="en-GB" w:eastAsia="de-DE"/>
              </w:rPr>
              <w:t xml:space="preserve"> </w:t>
            </w:r>
            <w:r w:rsidR="008B038D">
              <w:rPr>
                <w:rFonts w:ascii="Calibri" w:eastAsia="Times New Roman" w:hAnsi="Calibri" w:cs="Times New Roman"/>
                <w:color w:val="000000"/>
                <w:lang w:val="en-GB" w:eastAsia="de-DE"/>
              </w:rPr>
              <w:t>P</w:t>
            </w:r>
            <w:r w:rsidRPr="00D25EF4">
              <w:rPr>
                <w:rFonts w:ascii="Calibri" w:eastAsia="Times New Roman" w:hAnsi="Calibri" w:cs="Times New Roman"/>
                <w:color w:val="000000"/>
                <w:lang w:val="en-GB" w:eastAsia="de-DE"/>
              </w:rPr>
              <w:t xml:space="preserve">hase </w:t>
            </w:r>
            <w:r w:rsidR="008B038D">
              <w:rPr>
                <w:rFonts w:ascii="Calibri" w:eastAsia="Times New Roman" w:hAnsi="Calibri" w:cs="Times New Roman"/>
                <w:color w:val="000000"/>
                <w:lang w:val="en-GB" w:eastAsia="de-DE"/>
              </w:rPr>
              <w:t xml:space="preserve">II </w:t>
            </w:r>
            <w:r w:rsidRPr="00D25EF4">
              <w:rPr>
                <w:rFonts w:ascii="Calibri" w:eastAsia="Times New Roman" w:hAnsi="Calibri" w:cs="Times New Roman"/>
                <w:color w:val="000000"/>
                <w:lang w:val="en-GB" w:eastAsia="de-DE"/>
              </w:rPr>
              <w:t>will further develop</w:t>
            </w:r>
            <w:r>
              <w:rPr>
                <w:rFonts w:ascii="Calibri" w:eastAsia="Times New Roman" w:hAnsi="Calibri" w:cs="Times New Roman"/>
                <w:color w:val="000000"/>
                <w:lang w:val="en-GB" w:eastAsia="de-DE"/>
              </w:rPr>
              <w:t xml:space="preserve"> </w:t>
            </w:r>
            <w:r w:rsidRPr="00D25EF4">
              <w:rPr>
                <w:rFonts w:ascii="Calibri" w:eastAsia="Times New Roman" w:hAnsi="Calibri" w:cs="Times New Roman"/>
                <w:color w:val="000000"/>
                <w:lang w:val="en-GB" w:eastAsia="de-DE"/>
              </w:rPr>
              <w:t xml:space="preserve">this </w:t>
            </w:r>
            <w:r w:rsidR="00CD0B9E">
              <w:rPr>
                <w:rFonts w:ascii="Calibri" w:eastAsia="Times New Roman" w:hAnsi="Calibri" w:cs="Times New Roman"/>
                <w:color w:val="000000"/>
                <w:lang w:val="en-GB" w:eastAsia="de-DE"/>
              </w:rPr>
              <w:t>aspect</w:t>
            </w:r>
            <w:r w:rsidR="008B038D">
              <w:rPr>
                <w:rFonts w:ascii="Calibri" w:eastAsia="Times New Roman" w:hAnsi="Calibri" w:cs="Times New Roman"/>
                <w:color w:val="000000"/>
                <w:lang w:val="en-GB" w:eastAsia="de-DE"/>
              </w:rPr>
              <w:t>,</w:t>
            </w:r>
            <w:r w:rsidR="00CD0B9E">
              <w:rPr>
                <w:rFonts w:ascii="Calibri" w:eastAsia="Times New Roman" w:hAnsi="Calibri" w:cs="Times New Roman"/>
                <w:color w:val="000000"/>
                <w:lang w:val="en-GB" w:eastAsia="de-DE"/>
              </w:rPr>
              <w:t xml:space="preserve"> </w:t>
            </w:r>
            <w:r w:rsidR="008B038D">
              <w:rPr>
                <w:rFonts w:ascii="Calibri" w:eastAsia="Times New Roman" w:hAnsi="Calibri" w:cs="Times New Roman"/>
                <w:color w:val="000000"/>
                <w:lang w:val="en-GB" w:eastAsia="de-DE"/>
              </w:rPr>
              <w:t>and</w:t>
            </w:r>
            <w:r w:rsidRPr="00D25EF4">
              <w:rPr>
                <w:rFonts w:ascii="Calibri" w:eastAsia="Times New Roman" w:hAnsi="Calibri" w:cs="Times New Roman"/>
                <w:color w:val="000000"/>
                <w:lang w:val="en-GB" w:eastAsia="de-DE"/>
              </w:rPr>
              <w:t xml:space="preserve"> </w:t>
            </w:r>
            <w:r w:rsidR="0046321E">
              <w:rPr>
                <w:rFonts w:ascii="Calibri" w:eastAsia="Times New Roman" w:hAnsi="Calibri" w:cs="Times New Roman"/>
                <w:color w:val="000000"/>
                <w:lang w:val="en-GB" w:eastAsia="de-DE"/>
              </w:rPr>
              <w:t xml:space="preserve">they </w:t>
            </w:r>
            <w:r w:rsidRPr="00D25EF4">
              <w:rPr>
                <w:rFonts w:ascii="Calibri" w:eastAsia="Times New Roman" w:hAnsi="Calibri" w:cs="Times New Roman"/>
                <w:color w:val="000000"/>
                <w:lang w:val="en-GB" w:eastAsia="de-DE"/>
              </w:rPr>
              <w:t xml:space="preserve">suggested </w:t>
            </w:r>
            <w:r w:rsidR="008B038D">
              <w:rPr>
                <w:rFonts w:ascii="Calibri" w:eastAsia="Times New Roman" w:hAnsi="Calibri" w:cs="Times New Roman"/>
                <w:color w:val="000000"/>
                <w:lang w:val="en-GB" w:eastAsia="de-DE"/>
              </w:rPr>
              <w:t>to</w:t>
            </w:r>
            <w:r w:rsidR="008B038D" w:rsidRPr="00D25EF4">
              <w:rPr>
                <w:rFonts w:ascii="Calibri" w:eastAsia="Times New Roman" w:hAnsi="Calibri" w:cs="Times New Roman"/>
                <w:color w:val="000000"/>
                <w:lang w:val="en-GB" w:eastAsia="de-DE"/>
              </w:rPr>
              <w:t xml:space="preserve"> </w:t>
            </w:r>
            <w:r w:rsidRPr="00D25EF4">
              <w:rPr>
                <w:rFonts w:ascii="Calibri" w:eastAsia="Times New Roman" w:hAnsi="Calibri" w:cs="Times New Roman"/>
                <w:color w:val="000000"/>
                <w:lang w:val="en-GB" w:eastAsia="de-DE"/>
              </w:rPr>
              <w:t xml:space="preserve">focus </w:t>
            </w:r>
            <w:r w:rsidR="008B038D" w:rsidRPr="00D25EF4">
              <w:rPr>
                <w:rFonts w:ascii="Calibri" w:eastAsia="Times New Roman" w:hAnsi="Calibri" w:cs="Times New Roman"/>
                <w:color w:val="000000"/>
                <w:lang w:val="en-GB" w:eastAsia="de-DE"/>
              </w:rPr>
              <w:t xml:space="preserve">discussions </w:t>
            </w:r>
            <w:r w:rsidRPr="00D25EF4">
              <w:rPr>
                <w:rFonts w:ascii="Calibri" w:eastAsia="Times New Roman" w:hAnsi="Calibri" w:cs="Times New Roman"/>
                <w:color w:val="000000"/>
                <w:lang w:val="en-GB" w:eastAsia="de-DE"/>
              </w:rPr>
              <w:t>on, among other</w:t>
            </w:r>
            <w:r>
              <w:rPr>
                <w:rFonts w:ascii="Calibri" w:eastAsia="Times New Roman" w:hAnsi="Calibri" w:cs="Times New Roman"/>
                <w:color w:val="000000"/>
                <w:lang w:val="en-GB" w:eastAsia="de-DE"/>
              </w:rPr>
              <w:t xml:space="preserve"> </w:t>
            </w:r>
            <w:r w:rsidRPr="00D25EF4">
              <w:rPr>
                <w:rFonts w:ascii="Calibri" w:eastAsia="Times New Roman" w:hAnsi="Calibri" w:cs="Times New Roman"/>
                <w:color w:val="000000"/>
                <w:lang w:val="en-GB" w:eastAsia="de-DE"/>
              </w:rPr>
              <w:t>issues, the current use of scenarios and models for decision</w:t>
            </w:r>
            <w:r>
              <w:rPr>
                <w:rFonts w:ascii="Calibri" w:eastAsia="Times New Roman" w:hAnsi="Calibri" w:cs="Times New Roman"/>
                <w:color w:val="000000"/>
                <w:lang w:val="en-GB" w:eastAsia="de-DE"/>
              </w:rPr>
              <w:t>-</w:t>
            </w:r>
            <w:r w:rsidRPr="00D25EF4">
              <w:rPr>
                <w:rFonts w:ascii="Calibri" w:eastAsia="Times New Roman" w:hAnsi="Calibri" w:cs="Times New Roman"/>
                <w:color w:val="000000"/>
                <w:lang w:val="en-GB" w:eastAsia="de-DE"/>
              </w:rPr>
              <w:t>making</w:t>
            </w:r>
            <w:r>
              <w:rPr>
                <w:rFonts w:ascii="Calibri" w:eastAsia="Times New Roman" w:hAnsi="Calibri" w:cs="Times New Roman"/>
                <w:color w:val="000000"/>
                <w:lang w:val="en-GB" w:eastAsia="de-DE"/>
              </w:rPr>
              <w:t xml:space="preserve"> </w:t>
            </w:r>
            <w:r w:rsidRPr="00D25EF4">
              <w:rPr>
                <w:rFonts w:ascii="Calibri" w:eastAsia="Times New Roman" w:hAnsi="Calibri" w:cs="Times New Roman"/>
                <w:color w:val="000000"/>
                <w:lang w:val="en-GB" w:eastAsia="de-DE"/>
              </w:rPr>
              <w:t>and the potential for future use</w:t>
            </w:r>
            <w:r>
              <w:rPr>
                <w:rFonts w:ascii="Calibri" w:eastAsia="Times New Roman" w:hAnsi="Calibri" w:cs="Times New Roman"/>
                <w:color w:val="000000"/>
                <w:lang w:val="en-GB" w:eastAsia="de-DE"/>
              </w:rPr>
              <w:t>.</w:t>
            </w:r>
          </w:p>
          <w:p w:rsidR="000F6EE5" w:rsidRDefault="004E1467" w:rsidP="000F6EE5">
            <w:pPr>
              <w:widowControl w:val="0"/>
              <w:spacing w:after="60" w:line="240" w:lineRule="auto"/>
              <w:rPr>
                <w:rFonts w:ascii="Calibri" w:eastAsia="Times New Roman" w:hAnsi="Calibri" w:cs="Times New Roman"/>
                <w:color w:val="000000"/>
                <w:lang w:val="en-GB" w:eastAsia="de-DE"/>
              </w:rPr>
            </w:pPr>
            <w:r>
              <w:rPr>
                <w:rFonts w:ascii="Calibri" w:eastAsia="Times New Roman" w:hAnsi="Calibri" w:cs="Times New Roman"/>
                <w:color w:val="000000"/>
                <w:lang w:val="en-GB" w:eastAsia="de-DE"/>
              </w:rPr>
              <w:t>B</w:t>
            </w:r>
            <w:r w:rsidR="000F6EE5" w:rsidRPr="000F6EE5">
              <w:rPr>
                <w:rFonts w:ascii="Calibri" w:eastAsia="Times New Roman" w:hAnsi="Calibri" w:cs="Times New Roman"/>
                <w:color w:val="000000"/>
                <w:lang w:val="en-GB" w:eastAsia="de-DE"/>
              </w:rPr>
              <w:t>reakout group</w:t>
            </w:r>
            <w:r w:rsidR="000F6EE5">
              <w:rPr>
                <w:rFonts w:ascii="Calibri" w:eastAsia="Times New Roman" w:hAnsi="Calibri" w:cs="Times New Roman"/>
                <w:color w:val="000000"/>
                <w:lang w:val="en-GB" w:eastAsia="de-DE"/>
              </w:rPr>
              <w:t xml:space="preserve"> r</w:t>
            </w:r>
            <w:r w:rsidR="000F6EE5" w:rsidRPr="000F6EE5">
              <w:rPr>
                <w:rFonts w:ascii="Calibri" w:eastAsia="Times New Roman" w:hAnsi="Calibri" w:cs="Times New Roman"/>
                <w:color w:val="000000"/>
                <w:lang w:val="en-GB" w:eastAsia="de-DE"/>
              </w:rPr>
              <w:t xml:space="preserve">apporteur </w:t>
            </w:r>
            <w:r w:rsidR="000F6EE5" w:rsidRPr="000F6EE5">
              <w:rPr>
                <w:rFonts w:ascii="Calibri" w:eastAsia="Times New Roman" w:hAnsi="Calibri" w:cs="Times New Roman"/>
                <w:i/>
                <w:color w:val="000000"/>
                <w:lang w:val="en-GB" w:eastAsia="de-DE"/>
              </w:rPr>
              <w:t>Carolyn Lundquist, NIWA</w:t>
            </w:r>
            <w:r w:rsidR="000F6EE5">
              <w:rPr>
                <w:rFonts w:ascii="Calibri" w:eastAsia="Times New Roman" w:hAnsi="Calibri" w:cs="Times New Roman"/>
                <w:i/>
                <w:color w:val="000000"/>
                <w:lang w:val="en-GB" w:eastAsia="de-DE"/>
              </w:rPr>
              <w:t xml:space="preserve"> </w:t>
            </w:r>
            <w:r w:rsidR="000F6EE5" w:rsidRPr="004E1467">
              <w:rPr>
                <w:rFonts w:ascii="Calibri" w:eastAsia="Times New Roman" w:hAnsi="Calibri" w:cs="Times New Roman"/>
                <w:color w:val="000000"/>
                <w:lang w:val="en-GB" w:eastAsia="de-DE"/>
              </w:rPr>
              <w:t>and</w:t>
            </w:r>
            <w:r w:rsidR="000F6EE5">
              <w:rPr>
                <w:rFonts w:ascii="Calibri" w:eastAsia="Times New Roman" w:hAnsi="Calibri" w:cs="Times New Roman"/>
                <w:i/>
                <w:color w:val="000000"/>
                <w:lang w:val="en-GB" w:eastAsia="de-DE"/>
              </w:rPr>
              <w:t xml:space="preserve"> f</w:t>
            </w:r>
            <w:r w:rsidR="000F6EE5">
              <w:rPr>
                <w:rFonts w:ascii="Calibri" w:eastAsia="Times New Roman" w:hAnsi="Calibri" w:cs="Times New Roman"/>
                <w:color w:val="000000"/>
                <w:lang w:val="en-GB" w:eastAsia="de-DE"/>
              </w:rPr>
              <w:t>acilitators</w:t>
            </w:r>
            <w:r w:rsidR="000F6EE5" w:rsidRPr="000F6EE5">
              <w:rPr>
                <w:rFonts w:ascii="Calibri" w:eastAsia="Times New Roman" w:hAnsi="Calibri" w:cs="Times New Roman"/>
                <w:color w:val="000000"/>
                <w:lang w:val="en-GB" w:eastAsia="de-DE"/>
              </w:rPr>
              <w:t xml:space="preserve"> </w:t>
            </w:r>
            <w:r w:rsidR="000F6EE5" w:rsidRPr="000F6EE5">
              <w:rPr>
                <w:rFonts w:ascii="Calibri" w:eastAsia="Times New Roman" w:hAnsi="Calibri" w:cs="Times New Roman"/>
                <w:i/>
                <w:color w:val="000000"/>
                <w:lang w:val="en-GB" w:eastAsia="de-DE"/>
              </w:rPr>
              <w:t xml:space="preserve">Sylvia </w:t>
            </w:r>
            <w:proofErr w:type="spellStart"/>
            <w:r w:rsidR="000F6EE5" w:rsidRPr="000F6EE5">
              <w:rPr>
                <w:rFonts w:ascii="Calibri" w:eastAsia="Times New Roman" w:hAnsi="Calibri" w:cs="Times New Roman"/>
                <w:i/>
                <w:color w:val="000000"/>
                <w:lang w:val="en-GB" w:eastAsia="de-DE"/>
              </w:rPr>
              <w:t>Karls</w:t>
            </w:r>
            <w:r w:rsidR="0046321E">
              <w:rPr>
                <w:rFonts w:ascii="Calibri" w:eastAsia="Times New Roman" w:hAnsi="Calibri" w:cs="Times New Roman"/>
                <w:i/>
                <w:color w:val="000000"/>
                <w:lang w:val="en-GB" w:eastAsia="de-DE"/>
              </w:rPr>
              <w:t>s</w:t>
            </w:r>
            <w:r w:rsidR="000F6EE5" w:rsidRPr="000F6EE5">
              <w:rPr>
                <w:rFonts w:ascii="Calibri" w:eastAsia="Times New Roman" w:hAnsi="Calibri" w:cs="Times New Roman"/>
                <w:i/>
                <w:color w:val="000000"/>
                <w:lang w:val="en-GB" w:eastAsia="de-DE"/>
              </w:rPr>
              <w:t>on-Vinkhuyzen</w:t>
            </w:r>
            <w:proofErr w:type="spellEnd"/>
            <w:r w:rsidR="000F6EE5" w:rsidRPr="000F6EE5">
              <w:rPr>
                <w:rFonts w:ascii="Calibri" w:eastAsia="Times New Roman" w:hAnsi="Calibri" w:cs="Times New Roman"/>
                <w:i/>
                <w:color w:val="000000"/>
                <w:lang w:val="en-GB" w:eastAsia="de-DE"/>
              </w:rPr>
              <w:t xml:space="preserve">, </w:t>
            </w:r>
            <w:proofErr w:type="spellStart"/>
            <w:r w:rsidR="000F6EE5" w:rsidRPr="000F6EE5">
              <w:rPr>
                <w:rFonts w:ascii="Calibri" w:eastAsia="Times New Roman" w:hAnsi="Calibri" w:cs="Times New Roman"/>
                <w:i/>
                <w:color w:val="000000"/>
                <w:lang w:val="en-GB" w:eastAsia="de-DE"/>
              </w:rPr>
              <w:t>Wageningen</w:t>
            </w:r>
            <w:proofErr w:type="spellEnd"/>
            <w:r w:rsidR="000F6EE5" w:rsidRPr="000F6EE5">
              <w:rPr>
                <w:rFonts w:ascii="Calibri" w:eastAsia="Times New Roman" w:hAnsi="Calibri" w:cs="Times New Roman"/>
                <w:i/>
                <w:color w:val="000000"/>
                <w:lang w:val="en-GB" w:eastAsia="de-DE"/>
              </w:rPr>
              <w:t xml:space="preserve"> University</w:t>
            </w:r>
            <w:r w:rsidR="002C3B70">
              <w:rPr>
                <w:rFonts w:ascii="Calibri" w:eastAsia="Times New Roman" w:hAnsi="Calibri" w:cs="Times New Roman"/>
                <w:i/>
                <w:color w:val="000000"/>
                <w:lang w:val="en-GB" w:eastAsia="de-DE"/>
              </w:rPr>
              <w:t xml:space="preserve"> and Research</w:t>
            </w:r>
            <w:r w:rsidR="000F6EE5" w:rsidRPr="000F6EE5">
              <w:rPr>
                <w:rFonts w:ascii="Calibri" w:eastAsia="Times New Roman" w:hAnsi="Calibri" w:cs="Times New Roman"/>
                <w:i/>
                <w:color w:val="000000"/>
                <w:lang w:val="en-GB" w:eastAsia="de-DE"/>
              </w:rPr>
              <w:t xml:space="preserve">, Jennifer Hauck, </w:t>
            </w:r>
            <w:r w:rsidR="007307ED">
              <w:rPr>
                <w:rFonts w:ascii="Calibri" w:eastAsia="Times New Roman" w:hAnsi="Calibri" w:cs="Times New Roman"/>
                <w:i/>
                <w:color w:val="000000"/>
                <w:lang w:val="en-GB" w:eastAsia="de-DE"/>
              </w:rPr>
              <w:t>UFZ</w:t>
            </w:r>
            <w:r w:rsidR="000F6EE5" w:rsidRPr="000F6EE5">
              <w:rPr>
                <w:rFonts w:ascii="Calibri" w:eastAsia="Times New Roman" w:hAnsi="Calibri" w:cs="Times New Roman"/>
                <w:i/>
                <w:color w:val="000000"/>
                <w:lang w:val="en-GB" w:eastAsia="de-DE"/>
              </w:rPr>
              <w:t xml:space="preserve"> and </w:t>
            </w:r>
            <w:proofErr w:type="spellStart"/>
            <w:r w:rsidR="000F6EE5" w:rsidRPr="000F6EE5">
              <w:rPr>
                <w:rFonts w:ascii="Calibri" w:eastAsia="Times New Roman" w:hAnsi="Calibri" w:cs="Times New Roman"/>
                <w:i/>
                <w:color w:val="000000"/>
                <w:lang w:val="en-GB" w:eastAsia="de-DE"/>
              </w:rPr>
              <w:t>CoKnow</w:t>
            </w:r>
            <w:proofErr w:type="spellEnd"/>
            <w:r w:rsidR="000F6EE5" w:rsidRPr="000F6EE5">
              <w:rPr>
                <w:rFonts w:ascii="Calibri" w:eastAsia="Times New Roman" w:hAnsi="Calibri" w:cs="Times New Roman"/>
                <w:i/>
                <w:color w:val="000000"/>
                <w:lang w:val="en-GB" w:eastAsia="de-DE"/>
              </w:rPr>
              <w:t xml:space="preserve">; Kristina </w:t>
            </w:r>
            <w:proofErr w:type="spellStart"/>
            <w:r w:rsidR="000F6EE5" w:rsidRPr="000F6EE5">
              <w:rPr>
                <w:rFonts w:ascii="Calibri" w:eastAsia="Times New Roman" w:hAnsi="Calibri" w:cs="Times New Roman"/>
                <w:i/>
                <w:color w:val="000000"/>
                <w:lang w:val="en-GB" w:eastAsia="de-DE"/>
              </w:rPr>
              <w:t>Raab</w:t>
            </w:r>
            <w:proofErr w:type="spellEnd"/>
            <w:r w:rsidR="000F6EE5" w:rsidRPr="000F6EE5">
              <w:rPr>
                <w:rFonts w:ascii="Calibri" w:eastAsia="Times New Roman" w:hAnsi="Calibri" w:cs="Times New Roman"/>
                <w:i/>
                <w:color w:val="000000"/>
                <w:lang w:val="en-GB" w:eastAsia="de-DE"/>
              </w:rPr>
              <w:t xml:space="preserve">, </w:t>
            </w:r>
            <w:proofErr w:type="spellStart"/>
            <w:r w:rsidR="000F6EE5" w:rsidRPr="000F6EE5">
              <w:rPr>
                <w:rFonts w:ascii="Calibri" w:eastAsia="Times New Roman" w:hAnsi="Calibri" w:cs="Times New Roman"/>
                <w:i/>
                <w:color w:val="000000"/>
                <w:lang w:val="en-GB" w:eastAsia="de-DE"/>
              </w:rPr>
              <w:t>Ne</w:t>
            </w:r>
            <w:r w:rsidR="0046321E">
              <w:rPr>
                <w:rFonts w:ascii="Calibri" w:eastAsia="Times New Roman" w:hAnsi="Calibri" w:cs="Times New Roman"/>
                <w:i/>
                <w:color w:val="000000"/>
                <w:lang w:val="en-GB" w:eastAsia="de-DE"/>
              </w:rPr>
              <w:t>F</w:t>
            </w:r>
            <w:r w:rsidR="000F6EE5" w:rsidRPr="000F6EE5">
              <w:rPr>
                <w:rFonts w:ascii="Calibri" w:eastAsia="Times New Roman" w:hAnsi="Calibri" w:cs="Times New Roman"/>
                <w:i/>
                <w:color w:val="000000"/>
                <w:lang w:val="en-GB" w:eastAsia="de-DE"/>
              </w:rPr>
              <w:t>o</w:t>
            </w:r>
            <w:proofErr w:type="spellEnd"/>
            <w:r w:rsidR="0046321E">
              <w:rPr>
                <w:rFonts w:ascii="Calibri" w:eastAsia="Times New Roman" w:hAnsi="Calibri" w:cs="Times New Roman"/>
                <w:i/>
                <w:color w:val="000000"/>
                <w:lang w:val="en-GB" w:eastAsia="de-DE"/>
              </w:rPr>
              <w:t xml:space="preserve"> and UFZ</w:t>
            </w:r>
            <w:r w:rsidR="000F6EE5" w:rsidRPr="000F6EE5">
              <w:rPr>
                <w:rFonts w:ascii="Calibri" w:eastAsia="Times New Roman" w:hAnsi="Calibri" w:cs="Times New Roman"/>
                <w:i/>
                <w:color w:val="000000"/>
                <w:lang w:val="en-GB" w:eastAsia="de-DE"/>
              </w:rPr>
              <w:t>; Eefje den Belder &amp; Tanya Lazarova, PBL Netherlands Environmental Assessment Agency</w:t>
            </w:r>
            <w:r w:rsidR="000F6EE5">
              <w:rPr>
                <w:rFonts w:ascii="Calibri" w:eastAsia="Times New Roman" w:hAnsi="Calibri" w:cs="Times New Roman"/>
                <w:color w:val="000000"/>
                <w:lang w:val="en-GB" w:eastAsia="de-DE"/>
              </w:rPr>
              <w:t xml:space="preserve"> </w:t>
            </w:r>
            <w:r w:rsidR="008B038D">
              <w:rPr>
                <w:rFonts w:ascii="Calibri" w:eastAsia="Times New Roman" w:hAnsi="Calibri" w:cs="Times New Roman"/>
                <w:color w:val="000000"/>
                <w:lang w:val="en-GB" w:eastAsia="de-DE"/>
              </w:rPr>
              <w:t xml:space="preserve">reported </w:t>
            </w:r>
            <w:r w:rsidR="000F6EE5">
              <w:rPr>
                <w:rFonts w:ascii="Calibri" w:eastAsia="Times New Roman" w:hAnsi="Calibri" w:cs="Times New Roman"/>
                <w:color w:val="000000"/>
                <w:lang w:val="en-GB" w:eastAsia="de-DE"/>
              </w:rPr>
              <w:t>the outcomes of the discussion</w:t>
            </w:r>
            <w:r w:rsidR="001360F0">
              <w:rPr>
                <w:rFonts w:ascii="Calibri" w:eastAsia="Times New Roman" w:hAnsi="Calibri" w:cs="Times New Roman"/>
                <w:color w:val="000000"/>
                <w:lang w:val="en-GB" w:eastAsia="de-DE"/>
              </w:rPr>
              <w:t xml:space="preserve"> as follows</w:t>
            </w:r>
            <w:r w:rsidR="000F6EE5">
              <w:rPr>
                <w:rFonts w:ascii="Calibri" w:eastAsia="Times New Roman" w:hAnsi="Calibri" w:cs="Times New Roman"/>
                <w:color w:val="000000"/>
                <w:lang w:val="en-GB" w:eastAsia="de-DE"/>
              </w:rPr>
              <w:t xml:space="preserve">: </w:t>
            </w:r>
          </w:p>
          <w:p w:rsidR="000F6EE5" w:rsidRPr="000F6EE5" w:rsidRDefault="000F6EE5" w:rsidP="000F6EE5">
            <w:pPr>
              <w:spacing w:after="60" w:line="240" w:lineRule="auto"/>
              <w:rPr>
                <w:lang w:val="en-GB" w:eastAsia="de-DE"/>
              </w:rPr>
            </w:pPr>
            <w:r w:rsidRPr="000F6EE5">
              <w:rPr>
                <w:lang w:val="en-GB" w:eastAsia="de-DE"/>
              </w:rPr>
              <w:t>The IPBES Scenarios and Models Expert Group organised the session with the objective of receiving input for improving the usefulness and relevance of future scenarios and models for decision-makers across levels.</w:t>
            </w:r>
            <w:r w:rsidR="00C53685">
              <w:rPr>
                <w:lang w:val="en-GB" w:eastAsia="de-DE"/>
              </w:rPr>
              <w:t xml:space="preserve"> </w:t>
            </w:r>
            <w:r w:rsidRPr="000F6EE5">
              <w:rPr>
                <w:lang w:val="en-GB" w:eastAsia="de-DE"/>
              </w:rPr>
              <w:t>Four groups with a total of about 40 participants discussed five topics</w:t>
            </w:r>
            <w:r w:rsidR="00C53685">
              <w:rPr>
                <w:lang w:val="en-GB" w:eastAsia="de-DE"/>
              </w:rPr>
              <w:t xml:space="preserve"> and </w:t>
            </w:r>
            <w:r w:rsidRPr="000F6EE5">
              <w:rPr>
                <w:lang w:val="en-GB" w:eastAsia="de-DE"/>
              </w:rPr>
              <w:t>most (but not all) of the points raised</w:t>
            </w:r>
            <w:r w:rsidR="00C53685">
              <w:rPr>
                <w:lang w:val="en-GB" w:eastAsia="de-DE"/>
              </w:rPr>
              <w:t xml:space="preserve"> are highlighted as follows</w:t>
            </w:r>
            <w:r w:rsidRPr="000F6EE5">
              <w:rPr>
                <w:lang w:val="en-GB" w:eastAsia="de-DE"/>
              </w:rPr>
              <w:t>:</w:t>
            </w:r>
          </w:p>
          <w:p w:rsidR="000F6EE5" w:rsidRPr="000F6EE5" w:rsidRDefault="000F6EE5" w:rsidP="000F6EE5">
            <w:pPr>
              <w:spacing w:after="60" w:line="240" w:lineRule="auto"/>
              <w:rPr>
                <w:lang w:val="en-GB" w:eastAsia="de-DE"/>
              </w:rPr>
            </w:pPr>
            <w:r w:rsidRPr="000F6EE5">
              <w:rPr>
                <w:b/>
                <w:lang w:val="en-GB" w:eastAsia="de-DE"/>
              </w:rPr>
              <w:t>1.</w:t>
            </w:r>
            <w:r w:rsidRPr="000F6EE5">
              <w:rPr>
                <w:lang w:val="en-GB" w:eastAsia="de-DE"/>
              </w:rPr>
              <w:t xml:space="preserve"> </w:t>
            </w:r>
            <w:r w:rsidRPr="000F6EE5">
              <w:rPr>
                <w:b/>
                <w:lang w:val="en-GB" w:eastAsia="de-DE"/>
              </w:rPr>
              <w:t>Introduction of participants and their experience with scenarios</w:t>
            </w:r>
          </w:p>
          <w:p w:rsidR="000F6EE5" w:rsidRPr="000F6EE5" w:rsidRDefault="000F6EE5" w:rsidP="000F6EE5">
            <w:pPr>
              <w:spacing w:after="60" w:line="240" w:lineRule="auto"/>
              <w:rPr>
                <w:lang w:val="en-GB" w:eastAsia="de-DE"/>
              </w:rPr>
            </w:pPr>
            <w:r w:rsidRPr="000F6EE5">
              <w:rPr>
                <w:lang w:val="en-GB" w:eastAsia="de-DE"/>
              </w:rPr>
              <w:t xml:space="preserve">Participants included researchers but also government officials from national ministries, from state agencies (in federal countries), NGOs working with local governments, biodiversity NGOs and International </w:t>
            </w:r>
            <w:r w:rsidR="00671866">
              <w:rPr>
                <w:lang w:val="en-GB" w:eastAsia="de-DE"/>
              </w:rPr>
              <w:t>Organisation</w:t>
            </w:r>
            <w:r w:rsidRPr="000F6EE5">
              <w:rPr>
                <w:lang w:val="en-GB" w:eastAsia="de-DE"/>
              </w:rPr>
              <w:t>s. Many of the participants did not have experience with using scenarios but some examples included using climate models for disaster risk reduction and visioning exercises with local governments for biodiversity planning, as well as using scenarios in research. Those who had worked with scenario processes had experienced challenges in e.g. the diversity of values of stakeholders; the inability of models to link ecology with human well-being.</w:t>
            </w:r>
          </w:p>
          <w:p w:rsidR="000F6EE5" w:rsidRPr="000F6EE5" w:rsidRDefault="000F6EE5" w:rsidP="000F6EE5">
            <w:pPr>
              <w:spacing w:after="0" w:line="240" w:lineRule="auto"/>
              <w:rPr>
                <w:lang w:val="en-GB" w:eastAsia="de-DE"/>
              </w:rPr>
            </w:pPr>
            <w:r w:rsidRPr="000F6EE5">
              <w:rPr>
                <w:b/>
                <w:lang w:val="en-GB" w:eastAsia="de-DE"/>
              </w:rPr>
              <w:t>2.</w:t>
            </w:r>
            <w:r w:rsidRPr="000F6EE5">
              <w:rPr>
                <w:lang w:val="en-GB" w:eastAsia="de-DE"/>
              </w:rPr>
              <w:t xml:space="preserve"> </w:t>
            </w:r>
            <w:r w:rsidRPr="000F6EE5">
              <w:rPr>
                <w:b/>
                <w:lang w:val="en-GB" w:eastAsia="de-DE"/>
              </w:rPr>
              <w:t>What policy and management options for scenarios and models should be tested or compared by the IPBES work on scenarios and models?</w:t>
            </w:r>
            <w:r w:rsidRPr="000F6EE5">
              <w:rPr>
                <w:lang w:val="en-GB" w:eastAsia="de-DE"/>
              </w:rPr>
              <w:t xml:space="preserve">  </w:t>
            </w:r>
          </w:p>
          <w:p w:rsidR="000F6EE5" w:rsidRPr="000F6EE5" w:rsidRDefault="000F6EE5" w:rsidP="000F6EE5">
            <w:pPr>
              <w:widowControl w:val="0"/>
              <w:numPr>
                <w:ilvl w:val="0"/>
                <w:numId w:val="4"/>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How voluntary initiatives among stakeholders such as certification in production sectors impact on achieving the Aichi targets.</w:t>
            </w:r>
          </w:p>
          <w:p w:rsidR="000F6EE5" w:rsidRPr="000F6EE5" w:rsidRDefault="000F6EE5" w:rsidP="000F6EE5">
            <w:pPr>
              <w:widowControl w:val="0"/>
              <w:numPr>
                <w:ilvl w:val="0"/>
                <w:numId w:val="4"/>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Assess the combinations of policy options too, and see how the different combinations have an impact</w:t>
            </w:r>
          </w:p>
          <w:p w:rsidR="000F6EE5" w:rsidRPr="000F6EE5" w:rsidRDefault="000F6EE5" w:rsidP="000F6EE5">
            <w:pPr>
              <w:widowControl w:val="0"/>
              <w:numPr>
                <w:ilvl w:val="0"/>
                <w:numId w:val="4"/>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Trade-offs between policy options</w:t>
            </w:r>
          </w:p>
          <w:p w:rsidR="000F6EE5" w:rsidRPr="000F6EE5" w:rsidRDefault="000F6EE5" w:rsidP="000F6EE5">
            <w:pPr>
              <w:widowControl w:val="0"/>
              <w:numPr>
                <w:ilvl w:val="0"/>
                <w:numId w:val="4"/>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 xml:space="preserve">Education, awareness raising, and capacity building in formal and informal ways – working with educators  </w:t>
            </w:r>
          </w:p>
          <w:p w:rsidR="000F6EE5" w:rsidRPr="000F6EE5" w:rsidRDefault="000F6EE5" w:rsidP="000F6EE5">
            <w:pPr>
              <w:widowControl w:val="0"/>
              <w:numPr>
                <w:ilvl w:val="0"/>
                <w:numId w:val="4"/>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 xml:space="preserve">Cross-scale approaches are needed, only policy-makers at the national level relate to the international targets </w:t>
            </w:r>
          </w:p>
          <w:p w:rsidR="000F6EE5" w:rsidRPr="000F6EE5" w:rsidRDefault="000F6EE5" w:rsidP="000F6EE5">
            <w:pPr>
              <w:widowControl w:val="0"/>
              <w:numPr>
                <w:ilvl w:val="0"/>
                <w:numId w:val="4"/>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 xml:space="preserve">Cross-sectoral policy-making/integrated policy-making across sectors (including scientists </w:t>
            </w:r>
            <w:r w:rsidRPr="000F6EE5">
              <w:rPr>
                <w:rFonts w:ascii="Calibri" w:eastAsia="Times New Roman" w:hAnsi="Calibri" w:cs="Times New Roman"/>
                <w:color w:val="000000"/>
                <w:lang w:eastAsia="de-DE"/>
              </w:rPr>
              <w:lastRenderedPageBreak/>
              <w:t xml:space="preserve">as a sector and boundary </w:t>
            </w:r>
            <w:r w:rsidR="003947C4">
              <w:rPr>
                <w:rFonts w:ascii="Calibri" w:eastAsia="Times New Roman" w:hAnsi="Calibri" w:cs="Times New Roman"/>
                <w:color w:val="000000"/>
                <w:lang w:eastAsia="de-DE"/>
              </w:rPr>
              <w:t>organization</w:t>
            </w:r>
            <w:r w:rsidR="003947C4" w:rsidRPr="000F6EE5">
              <w:rPr>
                <w:rFonts w:ascii="Calibri" w:eastAsia="Times New Roman" w:hAnsi="Calibri" w:cs="Times New Roman"/>
                <w:color w:val="000000"/>
                <w:lang w:eastAsia="de-DE"/>
              </w:rPr>
              <w:t>s</w:t>
            </w:r>
            <w:r w:rsidRPr="000F6EE5">
              <w:rPr>
                <w:rFonts w:ascii="Calibri" w:eastAsia="Times New Roman" w:hAnsi="Calibri" w:cs="Times New Roman"/>
                <w:color w:val="000000"/>
                <w:lang w:eastAsia="de-DE"/>
              </w:rPr>
              <w:t>) – use what is happening at the global level as inspiration for local level and vice versa</w:t>
            </w:r>
          </w:p>
          <w:p w:rsidR="000F6EE5" w:rsidRPr="000F6EE5" w:rsidRDefault="000F6EE5" w:rsidP="000F6EE5">
            <w:pPr>
              <w:widowControl w:val="0"/>
              <w:numPr>
                <w:ilvl w:val="0"/>
                <w:numId w:val="4"/>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Impact of different educational strategies on how people value biodiversity</w:t>
            </w:r>
          </w:p>
          <w:p w:rsidR="000F6EE5" w:rsidRPr="000F6EE5" w:rsidRDefault="000F6EE5" w:rsidP="000F6EE5">
            <w:pPr>
              <w:widowControl w:val="0"/>
              <w:spacing w:after="0" w:line="240" w:lineRule="auto"/>
              <w:ind w:left="982" w:hanging="982"/>
              <w:rPr>
                <w:rFonts w:ascii="Calibri" w:eastAsia="Times New Roman" w:hAnsi="Calibri" w:cs="Times New Roman"/>
                <w:color w:val="000000"/>
                <w:lang w:eastAsia="de-DE"/>
              </w:rPr>
            </w:pPr>
            <w:r w:rsidRPr="000F6EE5">
              <w:rPr>
                <w:rFonts w:ascii="Calibri" w:eastAsia="Times New Roman" w:hAnsi="Calibri" w:cs="Times New Roman"/>
                <w:b/>
                <w:color w:val="000000"/>
                <w:lang w:eastAsia="de-DE"/>
              </w:rPr>
              <w:t>3.</w:t>
            </w:r>
            <w:r w:rsidRPr="000F6EE5">
              <w:rPr>
                <w:rFonts w:ascii="Calibri" w:eastAsia="Times New Roman" w:hAnsi="Calibri" w:cs="Times New Roman"/>
                <w:color w:val="000000"/>
                <w:lang w:eastAsia="de-DE"/>
              </w:rPr>
              <w:t xml:space="preserve"> </w:t>
            </w:r>
            <w:r w:rsidRPr="000F6EE5">
              <w:rPr>
                <w:rFonts w:ascii="Calibri" w:eastAsia="Times New Roman" w:hAnsi="Calibri" w:cs="Times New Roman"/>
                <w:b/>
                <w:color w:val="000000"/>
                <w:lang w:eastAsia="de-DE"/>
              </w:rPr>
              <w:t>Output options for scenarios</w:t>
            </w:r>
          </w:p>
          <w:p w:rsidR="000F6EE5" w:rsidRPr="000F6EE5" w:rsidRDefault="000F6EE5" w:rsidP="000F6EE5">
            <w:pPr>
              <w:widowControl w:val="0"/>
              <w:numPr>
                <w:ilvl w:val="0"/>
                <w:numId w:val="5"/>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 xml:space="preserve">Cultural values – how people value biodiversity at different levels </w:t>
            </w:r>
          </w:p>
          <w:p w:rsidR="000F6EE5" w:rsidRPr="000F6EE5" w:rsidRDefault="000F6EE5" w:rsidP="000F6EE5">
            <w:pPr>
              <w:widowControl w:val="0"/>
              <w:numPr>
                <w:ilvl w:val="0"/>
                <w:numId w:val="5"/>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Urbanization and its characteristics</w:t>
            </w:r>
          </w:p>
          <w:p w:rsidR="000F6EE5" w:rsidRPr="000F6EE5" w:rsidRDefault="000F6EE5" w:rsidP="000F6EE5">
            <w:pPr>
              <w:widowControl w:val="0"/>
              <w:numPr>
                <w:ilvl w:val="0"/>
                <w:numId w:val="5"/>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Energy</w:t>
            </w:r>
            <w:r w:rsidR="007D64B0">
              <w:rPr>
                <w:rFonts w:ascii="Calibri" w:eastAsia="Times New Roman" w:hAnsi="Calibri" w:cs="Times New Roman"/>
                <w:color w:val="000000"/>
                <w:lang w:eastAsia="de-DE"/>
              </w:rPr>
              <w:t>-</w:t>
            </w:r>
            <w:r w:rsidRPr="000F6EE5">
              <w:rPr>
                <w:rFonts w:ascii="Calibri" w:eastAsia="Times New Roman" w:hAnsi="Calibri" w:cs="Times New Roman"/>
                <w:color w:val="000000"/>
                <w:lang w:eastAsia="de-DE"/>
              </w:rPr>
              <w:t xml:space="preserve">related measures - relevant for deforestation </w:t>
            </w:r>
          </w:p>
          <w:p w:rsidR="000F6EE5" w:rsidRPr="000F6EE5" w:rsidRDefault="000F6EE5" w:rsidP="000F6EE5">
            <w:pPr>
              <w:widowControl w:val="0"/>
              <w:numPr>
                <w:ilvl w:val="0"/>
                <w:numId w:val="5"/>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Ecotourism</w:t>
            </w:r>
          </w:p>
          <w:p w:rsidR="000F6EE5" w:rsidRPr="000F6EE5" w:rsidRDefault="000F6EE5" w:rsidP="000F6EE5">
            <w:pPr>
              <w:widowControl w:val="0"/>
              <w:numPr>
                <w:ilvl w:val="0"/>
                <w:numId w:val="5"/>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Public opinion – for politicians this really matters.</w:t>
            </w:r>
          </w:p>
          <w:p w:rsidR="000F6EE5" w:rsidRPr="000F6EE5" w:rsidRDefault="000F6EE5" w:rsidP="000F6EE5">
            <w:pPr>
              <w:widowControl w:val="0"/>
              <w:spacing w:after="0" w:line="240" w:lineRule="auto"/>
              <w:ind w:left="982" w:hanging="982"/>
              <w:rPr>
                <w:rFonts w:ascii="Calibri" w:eastAsia="Times New Roman" w:hAnsi="Calibri" w:cs="Times New Roman"/>
                <w:b/>
                <w:color w:val="000000"/>
                <w:lang w:eastAsia="de-DE"/>
              </w:rPr>
            </w:pPr>
            <w:r w:rsidRPr="000F6EE5">
              <w:rPr>
                <w:rFonts w:ascii="Calibri" w:eastAsia="Times New Roman" w:hAnsi="Calibri" w:cs="Times New Roman"/>
                <w:b/>
                <w:color w:val="000000"/>
                <w:lang w:eastAsia="de-DE"/>
              </w:rPr>
              <w:t>4. How could one expect the scenarios to be used in the future by decision-makers?</w:t>
            </w:r>
          </w:p>
          <w:p w:rsidR="000F6EE5" w:rsidRPr="000F6EE5" w:rsidRDefault="000F6EE5" w:rsidP="000F6EE5">
            <w:pPr>
              <w:widowControl w:val="0"/>
              <w:numPr>
                <w:ilvl w:val="0"/>
                <w:numId w:val="6"/>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To put the environment on the map</w:t>
            </w:r>
          </w:p>
          <w:p w:rsidR="000F6EE5" w:rsidRPr="000F6EE5" w:rsidRDefault="000F6EE5" w:rsidP="000F6EE5">
            <w:pPr>
              <w:widowControl w:val="0"/>
              <w:numPr>
                <w:ilvl w:val="0"/>
                <w:numId w:val="6"/>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Identify which policies would generate highest production values out of landscapes?</w:t>
            </w:r>
          </w:p>
          <w:p w:rsidR="000F6EE5" w:rsidRPr="000F6EE5" w:rsidRDefault="000F6EE5" w:rsidP="000F6EE5">
            <w:pPr>
              <w:widowControl w:val="0"/>
              <w:numPr>
                <w:ilvl w:val="0"/>
                <w:numId w:val="6"/>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Give message about possible futures for policy makers</w:t>
            </w:r>
          </w:p>
          <w:p w:rsidR="000F6EE5" w:rsidRPr="000F6EE5" w:rsidRDefault="000F6EE5" w:rsidP="000F6EE5">
            <w:pPr>
              <w:widowControl w:val="0"/>
              <w:numPr>
                <w:ilvl w:val="0"/>
                <w:numId w:val="6"/>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Scenarios that show policy-makers how to balance development with sustainability</w:t>
            </w:r>
          </w:p>
          <w:p w:rsidR="000F6EE5" w:rsidRPr="000F6EE5" w:rsidRDefault="000F6EE5" w:rsidP="000F6EE5">
            <w:pPr>
              <w:widowControl w:val="0"/>
              <w:numPr>
                <w:ilvl w:val="0"/>
                <w:numId w:val="6"/>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 xml:space="preserve">Help to meet government mandates and engage with other people. </w:t>
            </w:r>
          </w:p>
          <w:p w:rsidR="000F6EE5" w:rsidRPr="000F6EE5" w:rsidRDefault="000F6EE5" w:rsidP="000F6EE5">
            <w:pPr>
              <w:widowControl w:val="0"/>
              <w:numPr>
                <w:ilvl w:val="0"/>
                <w:numId w:val="6"/>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As a way to inform the public about actions that may result in various types of futures: scenarios can do this much better than presenting numbers or indicators.</w:t>
            </w:r>
          </w:p>
          <w:p w:rsidR="000F6EE5" w:rsidRPr="000F6EE5" w:rsidRDefault="000F6EE5" w:rsidP="000F6EE5">
            <w:pPr>
              <w:widowControl w:val="0"/>
              <w:spacing w:after="0" w:line="240" w:lineRule="auto"/>
              <w:ind w:left="982" w:hanging="982"/>
              <w:rPr>
                <w:rFonts w:ascii="Calibri" w:eastAsia="Times New Roman" w:hAnsi="Calibri" w:cs="Times New Roman"/>
                <w:color w:val="000000"/>
                <w:lang w:eastAsia="de-DE"/>
              </w:rPr>
            </w:pPr>
            <w:r w:rsidRPr="000F6EE5">
              <w:rPr>
                <w:rFonts w:ascii="Calibri" w:eastAsia="Times New Roman" w:hAnsi="Calibri" w:cs="Times New Roman"/>
                <w:b/>
                <w:color w:val="000000"/>
                <w:lang w:eastAsia="de-DE"/>
              </w:rPr>
              <w:t>5.</w:t>
            </w:r>
            <w:r w:rsidRPr="000F6EE5">
              <w:rPr>
                <w:rFonts w:ascii="Calibri" w:eastAsia="Times New Roman" w:hAnsi="Calibri" w:cs="Times New Roman"/>
                <w:color w:val="000000"/>
                <w:lang w:eastAsia="de-DE"/>
              </w:rPr>
              <w:t xml:space="preserve"> </w:t>
            </w:r>
            <w:r w:rsidRPr="000F6EE5">
              <w:rPr>
                <w:rFonts w:ascii="Calibri" w:eastAsia="Times New Roman" w:hAnsi="Calibri" w:cs="Times New Roman"/>
                <w:b/>
                <w:color w:val="000000"/>
                <w:lang w:eastAsia="de-DE"/>
              </w:rPr>
              <w:t>What kinds of challenges and questions arise when working with scenarios and models?</w:t>
            </w:r>
          </w:p>
          <w:p w:rsidR="000F6EE5" w:rsidRPr="000F6EE5" w:rsidRDefault="000F6EE5" w:rsidP="000F6EE5">
            <w:pPr>
              <w:widowControl w:val="0"/>
              <w:numPr>
                <w:ilvl w:val="0"/>
                <w:numId w:val="7"/>
              </w:numPr>
              <w:spacing w:after="0" w:line="240" w:lineRule="auto"/>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How to do scaling – up- and down-scaling?</w:t>
            </w:r>
          </w:p>
          <w:p w:rsidR="00C53685" w:rsidRPr="00526B26" w:rsidRDefault="000F6EE5" w:rsidP="00526B26">
            <w:pPr>
              <w:widowControl w:val="0"/>
              <w:numPr>
                <w:ilvl w:val="0"/>
                <w:numId w:val="7"/>
              </w:numPr>
              <w:spacing w:after="60" w:line="240" w:lineRule="auto"/>
              <w:ind w:left="1077" w:hanging="357"/>
              <w:rPr>
                <w:rFonts w:ascii="Calibri" w:eastAsia="Times New Roman" w:hAnsi="Calibri" w:cs="Times New Roman"/>
                <w:color w:val="000000"/>
                <w:lang w:eastAsia="de-DE"/>
              </w:rPr>
            </w:pPr>
            <w:r w:rsidRPr="000F6EE5">
              <w:rPr>
                <w:rFonts w:ascii="Calibri" w:eastAsia="Times New Roman" w:hAnsi="Calibri" w:cs="Times New Roman"/>
                <w:color w:val="000000"/>
                <w:lang w:eastAsia="de-DE"/>
              </w:rPr>
              <w:t xml:space="preserve">How to show the added value of scenarios and models for decision making? </w:t>
            </w:r>
          </w:p>
        </w:tc>
      </w:tr>
      <w:tr w:rsidR="001360F0" w:rsidRPr="007137C2" w:rsidTr="00177331">
        <w:tc>
          <w:tcPr>
            <w:tcW w:w="9444" w:type="dxa"/>
          </w:tcPr>
          <w:p w:rsidR="001360F0" w:rsidRDefault="001360F0" w:rsidP="001360F0">
            <w:pPr>
              <w:widowControl w:val="0"/>
              <w:spacing w:before="60" w:after="0" w:line="240" w:lineRule="auto"/>
              <w:rPr>
                <w:rFonts w:ascii="Calibri" w:eastAsia="Times New Roman" w:hAnsi="Calibri" w:cs="Times New Roman"/>
                <w:b/>
                <w:color w:val="000000"/>
                <w:lang w:eastAsia="de-DE"/>
              </w:rPr>
            </w:pPr>
            <w:r w:rsidRPr="007137C2">
              <w:rPr>
                <w:rFonts w:ascii="Calibri" w:eastAsia="Times New Roman" w:hAnsi="Calibri" w:cs="Times New Roman"/>
                <w:b/>
                <w:color w:val="000000"/>
                <w:u w:val="single"/>
                <w:lang w:val="en-GB" w:eastAsia="de-DE"/>
              </w:rPr>
              <w:lastRenderedPageBreak/>
              <w:t>Topic 2:</w:t>
            </w:r>
            <w:r w:rsidRPr="007137C2">
              <w:rPr>
                <w:rFonts w:ascii="Calibri" w:eastAsia="Times New Roman" w:hAnsi="Calibri" w:cs="Times New Roman"/>
                <w:b/>
                <w:color w:val="000000"/>
                <w:lang w:val="en-GB" w:eastAsia="de-DE"/>
              </w:rPr>
              <w:t xml:space="preserve"> Deliverable 3d - Scoping report on a methodological assessment on the diverse conceptualization of values (</w:t>
            </w:r>
            <w:hyperlink r:id="rId26">
              <w:r w:rsidRPr="007137C2">
                <w:rPr>
                  <w:rFonts w:ascii="Calibri" w:eastAsia="Times New Roman" w:hAnsi="Calibri" w:cs="Times New Roman"/>
                  <w:b/>
                  <w:color w:val="1155CC"/>
                  <w:u w:val="single"/>
                  <w:lang w:eastAsia="de-DE"/>
                </w:rPr>
                <w:t>IPBES/5/6</w:t>
              </w:r>
            </w:hyperlink>
            <w:r w:rsidRPr="007137C2">
              <w:rPr>
                <w:rFonts w:ascii="Calibri" w:eastAsia="Times New Roman" w:hAnsi="Calibri" w:cs="Times New Roman"/>
                <w:b/>
                <w:color w:val="000000"/>
                <w:lang w:eastAsia="de-DE"/>
              </w:rPr>
              <w:t>, IPBES/5/INF/12, IPBES/5/INF/13)</w:t>
            </w:r>
          </w:p>
          <w:p w:rsidR="001360F0" w:rsidRDefault="008B038D" w:rsidP="004E1467">
            <w:pPr>
              <w:widowControl w:val="0"/>
              <w:spacing w:after="60" w:line="240" w:lineRule="auto"/>
              <w:rPr>
                <w:rFonts w:ascii="Calibri" w:eastAsia="Times New Roman" w:hAnsi="Calibri" w:cs="Times New Roman"/>
                <w:color w:val="000000"/>
                <w:lang w:val="en-GB" w:eastAsia="de-DE"/>
              </w:rPr>
            </w:pPr>
            <w:r>
              <w:rPr>
                <w:rFonts w:ascii="Calibri" w:eastAsia="Times New Roman" w:hAnsi="Calibri" w:cs="Times New Roman"/>
                <w:color w:val="000000"/>
                <w:lang w:val="en-GB" w:eastAsia="de-DE"/>
              </w:rPr>
              <w:t>M</w:t>
            </w:r>
            <w:r w:rsidR="001360F0" w:rsidRPr="001360F0">
              <w:rPr>
                <w:rFonts w:ascii="Calibri" w:eastAsia="Times New Roman" w:hAnsi="Calibri" w:cs="Times New Roman"/>
                <w:color w:val="000000"/>
                <w:lang w:val="en-GB" w:eastAsia="de-DE"/>
              </w:rPr>
              <w:t>embers of the technical</w:t>
            </w:r>
            <w:r w:rsidR="001360F0">
              <w:rPr>
                <w:rFonts w:ascii="Calibri" w:eastAsia="Times New Roman" w:hAnsi="Calibri" w:cs="Times New Roman"/>
                <w:color w:val="000000"/>
                <w:lang w:val="en-GB" w:eastAsia="de-DE"/>
              </w:rPr>
              <w:t xml:space="preserve"> </w:t>
            </w:r>
            <w:r w:rsidR="001360F0" w:rsidRPr="001360F0">
              <w:rPr>
                <w:rFonts w:ascii="Calibri" w:eastAsia="Times New Roman" w:hAnsi="Calibri" w:cs="Times New Roman"/>
                <w:color w:val="000000"/>
                <w:lang w:val="en-GB" w:eastAsia="de-DE"/>
              </w:rPr>
              <w:t>support unit</w:t>
            </w:r>
            <w:r w:rsidR="004E1467">
              <w:rPr>
                <w:rFonts w:ascii="Calibri" w:eastAsia="Times New Roman" w:hAnsi="Calibri" w:cs="Times New Roman"/>
                <w:color w:val="000000"/>
                <w:lang w:val="en-GB" w:eastAsia="de-DE"/>
              </w:rPr>
              <w:t xml:space="preserve"> (TSU)</w:t>
            </w:r>
            <w:r w:rsidR="009917A0">
              <w:rPr>
                <w:rFonts w:ascii="Calibri" w:eastAsia="Times New Roman" w:hAnsi="Calibri" w:cs="Times New Roman"/>
                <w:color w:val="000000"/>
                <w:lang w:val="en-GB" w:eastAsia="de-DE"/>
              </w:rPr>
              <w:t xml:space="preserve"> of deliverable 3d,</w:t>
            </w:r>
            <w:r w:rsidR="001360F0" w:rsidRPr="001360F0">
              <w:rPr>
                <w:rFonts w:ascii="Calibri" w:eastAsia="Times New Roman" w:hAnsi="Calibri" w:cs="Times New Roman"/>
                <w:color w:val="000000"/>
                <w:lang w:val="en-GB" w:eastAsia="de-DE"/>
              </w:rPr>
              <w:t xml:space="preserve"> </w:t>
            </w:r>
            <w:r w:rsidR="004E1467" w:rsidRPr="00912764">
              <w:rPr>
                <w:rFonts w:ascii="Calibri" w:eastAsia="Times New Roman" w:hAnsi="Calibri" w:cs="Times New Roman"/>
                <w:i/>
                <w:color w:val="000000"/>
                <w:lang w:val="en-GB" w:eastAsia="de-DE"/>
              </w:rPr>
              <w:t xml:space="preserve">David Gonzalez Jimenez, </w:t>
            </w:r>
            <w:r w:rsidR="004E1467">
              <w:rPr>
                <w:rFonts w:ascii="Calibri" w:eastAsia="Times New Roman" w:hAnsi="Calibri" w:cs="Times New Roman"/>
                <w:i/>
                <w:color w:val="000000"/>
                <w:lang w:val="en-GB" w:eastAsia="de-DE"/>
              </w:rPr>
              <w:t xml:space="preserve">Patricia Balvanera Levy </w:t>
            </w:r>
            <w:r w:rsidR="004E1467" w:rsidRPr="004E1467">
              <w:rPr>
                <w:rFonts w:ascii="Calibri" w:eastAsia="Times New Roman" w:hAnsi="Calibri" w:cs="Times New Roman"/>
                <w:color w:val="000000"/>
                <w:lang w:val="en-GB" w:eastAsia="de-DE"/>
              </w:rPr>
              <w:t>and</w:t>
            </w:r>
            <w:r w:rsidR="004E1467" w:rsidRPr="00912764">
              <w:rPr>
                <w:rFonts w:ascii="Calibri" w:eastAsia="Times New Roman" w:hAnsi="Calibri" w:cs="Times New Roman"/>
                <w:i/>
                <w:color w:val="000000"/>
                <w:lang w:val="en-GB" w:eastAsia="de-DE"/>
              </w:rPr>
              <w:t xml:space="preserve"> Unai Pascual</w:t>
            </w:r>
            <w:r w:rsidR="009917A0">
              <w:rPr>
                <w:rFonts w:ascii="Calibri" w:eastAsia="Times New Roman" w:hAnsi="Calibri" w:cs="Times New Roman"/>
                <w:i/>
                <w:color w:val="000000"/>
                <w:lang w:val="en-GB" w:eastAsia="de-DE"/>
              </w:rPr>
              <w:t xml:space="preserve"> (</w:t>
            </w:r>
            <w:r w:rsidR="004E1467" w:rsidRPr="00912764">
              <w:rPr>
                <w:rFonts w:ascii="Calibri" w:eastAsia="Times New Roman" w:hAnsi="Calibri" w:cs="Times New Roman"/>
                <w:i/>
                <w:color w:val="000000"/>
                <w:lang w:val="en-GB" w:eastAsia="de-DE"/>
              </w:rPr>
              <w:t>MEP member</w:t>
            </w:r>
            <w:r w:rsidR="009917A0">
              <w:rPr>
                <w:rFonts w:ascii="Calibri" w:eastAsia="Times New Roman" w:hAnsi="Calibri" w:cs="Times New Roman"/>
                <w:i/>
                <w:color w:val="000000"/>
                <w:lang w:val="en-GB" w:eastAsia="de-DE"/>
              </w:rPr>
              <w:t>),</w:t>
            </w:r>
            <w:r w:rsidR="001360F0" w:rsidRPr="001360F0">
              <w:rPr>
                <w:rFonts w:ascii="Calibri" w:eastAsia="Times New Roman" w:hAnsi="Calibri" w:cs="Times New Roman"/>
                <w:color w:val="000000"/>
                <w:lang w:val="en-GB" w:eastAsia="de-DE"/>
              </w:rPr>
              <w:t xml:space="preserve"> outlined the assessment’s purpose to support capturing different</w:t>
            </w:r>
            <w:r w:rsidR="001360F0">
              <w:rPr>
                <w:rFonts w:ascii="Calibri" w:eastAsia="Times New Roman" w:hAnsi="Calibri" w:cs="Times New Roman"/>
                <w:color w:val="000000"/>
                <w:lang w:val="en-GB" w:eastAsia="de-DE"/>
              </w:rPr>
              <w:t xml:space="preserve"> </w:t>
            </w:r>
            <w:r w:rsidR="001360F0" w:rsidRPr="001360F0">
              <w:rPr>
                <w:rFonts w:ascii="Calibri" w:eastAsia="Times New Roman" w:hAnsi="Calibri" w:cs="Times New Roman"/>
                <w:color w:val="000000"/>
                <w:lang w:val="en-GB" w:eastAsia="de-DE"/>
              </w:rPr>
              <w:t>perspectives, preferences and world views on nature’s values.</w:t>
            </w:r>
            <w:r w:rsidR="001360F0">
              <w:rPr>
                <w:rFonts w:ascii="Calibri" w:eastAsia="Times New Roman" w:hAnsi="Calibri" w:cs="Times New Roman"/>
                <w:color w:val="000000"/>
                <w:lang w:val="en-GB" w:eastAsia="de-DE"/>
              </w:rPr>
              <w:t xml:space="preserve"> </w:t>
            </w:r>
            <w:r w:rsidR="001360F0" w:rsidRPr="001360F0">
              <w:rPr>
                <w:rFonts w:ascii="Calibri" w:eastAsia="Times New Roman" w:hAnsi="Calibri" w:cs="Times New Roman"/>
                <w:color w:val="000000"/>
                <w:lang w:val="en-GB" w:eastAsia="de-DE"/>
              </w:rPr>
              <w:t xml:space="preserve">They </w:t>
            </w:r>
            <w:r w:rsidR="009917A0">
              <w:rPr>
                <w:rFonts w:ascii="Calibri" w:eastAsia="Times New Roman" w:hAnsi="Calibri" w:cs="Times New Roman"/>
                <w:color w:val="000000"/>
                <w:lang w:val="en-GB" w:eastAsia="de-DE"/>
              </w:rPr>
              <w:t>explained that</w:t>
            </w:r>
            <w:r w:rsidR="009917A0" w:rsidRPr="001360F0">
              <w:rPr>
                <w:rFonts w:ascii="Calibri" w:eastAsia="Times New Roman" w:hAnsi="Calibri" w:cs="Times New Roman"/>
                <w:color w:val="000000"/>
                <w:lang w:val="en-GB" w:eastAsia="de-DE"/>
              </w:rPr>
              <w:t xml:space="preserve"> </w:t>
            </w:r>
            <w:r w:rsidR="001360F0" w:rsidRPr="001360F0">
              <w:rPr>
                <w:rFonts w:ascii="Calibri" w:eastAsia="Times New Roman" w:hAnsi="Calibri" w:cs="Times New Roman"/>
                <w:color w:val="000000"/>
                <w:lang w:val="en-GB" w:eastAsia="de-DE"/>
              </w:rPr>
              <w:t>the assessment should not only identify diverse</w:t>
            </w:r>
            <w:r w:rsidR="001360F0">
              <w:rPr>
                <w:rFonts w:ascii="Calibri" w:eastAsia="Times New Roman" w:hAnsi="Calibri" w:cs="Times New Roman"/>
                <w:color w:val="000000"/>
                <w:lang w:val="en-GB" w:eastAsia="de-DE"/>
              </w:rPr>
              <w:t xml:space="preserve"> </w:t>
            </w:r>
            <w:r w:rsidR="001360F0" w:rsidRPr="001360F0">
              <w:rPr>
                <w:rFonts w:ascii="Calibri" w:eastAsia="Times New Roman" w:hAnsi="Calibri" w:cs="Times New Roman"/>
                <w:color w:val="000000"/>
                <w:lang w:val="en-GB" w:eastAsia="de-DE"/>
              </w:rPr>
              <w:t>conceptualizations of values, but also develop ways for bridging</w:t>
            </w:r>
            <w:r w:rsidR="00250AE7">
              <w:rPr>
                <w:rFonts w:ascii="Calibri" w:eastAsia="Times New Roman" w:hAnsi="Calibri" w:cs="Times New Roman"/>
                <w:color w:val="000000"/>
                <w:lang w:val="en-GB" w:eastAsia="de-DE"/>
              </w:rPr>
              <w:t xml:space="preserve"> between</w:t>
            </w:r>
            <w:r w:rsidR="001360F0">
              <w:rPr>
                <w:rFonts w:ascii="Calibri" w:eastAsia="Times New Roman" w:hAnsi="Calibri" w:cs="Times New Roman"/>
                <w:color w:val="000000"/>
                <w:lang w:val="en-GB" w:eastAsia="de-DE"/>
              </w:rPr>
              <w:t xml:space="preserve"> </w:t>
            </w:r>
            <w:r w:rsidR="001360F0" w:rsidRPr="001360F0">
              <w:rPr>
                <w:rFonts w:ascii="Calibri" w:eastAsia="Times New Roman" w:hAnsi="Calibri" w:cs="Times New Roman"/>
                <w:color w:val="000000"/>
                <w:lang w:val="en-GB" w:eastAsia="de-DE"/>
              </w:rPr>
              <w:t>them</w:t>
            </w:r>
            <w:r w:rsidR="009917A0">
              <w:rPr>
                <w:rFonts w:ascii="Calibri" w:eastAsia="Times New Roman" w:hAnsi="Calibri" w:cs="Times New Roman"/>
                <w:color w:val="000000"/>
                <w:lang w:val="en-GB" w:eastAsia="de-DE"/>
              </w:rPr>
              <w:t>, and</w:t>
            </w:r>
            <w:r w:rsidR="001360F0" w:rsidRPr="001360F0">
              <w:rPr>
                <w:rFonts w:ascii="Calibri" w:eastAsia="Times New Roman" w:hAnsi="Calibri" w:cs="Times New Roman"/>
                <w:color w:val="000000"/>
                <w:lang w:val="en-GB" w:eastAsia="de-DE"/>
              </w:rPr>
              <w:t xml:space="preserve"> stressed the need to learn how values are integrated</w:t>
            </w:r>
            <w:r w:rsidR="001360F0">
              <w:rPr>
                <w:rFonts w:ascii="Calibri" w:eastAsia="Times New Roman" w:hAnsi="Calibri" w:cs="Times New Roman"/>
                <w:color w:val="000000"/>
                <w:lang w:val="en-GB" w:eastAsia="de-DE"/>
              </w:rPr>
              <w:t xml:space="preserve"> </w:t>
            </w:r>
            <w:r w:rsidR="001360F0" w:rsidRPr="001360F0">
              <w:rPr>
                <w:rFonts w:ascii="Calibri" w:eastAsia="Times New Roman" w:hAnsi="Calibri" w:cs="Times New Roman"/>
                <w:color w:val="000000"/>
                <w:lang w:val="en-GB" w:eastAsia="de-DE"/>
              </w:rPr>
              <w:t>into decision-making and to develop socio-economic indicators</w:t>
            </w:r>
            <w:r w:rsidR="001360F0">
              <w:rPr>
                <w:rFonts w:ascii="Calibri" w:eastAsia="Times New Roman" w:hAnsi="Calibri" w:cs="Times New Roman"/>
                <w:color w:val="000000"/>
                <w:lang w:val="en-GB" w:eastAsia="de-DE"/>
              </w:rPr>
              <w:t>.</w:t>
            </w:r>
          </w:p>
          <w:p w:rsidR="004E1467" w:rsidRPr="004E1467" w:rsidRDefault="001360F0" w:rsidP="004E1467">
            <w:pPr>
              <w:widowControl w:val="0"/>
              <w:spacing w:after="60" w:line="240" w:lineRule="auto"/>
              <w:rPr>
                <w:rFonts w:ascii="Calibri" w:eastAsia="Times New Roman" w:hAnsi="Calibri" w:cs="Times New Roman"/>
                <w:color w:val="000000"/>
                <w:lang w:val="en-GB" w:eastAsia="de-DE"/>
              </w:rPr>
            </w:pPr>
            <w:r>
              <w:rPr>
                <w:rFonts w:ascii="Calibri" w:eastAsia="Times New Roman" w:hAnsi="Calibri" w:cs="Times New Roman"/>
                <w:color w:val="000000"/>
                <w:lang w:val="en-GB" w:eastAsia="de-DE"/>
              </w:rPr>
              <w:t>B</w:t>
            </w:r>
            <w:r w:rsidRPr="001360F0">
              <w:rPr>
                <w:rFonts w:ascii="Calibri" w:eastAsia="Times New Roman" w:hAnsi="Calibri" w:cs="Times New Roman"/>
                <w:color w:val="000000"/>
                <w:lang w:val="en-GB" w:eastAsia="de-DE"/>
              </w:rPr>
              <w:t>reakout group rapporteur</w:t>
            </w:r>
            <w:r>
              <w:rPr>
                <w:rFonts w:ascii="Calibri" w:eastAsia="Times New Roman" w:hAnsi="Calibri" w:cs="Times New Roman"/>
                <w:color w:val="000000"/>
                <w:lang w:val="en-GB" w:eastAsia="de-DE"/>
              </w:rPr>
              <w:t xml:space="preserve"> </w:t>
            </w:r>
            <w:r w:rsidR="00526B26">
              <w:rPr>
                <w:rFonts w:ascii="Calibri" w:eastAsia="Times New Roman" w:hAnsi="Calibri" w:cs="Times New Roman"/>
                <w:i/>
                <w:color w:val="000000"/>
                <w:lang w:val="en-GB" w:eastAsia="de-DE"/>
              </w:rPr>
              <w:t>Katja Heubach, GIZ</w:t>
            </w:r>
            <w:r>
              <w:rPr>
                <w:rFonts w:ascii="Calibri" w:eastAsia="Times New Roman" w:hAnsi="Calibri" w:cs="Times New Roman"/>
                <w:color w:val="000000"/>
                <w:lang w:val="en-GB" w:eastAsia="de-DE"/>
              </w:rPr>
              <w:t>, and f</w:t>
            </w:r>
            <w:r w:rsidRPr="001360F0">
              <w:rPr>
                <w:rFonts w:ascii="Calibri" w:eastAsia="Times New Roman" w:hAnsi="Calibri" w:cs="Times New Roman"/>
                <w:color w:val="000000"/>
                <w:lang w:val="en-GB" w:eastAsia="de-DE"/>
              </w:rPr>
              <w:t>acilitators</w:t>
            </w:r>
            <w:r>
              <w:rPr>
                <w:rFonts w:ascii="Calibri" w:eastAsia="Times New Roman" w:hAnsi="Calibri" w:cs="Times New Roman"/>
                <w:color w:val="000000"/>
                <w:lang w:val="en-GB" w:eastAsia="de-DE"/>
              </w:rPr>
              <w:t xml:space="preserve"> </w:t>
            </w:r>
            <w:r w:rsidRPr="001360F0">
              <w:rPr>
                <w:rFonts w:ascii="Calibri" w:eastAsia="Times New Roman" w:hAnsi="Calibri" w:cs="Times New Roman"/>
                <w:i/>
                <w:color w:val="000000"/>
                <w:lang w:val="en-GB" w:eastAsia="de-DE"/>
              </w:rPr>
              <w:t>Raine</w:t>
            </w:r>
            <w:r w:rsidR="00526B26">
              <w:rPr>
                <w:rFonts w:ascii="Calibri" w:eastAsia="Times New Roman" w:hAnsi="Calibri" w:cs="Times New Roman"/>
                <w:i/>
                <w:color w:val="000000"/>
                <w:lang w:val="en-GB" w:eastAsia="de-DE"/>
              </w:rPr>
              <w:t>r Schliep and Jonas Geschke, NeF</w:t>
            </w:r>
            <w:r w:rsidRPr="001360F0">
              <w:rPr>
                <w:rFonts w:ascii="Calibri" w:eastAsia="Times New Roman" w:hAnsi="Calibri" w:cs="Times New Roman"/>
                <w:i/>
                <w:color w:val="000000"/>
                <w:lang w:val="en-GB" w:eastAsia="de-DE"/>
              </w:rPr>
              <w:t>o</w:t>
            </w:r>
            <w:r>
              <w:rPr>
                <w:rFonts w:ascii="Calibri" w:eastAsia="Times New Roman" w:hAnsi="Calibri" w:cs="Times New Roman"/>
                <w:color w:val="000000"/>
                <w:lang w:val="en-GB" w:eastAsia="de-DE"/>
              </w:rPr>
              <w:t xml:space="preserve">, summarized the </w:t>
            </w:r>
            <w:r w:rsidR="009917A0">
              <w:rPr>
                <w:rFonts w:ascii="Calibri" w:eastAsia="Times New Roman" w:hAnsi="Calibri" w:cs="Times New Roman"/>
                <w:color w:val="000000"/>
                <w:lang w:val="en-GB" w:eastAsia="de-DE"/>
              </w:rPr>
              <w:t xml:space="preserve">discussions </w:t>
            </w:r>
            <w:r w:rsidR="004E1467">
              <w:rPr>
                <w:rFonts w:ascii="Calibri" w:eastAsia="Times New Roman" w:hAnsi="Calibri" w:cs="Times New Roman"/>
                <w:color w:val="000000"/>
                <w:lang w:val="en-GB" w:eastAsia="de-DE"/>
              </w:rPr>
              <w:t xml:space="preserve">of the </w:t>
            </w:r>
            <w:r w:rsidR="009917A0">
              <w:rPr>
                <w:rFonts w:ascii="Calibri" w:eastAsia="Times New Roman" w:hAnsi="Calibri" w:cs="Times New Roman"/>
                <w:color w:val="000000"/>
                <w:lang w:val="en-GB" w:eastAsia="de-DE"/>
              </w:rPr>
              <w:t xml:space="preserve">breakout </w:t>
            </w:r>
            <w:r w:rsidR="004E1467">
              <w:rPr>
                <w:rFonts w:ascii="Calibri" w:eastAsia="Times New Roman" w:hAnsi="Calibri" w:cs="Times New Roman"/>
                <w:color w:val="000000"/>
                <w:lang w:val="en-GB" w:eastAsia="de-DE"/>
              </w:rPr>
              <w:t>group, which was attended</w:t>
            </w:r>
            <w:r w:rsidR="00FC6151">
              <w:rPr>
                <w:rFonts w:ascii="Calibri" w:eastAsia="Times New Roman" w:hAnsi="Calibri" w:cs="Times New Roman"/>
                <w:color w:val="000000"/>
                <w:lang w:val="en-GB" w:eastAsia="de-DE"/>
              </w:rPr>
              <w:t xml:space="preserve"> by about 2</w:t>
            </w:r>
            <w:r w:rsidR="004E1467">
              <w:rPr>
                <w:rFonts w:ascii="Calibri" w:eastAsia="Times New Roman" w:hAnsi="Calibri" w:cs="Times New Roman"/>
                <w:color w:val="000000"/>
                <w:lang w:val="en-GB" w:eastAsia="de-DE"/>
              </w:rPr>
              <w:t>0 stakeholders</w:t>
            </w:r>
            <w:r w:rsidR="009917A0">
              <w:rPr>
                <w:rFonts w:ascii="Calibri" w:eastAsia="Times New Roman" w:hAnsi="Calibri" w:cs="Times New Roman"/>
                <w:color w:val="000000"/>
                <w:lang w:val="en-GB" w:eastAsia="de-DE"/>
              </w:rPr>
              <w:t>, as follows</w:t>
            </w:r>
            <w:r w:rsidR="004E1467">
              <w:rPr>
                <w:rFonts w:ascii="Calibri" w:eastAsia="Times New Roman" w:hAnsi="Calibri" w:cs="Times New Roman"/>
                <w:color w:val="000000"/>
                <w:lang w:val="en-GB" w:eastAsia="de-DE"/>
              </w:rPr>
              <w:t>:</w:t>
            </w:r>
            <w:r w:rsidR="004E1467" w:rsidRPr="004E1467">
              <w:rPr>
                <w:rFonts w:ascii="Calibri" w:eastAsia="Times New Roman" w:hAnsi="Calibri" w:cs="Times New Roman"/>
                <w:color w:val="000000"/>
                <w:lang w:val="en-GB" w:eastAsia="de-DE"/>
              </w:rPr>
              <w:t xml:space="preserve"> </w:t>
            </w:r>
          </w:p>
          <w:p w:rsidR="004E1467" w:rsidRPr="004E1467" w:rsidRDefault="004E1467" w:rsidP="004E1467">
            <w:pPr>
              <w:spacing w:after="0" w:line="240" w:lineRule="auto"/>
              <w:rPr>
                <w:rFonts w:ascii="Calibri" w:eastAsia="Calibri" w:hAnsi="Calibri" w:cs="Times New Roman"/>
                <w:b/>
              </w:rPr>
            </w:pPr>
            <w:r w:rsidRPr="004E1467">
              <w:rPr>
                <w:rFonts w:ascii="Calibri" w:eastAsia="Calibri" w:hAnsi="Calibri" w:cs="Times New Roman"/>
                <w:b/>
              </w:rPr>
              <w:t>1. Challenges discussed</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How to translate the different conceptualizations of values into practice?</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How to integrate weighting schemes into the values assessment?</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How to manage the integration of different values across levels (global to regional) and taking into account the heterogeneity of</w:t>
            </w:r>
            <w:r w:rsidR="003947C4">
              <w:rPr>
                <w:rFonts w:ascii="Calibri" w:eastAsia="Calibri" w:hAnsi="Calibri" w:cs="Times New Roman"/>
              </w:rPr>
              <w:t xml:space="preserve"> </w:t>
            </w:r>
            <w:r w:rsidRPr="004E1467">
              <w:rPr>
                <w:rFonts w:ascii="Calibri" w:eastAsia="Calibri" w:hAnsi="Calibri" w:cs="Times New Roman"/>
              </w:rPr>
              <w:t>data underlying these values?</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Which dimensions of values are needed at which level and what does this mean with regard to data?</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The term ‘ecosystem service’ is already a kind of valuation – anthropocentric concept, originated in economics --&gt; the IPBES multiple values concept and the Platform’s conceptual framework try to overcome the dominance of this concept</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 xml:space="preserve">‘Benefits’ is also very often understood only in an economic sense; IPBES now calls ‘benefits’ ‘contributions’ – the word ‘contributions’ allows to measure and incorporate different values, perspectives and preferences; Contributions can be both positive and negative (e.g. Malaria would be a negative contribution of nature to people) </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Some countries do not understand the IPBES approach to values as it is included in the conceptual framework; there are countries with different cultures:</w:t>
            </w:r>
            <w:r w:rsidR="003947C4">
              <w:rPr>
                <w:rFonts w:ascii="Calibri" w:eastAsia="Calibri" w:hAnsi="Calibri" w:cs="Times New Roman"/>
              </w:rPr>
              <w:t xml:space="preserve"> </w:t>
            </w:r>
            <w:r w:rsidRPr="004E1467">
              <w:rPr>
                <w:rFonts w:ascii="Calibri" w:eastAsia="Calibri" w:hAnsi="Calibri" w:cs="Times New Roman"/>
              </w:rPr>
              <w:t>they all have different ways of conceptualizing values</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Conceptualization of values is an evolution in itself</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Different types of values need to be translated into benefits more implicitly</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 xml:space="preserve">How to move from assessment/guide to practice? =&gt; meaning of values need to be translated </w:t>
            </w:r>
            <w:r w:rsidRPr="004E1467">
              <w:rPr>
                <w:rFonts w:ascii="Calibri" w:eastAsia="Calibri" w:hAnsi="Calibri" w:cs="Times New Roman"/>
              </w:rPr>
              <w:lastRenderedPageBreak/>
              <w:t>and brought to society</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An institutional assessment could be helpful, as all assessments are about institutions and governance processes</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IPBES assessments are highly valued, as they provide a chance to compare previously made environmental impact assessments</w:t>
            </w:r>
          </w:p>
          <w:p w:rsidR="004E1467" w:rsidRPr="004E1467" w:rsidRDefault="004E1467" w:rsidP="004E1467">
            <w:pPr>
              <w:spacing w:after="0" w:line="240" w:lineRule="auto"/>
              <w:rPr>
                <w:rFonts w:ascii="Calibri" w:eastAsia="Calibri" w:hAnsi="Calibri" w:cs="Times New Roman"/>
                <w:b/>
              </w:rPr>
            </w:pPr>
            <w:r w:rsidRPr="004E1467">
              <w:rPr>
                <w:rFonts w:ascii="Calibri" w:eastAsia="Calibri" w:hAnsi="Calibri" w:cs="Times New Roman"/>
                <w:b/>
              </w:rPr>
              <w:t>2. Advantages and disadvantages in postponing the values assessment</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Participants felt that there could also be advantages in postponing the values assessment:</w:t>
            </w:r>
          </w:p>
          <w:p w:rsidR="004E1467" w:rsidRPr="004E1467" w:rsidRDefault="004E1467" w:rsidP="004E1467">
            <w:pPr>
              <w:numPr>
                <w:ilvl w:val="1"/>
                <w:numId w:val="8"/>
              </w:numPr>
              <w:spacing w:after="0" w:line="240" w:lineRule="auto"/>
              <w:contextualSpacing/>
              <w:rPr>
                <w:rFonts w:ascii="Calibri" w:eastAsia="Calibri" w:hAnsi="Calibri" w:cs="Times New Roman"/>
              </w:rPr>
            </w:pPr>
            <w:r w:rsidRPr="004E1467">
              <w:rPr>
                <w:rFonts w:ascii="Calibri" w:eastAsia="Calibri" w:hAnsi="Calibri" w:cs="Times New Roman"/>
              </w:rPr>
              <w:t>There are already a number of initiatives and discussions ongoing that could provide a rich base for the future work of the values assessment</w:t>
            </w:r>
          </w:p>
          <w:p w:rsidR="004E1467" w:rsidRPr="004E1467" w:rsidRDefault="004E1467" w:rsidP="004E1467">
            <w:pPr>
              <w:numPr>
                <w:ilvl w:val="1"/>
                <w:numId w:val="8"/>
              </w:numPr>
              <w:spacing w:after="0" w:line="240" w:lineRule="auto"/>
              <w:contextualSpacing/>
              <w:rPr>
                <w:rFonts w:ascii="Calibri" w:eastAsia="Calibri" w:hAnsi="Calibri" w:cs="Times New Roman"/>
              </w:rPr>
            </w:pPr>
            <w:r w:rsidRPr="004E1467">
              <w:rPr>
                <w:rFonts w:ascii="Calibri" w:eastAsia="Calibri" w:hAnsi="Calibri" w:cs="Times New Roman"/>
              </w:rPr>
              <w:t>A later start of the values assessment could allow for a better exchange of concepts and ideas between the different ongoing assessments</w:t>
            </w:r>
          </w:p>
          <w:p w:rsidR="004E1467" w:rsidRPr="004E1467" w:rsidRDefault="004E1467" w:rsidP="004E1467">
            <w:pPr>
              <w:numPr>
                <w:ilvl w:val="1"/>
                <w:numId w:val="8"/>
              </w:numPr>
              <w:spacing w:after="0" w:line="240" w:lineRule="auto"/>
              <w:contextualSpacing/>
              <w:rPr>
                <w:rFonts w:ascii="Calibri" w:eastAsia="Calibri" w:hAnsi="Calibri" w:cs="Times New Roman"/>
              </w:rPr>
            </w:pPr>
            <w:r w:rsidRPr="004E1467">
              <w:rPr>
                <w:rFonts w:ascii="Calibri" w:eastAsia="Calibri" w:hAnsi="Calibri" w:cs="Times New Roman"/>
              </w:rPr>
              <w:t>Review of TSU activities &amp; challenges regarding the integration of values into assessments should be addressed beforehand</w:t>
            </w:r>
          </w:p>
          <w:p w:rsidR="004E1467" w:rsidRPr="004E1467" w:rsidRDefault="004E1467" w:rsidP="004E1467">
            <w:pPr>
              <w:numPr>
                <w:ilvl w:val="0"/>
                <w:numId w:val="8"/>
              </w:numPr>
              <w:spacing w:after="0" w:line="240" w:lineRule="auto"/>
              <w:contextualSpacing/>
              <w:rPr>
                <w:rFonts w:ascii="Calibri" w:eastAsia="Calibri" w:hAnsi="Calibri" w:cs="Times New Roman"/>
              </w:rPr>
            </w:pPr>
            <w:r w:rsidRPr="004E1467">
              <w:rPr>
                <w:rFonts w:ascii="Calibri" w:eastAsia="Calibri" w:hAnsi="Calibri" w:cs="Times New Roman"/>
              </w:rPr>
              <w:t>Disadvantages might include</w:t>
            </w:r>
          </w:p>
          <w:p w:rsidR="004E1467" w:rsidRPr="004E1467" w:rsidRDefault="004E1467" w:rsidP="004E1467">
            <w:pPr>
              <w:numPr>
                <w:ilvl w:val="1"/>
                <w:numId w:val="8"/>
              </w:numPr>
              <w:spacing w:after="0" w:line="240" w:lineRule="auto"/>
              <w:contextualSpacing/>
              <w:rPr>
                <w:rFonts w:ascii="Calibri" w:eastAsia="Calibri" w:hAnsi="Calibri" w:cs="Times New Roman"/>
              </w:rPr>
            </w:pPr>
            <w:r w:rsidRPr="004E1467">
              <w:rPr>
                <w:rFonts w:ascii="Calibri" w:eastAsia="Calibri" w:hAnsi="Calibri" w:cs="Times New Roman"/>
              </w:rPr>
              <w:t xml:space="preserve">Losing momentum of the political interest in the topic by postponing the assessment </w:t>
            </w:r>
          </w:p>
          <w:p w:rsidR="004E1467" w:rsidRPr="004E1467" w:rsidRDefault="004E1467" w:rsidP="004E1467">
            <w:pPr>
              <w:numPr>
                <w:ilvl w:val="1"/>
                <w:numId w:val="8"/>
              </w:numPr>
              <w:spacing w:after="0" w:line="240" w:lineRule="auto"/>
              <w:contextualSpacing/>
              <w:rPr>
                <w:rFonts w:ascii="Calibri" w:eastAsia="Calibri" w:hAnsi="Calibri" w:cs="Times New Roman"/>
              </w:rPr>
            </w:pPr>
            <w:r w:rsidRPr="004E1467">
              <w:rPr>
                <w:rFonts w:ascii="Calibri" w:eastAsia="Calibri" w:hAnsi="Calibri" w:cs="Times New Roman"/>
              </w:rPr>
              <w:t>Work of the TSU is running well now, incl. its funding, which might not be the case in two years</w:t>
            </w:r>
          </w:p>
          <w:p w:rsidR="004E1467" w:rsidRPr="004E1467" w:rsidRDefault="004E1467" w:rsidP="004E1467">
            <w:pPr>
              <w:numPr>
                <w:ilvl w:val="1"/>
                <w:numId w:val="8"/>
              </w:numPr>
              <w:spacing w:after="0" w:line="240" w:lineRule="auto"/>
              <w:contextualSpacing/>
              <w:rPr>
                <w:rFonts w:ascii="Calibri" w:eastAsia="Calibri" w:hAnsi="Calibri" w:cs="Times New Roman"/>
              </w:rPr>
            </w:pPr>
            <w:r w:rsidRPr="004E1467">
              <w:rPr>
                <w:rFonts w:ascii="Calibri" w:eastAsia="Calibri" w:hAnsi="Calibri" w:cs="Times New Roman"/>
              </w:rPr>
              <w:t>There is already a pool of authors/experts that could take on the assessment challenge</w:t>
            </w:r>
          </w:p>
          <w:p w:rsidR="004E1467" w:rsidRPr="004E1467" w:rsidRDefault="004E1467" w:rsidP="004E1467">
            <w:pPr>
              <w:spacing w:after="0" w:line="240" w:lineRule="auto"/>
              <w:rPr>
                <w:rFonts w:ascii="Calibri" w:eastAsia="Calibri" w:hAnsi="Calibri" w:cs="Times New Roman"/>
                <w:b/>
              </w:rPr>
            </w:pPr>
            <w:r w:rsidRPr="004E1467">
              <w:rPr>
                <w:rFonts w:ascii="Calibri" w:eastAsia="Calibri" w:hAnsi="Calibri" w:cs="Times New Roman"/>
                <w:b/>
              </w:rPr>
              <w:t>3. Lessons learnt from IPCC</w:t>
            </w:r>
          </w:p>
          <w:p w:rsidR="004E1467" w:rsidRPr="004E1467" w:rsidRDefault="004E1467" w:rsidP="004E1467">
            <w:pPr>
              <w:numPr>
                <w:ilvl w:val="0"/>
                <w:numId w:val="9"/>
              </w:numPr>
              <w:spacing w:after="0" w:line="240" w:lineRule="auto"/>
              <w:contextualSpacing/>
              <w:rPr>
                <w:rFonts w:ascii="Calibri" w:eastAsia="Calibri" w:hAnsi="Calibri" w:cs="Times New Roman"/>
              </w:rPr>
            </w:pPr>
            <w:r w:rsidRPr="004E1467">
              <w:rPr>
                <w:rFonts w:ascii="Calibri" w:eastAsia="Calibri" w:hAnsi="Calibri" w:cs="Times New Roman"/>
              </w:rPr>
              <w:t>Implicit value attachments in climate-related research (implicit normative judgments) – IPBES paper on multiple values published in COSUST addresses this issue: valuation is no</w:t>
            </w:r>
            <w:r w:rsidR="00AF188E">
              <w:rPr>
                <w:rFonts w:ascii="Calibri" w:eastAsia="Calibri" w:hAnsi="Calibri" w:cs="Times New Roman"/>
              </w:rPr>
              <w:t>t a</w:t>
            </w:r>
            <w:r w:rsidRPr="004E1467">
              <w:rPr>
                <w:rFonts w:ascii="Calibri" w:eastAsia="Calibri" w:hAnsi="Calibri" w:cs="Times New Roman"/>
              </w:rPr>
              <w:t xml:space="preserve"> technical process alone but needs to account for implicit normative judgements</w:t>
            </w:r>
          </w:p>
          <w:p w:rsidR="004E1467" w:rsidRPr="004E1467" w:rsidRDefault="004E1467" w:rsidP="004E1467">
            <w:pPr>
              <w:numPr>
                <w:ilvl w:val="0"/>
                <w:numId w:val="9"/>
              </w:numPr>
              <w:spacing w:after="0" w:line="240" w:lineRule="auto"/>
              <w:contextualSpacing/>
              <w:rPr>
                <w:rFonts w:ascii="Calibri" w:eastAsia="Calibri" w:hAnsi="Calibri" w:cs="Times New Roman"/>
              </w:rPr>
            </w:pPr>
            <w:r w:rsidRPr="004E1467">
              <w:rPr>
                <w:rFonts w:ascii="Calibri" w:eastAsia="Calibri" w:hAnsi="Calibri" w:cs="Times New Roman"/>
              </w:rPr>
              <w:t>IPCC uses the approach of “assessing alternative pathways” – be more explicit about the value dimension – explore implications of these different pathways</w:t>
            </w:r>
          </w:p>
          <w:p w:rsidR="004E1467" w:rsidRPr="004E1467" w:rsidRDefault="004E1467" w:rsidP="004E1467">
            <w:pPr>
              <w:numPr>
                <w:ilvl w:val="0"/>
                <w:numId w:val="9"/>
              </w:numPr>
              <w:spacing w:after="0" w:line="240" w:lineRule="auto"/>
              <w:contextualSpacing/>
              <w:rPr>
                <w:rFonts w:ascii="Calibri" w:eastAsia="Calibri" w:hAnsi="Calibri" w:cs="Times New Roman"/>
              </w:rPr>
            </w:pPr>
            <w:r w:rsidRPr="004E1467">
              <w:rPr>
                <w:rFonts w:ascii="Calibri" w:eastAsia="Calibri" w:hAnsi="Calibri" w:cs="Times New Roman"/>
              </w:rPr>
              <w:t xml:space="preserve">How to bring the multiple values approach into </w:t>
            </w:r>
            <w:r w:rsidR="009C0308" w:rsidRPr="004E1467">
              <w:rPr>
                <w:rFonts w:ascii="Calibri" w:eastAsia="Calibri" w:hAnsi="Calibri" w:cs="Times New Roman"/>
              </w:rPr>
              <w:t>practice</w:t>
            </w:r>
            <w:r w:rsidRPr="004E1467">
              <w:rPr>
                <w:rFonts w:ascii="Calibri" w:eastAsia="Calibri" w:hAnsi="Calibri" w:cs="Times New Roman"/>
              </w:rPr>
              <w:t xml:space="preserve"> and decision-making? Liaise with IPCC and other processes dealing with value approaches and methodologies</w:t>
            </w:r>
          </w:p>
          <w:p w:rsidR="004E1467" w:rsidRPr="004E1467" w:rsidRDefault="004E1467" w:rsidP="004E1467">
            <w:pPr>
              <w:spacing w:after="0" w:line="240" w:lineRule="auto"/>
              <w:rPr>
                <w:rFonts w:ascii="Calibri" w:eastAsia="Calibri" w:hAnsi="Calibri" w:cs="Times New Roman"/>
                <w:b/>
              </w:rPr>
            </w:pPr>
            <w:r w:rsidRPr="004E1467">
              <w:rPr>
                <w:rFonts w:ascii="Calibri" w:eastAsia="Calibri" w:hAnsi="Calibri" w:cs="Times New Roman"/>
                <w:b/>
              </w:rPr>
              <w:t xml:space="preserve">4. Task for the future values assessment: </w:t>
            </w:r>
          </w:p>
          <w:p w:rsidR="004E1467" w:rsidRPr="004E1467" w:rsidRDefault="004E1467" w:rsidP="004E1467">
            <w:pPr>
              <w:numPr>
                <w:ilvl w:val="0"/>
                <w:numId w:val="8"/>
              </w:numPr>
              <w:spacing w:after="0" w:line="240" w:lineRule="auto"/>
              <w:contextualSpacing/>
              <w:rPr>
                <w:rFonts w:ascii="Calibri" w:eastAsia="Calibri" w:hAnsi="Calibri" w:cs="Times New Roman"/>
                <w:b/>
              </w:rPr>
            </w:pPr>
            <w:r w:rsidRPr="004E1467">
              <w:rPr>
                <w:rFonts w:ascii="Calibri" w:eastAsia="Calibri" w:hAnsi="Calibri" w:cs="Times New Roman"/>
              </w:rPr>
              <w:t>First identify data needs for the different conceptualizations of values and then identify the existing data gaps</w:t>
            </w:r>
          </w:p>
          <w:p w:rsidR="004E1467" w:rsidRPr="004E1467" w:rsidRDefault="004E1467" w:rsidP="004E1467">
            <w:pPr>
              <w:numPr>
                <w:ilvl w:val="0"/>
                <w:numId w:val="8"/>
              </w:numPr>
              <w:spacing w:after="0" w:line="240" w:lineRule="auto"/>
              <w:contextualSpacing/>
              <w:rPr>
                <w:rFonts w:ascii="Calibri" w:eastAsia="Calibri" w:hAnsi="Calibri" w:cs="Times New Roman"/>
                <w:b/>
              </w:rPr>
            </w:pPr>
            <w:r w:rsidRPr="004E1467">
              <w:rPr>
                <w:rFonts w:ascii="Calibri" w:eastAsia="Calibri" w:hAnsi="Calibri" w:cs="Times New Roman"/>
              </w:rPr>
              <w:t xml:space="preserve">Include the monitoring aspect in the values assessment </w:t>
            </w:r>
          </w:p>
          <w:p w:rsidR="004E1467" w:rsidRPr="004E1467" w:rsidRDefault="004E1467" w:rsidP="004E1467">
            <w:pPr>
              <w:numPr>
                <w:ilvl w:val="0"/>
                <w:numId w:val="8"/>
              </w:numPr>
              <w:spacing w:after="0" w:line="240" w:lineRule="auto"/>
              <w:contextualSpacing/>
              <w:rPr>
                <w:rFonts w:ascii="Calibri" w:eastAsia="Calibri" w:hAnsi="Calibri" w:cs="Times New Roman"/>
                <w:b/>
              </w:rPr>
            </w:pPr>
            <w:r w:rsidRPr="004E1467">
              <w:rPr>
                <w:rFonts w:ascii="Calibri" w:eastAsia="Calibri" w:hAnsi="Calibri" w:cs="Times New Roman"/>
              </w:rPr>
              <w:t xml:space="preserve">Establish collaboration between IPBES and IPCC on the issue </w:t>
            </w:r>
          </w:p>
          <w:p w:rsidR="001360F0" w:rsidRPr="004E1467" w:rsidRDefault="004E1467" w:rsidP="004E1467">
            <w:pPr>
              <w:numPr>
                <w:ilvl w:val="0"/>
                <w:numId w:val="8"/>
              </w:numPr>
              <w:spacing w:after="60" w:line="240" w:lineRule="auto"/>
              <w:ind w:left="714" w:hanging="357"/>
              <w:rPr>
                <w:rFonts w:ascii="Calibri" w:eastAsia="Calibri" w:hAnsi="Calibri" w:cs="Times New Roman"/>
                <w:b/>
              </w:rPr>
            </w:pPr>
            <w:r w:rsidRPr="004E1467">
              <w:rPr>
                <w:rFonts w:ascii="Calibri" w:eastAsia="Calibri" w:hAnsi="Calibri" w:cs="Times New Roman"/>
              </w:rPr>
              <w:t>Produce a guide on the translation of one conceptualization of values into another value system.</w:t>
            </w:r>
          </w:p>
        </w:tc>
      </w:tr>
      <w:tr w:rsidR="004E1467" w:rsidRPr="007137C2" w:rsidTr="00177331">
        <w:tc>
          <w:tcPr>
            <w:tcW w:w="9444" w:type="dxa"/>
          </w:tcPr>
          <w:p w:rsidR="004E1467" w:rsidRPr="004E1467" w:rsidRDefault="004E1467" w:rsidP="00671866">
            <w:pPr>
              <w:pStyle w:val="KeinLeerraum"/>
              <w:spacing w:before="60"/>
              <w:rPr>
                <w:b/>
                <w:lang w:val="en-GB" w:eastAsia="de-DE"/>
              </w:rPr>
            </w:pPr>
            <w:r w:rsidRPr="004E1467">
              <w:rPr>
                <w:b/>
                <w:u w:val="single"/>
                <w:lang w:val="en-GB" w:eastAsia="de-DE"/>
              </w:rPr>
              <w:lastRenderedPageBreak/>
              <w:t>Topic 3:</w:t>
            </w:r>
            <w:r w:rsidRPr="004E1467">
              <w:rPr>
                <w:b/>
                <w:lang w:val="en-GB" w:eastAsia="de-DE"/>
              </w:rPr>
              <w:t xml:space="preserve"> Deliverable 4e - Procedure for the review of the effectiveness of the administrative and scientific functions of the Platform </w:t>
            </w:r>
          </w:p>
          <w:p w:rsidR="004E1467" w:rsidRDefault="004E1467" w:rsidP="007307ED">
            <w:pPr>
              <w:pStyle w:val="KeinLeerraum"/>
              <w:spacing w:after="60"/>
              <w:rPr>
                <w:lang w:val="en-GB" w:eastAsia="de-DE"/>
              </w:rPr>
            </w:pPr>
            <w:r w:rsidRPr="00912764">
              <w:rPr>
                <w:i/>
                <w:lang w:val="en-GB" w:eastAsia="de-DE"/>
              </w:rPr>
              <w:t>Thomas Koetz, IPBES secretariat</w:t>
            </w:r>
            <w:r w:rsidR="00671866">
              <w:rPr>
                <w:i/>
                <w:lang w:val="en-GB" w:eastAsia="de-DE"/>
              </w:rPr>
              <w:t xml:space="preserve">, </w:t>
            </w:r>
            <w:r w:rsidR="00671866" w:rsidRPr="00671866">
              <w:rPr>
                <w:lang w:val="en-GB" w:eastAsia="de-DE"/>
              </w:rPr>
              <w:t xml:space="preserve">introduced the topic and explained </w:t>
            </w:r>
            <w:r w:rsidR="00671866">
              <w:rPr>
                <w:lang w:val="en-GB" w:eastAsia="de-DE"/>
              </w:rPr>
              <w:t xml:space="preserve">that </w:t>
            </w:r>
            <w:r w:rsidR="00671866" w:rsidRPr="00671866">
              <w:rPr>
                <w:lang w:val="en-GB" w:eastAsia="de-DE"/>
              </w:rPr>
              <w:t>the 2019 review of the implementation of</w:t>
            </w:r>
            <w:r w:rsidR="00671866">
              <w:rPr>
                <w:lang w:val="en-GB" w:eastAsia="de-DE"/>
              </w:rPr>
              <w:t xml:space="preserve"> </w:t>
            </w:r>
            <w:r w:rsidR="00671866" w:rsidRPr="00671866">
              <w:rPr>
                <w:lang w:val="en-GB" w:eastAsia="de-DE"/>
              </w:rPr>
              <w:t xml:space="preserve">the first IPBES work programme </w:t>
            </w:r>
            <w:r w:rsidR="00671866">
              <w:rPr>
                <w:lang w:val="en-GB" w:eastAsia="de-DE"/>
              </w:rPr>
              <w:t>should</w:t>
            </w:r>
            <w:r w:rsidR="00671866" w:rsidRPr="00671866">
              <w:rPr>
                <w:lang w:val="en-GB" w:eastAsia="de-DE"/>
              </w:rPr>
              <w:t xml:space="preserve"> comprise both internal and</w:t>
            </w:r>
            <w:r w:rsidR="00671866">
              <w:rPr>
                <w:lang w:val="en-GB" w:eastAsia="de-DE"/>
              </w:rPr>
              <w:t xml:space="preserve"> </w:t>
            </w:r>
            <w:r w:rsidR="00671866" w:rsidRPr="00671866">
              <w:rPr>
                <w:lang w:val="en-GB" w:eastAsia="de-DE"/>
              </w:rPr>
              <w:t>external elements, the latter involving a review panel composed</w:t>
            </w:r>
            <w:r w:rsidR="00671866">
              <w:rPr>
                <w:lang w:val="en-GB" w:eastAsia="de-DE"/>
              </w:rPr>
              <w:t xml:space="preserve"> </w:t>
            </w:r>
            <w:r w:rsidR="00671866" w:rsidRPr="00671866">
              <w:rPr>
                <w:lang w:val="en-GB" w:eastAsia="de-DE"/>
              </w:rPr>
              <w:t>of 10 members. He underscored that stakeholders can contribute</w:t>
            </w:r>
            <w:r w:rsidR="00671866">
              <w:rPr>
                <w:lang w:val="en-GB" w:eastAsia="de-DE"/>
              </w:rPr>
              <w:t xml:space="preserve"> </w:t>
            </w:r>
            <w:r w:rsidR="00671866" w:rsidRPr="00671866">
              <w:rPr>
                <w:lang w:val="en-GB" w:eastAsia="de-DE"/>
              </w:rPr>
              <w:t>to the discussion of the terms of reference for such a review,</w:t>
            </w:r>
            <w:r w:rsidR="00671866">
              <w:rPr>
                <w:lang w:val="en-GB" w:eastAsia="de-DE"/>
              </w:rPr>
              <w:t xml:space="preserve"> </w:t>
            </w:r>
            <w:r w:rsidR="00671866" w:rsidRPr="00671866">
              <w:rPr>
                <w:lang w:val="en-GB" w:eastAsia="de-DE"/>
              </w:rPr>
              <w:t xml:space="preserve">including on criteria to be used for the evaluation, </w:t>
            </w:r>
            <w:r w:rsidR="00671866">
              <w:rPr>
                <w:lang w:val="en-GB" w:eastAsia="de-DE"/>
              </w:rPr>
              <w:t xml:space="preserve">organisation </w:t>
            </w:r>
            <w:r w:rsidR="00671866" w:rsidRPr="00671866">
              <w:rPr>
                <w:lang w:val="en-GB" w:eastAsia="de-DE"/>
              </w:rPr>
              <w:t>of the review process, and the draft questionnaire to gather</w:t>
            </w:r>
            <w:r w:rsidR="00671866">
              <w:rPr>
                <w:lang w:val="en-GB" w:eastAsia="de-DE"/>
              </w:rPr>
              <w:t xml:space="preserve"> </w:t>
            </w:r>
            <w:r w:rsidR="00671866" w:rsidRPr="00671866">
              <w:rPr>
                <w:lang w:val="en-GB" w:eastAsia="de-DE"/>
              </w:rPr>
              <w:t>information</w:t>
            </w:r>
            <w:r w:rsidR="00671866">
              <w:rPr>
                <w:lang w:val="en-GB" w:eastAsia="de-DE"/>
              </w:rPr>
              <w:t>.</w:t>
            </w:r>
          </w:p>
          <w:p w:rsidR="00671866" w:rsidRDefault="007307ED" w:rsidP="007307ED">
            <w:pPr>
              <w:pStyle w:val="KeinLeerraum"/>
              <w:spacing w:after="60"/>
              <w:rPr>
                <w:lang w:val="en-GB" w:eastAsia="de-DE"/>
              </w:rPr>
            </w:pPr>
            <w:r w:rsidRPr="007307ED">
              <w:rPr>
                <w:lang w:val="en-GB" w:eastAsia="de-DE"/>
              </w:rPr>
              <w:t xml:space="preserve">Rapporteur </w:t>
            </w:r>
            <w:r w:rsidRPr="007307ED">
              <w:rPr>
                <w:i/>
                <w:lang w:val="en-GB" w:eastAsia="de-DE"/>
              </w:rPr>
              <w:t xml:space="preserve">Carsten </w:t>
            </w:r>
            <w:proofErr w:type="spellStart"/>
            <w:r w:rsidRPr="007307ED">
              <w:rPr>
                <w:i/>
                <w:lang w:val="en-GB" w:eastAsia="de-DE"/>
              </w:rPr>
              <w:t>Nesshöver</w:t>
            </w:r>
            <w:proofErr w:type="spellEnd"/>
            <w:r w:rsidRPr="007307ED">
              <w:rPr>
                <w:i/>
                <w:lang w:val="en-GB" w:eastAsia="de-DE"/>
              </w:rPr>
              <w:t xml:space="preserve">, </w:t>
            </w:r>
            <w:r>
              <w:rPr>
                <w:i/>
                <w:lang w:val="en-GB" w:eastAsia="de-DE"/>
              </w:rPr>
              <w:t>UFZ</w:t>
            </w:r>
            <w:r w:rsidRPr="007307ED">
              <w:rPr>
                <w:lang w:val="en-GB" w:eastAsia="de-DE"/>
              </w:rPr>
              <w:t xml:space="preserve"> </w:t>
            </w:r>
            <w:r>
              <w:rPr>
                <w:lang w:val="en-GB" w:eastAsia="de-DE"/>
              </w:rPr>
              <w:t>and f</w:t>
            </w:r>
            <w:r w:rsidRPr="007307ED">
              <w:rPr>
                <w:lang w:val="en-GB" w:eastAsia="de-DE"/>
              </w:rPr>
              <w:t>acilitators</w:t>
            </w:r>
            <w:r>
              <w:rPr>
                <w:lang w:val="en-GB" w:eastAsia="de-DE"/>
              </w:rPr>
              <w:t xml:space="preserve"> </w:t>
            </w:r>
            <w:r w:rsidRPr="007307ED">
              <w:rPr>
                <w:i/>
                <w:lang w:val="en-GB" w:eastAsia="de-DE"/>
              </w:rPr>
              <w:t xml:space="preserve">Stefan Hotes, University of Marburg, </w:t>
            </w:r>
            <w:r w:rsidRPr="007307ED">
              <w:rPr>
                <w:lang w:val="en-GB" w:eastAsia="de-DE"/>
              </w:rPr>
              <w:t xml:space="preserve">and </w:t>
            </w:r>
            <w:r w:rsidRPr="007307ED">
              <w:rPr>
                <w:i/>
                <w:lang w:val="en-GB" w:eastAsia="de-DE"/>
              </w:rPr>
              <w:t xml:space="preserve">Marianne </w:t>
            </w:r>
            <w:proofErr w:type="spellStart"/>
            <w:r w:rsidRPr="007307ED">
              <w:rPr>
                <w:i/>
                <w:lang w:val="en-GB" w:eastAsia="de-DE"/>
              </w:rPr>
              <w:t>Darbi</w:t>
            </w:r>
            <w:proofErr w:type="spellEnd"/>
            <w:r w:rsidRPr="007307ED">
              <w:rPr>
                <w:i/>
                <w:lang w:val="en-GB" w:eastAsia="de-DE"/>
              </w:rPr>
              <w:t xml:space="preserve">, </w:t>
            </w:r>
            <w:r>
              <w:rPr>
                <w:i/>
                <w:lang w:val="en-GB" w:eastAsia="de-DE"/>
              </w:rPr>
              <w:t>UFZ</w:t>
            </w:r>
            <w:r>
              <w:rPr>
                <w:lang w:val="en-GB" w:eastAsia="de-DE"/>
              </w:rPr>
              <w:t>, presented the results of the discussion:</w:t>
            </w:r>
          </w:p>
          <w:p w:rsidR="007307ED" w:rsidRDefault="00FC6151" w:rsidP="007307ED">
            <w:pPr>
              <w:spacing w:after="60" w:line="240" w:lineRule="auto"/>
              <w:rPr>
                <w:lang w:val="en-GB" w:eastAsia="de-DE"/>
              </w:rPr>
            </w:pPr>
            <w:r>
              <w:rPr>
                <w:lang w:val="en-GB" w:eastAsia="de-DE"/>
              </w:rPr>
              <w:t>About 2</w:t>
            </w:r>
            <w:r w:rsidR="007307ED" w:rsidRPr="007307ED">
              <w:rPr>
                <w:lang w:val="en-GB" w:eastAsia="de-DE"/>
              </w:rPr>
              <w:t xml:space="preserve">5 stakeholders met to discuss agenda item 8 and document IPBES/5/11. The stakeholders present generally welcome the plan for the review of the platform. Following the invitation by Bureau, MEP and secretariat to comment on options of processes to implement the review, the stakeholders provide in the following some general comments on the document IPBES/5/11, specifically on the criteria for evaluating the Platform’s effectiveness, on the suggested option concerning the governance and structure of the review and its methods, and the draft questionnaire presented in the appendix of document IPBRS/5/11. </w:t>
            </w:r>
          </w:p>
          <w:p w:rsidR="002C3B70" w:rsidRPr="007307ED" w:rsidRDefault="002C3B70" w:rsidP="007307ED">
            <w:pPr>
              <w:spacing w:after="60" w:line="240" w:lineRule="auto"/>
              <w:rPr>
                <w:lang w:val="en-GB" w:eastAsia="de-DE"/>
              </w:rPr>
            </w:pPr>
          </w:p>
          <w:p w:rsidR="007307ED" w:rsidRPr="007307ED" w:rsidRDefault="007307ED" w:rsidP="007307ED">
            <w:pPr>
              <w:spacing w:after="0" w:line="240" w:lineRule="auto"/>
              <w:rPr>
                <w:b/>
                <w:lang w:val="en-GB" w:eastAsia="de-DE"/>
              </w:rPr>
            </w:pPr>
            <w:r w:rsidRPr="007307ED">
              <w:rPr>
                <w:b/>
                <w:lang w:val="en-GB" w:eastAsia="de-DE"/>
              </w:rPr>
              <w:lastRenderedPageBreak/>
              <w:t xml:space="preserve">1. General comments: </w:t>
            </w:r>
          </w:p>
          <w:p w:rsidR="007307ED" w:rsidRPr="007307ED" w:rsidRDefault="007307ED" w:rsidP="007307ED">
            <w:pPr>
              <w:numPr>
                <w:ilvl w:val="0"/>
                <w:numId w:val="10"/>
              </w:numPr>
              <w:spacing w:after="0" w:line="240" w:lineRule="auto"/>
              <w:rPr>
                <w:lang w:val="en-GB" w:eastAsia="de-DE"/>
              </w:rPr>
            </w:pPr>
            <w:r w:rsidRPr="007307ED">
              <w:rPr>
                <w:lang w:val="en-GB" w:eastAsia="de-DE"/>
              </w:rPr>
              <w:t>The main aim of the review is to inform the development of the second work programme. Therefore the currently proposed timing of the final external review (to be presented at IPBES-7 in 2019 – the plenary which, according to document IPBES/5/12, would also decide on the new work programme) makes this key aim impossible and strongly undermines the credibility of IPBES. The external review of the platform should be available at least one plenary before the second work programme is finally discussed and adopted. As the external review will need two years to be properly carried out, this might mean delaying the setup of the second work programme to IPBES-8.</w:t>
            </w:r>
          </w:p>
          <w:p w:rsidR="007307ED" w:rsidRPr="007307ED" w:rsidRDefault="007307ED" w:rsidP="007307ED">
            <w:pPr>
              <w:numPr>
                <w:ilvl w:val="0"/>
                <w:numId w:val="10"/>
              </w:numPr>
              <w:spacing w:after="0" w:line="240" w:lineRule="auto"/>
              <w:rPr>
                <w:lang w:val="en-GB" w:eastAsia="de-DE"/>
              </w:rPr>
            </w:pPr>
            <w:r w:rsidRPr="007307ED">
              <w:rPr>
                <w:lang w:val="en-GB" w:eastAsia="de-DE"/>
              </w:rPr>
              <w:t>As the proposed review process is a mixture of an internal and external activity, it should be ensured that the external part is as independent as possible from all governance bodies of IPBES and the work and recommendations of the internal review.</w:t>
            </w:r>
          </w:p>
          <w:p w:rsidR="007307ED" w:rsidRPr="007307ED" w:rsidRDefault="007307ED" w:rsidP="007307ED">
            <w:pPr>
              <w:numPr>
                <w:ilvl w:val="0"/>
                <w:numId w:val="10"/>
              </w:numPr>
              <w:spacing w:after="0" w:line="240" w:lineRule="auto"/>
              <w:rPr>
                <w:lang w:val="en-GB" w:eastAsia="de-DE"/>
              </w:rPr>
            </w:pPr>
            <w:r w:rsidRPr="007307ED">
              <w:rPr>
                <w:lang w:val="en-GB" w:eastAsia="de-DE"/>
              </w:rPr>
              <w:t>The review process and especially the external review panel should be enabled to make substantial use of the set of foreseen methods, including those that include personal interactions (interviews, focus groups). This might need more substantial financial support for these elements than currently foreseen.</w:t>
            </w:r>
          </w:p>
          <w:p w:rsidR="007307ED" w:rsidRPr="007307ED" w:rsidRDefault="007307ED" w:rsidP="007307ED">
            <w:pPr>
              <w:spacing w:after="0" w:line="240" w:lineRule="auto"/>
              <w:rPr>
                <w:b/>
                <w:lang w:val="en-GB" w:eastAsia="de-DE"/>
              </w:rPr>
            </w:pPr>
            <w:r w:rsidRPr="007307ED">
              <w:rPr>
                <w:b/>
                <w:lang w:val="en-GB" w:eastAsia="de-DE"/>
              </w:rPr>
              <w:t>2. Objectives of the review (document IPBES/5/11, Annex, paragraph 3)</w:t>
            </w:r>
          </w:p>
          <w:p w:rsidR="007307ED" w:rsidRPr="007307ED" w:rsidRDefault="007307ED" w:rsidP="007307ED">
            <w:pPr>
              <w:numPr>
                <w:ilvl w:val="0"/>
                <w:numId w:val="11"/>
              </w:numPr>
              <w:spacing w:after="0" w:line="240" w:lineRule="auto"/>
              <w:rPr>
                <w:lang w:val="en-GB" w:eastAsia="de-DE"/>
              </w:rPr>
            </w:pPr>
            <w:r w:rsidRPr="007307ED">
              <w:rPr>
                <w:lang w:val="en-GB" w:eastAsia="de-DE"/>
              </w:rPr>
              <w:t xml:space="preserve">In general, the stakeholders would like to highlight that the term “effectiveness” is not explicitly defined in the context of the review and thus gives room for interpretation. The stakeholders would like to highlight </w:t>
            </w:r>
            <w:r w:rsidRPr="007307ED">
              <w:rPr>
                <w:lang w:val="en-GB"/>
              </w:rPr>
              <w:t xml:space="preserve">that evaluating the effectiveness needs to consider various functions under all four objectives </w:t>
            </w:r>
            <w:r w:rsidRPr="007307ED">
              <w:rPr>
                <w:lang w:val="en-GB" w:eastAsia="de-DE"/>
              </w:rPr>
              <w:t xml:space="preserve">of the platform in the review. </w:t>
            </w:r>
          </w:p>
          <w:p w:rsidR="007307ED" w:rsidRPr="007307ED" w:rsidRDefault="007307ED" w:rsidP="007307ED">
            <w:pPr>
              <w:numPr>
                <w:ilvl w:val="0"/>
                <w:numId w:val="11"/>
              </w:numPr>
              <w:spacing w:after="0" w:line="240" w:lineRule="auto"/>
              <w:rPr>
                <w:lang w:val="en-GB" w:eastAsia="de-DE"/>
              </w:rPr>
            </w:pPr>
            <w:r w:rsidRPr="007307ED">
              <w:rPr>
                <w:lang w:val="en-GB" w:eastAsia="de-DE"/>
              </w:rPr>
              <w:t>The criteria as currently set out are missing an element that explicitly reflects the policy relevance and impact of the platform. This should be reflected by an additional point (g), since it is also reflected in the draft questionnaire</w:t>
            </w:r>
          </w:p>
          <w:p w:rsidR="007307ED" w:rsidRPr="007307ED" w:rsidRDefault="007307ED" w:rsidP="007307ED">
            <w:pPr>
              <w:numPr>
                <w:ilvl w:val="0"/>
                <w:numId w:val="11"/>
              </w:numPr>
              <w:spacing w:after="0" w:line="240" w:lineRule="auto"/>
              <w:rPr>
                <w:lang w:val="en-GB" w:eastAsia="de-DE"/>
              </w:rPr>
            </w:pPr>
            <w:r w:rsidRPr="007307ED">
              <w:rPr>
                <w:lang w:val="en-GB" w:eastAsia="de-DE"/>
              </w:rPr>
              <w:t>As for point (a), it should be made clear that the review includes a reflection on the relative budget allocations across the four functions</w:t>
            </w:r>
          </w:p>
          <w:p w:rsidR="007307ED" w:rsidRPr="007307ED" w:rsidRDefault="007307ED" w:rsidP="007307ED">
            <w:pPr>
              <w:numPr>
                <w:ilvl w:val="0"/>
                <w:numId w:val="11"/>
              </w:numPr>
              <w:spacing w:after="0" w:line="240" w:lineRule="auto"/>
              <w:rPr>
                <w:lang w:val="en-GB" w:eastAsia="de-DE"/>
              </w:rPr>
            </w:pPr>
            <w:r w:rsidRPr="007307ED">
              <w:rPr>
                <w:lang w:val="en-GB" w:eastAsia="de-DE"/>
              </w:rPr>
              <w:t>As for point (e), this should explicitly include the interactions between the different task forces and expert groups</w:t>
            </w:r>
          </w:p>
          <w:p w:rsidR="007307ED" w:rsidRPr="007307ED" w:rsidRDefault="007307ED" w:rsidP="007307ED">
            <w:pPr>
              <w:numPr>
                <w:ilvl w:val="0"/>
                <w:numId w:val="11"/>
              </w:numPr>
              <w:spacing w:after="0" w:line="240" w:lineRule="auto"/>
              <w:rPr>
                <w:lang w:val="en-GB" w:eastAsia="de-DE"/>
              </w:rPr>
            </w:pPr>
            <w:r w:rsidRPr="007307ED">
              <w:rPr>
                <w:lang w:val="en-GB" w:eastAsia="de-DE"/>
              </w:rPr>
              <w:t xml:space="preserve">Also, it should be ensured that the implementation of the Stakeholder Engagement Strategy is part of the review </w:t>
            </w:r>
          </w:p>
          <w:p w:rsidR="007307ED" w:rsidRPr="00A5381C" w:rsidRDefault="007307ED" w:rsidP="007307ED">
            <w:pPr>
              <w:spacing w:after="0" w:line="240" w:lineRule="auto"/>
              <w:rPr>
                <w:b/>
                <w:lang w:val="fr-FR" w:eastAsia="de-DE"/>
              </w:rPr>
            </w:pPr>
            <w:r w:rsidRPr="00A5381C">
              <w:rPr>
                <w:b/>
                <w:lang w:val="fr-FR" w:eastAsia="de-DE"/>
              </w:rPr>
              <w:t xml:space="preserve">3. </w:t>
            </w:r>
            <w:proofErr w:type="spellStart"/>
            <w:r w:rsidRPr="00A5381C">
              <w:rPr>
                <w:b/>
                <w:lang w:val="fr-FR" w:eastAsia="de-DE"/>
              </w:rPr>
              <w:t>Institutional</w:t>
            </w:r>
            <w:proofErr w:type="spellEnd"/>
            <w:r w:rsidRPr="00A5381C">
              <w:rPr>
                <w:b/>
                <w:lang w:val="fr-FR" w:eastAsia="de-DE"/>
              </w:rPr>
              <w:t xml:space="preserve"> structure (document IPBES/5/11, </w:t>
            </w:r>
            <w:proofErr w:type="spellStart"/>
            <w:r w:rsidRPr="00A5381C">
              <w:rPr>
                <w:b/>
                <w:lang w:val="fr-FR" w:eastAsia="de-DE"/>
              </w:rPr>
              <w:t>Annex</w:t>
            </w:r>
            <w:proofErr w:type="spellEnd"/>
            <w:r w:rsidRPr="00A5381C">
              <w:rPr>
                <w:b/>
                <w:lang w:val="fr-FR" w:eastAsia="de-DE"/>
              </w:rPr>
              <w:t xml:space="preserve">, III.B. </w:t>
            </w:r>
            <w:proofErr w:type="spellStart"/>
            <w:r w:rsidRPr="00A5381C">
              <w:rPr>
                <w:b/>
                <w:lang w:val="fr-FR" w:eastAsia="de-DE"/>
              </w:rPr>
              <w:t>External</w:t>
            </w:r>
            <w:proofErr w:type="spellEnd"/>
            <w:r w:rsidRPr="00A5381C">
              <w:rPr>
                <w:b/>
                <w:lang w:val="fr-FR" w:eastAsia="de-DE"/>
              </w:rPr>
              <w:t xml:space="preserve"> </w:t>
            </w:r>
            <w:proofErr w:type="spellStart"/>
            <w:r w:rsidRPr="00A5381C">
              <w:rPr>
                <w:b/>
                <w:lang w:val="fr-FR" w:eastAsia="de-DE"/>
              </w:rPr>
              <w:t>element</w:t>
            </w:r>
            <w:proofErr w:type="spellEnd"/>
            <w:r w:rsidRPr="00A5381C">
              <w:rPr>
                <w:b/>
                <w:lang w:val="fr-FR" w:eastAsia="de-DE"/>
              </w:rPr>
              <w:t xml:space="preserve">) </w:t>
            </w:r>
          </w:p>
          <w:p w:rsidR="007307ED" w:rsidRPr="007307ED" w:rsidRDefault="007307ED" w:rsidP="007307ED">
            <w:pPr>
              <w:numPr>
                <w:ilvl w:val="0"/>
                <w:numId w:val="11"/>
              </w:numPr>
              <w:spacing w:after="0" w:line="240" w:lineRule="auto"/>
              <w:rPr>
                <w:lang w:val="en-GB" w:eastAsia="de-DE"/>
              </w:rPr>
            </w:pPr>
            <w:r w:rsidRPr="007307ED">
              <w:rPr>
                <w:lang w:val="en-GB" w:eastAsia="de-DE"/>
              </w:rPr>
              <w:t>Paragraph 7 &amp; 8: Conflict of interest: It should be explicitly noted that the experts chosen for the review panel and the persons working for this panel are subject to the IPBES Conflict of Interest policy – just like any expert involved in IPBES activities will be</w:t>
            </w:r>
          </w:p>
          <w:p w:rsidR="007307ED" w:rsidRPr="007307ED" w:rsidRDefault="007307ED" w:rsidP="007307ED">
            <w:pPr>
              <w:numPr>
                <w:ilvl w:val="0"/>
                <w:numId w:val="11"/>
              </w:numPr>
              <w:spacing w:after="0" w:line="240" w:lineRule="auto"/>
              <w:rPr>
                <w:lang w:val="en-GB" w:eastAsia="de-DE"/>
              </w:rPr>
            </w:pPr>
            <w:r w:rsidRPr="007307ED">
              <w:rPr>
                <w:lang w:val="en-GB" w:eastAsia="de-DE"/>
              </w:rPr>
              <w:t>Paragraph 7: the review panel should be selected by a self-standing selecting committee to ensure its independence from existing IPBES bodies (option b) when making selections</w:t>
            </w:r>
          </w:p>
          <w:p w:rsidR="007307ED" w:rsidRPr="007307ED" w:rsidRDefault="007307ED" w:rsidP="007307ED">
            <w:pPr>
              <w:numPr>
                <w:ilvl w:val="0"/>
                <w:numId w:val="11"/>
              </w:numPr>
              <w:spacing w:after="0" w:line="240" w:lineRule="auto"/>
              <w:rPr>
                <w:lang w:val="en-GB" w:eastAsia="de-DE"/>
              </w:rPr>
            </w:pPr>
            <w:r w:rsidRPr="007307ED">
              <w:rPr>
                <w:lang w:val="en-GB" w:eastAsia="de-DE"/>
              </w:rPr>
              <w:t>Paragraph 8: The stakeholders distinctly prefers that an external professional organization selected by the selection committee administer the review process to ensure maximal independence (option 1)</w:t>
            </w:r>
          </w:p>
          <w:p w:rsidR="007307ED" w:rsidRPr="007307ED" w:rsidRDefault="007307ED" w:rsidP="007307ED">
            <w:pPr>
              <w:spacing w:after="0" w:line="240" w:lineRule="auto"/>
              <w:rPr>
                <w:b/>
                <w:lang w:val="en-GB" w:eastAsia="de-DE"/>
              </w:rPr>
            </w:pPr>
            <w:r w:rsidRPr="007307ED">
              <w:rPr>
                <w:b/>
                <w:lang w:val="en-GB" w:eastAsia="de-DE"/>
              </w:rPr>
              <w:t>4. Methods of the review (document IPBES/5/11, Annex, IV.B. External element)</w:t>
            </w:r>
          </w:p>
          <w:p w:rsidR="007307ED" w:rsidRPr="007307ED" w:rsidRDefault="007307ED" w:rsidP="007307ED">
            <w:pPr>
              <w:numPr>
                <w:ilvl w:val="0"/>
                <w:numId w:val="12"/>
              </w:numPr>
              <w:spacing w:after="0" w:line="240" w:lineRule="auto"/>
              <w:rPr>
                <w:lang w:val="en-GB" w:eastAsia="de-DE"/>
              </w:rPr>
            </w:pPr>
            <w:r w:rsidRPr="007307ED">
              <w:rPr>
                <w:lang w:val="en-GB" w:eastAsia="de-DE"/>
              </w:rPr>
              <w:t>In the first paragraph (11(a)) on the methods of the external review, it should be made clear that the relevant documents to be reviewed include the increasing number of academic papers on IPBES, and also the documents from stakeholders and other actors that have been provided as INF-docs to the plenaries so far</w:t>
            </w:r>
          </w:p>
          <w:p w:rsidR="007307ED" w:rsidRPr="007307ED" w:rsidRDefault="007307ED" w:rsidP="007307ED">
            <w:pPr>
              <w:numPr>
                <w:ilvl w:val="0"/>
                <w:numId w:val="12"/>
              </w:numPr>
              <w:spacing w:after="0" w:line="240" w:lineRule="auto"/>
              <w:rPr>
                <w:lang w:val="en-GB" w:eastAsia="de-DE"/>
              </w:rPr>
            </w:pPr>
            <w:r w:rsidRPr="007307ED">
              <w:rPr>
                <w:lang w:val="en-GB" w:eastAsia="de-DE"/>
              </w:rPr>
              <w:t>The questionnaire for the internal review should not only be circulated to leading actors in IPBES but should be addressed to all actors active in task forces and expert groups, including members, lead authors, and contributing authors</w:t>
            </w:r>
          </w:p>
          <w:p w:rsidR="007307ED" w:rsidRPr="00A5381C" w:rsidRDefault="007307ED" w:rsidP="007307ED">
            <w:pPr>
              <w:spacing w:after="0" w:line="240" w:lineRule="auto"/>
              <w:rPr>
                <w:b/>
                <w:lang w:val="fr-FR" w:eastAsia="de-DE"/>
              </w:rPr>
            </w:pPr>
            <w:r w:rsidRPr="00A5381C">
              <w:rPr>
                <w:b/>
                <w:lang w:val="fr-FR" w:eastAsia="de-DE"/>
              </w:rPr>
              <w:t xml:space="preserve">5. </w:t>
            </w:r>
            <w:proofErr w:type="spellStart"/>
            <w:r w:rsidRPr="00A5381C">
              <w:rPr>
                <w:b/>
                <w:lang w:val="fr-FR" w:eastAsia="de-DE"/>
              </w:rPr>
              <w:t>Proposed</w:t>
            </w:r>
            <w:proofErr w:type="spellEnd"/>
            <w:r w:rsidRPr="00A5381C">
              <w:rPr>
                <w:b/>
                <w:lang w:val="fr-FR" w:eastAsia="de-DE"/>
              </w:rPr>
              <w:t xml:space="preserve"> </w:t>
            </w:r>
            <w:proofErr w:type="spellStart"/>
            <w:r w:rsidRPr="00A5381C">
              <w:rPr>
                <w:b/>
                <w:lang w:val="fr-FR" w:eastAsia="de-DE"/>
              </w:rPr>
              <w:t>draft</w:t>
            </w:r>
            <w:proofErr w:type="spellEnd"/>
            <w:r w:rsidRPr="00A5381C">
              <w:rPr>
                <w:b/>
                <w:lang w:val="fr-FR" w:eastAsia="de-DE"/>
              </w:rPr>
              <w:t xml:space="preserve"> questionnaire (document IPBES/5/11, </w:t>
            </w:r>
            <w:proofErr w:type="spellStart"/>
            <w:r w:rsidRPr="00A5381C">
              <w:rPr>
                <w:b/>
                <w:lang w:val="fr-FR" w:eastAsia="de-DE"/>
              </w:rPr>
              <w:t>Appendix</w:t>
            </w:r>
            <w:proofErr w:type="spellEnd"/>
            <w:r w:rsidRPr="00A5381C">
              <w:rPr>
                <w:b/>
                <w:lang w:val="fr-FR" w:eastAsia="de-DE"/>
              </w:rPr>
              <w:t xml:space="preserve"> to </w:t>
            </w:r>
            <w:proofErr w:type="spellStart"/>
            <w:r w:rsidRPr="00A5381C">
              <w:rPr>
                <w:b/>
                <w:lang w:val="fr-FR" w:eastAsia="de-DE"/>
              </w:rPr>
              <w:t>Annex</w:t>
            </w:r>
            <w:proofErr w:type="spellEnd"/>
            <w:r w:rsidRPr="00A5381C">
              <w:rPr>
                <w:b/>
                <w:lang w:val="fr-FR" w:eastAsia="de-DE"/>
              </w:rPr>
              <w:t>)</w:t>
            </w:r>
          </w:p>
          <w:p w:rsidR="007307ED" w:rsidRPr="007307ED" w:rsidRDefault="007307ED" w:rsidP="007307ED">
            <w:pPr>
              <w:numPr>
                <w:ilvl w:val="0"/>
                <w:numId w:val="12"/>
              </w:numPr>
              <w:spacing w:after="0" w:line="240" w:lineRule="auto"/>
              <w:rPr>
                <w:lang w:val="en-GB" w:eastAsia="de-DE"/>
              </w:rPr>
            </w:pPr>
            <w:r w:rsidRPr="007307ED">
              <w:rPr>
                <w:lang w:val="en-GB" w:eastAsia="de-DE"/>
              </w:rPr>
              <w:t xml:space="preserve">The stakeholders acknowledge a questionnaire as important element of the review. Nonetheless, the stakeholders would like to generally propose that the questionnaire undergo detailed further development in order to make it relevant for the review and accessible for IPBES actors and stakeholders (in the external review part) alike. </w:t>
            </w:r>
          </w:p>
          <w:p w:rsidR="007307ED" w:rsidRPr="007307ED" w:rsidRDefault="007307ED" w:rsidP="007307ED">
            <w:pPr>
              <w:numPr>
                <w:ilvl w:val="0"/>
                <w:numId w:val="12"/>
              </w:numPr>
              <w:spacing w:after="0" w:line="240" w:lineRule="auto"/>
              <w:rPr>
                <w:lang w:val="en-GB" w:eastAsia="de-DE"/>
              </w:rPr>
            </w:pPr>
            <w:r w:rsidRPr="007307ED">
              <w:rPr>
                <w:lang w:val="en-GB" w:eastAsia="de-DE"/>
              </w:rPr>
              <w:lastRenderedPageBreak/>
              <w:t xml:space="preserve">The questionnaire should be further developed with a clear scope and strategy for its analysis. For this, a piloting with some experts is recommended, in accordance with scientific standards of such activities. </w:t>
            </w:r>
          </w:p>
          <w:p w:rsidR="007307ED" w:rsidRPr="007307ED" w:rsidRDefault="007307ED" w:rsidP="007307ED">
            <w:pPr>
              <w:numPr>
                <w:ilvl w:val="0"/>
                <w:numId w:val="12"/>
              </w:numPr>
              <w:spacing w:after="0" w:line="240" w:lineRule="auto"/>
              <w:rPr>
                <w:lang w:val="en-GB" w:eastAsia="de-DE"/>
              </w:rPr>
            </w:pPr>
            <w:r w:rsidRPr="007307ED">
              <w:rPr>
                <w:lang w:val="en-GB" w:eastAsia="de-DE"/>
              </w:rPr>
              <w:t>In general, the questions need to be further revised to use mainly (semi-)quantitative questions (e.g. with scales from 1 to 5 or choosing between different options to avoid “yes/no” answers), with opportunities to give qualitative answers/background, where these are the most relevant for the review’s objectives</w:t>
            </w:r>
          </w:p>
          <w:p w:rsidR="007307ED" w:rsidRPr="007307ED" w:rsidRDefault="007307ED" w:rsidP="007307ED">
            <w:pPr>
              <w:numPr>
                <w:ilvl w:val="0"/>
                <w:numId w:val="12"/>
              </w:numPr>
              <w:spacing w:after="0" w:line="240" w:lineRule="auto"/>
              <w:rPr>
                <w:lang w:val="en-GB" w:eastAsia="de-DE"/>
              </w:rPr>
            </w:pPr>
            <w:r w:rsidRPr="007307ED">
              <w:rPr>
                <w:lang w:val="en-GB" w:eastAsia="de-DE"/>
              </w:rPr>
              <w:t>While the questionnaire should generally be anonymous, it would need an introductory section asking experts/stakeholders to identify those elements of the questionnaire they can in fact answer</w:t>
            </w:r>
          </w:p>
          <w:p w:rsidR="007307ED" w:rsidRPr="007307ED" w:rsidRDefault="007307ED" w:rsidP="007307ED">
            <w:pPr>
              <w:numPr>
                <w:ilvl w:val="0"/>
                <w:numId w:val="12"/>
              </w:numPr>
              <w:spacing w:after="0" w:line="240" w:lineRule="auto"/>
              <w:rPr>
                <w:lang w:val="en-GB" w:eastAsia="de-DE"/>
              </w:rPr>
            </w:pPr>
            <w:r w:rsidRPr="007307ED">
              <w:rPr>
                <w:lang w:val="en-GB" w:eastAsia="de-DE"/>
              </w:rPr>
              <w:t xml:space="preserve">The questionnaire should be less technical in terms of structure and language so as to allow experts with not such in-depth knowledge on IPBES to answer at least certain parts of it. </w:t>
            </w:r>
          </w:p>
          <w:p w:rsidR="007307ED" w:rsidRPr="007307ED" w:rsidRDefault="007307ED" w:rsidP="007307ED">
            <w:pPr>
              <w:numPr>
                <w:ilvl w:val="0"/>
                <w:numId w:val="12"/>
              </w:numPr>
              <w:spacing w:after="0" w:line="240" w:lineRule="auto"/>
              <w:rPr>
                <w:lang w:val="en-GB" w:eastAsia="de-DE"/>
              </w:rPr>
            </w:pPr>
            <w:r w:rsidRPr="007307ED">
              <w:rPr>
                <w:lang w:val="en-GB" w:eastAsia="de-DE"/>
              </w:rPr>
              <w:t>The questionnaire should be available in different languages</w:t>
            </w:r>
          </w:p>
          <w:p w:rsidR="007307ED" w:rsidRPr="007307ED" w:rsidRDefault="007307ED" w:rsidP="007307ED">
            <w:pPr>
              <w:numPr>
                <w:ilvl w:val="0"/>
                <w:numId w:val="12"/>
              </w:numPr>
              <w:spacing w:after="0" w:line="240" w:lineRule="auto"/>
              <w:rPr>
                <w:lang w:val="en-GB" w:eastAsia="de-DE"/>
              </w:rPr>
            </w:pPr>
            <w:r w:rsidRPr="007307ED">
              <w:rPr>
                <w:lang w:val="en-GB" w:eastAsia="de-DE"/>
              </w:rPr>
              <w:t>Question 9 is the key question to gain information on the relevance of IPBES so far. Yet, the stakeholders stress the question the review should not focus only on IPBES products, but should also include the perspective that IPBES processes can act as catalysts of mutual learning and understanding, and therefore can indirectly facilitate action</w:t>
            </w:r>
          </w:p>
          <w:p w:rsidR="007307ED" w:rsidRPr="007307ED" w:rsidRDefault="007307ED" w:rsidP="007307ED">
            <w:pPr>
              <w:numPr>
                <w:ilvl w:val="0"/>
                <w:numId w:val="12"/>
              </w:numPr>
              <w:spacing w:after="0" w:line="240" w:lineRule="auto"/>
              <w:rPr>
                <w:lang w:val="en-GB" w:eastAsia="de-DE"/>
              </w:rPr>
            </w:pPr>
            <w:r w:rsidRPr="007307ED">
              <w:rPr>
                <w:lang w:val="en-GB" w:eastAsia="de-DE"/>
              </w:rPr>
              <w:t xml:space="preserve">Question 12 refers to partnerships, but probably only refers to official strategic ones. In order to acknowledge the key role of stakeholders and their organisation in open networks, this role should be recognized by a stand-alone question </w:t>
            </w:r>
          </w:p>
          <w:p w:rsidR="007307ED" w:rsidRPr="007307ED" w:rsidRDefault="007307ED" w:rsidP="007307ED">
            <w:pPr>
              <w:numPr>
                <w:ilvl w:val="0"/>
                <w:numId w:val="12"/>
              </w:numPr>
              <w:spacing w:after="60" w:line="240" w:lineRule="auto"/>
              <w:ind w:left="714" w:hanging="357"/>
              <w:rPr>
                <w:lang w:val="en-GB" w:eastAsia="de-DE"/>
              </w:rPr>
            </w:pPr>
            <w:r w:rsidRPr="007307ED">
              <w:rPr>
                <w:lang w:val="en-GB" w:eastAsia="de-DE"/>
              </w:rPr>
              <w:t>Question 17(b): this sub-question is the only one explicitly referring to interactions between task forces and expert groups. This element should be strengthen</w:t>
            </w:r>
            <w:r w:rsidR="009C0308">
              <w:rPr>
                <w:lang w:val="en-GB" w:eastAsia="de-DE"/>
              </w:rPr>
              <w:t>ed</w:t>
            </w:r>
            <w:r w:rsidRPr="007307ED">
              <w:rPr>
                <w:lang w:val="en-GB" w:eastAsia="de-DE"/>
              </w:rPr>
              <w:t xml:space="preserve"> in the questionnaire by a dedicated question (or set thereof)</w:t>
            </w:r>
            <w:r>
              <w:rPr>
                <w:lang w:val="en-GB" w:eastAsia="de-DE"/>
              </w:rPr>
              <w:t>.</w:t>
            </w:r>
          </w:p>
        </w:tc>
      </w:tr>
      <w:tr w:rsidR="007307ED" w:rsidRPr="007137C2" w:rsidTr="00177331">
        <w:tc>
          <w:tcPr>
            <w:tcW w:w="9444" w:type="dxa"/>
          </w:tcPr>
          <w:p w:rsidR="007307ED" w:rsidRDefault="007307ED" w:rsidP="00177331">
            <w:pPr>
              <w:pStyle w:val="KeinLeerraum"/>
              <w:spacing w:before="60"/>
              <w:rPr>
                <w:rFonts w:ascii="Calibri" w:eastAsia="Times New Roman" w:hAnsi="Calibri" w:cs="Times New Roman"/>
                <w:b/>
                <w:color w:val="000000"/>
                <w:lang w:val="en-GB" w:eastAsia="de-DE"/>
              </w:rPr>
            </w:pPr>
            <w:r w:rsidRPr="007137C2">
              <w:rPr>
                <w:rFonts w:ascii="Calibri" w:eastAsia="Times New Roman" w:hAnsi="Calibri" w:cs="Times New Roman"/>
                <w:b/>
                <w:color w:val="000000"/>
                <w:u w:val="single"/>
                <w:lang w:val="en-GB" w:eastAsia="de-DE"/>
              </w:rPr>
              <w:lastRenderedPageBreak/>
              <w:t>Topic 4:</w:t>
            </w:r>
            <w:r w:rsidRPr="007137C2">
              <w:rPr>
                <w:rFonts w:ascii="Calibri" w:eastAsia="Times New Roman" w:hAnsi="Calibri" w:cs="Times New Roman"/>
                <w:b/>
                <w:color w:val="000000"/>
                <w:lang w:val="en-GB" w:eastAsia="de-DE"/>
              </w:rPr>
              <w:t xml:space="preserve"> Deliverable 1 c - Work on indigenous and local knowledge systems (</w:t>
            </w:r>
            <w:hyperlink r:id="rId27">
              <w:r w:rsidRPr="007137C2">
                <w:rPr>
                  <w:rFonts w:ascii="Calibri" w:eastAsia="Times New Roman" w:hAnsi="Calibri" w:cs="Times New Roman"/>
                  <w:b/>
                  <w:color w:val="1155CC"/>
                  <w:u w:val="single"/>
                  <w:lang w:val="en-GB" w:eastAsia="de-DE"/>
                </w:rPr>
                <w:t>IPBES/5/4</w:t>
              </w:r>
            </w:hyperlink>
            <w:r w:rsidRPr="007137C2">
              <w:rPr>
                <w:rFonts w:ascii="Calibri" w:eastAsia="Times New Roman" w:hAnsi="Calibri" w:cs="Times New Roman"/>
                <w:b/>
                <w:color w:val="000000"/>
                <w:lang w:val="en-GB" w:eastAsia="de-DE"/>
              </w:rPr>
              <w:t>;</w:t>
            </w:r>
            <w:r>
              <w:rPr>
                <w:rFonts w:ascii="Calibri" w:eastAsia="Times New Roman" w:hAnsi="Calibri" w:cs="Times New Roman"/>
                <w:b/>
                <w:color w:val="000000"/>
                <w:lang w:val="en-GB" w:eastAsia="de-DE"/>
              </w:rPr>
              <w:t xml:space="preserve"> I</w:t>
            </w:r>
            <w:r w:rsidRPr="007137C2">
              <w:rPr>
                <w:rFonts w:ascii="Calibri" w:eastAsia="Times New Roman" w:hAnsi="Calibri" w:cs="Times New Roman"/>
                <w:b/>
                <w:color w:val="000000"/>
                <w:lang w:val="en-GB" w:eastAsia="de-DE"/>
              </w:rPr>
              <w:t>PBES/5/INF/4)</w:t>
            </w:r>
          </w:p>
          <w:p w:rsidR="00177331" w:rsidRDefault="007307ED" w:rsidP="00177331">
            <w:pPr>
              <w:pStyle w:val="KeinLeerraum"/>
              <w:spacing w:after="60"/>
              <w:rPr>
                <w:lang w:eastAsia="de-DE"/>
              </w:rPr>
            </w:pPr>
            <w:r w:rsidRPr="007307ED">
              <w:rPr>
                <w:i/>
                <w:lang w:eastAsia="de-DE"/>
              </w:rPr>
              <w:t xml:space="preserve">Thomas Koetz, IPBES Secretariat, </w:t>
            </w:r>
            <w:r w:rsidRPr="00177331">
              <w:rPr>
                <w:lang w:eastAsia="de-DE"/>
              </w:rPr>
              <w:t>provided</w:t>
            </w:r>
            <w:r w:rsidR="00177331">
              <w:rPr>
                <w:lang w:eastAsia="de-DE"/>
              </w:rPr>
              <w:t xml:space="preserve"> </w:t>
            </w:r>
            <w:r w:rsidRPr="00177331">
              <w:rPr>
                <w:lang w:eastAsia="de-DE"/>
              </w:rPr>
              <w:t>an overview of the proposed approach to working with ILK</w:t>
            </w:r>
            <w:r w:rsidR="00177331">
              <w:rPr>
                <w:lang w:eastAsia="de-DE"/>
              </w:rPr>
              <w:t xml:space="preserve"> </w:t>
            </w:r>
            <w:r w:rsidRPr="00177331">
              <w:rPr>
                <w:lang w:eastAsia="de-DE"/>
              </w:rPr>
              <w:t xml:space="preserve">in IPBES. On </w:t>
            </w:r>
            <w:r w:rsidR="003947C4">
              <w:rPr>
                <w:lang w:eastAsia="de-DE"/>
              </w:rPr>
              <w:t xml:space="preserve">this </w:t>
            </w:r>
            <w:r w:rsidRPr="00177331">
              <w:rPr>
                <w:lang w:eastAsia="de-DE"/>
              </w:rPr>
              <w:t>general framework, he noted the approach</w:t>
            </w:r>
            <w:r w:rsidR="00177331">
              <w:rPr>
                <w:lang w:eastAsia="de-DE"/>
              </w:rPr>
              <w:t xml:space="preserve"> </w:t>
            </w:r>
            <w:r w:rsidRPr="00177331">
              <w:rPr>
                <w:lang w:eastAsia="de-DE"/>
              </w:rPr>
              <w:t>is</w:t>
            </w:r>
            <w:r w:rsidR="00177331">
              <w:rPr>
                <w:lang w:eastAsia="de-DE"/>
              </w:rPr>
              <w:t xml:space="preserve"> </w:t>
            </w:r>
            <w:r w:rsidRPr="00177331">
              <w:rPr>
                <w:lang w:eastAsia="de-DE"/>
              </w:rPr>
              <w:t>multifaceted</w:t>
            </w:r>
            <w:r w:rsidR="00177331">
              <w:rPr>
                <w:lang w:eastAsia="de-DE"/>
              </w:rPr>
              <w:t>,</w:t>
            </w:r>
            <w:r w:rsidRPr="00177331">
              <w:rPr>
                <w:lang w:eastAsia="de-DE"/>
              </w:rPr>
              <w:t xml:space="preserve"> cross-cutting</w:t>
            </w:r>
            <w:r w:rsidR="00177331">
              <w:rPr>
                <w:lang w:eastAsia="de-DE"/>
              </w:rPr>
              <w:t>,</w:t>
            </w:r>
            <w:r w:rsidRPr="00177331">
              <w:rPr>
                <w:lang w:eastAsia="de-DE"/>
              </w:rPr>
              <w:t xml:space="preserve"> based on clear definitions and</w:t>
            </w:r>
            <w:r w:rsidR="00177331">
              <w:rPr>
                <w:lang w:eastAsia="de-DE"/>
              </w:rPr>
              <w:t xml:space="preserve"> </w:t>
            </w:r>
            <w:r w:rsidRPr="00177331">
              <w:rPr>
                <w:lang w:eastAsia="de-DE"/>
              </w:rPr>
              <w:t>principles</w:t>
            </w:r>
            <w:r w:rsidR="00177331">
              <w:rPr>
                <w:lang w:eastAsia="de-DE"/>
              </w:rPr>
              <w:t>,</w:t>
            </w:r>
            <w:r w:rsidRPr="00177331">
              <w:rPr>
                <w:lang w:eastAsia="de-DE"/>
              </w:rPr>
              <w:t xml:space="preserve"> and requires involvement at various scales to be</w:t>
            </w:r>
            <w:r w:rsidR="00177331">
              <w:rPr>
                <w:lang w:eastAsia="de-DE"/>
              </w:rPr>
              <w:t xml:space="preserve"> </w:t>
            </w:r>
            <w:r w:rsidRPr="00177331">
              <w:rPr>
                <w:lang w:eastAsia="de-DE"/>
              </w:rPr>
              <w:t>supported by strategic partners. He described four distinct but</w:t>
            </w:r>
            <w:r w:rsidR="00177331">
              <w:rPr>
                <w:lang w:eastAsia="de-DE"/>
              </w:rPr>
              <w:t xml:space="preserve"> </w:t>
            </w:r>
            <w:r w:rsidRPr="00177331">
              <w:rPr>
                <w:lang w:eastAsia="de-DE"/>
              </w:rPr>
              <w:t>overlapping phases: defining questions in the scoping of the</w:t>
            </w:r>
            <w:r w:rsidR="00177331">
              <w:rPr>
                <w:lang w:eastAsia="de-DE"/>
              </w:rPr>
              <w:t xml:space="preserve"> assessment; bringing in a wide range of evidence and data in various formats and from multiple sources of ILK for the assessment itself; appropriately engaging indigenous peoples and local communities (IPLCs) in the review of draft assessments; and “giving back” knowledge and insights to IPLCs once the assessment is concluded, as well as capacity-building activities. </w:t>
            </w:r>
          </w:p>
          <w:p w:rsidR="007307ED" w:rsidRDefault="00177331" w:rsidP="00177331">
            <w:pPr>
              <w:pStyle w:val="KeinLeerraum"/>
              <w:spacing w:after="60"/>
              <w:rPr>
                <w:lang w:eastAsia="de-DE"/>
              </w:rPr>
            </w:pPr>
            <w:proofErr w:type="spellStart"/>
            <w:r w:rsidRPr="00177331">
              <w:rPr>
                <w:i/>
                <w:lang w:eastAsia="de-DE"/>
              </w:rPr>
              <w:t>Joji</w:t>
            </w:r>
            <w:proofErr w:type="spellEnd"/>
            <w:r w:rsidRPr="00177331">
              <w:rPr>
                <w:i/>
                <w:lang w:eastAsia="de-DE"/>
              </w:rPr>
              <w:t xml:space="preserve"> </w:t>
            </w:r>
            <w:proofErr w:type="spellStart"/>
            <w:r w:rsidRPr="00177331">
              <w:rPr>
                <w:i/>
                <w:lang w:eastAsia="de-DE"/>
              </w:rPr>
              <w:t>Cariño</w:t>
            </w:r>
            <w:proofErr w:type="spellEnd"/>
            <w:r w:rsidRPr="00177331">
              <w:rPr>
                <w:i/>
                <w:lang w:eastAsia="de-DE"/>
              </w:rPr>
              <w:t>, Forest Peoples’ Programme (FPP)</w:t>
            </w:r>
            <w:r>
              <w:rPr>
                <w:lang w:eastAsia="de-DE"/>
              </w:rPr>
              <w:t xml:space="preserve">, agreed with the need for early inclusion of ILK holders, including at the conceptual level, both as authors and </w:t>
            </w:r>
            <w:r w:rsidR="00250AE7">
              <w:rPr>
                <w:lang w:eastAsia="de-DE"/>
              </w:rPr>
              <w:t xml:space="preserve">as </w:t>
            </w:r>
            <w:r>
              <w:rPr>
                <w:lang w:eastAsia="de-DE"/>
              </w:rPr>
              <w:t xml:space="preserve">key reviewers. She </w:t>
            </w:r>
            <w:r w:rsidR="00250AE7">
              <w:rPr>
                <w:lang w:eastAsia="de-DE"/>
              </w:rPr>
              <w:t xml:space="preserve">presented the </w:t>
            </w:r>
            <w:r>
              <w:rPr>
                <w:lang w:eastAsia="de-DE"/>
              </w:rPr>
              <w:t xml:space="preserve">existing local institutions on ILK and </w:t>
            </w:r>
            <w:r w:rsidR="00250AE7">
              <w:rPr>
                <w:lang w:eastAsia="de-DE"/>
              </w:rPr>
              <w:t xml:space="preserve">emphasized </w:t>
            </w:r>
            <w:r>
              <w:rPr>
                <w:lang w:eastAsia="de-DE"/>
              </w:rPr>
              <w:t>the need to increase their capacity. On the participatory mechanism, she under</w:t>
            </w:r>
            <w:r w:rsidR="00250AE7">
              <w:rPr>
                <w:lang w:eastAsia="de-DE"/>
              </w:rPr>
              <w:t>scored</w:t>
            </w:r>
            <w:r>
              <w:rPr>
                <w:lang w:eastAsia="de-DE"/>
              </w:rPr>
              <w:t xml:space="preserve"> the need to conduct targeted calls to avoid receiving only “random” submissions. She referred to the Local Biodiversity Outlook as an example of meaningful knowledge contribution from IPLCs.</w:t>
            </w:r>
          </w:p>
          <w:p w:rsidR="00177331" w:rsidRDefault="00177331" w:rsidP="00C85BE3">
            <w:pPr>
              <w:pStyle w:val="KeinLeerraum"/>
              <w:spacing w:after="60"/>
              <w:rPr>
                <w:lang w:eastAsia="de-DE"/>
              </w:rPr>
            </w:pPr>
            <w:r>
              <w:rPr>
                <w:lang w:eastAsia="de-DE"/>
              </w:rPr>
              <w:t xml:space="preserve">Rapporteur </w:t>
            </w:r>
            <w:proofErr w:type="spellStart"/>
            <w:r w:rsidRPr="00177331">
              <w:rPr>
                <w:i/>
                <w:lang w:eastAsia="de-DE"/>
              </w:rPr>
              <w:t>Joji</w:t>
            </w:r>
            <w:proofErr w:type="spellEnd"/>
            <w:r w:rsidRPr="00177331">
              <w:rPr>
                <w:i/>
                <w:lang w:eastAsia="de-DE"/>
              </w:rPr>
              <w:t xml:space="preserve"> </w:t>
            </w:r>
            <w:proofErr w:type="spellStart"/>
            <w:r w:rsidRPr="00177331">
              <w:rPr>
                <w:i/>
                <w:lang w:eastAsia="de-DE"/>
              </w:rPr>
              <w:t>Cariño</w:t>
            </w:r>
            <w:proofErr w:type="spellEnd"/>
            <w:r w:rsidRPr="00177331">
              <w:rPr>
                <w:i/>
                <w:lang w:eastAsia="de-DE"/>
              </w:rPr>
              <w:t>, Forest Peoples’ Programme (FPP)</w:t>
            </w:r>
            <w:r>
              <w:rPr>
                <w:i/>
                <w:lang w:eastAsia="de-DE"/>
              </w:rPr>
              <w:t xml:space="preserve"> </w:t>
            </w:r>
            <w:r w:rsidRPr="00177331">
              <w:rPr>
                <w:lang w:eastAsia="de-DE"/>
              </w:rPr>
              <w:t>and facilitator</w:t>
            </w:r>
            <w:r>
              <w:rPr>
                <w:lang w:eastAsia="de-DE"/>
              </w:rPr>
              <w:t xml:space="preserve"> </w:t>
            </w:r>
            <w:r w:rsidRPr="00177331">
              <w:rPr>
                <w:i/>
                <w:lang w:eastAsia="de-DE"/>
              </w:rPr>
              <w:t xml:space="preserve">Tamar </w:t>
            </w:r>
            <w:proofErr w:type="spellStart"/>
            <w:r w:rsidRPr="00177331">
              <w:rPr>
                <w:i/>
                <w:lang w:eastAsia="de-DE"/>
              </w:rPr>
              <w:t>Pataridze</w:t>
            </w:r>
            <w:proofErr w:type="spellEnd"/>
            <w:r w:rsidRPr="00177331">
              <w:rPr>
                <w:i/>
                <w:lang w:eastAsia="de-DE"/>
              </w:rPr>
              <w:t xml:space="preserve">, MEP member and </w:t>
            </w:r>
            <w:r>
              <w:rPr>
                <w:i/>
                <w:lang w:eastAsia="de-DE"/>
              </w:rPr>
              <w:t>c</w:t>
            </w:r>
            <w:r w:rsidRPr="00177331">
              <w:rPr>
                <w:i/>
                <w:lang w:eastAsia="de-DE"/>
              </w:rPr>
              <w:t>o-chair of Task Force on ILK</w:t>
            </w:r>
            <w:r>
              <w:rPr>
                <w:i/>
                <w:lang w:eastAsia="de-DE"/>
              </w:rPr>
              <w:t xml:space="preserve"> </w:t>
            </w:r>
            <w:r>
              <w:rPr>
                <w:lang w:eastAsia="de-DE"/>
              </w:rPr>
              <w:t xml:space="preserve">compiled </w:t>
            </w:r>
            <w:r w:rsidR="00C85BE3">
              <w:rPr>
                <w:lang w:eastAsia="de-DE"/>
              </w:rPr>
              <w:t>the following results of the discussion:</w:t>
            </w:r>
          </w:p>
          <w:p w:rsidR="00C85BE3" w:rsidRPr="00C85BE3" w:rsidRDefault="00C85BE3" w:rsidP="00C53685">
            <w:pPr>
              <w:spacing w:after="60" w:line="240" w:lineRule="auto"/>
              <w:rPr>
                <w:lang w:eastAsia="de-DE"/>
              </w:rPr>
            </w:pPr>
            <w:r>
              <w:rPr>
                <w:lang w:eastAsia="de-DE"/>
              </w:rPr>
              <w:t>T</w:t>
            </w:r>
            <w:r w:rsidRPr="00C85BE3">
              <w:rPr>
                <w:lang w:eastAsia="de-DE"/>
              </w:rPr>
              <w:t xml:space="preserve">he group of </w:t>
            </w:r>
            <w:r w:rsidR="00FC6151">
              <w:rPr>
                <w:lang w:eastAsia="de-DE"/>
              </w:rPr>
              <w:t>more than 30</w:t>
            </w:r>
            <w:r w:rsidRPr="00C85BE3">
              <w:rPr>
                <w:lang w:eastAsia="de-DE"/>
              </w:rPr>
              <w:t xml:space="preserve"> participants reflected the Work on Indigenous and Local Knowledge Systems (IPBES5/5/4; IPBES5/INF/4)</w:t>
            </w:r>
            <w:r>
              <w:rPr>
                <w:lang w:eastAsia="de-DE"/>
              </w:rPr>
              <w:t>. The objective of the break</w:t>
            </w:r>
            <w:r w:rsidRPr="00C85BE3">
              <w:rPr>
                <w:lang w:eastAsia="de-DE"/>
              </w:rPr>
              <w:t>out group was to reflect on the work on Indigenous and Local Knowledge Systems with a focus on deliverable 1 c contained in documents IPBES5/5/4</w:t>
            </w:r>
            <w:r>
              <w:rPr>
                <w:lang w:eastAsia="de-DE"/>
              </w:rPr>
              <w:t xml:space="preserve"> and IPBES5/INF/4. The break</w:t>
            </w:r>
            <w:r w:rsidRPr="00C85BE3">
              <w:rPr>
                <w:lang w:eastAsia="de-DE"/>
              </w:rPr>
              <w:t xml:space="preserve">out group benefitted from the presence of </w:t>
            </w:r>
            <w:r w:rsidRPr="00C85BE3">
              <w:rPr>
                <w:i/>
                <w:lang w:eastAsia="de-DE"/>
              </w:rPr>
              <w:t>Eduardo Brondizio, Co-chair of the Global Assessment</w:t>
            </w:r>
            <w:r w:rsidRPr="00C85BE3">
              <w:rPr>
                <w:lang w:eastAsia="de-DE"/>
              </w:rPr>
              <w:t xml:space="preserve">, and </w:t>
            </w:r>
            <w:r w:rsidRPr="00C85BE3">
              <w:rPr>
                <w:i/>
                <w:lang w:eastAsia="de-DE"/>
              </w:rPr>
              <w:t xml:space="preserve">Thomas Koetz from IPBES </w:t>
            </w:r>
            <w:r w:rsidR="00250AE7">
              <w:rPr>
                <w:i/>
                <w:lang w:eastAsia="de-DE"/>
              </w:rPr>
              <w:t>s</w:t>
            </w:r>
            <w:r w:rsidRPr="00C85BE3">
              <w:rPr>
                <w:i/>
                <w:lang w:eastAsia="de-DE"/>
              </w:rPr>
              <w:t>ecretariat</w:t>
            </w:r>
            <w:r w:rsidRPr="00C85BE3">
              <w:rPr>
                <w:lang w:eastAsia="de-DE"/>
              </w:rPr>
              <w:t xml:space="preserve">, who shared valuable information and answered questions from the participants. </w:t>
            </w:r>
          </w:p>
          <w:p w:rsidR="00C85BE3" w:rsidRPr="00C85BE3" w:rsidRDefault="00C85BE3" w:rsidP="00C85BE3">
            <w:pPr>
              <w:spacing w:after="0" w:line="240" w:lineRule="auto"/>
              <w:rPr>
                <w:lang w:eastAsia="de-DE"/>
              </w:rPr>
            </w:pPr>
            <w:r w:rsidRPr="00C85BE3">
              <w:rPr>
                <w:lang w:eastAsia="de-DE"/>
              </w:rPr>
              <w:t xml:space="preserve">Participants came from some Governments, and a broad range of </w:t>
            </w:r>
            <w:r>
              <w:rPr>
                <w:lang w:eastAsia="de-DE"/>
              </w:rPr>
              <w:t>s</w:t>
            </w:r>
            <w:r w:rsidRPr="00C85BE3">
              <w:rPr>
                <w:lang w:eastAsia="de-DE"/>
              </w:rPr>
              <w:t>takeholders, showing the strength of interest and effort on this work. Participants included, among many others, members from:</w:t>
            </w:r>
          </w:p>
          <w:p w:rsidR="00C85BE3" w:rsidRPr="00C85BE3" w:rsidRDefault="00C85BE3" w:rsidP="009C0308">
            <w:pPr>
              <w:pStyle w:val="Listenabsatz"/>
              <w:numPr>
                <w:ilvl w:val="1"/>
                <w:numId w:val="19"/>
              </w:numPr>
              <w:spacing w:after="0" w:line="240" w:lineRule="auto"/>
              <w:ind w:left="824"/>
              <w:rPr>
                <w:lang w:eastAsia="de-DE"/>
              </w:rPr>
            </w:pPr>
            <w:r w:rsidRPr="00C85BE3">
              <w:rPr>
                <w:lang w:eastAsia="de-DE"/>
              </w:rPr>
              <w:t>World Anthropological Union</w:t>
            </w:r>
          </w:p>
          <w:p w:rsidR="00C85BE3" w:rsidRPr="00C85BE3" w:rsidRDefault="00C85BE3" w:rsidP="009C0308">
            <w:pPr>
              <w:pStyle w:val="Listenabsatz"/>
              <w:numPr>
                <w:ilvl w:val="1"/>
                <w:numId w:val="19"/>
              </w:numPr>
              <w:spacing w:after="0" w:line="240" w:lineRule="auto"/>
              <w:ind w:left="824"/>
              <w:rPr>
                <w:lang w:eastAsia="de-DE"/>
              </w:rPr>
            </w:pPr>
            <w:r>
              <w:rPr>
                <w:lang w:eastAsia="de-DE"/>
              </w:rPr>
              <w:t>UNU Cent</w:t>
            </w:r>
            <w:r w:rsidRPr="00C85BE3">
              <w:rPr>
                <w:lang w:eastAsia="de-DE"/>
              </w:rPr>
              <w:t>e</w:t>
            </w:r>
            <w:r>
              <w:rPr>
                <w:lang w:eastAsia="de-DE"/>
              </w:rPr>
              <w:t>r</w:t>
            </w:r>
            <w:r w:rsidRPr="00C85BE3">
              <w:rPr>
                <w:lang w:eastAsia="de-DE"/>
              </w:rPr>
              <w:t>s of Excellence (Education for Sustainable Development)</w:t>
            </w:r>
          </w:p>
          <w:p w:rsidR="00C85BE3" w:rsidRPr="00C85BE3" w:rsidRDefault="00C85BE3" w:rsidP="009C0308">
            <w:pPr>
              <w:pStyle w:val="Listenabsatz"/>
              <w:numPr>
                <w:ilvl w:val="1"/>
                <w:numId w:val="19"/>
              </w:numPr>
              <w:spacing w:after="0" w:line="240" w:lineRule="auto"/>
              <w:ind w:left="824"/>
              <w:rPr>
                <w:lang w:eastAsia="de-DE"/>
              </w:rPr>
            </w:pPr>
            <w:r>
              <w:rPr>
                <w:lang w:eastAsia="de-DE"/>
              </w:rPr>
              <w:lastRenderedPageBreak/>
              <w:t>Cent</w:t>
            </w:r>
            <w:r w:rsidRPr="00C85BE3">
              <w:rPr>
                <w:lang w:eastAsia="de-DE"/>
              </w:rPr>
              <w:t>e</w:t>
            </w:r>
            <w:r>
              <w:rPr>
                <w:lang w:eastAsia="de-DE"/>
              </w:rPr>
              <w:t>r</w:t>
            </w:r>
            <w:r w:rsidRPr="00C85BE3">
              <w:rPr>
                <w:lang w:eastAsia="de-DE"/>
              </w:rPr>
              <w:t>s of Distinction on Indigenous and Local Knowledge</w:t>
            </w:r>
          </w:p>
          <w:p w:rsidR="00C85BE3" w:rsidRPr="00C85BE3" w:rsidRDefault="00C85BE3" w:rsidP="009C0308">
            <w:pPr>
              <w:pStyle w:val="Listenabsatz"/>
              <w:numPr>
                <w:ilvl w:val="1"/>
                <w:numId w:val="19"/>
              </w:numPr>
              <w:spacing w:after="0" w:line="240" w:lineRule="auto"/>
              <w:ind w:left="824"/>
              <w:rPr>
                <w:lang w:eastAsia="de-DE"/>
              </w:rPr>
            </w:pPr>
            <w:r w:rsidRPr="00C85BE3">
              <w:rPr>
                <w:lang w:eastAsia="de-DE"/>
              </w:rPr>
              <w:t>Academia, including Network of Universities working on Biological and Cultural Diversity</w:t>
            </w:r>
          </w:p>
          <w:p w:rsidR="00C85BE3" w:rsidRPr="00C85BE3" w:rsidRDefault="00C85BE3" w:rsidP="009C0308">
            <w:pPr>
              <w:pStyle w:val="Listenabsatz"/>
              <w:numPr>
                <w:ilvl w:val="1"/>
                <w:numId w:val="19"/>
              </w:numPr>
              <w:spacing w:after="0" w:line="240" w:lineRule="auto"/>
              <w:ind w:left="824"/>
              <w:rPr>
                <w:lang w:eastAsia="de-DE"/>
              </w:rPr>
            </w:pPr>
            <w:r w:rsidRPr="00C85BE3">
              <w:rPr>
                <w:lang w:eastAsia="de-DE"/>
              </w:rPr>
              <w:t>Citizen Science practitioners (on caves; on pollinators)</w:t>
            </w:r>
          </w:p>
          <w:p w:rsidR="00C85BE3" w:rsidRPr="00C85BE3" w:rsidRDefault="00C85BE3" w:rsidP="009C0308">
            <w:pPr>
              <w:pStyle w:val="Listenabsatz"/>
              <w:numPr>
                <w:ilvl w:val="1"/>
                <w:numId w:val="19"/>
              </w:numPr>
              <w:spacing w:after="0" w:line="240" w:lineRule="auto"/>
              <w:ind w:left="824"/>
              <w:rPr>
                <w:lang w:eastAsia="de-DE"/>
              </w:rPr>
            </w:pPr>
            <w:r w:rsidRPr="00C85BE3">
              <w:rPr>
                <w:lang w:eastAsia="de-DE"/>
              </w:rPr>
              <w:t>IUCN networks</w:t>
            </w:r>
          </w:p>
          <w:p w:rsidR="00C85BE3" w:rsidRPr="00C85BE3" w:rsidRDefault="00C85BE3" w:rsidP="009C0308">
            <w:pPr>
              <w:pStyle w:val="Listenabsatz"/>
              <w:numPr>
                <w:ilvl w:val="1"/>
                <w:numId w:val="19"/>
              </w:numPr>
              <w:spacing w:after="0" w:line="240" w:lineRule="auto"/>
              <w:ind w:left="824"/>
              <w:rPr>
                <w:lang w:eastAsia="de-DE"/>
              </w:rPr>
            </w:pPr>
            <w:r w:rsidRPr="00C85BE3">
              <w:rPr>
                <w:lang w:eastAsia="de-DE"/>
              </w:rPr>
              <w:t>Centre for Environment and Development</w:t>
            </w:r>
          </w:p>
          <w:p w:rsidR="00C85BE3" w:rsidRPr="00C85BE3" w:rsidRDefault="00C85BE3" w:rsidP="009C0308">
            <w:pPr>
              <w:pStyle w:val="Listenabsatz"/>
              <w:numPr>
                <w:ilvl w:val="1"/>
                <w:numId w:val="19"/>
              </w:numPr>
              <w:spacing w:after="60" w:line="240" w:lineRule="auto"/>
              <w:ind w:left="824"/>
              <w:rPr>
                <w:lang w:eastAsia="de-DE"/>
              </w:rPr>
            </w:pPr>
            <w:r w:rsidRPr="00C85BE3">
              <w:rPr>
                <w:lang w:eastAsia="de-DE"/>
              </w:rPr>
              <w:t>ICLEI (local governments)</w:t>
            </w:r>
            <w:r>
              <w:rPr>
                <w:lang w:eastAsia="de-DE"/>
              </w:rPr>
              <w:t>.</w:t>
            </w:r>
          </w:p>
          <w:p w:rsidR="00C85BE3" w:rsidRPr="00C85BE3" w:rsidRDefault="00C85BE3" w:rsidP="00C85BE3">
            <w:pPr>
              <w:spacing w:after="60" w:line="240" w:lineRule="auto"/>
              <w:rPr>
                <w:lang w:eastAsia="de-DE"/>
              </w:rPr>
            </w:pPr>
            <w:r w:rsidRPr="00C85BE3">
              <w:rPr>
                <w:lang w:eastAsia="de-DE"/>
              </w:rPr>
              <w:t xml:space="preserve">Potentially, these groups and networks could become active through the IPBES participatory mechanisms and by working with IPBES </w:t>
            </w:r>
            <w:r w:rsidR="00250AE7">
              <w:rPr>
                <w:lang w:eastAsia="de-DE"/>
              </w:rPr>
              <w:t>s</w:t>
            </w:r>
            <w:r w:rsidRPr="00C85BE3">
              <w:rPr>
                <w:lang w:eastAsia="de-DE"/>
              </w:rPr>
              <w:t>ecretariat to enhance outreach to their broad constituencies, to strengthen communication, to translate IPBES products into many languages and to carry out dialogue workshops.  Their roles throughout the different phases of the assessment, including “giving back” IPBES products to ILK constituencies, were underlined.</w:t>
            </w:r>
          </w:p>
          <w:p w:rsidR="00C85BE3" w:rsidRPr="00C85BE3" w:rsidRDefault="00C85BE3" w:rsidP="00C85BE3">
            <w:pPr>
              <w:spacing w:after="60" w:line="240" w:lineRule="auto"/>
              <w:rPr>
                <w:lang w:eastAsia="de-DE"/>
              </w:rPr>
            </w:pPr>
            <w:r w:rsidRPr="00C85BE3">
              <w:rPr>
                <w:lang w:eastAsia="de-DE"/>
              </w:rPr>
              <w:t>Some networks could become IPBES “strategic partners”</w:t>
            </w:r>
            <w:r>
              <w:rPr>
                <w:lang w:eastAsia="de-DE"/>
              </w:rPr>
              <w:t>,</w:t>
            </w:r>
            <w:r w:rsidRPr="00C85BE3">
              <w:rPr>
                <w:lang w:eastAsia="de-DE"/>
              </w:rPr>
              <w:t xml:space="preserve"> </w:t>
            </w:r>
            <w:r w:rsidR="003947C4" w:rsidRPr="00C85BE3">
              <w:rPr>
                <w:lang w:eastAsia="de-DE"/>
              </w:rPr>
              <w:t>recognizing</w:t>
            </w:r>
            <w:r w:rsidRPr="00C85BE3">
              <w:rPr>
                <w:lang w:eastAsia="de-DE"/>
              </w:rPr>
              <w:t xml:space="preserve"> that different constituencies would require </w:t>
            </w:r>
            <w:r w:rsidR="003947C4" w:rsidRPr="00C85BE3">
              <w:rPr>
                <w:lang w:eastAsia="de-DE"/>
              </w:rPr>
              <w:t>customized</w:t>
            </w:r>
            <w:r w:rsidRPr="00C85BE3">
              <w:rPr>
                <w:lang w:eastAsia="de-DE"/>
              </w:rPr>
              <w:t xml:space="preserve"> approaches, taking into account the different institutional set-ups, and needs for capacity-building and support.</w:t>
            </w:r>
          </w:p>
          <w:p w:rsidR="00C85BE3" w:rsidRPr="00C85BE3" w:rsidRDefault="00C85BE3" w:rsidP="00C85BE3">
            <w:pPr>
              <w:spacing w:after="60" w:line="240" w:lineRule="auto"/>
              <w:rPr>
                <w:lang w:eastAsia="de-DE"/>
              </w:rPr>
            </w:pPr>
            <w:r w:rsidRPr="00C85BE3">
              <w:rPr>
                <w:lang w:eastAsia="de-DE"/>
              </w:rPr>
              <w:t>The wide interest in the break-out group underlines</w:t>
            </w:r>
            <w:r w:rsidR="00250AE7">
              <w:rPr>
                <w:lang w:eastAsia="de-DE"/>
              </w:rPr>
              <w:t xml:space="preserve"> (demonstrates?)</w:t>
            </w:r>
            <w:r w:rsidRPr="00C85BE3">
              <w:rPr>
                <w:lang w:eastAsia="de-DE"/>
              </w:rPr>
              <w:t xml:space="preserve"> that ILK “is everywhere” and that having a broad definition of ILK should ensure that this work is inclusive, and attentive to diverse contexts in different regions and countries, with respect to </w:t>
            </w:r>
            <w:r w:rsidR="003947C4" w:rsidRPr="00C85BE3">
              <w:rPr>
                <w:lang w:eastAsia="de-DE"/>
              </w:rPr>
              <w:t>recognizing</w:t>
            </w:r>
            <w:r w:rsidRPr="00C85BE3">
              <w:rPr>
                <w:lang w:eastAsia="de-DE"/>
              </w:rPr>
              <w:t xml:space="preserve"> indigenous peoples and local communities and their knowledge systems. </w:t>
            </w:r>
          </w:p>
          <w:p w:rsidR="00C85BE3" w:rsidRPr="00C85BE3" w:rsidRDefault="00C85BE3" w:rsidP="00C85BE3">
            <w:pPr>
              <w:spacing w:after="0" w:line="240" w:lineRule="auto"/>
              <w:rPr>
                <w:lang w:eastAsia="de-DE"/>
              </w:rPr>
            </w:pPr>
            <w:r w:rsidRPr="00C85BE3">
              <w:rPr>
                <w:lang w:eastAsia="de-DE"/>
              </w:rPr>
              <w:t xml:space="preserve">Elaborating on the “Approaches Paper” for the Global Assessment, it was underlined that the “questions-based approach” would bring greater focus and coherence to the treatment of ILK throughout all the phases of the assessment: </w:t>
            </w:r>
            <w:r w:rsidR="003947C4" w:rsidRPr="00C85BE3">
              <w:rPr>
                <w:lang w:eastAsia="de-DE"/>
              </w:rPr>
              <w:t>conceptualization</w:t>
            </w:r>
            <w:r w:rsidRPr="00C85BE3">
              <w:rPr>
                <w:lang w:eastAsia="de-DE"/>
              </w:rPr>
              <w:t>, evidence generation, peer reviews and “giving back” to the contributors of ILK.  These questions would focus on:</w:t>
            </w:r>
          </w:p>
          <w:p w:rsidR="00C85BE3" w:rsidRPr="00C85BE3" w:rsidRDefault="00C85BE3" w:rsidP="00C85BE3">
            <w:pPr>
              <w:numPr>
                <w:ilvl w:val="0"/>
                <w:numId w:val="13"/>
              </w:numPr>
              <w:spacing w:after="0" w:line="240" w:lineRule="auto"/>
              <w:rPr>
                <w:lang w:eastAsia="de-DE"/>
              </w:rPr>
            </w:pPr>
            <w:r w:rsidRPr="00C85BE3">
              <w:rPr>
                <w:lang w:eastAsia="de-DE"/>
              </w:rPr>
              <w:t>What are the contributions of ILK to biodiversity and ecosystem services?</w:t>
            </w:r>
          </w:p>
          <w:p w:rsidR="00C85BE3" w:rsidRPr="00C85BE3" w:rsidRDefault="00C85BE3" w:rsidP="00C85BE3">
            <w:pPr>
              <w:numPr>
                <w:ilvl w:val="0"/>
                <w:numId w:val="13"/>
              </w:numPr>
              <w:spacing w:after="0" w:line="240" w:lineRule="auto"/>
              <w:rPr>
                <w:lang w:eastAsia="de-DE"/>
              </w:rPr>
            </w:pPr>
            <w:r w:rsidRPr="00C85BE3">
              <w:rPr>
                <w:lang w:eastAsia="de-DE"/>
              </w:rPr>
              <w:t>What are the pressures and drivers undermining ILK?</w:t>
            </w:r>
          </w:p>
          <w:p w:rsidR="00C85BE3" w:rsidRPr="00C85BE3" w:rsidRDefault="00C85BE3" w:rsidP="00C85BE3">
            <w:pPr>
              <w:numPr>
                <w:ilvl w:val="0"/>
                <w:numId w:val="13"/>
              </w:numPr>
              <w:spacing w:after="60" w:line="240" w:lineRule="auto"/>
              <w:ind w:left="714" w:hanging="357"/>
              <w:rPr>
                <w:lang w:eastAsia="de-DE"/>
              </w:rPr>
            </w:pPr>
            <w:r w:rsidRPr="00C85BE3">
              <w:rPr>
                <w:lang w:eastAsia="de-DE"/>
              </w:rPr>
              <w:t xml:space="preserve">What are the governance issues and response measures to </w:t>
            </w:r>
            <w:r w:rsidR="00250AE7">
              <w:rPr>
                <w:lang w:eastAsia="de-DE"/>
              </w:rPr>
              <w:t xml:space="preserve">the </w:t>
            </w:r>
            <w:r w:rsidRPr="00C85BE3">
              <w:rPr>
                <w:lang w:eastAsia="de-DE"/>
              </w:rPr>
              <w:t xml:space="preserve">drivers </w:t>
            </w:r>
            <w:r w:rsidR="00250AE7">
              <w:rPr>
                <w:lang w:eastAsia="de-DE"/>
              </w:rPr>
              <w:t xml:space="preserve">of </w:t>
            </w:r>
            <w:r w:rsidRPr="00C85BE3">
              <w:rPr>
                <w:lang w:eastAsia="de-DE"/>
              </w:rPr>
              <w:t>loss of biodiversity and ecosystem services?</w:t>
            </w:r>
          </w:p>
          <w:p w:rsidR="00C85BE3" w:rsidRPr="00C85BE3" w:rsidRDefault="00C85BE3" w:rsidP="00C85BE3">
            <w:pPr>
              <w:spacing w:after="0" w:line="240" w:lineRule="auto"/>
              <w:rPr>
                <w:lang w:eastAsia="de-DE"/>
              </w:rPr>
            </w:pPr>
            <w:r w:rsidRPr="00C85BE3">
              <w:rPr>
                <w:lang w:eastAsia="de-DE"/>
              </w:rPr>
              <w:t>The global assessment would also address the time-depth and global dimensions which would not always be captured by ILK and local case studies:</w:t>
            </w:r>
          </w:p>
          <w:p w:rsidR="00C85BE3" w:rsidRPr="00C85BE3" w:rsidRDefault="00C85BE3" w:rsidP="00C85BE3">
            <w:pPr>
              <w:numPr>
                <w:ilvl w:val="0"/>
                <w:numId w:val="14"/>
              </w:numPr>
              <w:spacing w:after="0" w:line="240" w:lineRule="auto"/>
              <w:rPr>
                <w:lang w:eastAsia="de-DE"/>
              </w:rPr>
            </w:pPr>
            <w:r w:rsidRPr="00C85BE3">
              <w:rPr>
                <w:lang w:eastAsia="de-DE"/>
              </w:rPr>
              <w:t>What transformations have taken place in the past 50 years?</w:t>
            </w:r>
          </w:p>
          <w:p w:rsidR="00C85BE3" w:rsidRPr="00C85BE3" w:rsidRDefault="00C85BE3" w:rsidP="00C85BE3">
            <w:pPr>
              <w:numPr>
                <w:ilvl w:val="0"/>
                <w:numId w:val="14"/>
              </w:numPr>
              <w:spacing w:after="0" w:line="240" w:lineRule="auto"/>
              <w:rPr>
                <w:lang w:eastAsia="de-DE"/>
              </w:rPr>
            </w:pPr>
            <w:r w:rsidRPr="00C85BE3">
              <w:rPr>
                <w:lang w:eastAsia="de-DE"/>
              </w:rPr>
              <w:t>What are current policies and programmes and their impacts (20-30 years)?</w:t>
            </w:r>
          </w:p>
          <w:p w:rsidR="00C85BE3" w:rsidRPr="00C85BE3" w:rsidRDefault="00C85BE3" w:rsidP="00C85BE3">
            <w:pPr>
              <w:numPr>
                <w:ilvl w:val="0"/>
                <w:numId w:val="14"/>
              </w:numPr>
              <w:spacing w:after="60" w:line="240" w:lineRule="auto"/>
              <w:ind w:left="714" w:hanging="357"/>
              <w:rPr>
                <w:lang w:eastAsia="de-DE"/>
              </w:rPr>
            </w:pPr>
            <w:r w:rsidRPr="00C85BE3">
              <w:rPr>
                <w:lang w:eastAsia="de-DE"/>
              </w:rPr>
              <w:t>What are possible future scenarios?</w:t>
            </w:r>
          </w:p>
          <w:p w:rsidR="00C85BE3" w:rsidRPr="00C85BE3" w:rsidRDefault="00C85BE3" w:rsidP="00C85BE3">
            <w:pPr>
              <w:spacing w:after="60" w:line="240" w:lineRule="auto"/>
              <w:rPr>
                <w:lang w:eastAsia="de-DE"/>
              </w:rPr>
            </w:pPr>
            <w:r w:rsidRPr="00C85BE3">
              <w:rPr>
                <w:lang w:eastAsia="de-DE"/>
              </w:rPr>
              <w:t>Some critical issues raised for discussion</w:t>
            </w:r>
            <w:r w:rsidR="006B3134">
              <w:rPr>
                <w:lang w:eastAsia="de-DE"/>
              </w:rPr>
              <w:t xml:space="preserve"> included</w:t>
            </w:r>
            <w:r w:rsidRPr="00C85BE3">
              <w:rPr>
                <w:lang w:eastAsia="de-DE"/>
              </w:rPr>
              <w:t xml:space="preserve">: </w:t>
            </w:r>
            <w:r w:rsidR="003947C4" w:rsidRPr="00C85BE3">
              <w:rPr>
                <w:lang w:eastAsia="de-DE"/>
              </w:rPr>
              <w:t>urbanization</w:t>
            </w:r>
            <w:r w:rsidRPr="00C85BE3">
              <w:rPr>
                <w:lang w:eastAsia="de-DE"/>
              </w:rPr>
              <w:t>, cultural ecosystem services, co</w:t>
            </w:r>
            <w:r w:rsidR="006B3134">
              <w:rPr>
                <w:lang w:eastAsia="de-DE"/>
              </w:rPr>
              <w:softHyphen/>
            </w:r>
            <w:r w:rsidR="006B3134">
              <w:rPr>
                <w:lang w:eastAsia="de-DE"/>
              </w:rPr>
              <w:noBreakHyphen/>
            </w:r>
            <w:r w:rsidRPr="00C85BE3">
              <w:rPr>
                <w:lang w:eastAsia="de-DE"/>
              </w:rPr>
              <w:t>production between nature and peoples, rotational agriculture or shifting cultivation</w:t>
            </w:r>
            <w:r>
              <w:rPr>
                <w:lang w:eastAsia="de-DE"/>
              </w:rPr>
              <w:t>.</w:t>
            </w:r>
          </w:p>
          <w:p w:rsidR="00C85BE3" w:rsidRPr="00C85BE3" w:rsidRDefault="00C85BE3" w:rsidP="00C85BE3">
            <w:pPr>
              <w:spacing w:after="60" w:line="240" w:lineRule="auto"/>
              <w:rPr>
                <w:lang w:eastAsia="de-DE"/>
              </w:rPr>
            </w:pPr>
            <w:r w:rsidRPr="00C85BE3">
              <w:rPr>
                <w:lang w:eastAsia="de-DE"/>
              </w:rPr>
              <w:t>Some methodological issues to address are: synergies between science and ILK; epistemologies and approaches towards incorporating ILK in curricula; transmission to ILK; peer-to-peer exchanges; data-sharing protocols to make sure that this is done with FPIC and sensitive data is not made public.</w:t>
            </w:r>
          </w:p>
          <w:p w:rsidR="00C85BE3" w:rsidRPr="00C85BE3" w:rsidRDefault="00C85BE3" w:rsidP="00C85BE3">
            <w:pPr>
              <w:spacing w:after="60" w:line="240" w:lineRule="auto"/>
              <w:rPr>
                <w:lang w:eastAsia="de-DE"/>
              </w:rPr>
            </w:pPr>
            <w:r w:rsidRPr="00C85BE3">
              <w:rPr>
                <w:lang w:eastAsia="de-DE"/>
              </w:rPr>
              <w:t>The approaches paper also contains fundamental principles for successful</w:t>
            </w:r>
            <w:r w:rsidR="006B3134">
              <w:rPr>
                <w:lang w:eastAsia="de-DE"/>
              </w:rPr>
              <w:t>ly</w:t>
            </w:r>
            <w:r w:rsidRPr="00C85BE3">
              <w:rPr>
                <w:lang w:eastAsia="de-DE"/>
              </w:rPr>
              <w:t xml:space="preserve"> engaging with indigenous and local knowledge, </w:t>
            </w:r>
            <w:r w:rsidR="006B3134">
              <w:rPr>
                <w:lang w:eastAsia="de-DE"/>
              </w:rPr>
              <w:t xml:space="preserve">which constitute </w:t>
            </w:r>
            <w:r w:rsidRPr="00C85BE3">
              <w:rPr>
                <w:lang w:eastAsia="de-DE"/>
              </w:rPr>
              <w:t>an important part of the paper.</w:t>
            </w:r>
          </w:p>
          <w:p w:rsidR="00C85BE3" w:rsidRPr="00C85BE3" w:rsidRDefault="00C85BE3" w:rsidP="00C85BE3">
            <w:pPr>
              <w:spacing w:after="0" w:line="240" w:lineRule="auto"/>
              <w:rPr>
                <w:lang w:eastAsia="de-DE"/>
              </w:rPr>
            </w:pPr>
            <w:r w:rsidRPr="00C85BE3">
              <w:rPr>
                <w:lang w:eastAsia="de-DE"/>
              </w:rPr>
              <w:t>Some available tools and reso</w:t>
            </w:r>
            <w:r>
              <w:rPr>
                <w:lang w:eastAsia="de-DE"/>
              </w:rPr>
              <w:t xml:space="preserve">urces: </w:t>
            </w:r>
          </w:p>
          <w:p w:rsidR="00C85BE3" w:rsidRPr="00C85BE3" w:rsidRDefault="00C85BE3" w:rsidP="00C85BE3">
            <w:pPr>
              <w:numPr>
                <w:ilvl w:val="0"/>
                <w:numId w:val="15"/>
              </w:numPr>
              <w:spacing w:after="0" w:line="240" w:lineRule="auto"/>
              <w:rPr>
                <w:lang w:eastAsia="de-DE"/>
              </w:rPr>
            </w:pPr>
            <w:r w:rsidRPr="00C85BE3">
              <w:rPr>
                <w:lang w:eastAsia="de-DE"/>
              </w:rPr>
              <w:t xml:space="preserve">Guidelines adopted by COP13 of the CBD on Access and Use of </w:t>
            </w:r>
            <w:r w:rsidR="006B3134">
              <w:rPr>
                <w:lang w:eastAsia="de-DE"/>
              </w:rPr>
              <w:t>traditional knowledge (</w:t>
            </w:r>
            <w:r w:rsidRPr="00C85BE3">
              <w:rPr>
                <w:lang w:eastAsia="de-DE"/>
              </w:rPr>
              <w:t>TK</w:t>
            </w:r>
            <w:r w:rsidR="006B3134">
              <w:rPr>
                <w:lang w:eastAsia="de-DE"/>
              </w:rPr>
              <w:t>)</w:t>
            </w:r>
            <w:r w:rsidRPr="00C85BE3">
              <w:rPr>
                <w:lang w:eastAsia="de-DE"/>
              </w:rPr>
              <w:t>: Prior Informed Consent, Free Prior Informed Consent, Participation and Approval</w:t>
            </w:r>
          </w:p>
          <w:p w:rsidR="00C85BE3" w:rsidRPr="00C85BE3" w:rsidRDefault="00C85BE3" w:rsidP="00C85BE3">
            <w:pPr>
              <w:numPr>
                <w:ilvl w:val="0"/>
                <w:numId w:val="15"/>
              </w:numPr>
              <w:spacing w:after="0" w:line="240" w:lineRule="auto"/>
              <w:rPr>
                <w:lang w:eastAsia="de-DE"/>
              </w:rPr>
            </w:pPr>
            <w:r w:rsidRPr="00C85BE3">
              <w:rPr>
                <w:lang w:eastAsia="de-DE"/>
              </w:rPr>
              <w:t>Mapping of existing networks working on ILK</w:t>
            </w:r>
          </w:p>
          <w:p w:rsidR="00C85BE3" w:rsidRPr="00C85BE3" w:rsidRDefault="00C85BE3" w:rsidP="00C85BE3">
            <w:pPr>
              <w:numPr>
                <w:ilvl w:val="0"/>
                <w:numId w:val="15"/>
              </w:numPr>
              <w:spacing w:after="0" w:line="240" w:lineRule="auto"/>
              <w:rPr>
                <w:lang w:eastAsia="de-DE"/>
              </w:rPr>
            </w:pPr>
            <w:r w:rsidRPr="00C85BE3">
              <w:rPr>
                <w:lang w:eastAsia="de-DE"/>
              </w:rPr>
              <w:t>Geographic Mapping and Cultural Mapping of Land Use/Biodiversity</w:t>
            </w:r>
          </w:p>
          <w:p w:rsidR="007307ED" w:rsidRPr="00C85BE3" w:rsidRDefault="00C85BE3" w:rsidP="00C85BE3">
            <w:pPr>
              <w:numPr>
                <w:ilvl w:val="0"/>
                <w:numId w:val="15"/>
              </w:numPr>
              <w:spacing w:after="60" w:line="240" w:lineRule="auto"/>
              <w:ind w:left="714" w:hanging="357"/>
              <w:rPr>
                <w:lang w:eastAsia="de-DE"/>
              </w:rPr>
            </w:pPr>
            <w:r w:rsidRPr="00C85BE3">
              <w:rPr>
                <w:lang w:eastAsia="de-DE"/>
              </w:rPr>
              <w:t>Submissions to UNFCCC’s Local Communities and Indigenous Peoples Platform (under UNFCCC SBS</w:t>
            </w:r>
            <w:r w:rsidR="006B3134">
              <w:rPr>
                <w:lang w:eastAsia="de-DE"/>
              </w:rPr>
              <w:t>T</w:t>
            </w:r>
            <w:r w:rsidRPr="00C85BE3">
              <w:rPr>
                <w:lang w:eastAsia="de-DE"/>
              </w:rPr>
              <w:t>TA) and report of its meeting in May 2017.</w:t>
            </w:r>
          </w:p>
        </w:tc>
      </w:tr>
      <w:tr w:rsidR="00D2663A" w:rsidRPr="007137C2" w:rsidTr="00DF5BA9">
        <w:tc>
          <w:tcPr>
            <w:tcW w:w="9444" w:type="dxa"/>
          </w:tcPr>
          <w:p w:rsidR="00D2663A" w:rsidRDefault="00D2663A" w:rsidP="00D2663A">
            <w:pPr>
              <w:widowControl w:val="0"/>
              <w:spacing w:before="60" w:after="0" w:line="240" w:lineRule="auto"/>
              <w:rPr>
                <w:rFonts w:ascii="Calibri" w:eastAsia="Times New Roman" w:hAnsi="Calibri" w:cs="Times New Roman"/>
                <w:b/>
                <w:color w:val="000000"/>
                <w:lang w:val="en-GB" w:eastAsia="de-DE"/>
              </w:rPr>
            </w:pPr>
            <w:r>
              <w:rPr>
                <w:rFonts w:ascii="Calibri" w:eastAsia="Times New Roman" w:hAnsi="Calibri" w:cs="Times New Roman"/>
                <w:b/>
                <w:color w:val="000000"/>
                <w:lang w:val="en-GB" w:eastAsia="de-DE"/>
              </w:rPr>
              <w:lastRenderedPageBreak/>
              <w:t>Closing of the Stakeholder Day</w:t>
            </w:r>
          </w:p>
          <w:p w:rsidR="00D2663A" w:rsidRPr="00D2663A" w:rsidRDefault="00CD0FBF" w:rsidP="006B3134">
            <w:pPr>
              <w:widowControl w:val="0"/>
              <w:spacing w:after="0" w:line="240" w:lineRule="auto"/>
              <w:rPr>
                <w:rFonts w:ascii="Calibri" w:eastAsia="Times New Roman" w:hAnsi="Calibri" w:cs="Times New Roman"/>
                <w:color w:val="000000"/>
                <w:lang w:val="en-GB" w:eastAsia="de-DE"/>
              </w:rPr>
            </w:pPr>
            <w:r>
              <w:rPr>
                <w:rFonts w:ascii="Calibri" w:eastAsia="Times New Roman" w:hAnsi="Calibri" w:cs="Times New Roman"/>
                <w:color w:val="000000"/>
                <w:lang w:val="en-GB" w:eastAsia="de-DE"/>
              </w:rPr>
              <w:t>The f</w:t>
            </w:r>
            <w:r w:rsidR="00D2663A" w:rsidRPr="00D2663A">
              <w:rPr>
                <w:rFonts w:ascii="Calibri" w:eastAsia="Times New Roman" w:hAnsi="Calibri" w:cs="Times New Roman"/>
                <w:color w:val="000000"/>
                <w:lang w:val="en-GB" w:eastAsia="de-DE"/>
              </w:rPr>
              <w:t>acilitators</w:t>
            </w:r>
            <w:r w:rsidR="00D2663A" w:rsidRPr="00D2663A">
              <w:t xml:space="preserve"> of the Stakeholder Day </w:t>
            </w:r>
            <w:r w:rsidR="00D2663A" w:rsidRPr="00D2663A">
              <w:rPr>
                <w:rFonts w:ascii="Calibri" w:eastAsia="Times New Roman" w:hAnsi="Calibri" w:cs="Times New Roman"/>
                <w:color w:val="000000"/>
                <w:lang w:val="en-GB" w:eastAsia="de-DE"/>
              </w:rPr>
              <w:t>explained that stakeholders will have meetings</w:t>
            </w:r>
            <w:r w:rsidR="00D2663A">
              <w:rPr>
                <w:rFonts w:ascii="Calibri" w:eastAsia="Times New Roman" w:hAnsi="Calibri" w:cs="Times New Roman"/>
                <w:color w:val="000000"/>
                <w:lang w:val="en-GB" w:eastAsia="de-DE"/>
              </w:rPr>
              <w:t xml:space="preserve"> </w:t>
            </w:r>
            <w:r w:rsidR="00D2663A" w:rsidRPr="00D2663A">
              <w:rPr>
                <w:rFonts w:ascii="Calibri" w:eastAsia="Times New Roman" w:hAnsi="Calibri" w:cs="Times New Roman"/>
                <w:color w:val="000000"/>
                <w:lang w:val="en-GB" w:eastAsia="de-DE"/>
              </w:rPr>
              <w:t>every morning during IPBES-5 to discuss whether and how to</w:t>
            </w:r>
            <w:r w:rsidR="00D2663A">
              <w:rPr>
                <w:rFonts w:ascii="Calibri" w:eastAsia="Times New Roman" w:hAnsi="Calibri" w:cs="Times New Roman"/>
                <w:color w:val="000000"/>
                <w:lang w:val="en-GB" w:eastAsia="de-DE"/>
              </w:rPr>
              <w:t xml:space="preserve"> </w:t>
            </w:r>
            <w:r w:rsidR="00D2663A" w:rsidRPr="00D2663A">
              <w:rPr>
                <w:rFonts w:ascii="Calibri" w:eastAsia="Times New Roman" w:hAnsi="Calibri" w:cs="Times New Roman"/>
                <w:color w:val="000000"/>
                <w:lang w:val="en-GB" w:eastAsia="de-DE"/>
              </w:rPr>
              <w:t xml:space="preserve">engage with deliberations on various agenda items. </w:t>
            </w:r>
            <w:r w:rsidR="00D2663A">
              <w:rPr>
                <w:rFonts w:ascii="Calibri" w:eastAsia="Times New Roman" w:hAnsi="Calibri" w:cs="Times New Roman"/>
                <w:color w:val="000000"/>
                <w:lang w:val="en-GB" w:eastAsia="de-DE"/>
              </w:rPr>
              <w:t>They</w:t>
            </w:r>
            <w:r w:rsidR="00D2663A" w:rsidRPr="00D2663A">
              <w:rPr>
                <w:rFonts w:ascii="Calibri" w:eastAsia="Times New Roman" w:hAnsi="Calibri" w:cs="Times New Roman"/>
                <w:color w:val="000000"/>
                <w:lang w:val="en-GB" w:eastAsia="de-DE"/>
              </w:rPr>
              <w:t xml:space="preserve"> thanked</w:t>
            </w:r>
            <w:r w:rsidR="00D2663A">
              <w:rPr>
                <w:rFonts w:ascii="Calibri" w:eastAsia="Times New Roman" w:hAnsi="Calibri" w:cs="Times New Roman"/>
                <w:color w:val="000000"/>
                <w:lang w:val="en-GB" w:eastAsia="de-DE"/>
              </w:rPr>
              <w:t xml:space="preserve"> IPBES secretariat staff, presenters, facilitators, rapporteurs, and </w:t>
            </w:r>
            <w:r w:rsidR="00D2663A" w:rsidRPr="00D2663A">
              <w:rPr>
                <w:rFonts w:ascii="Calibri" w:eastAsia="Times New Roman" w:hAnsi="Calibri" w:cs="Times New Roman"/>
                <w:color w:val="000000"/>
                <w:lang w:val="en-GB" w:eastAsia="de-DE"/>
              </w:rPr>
              <w:t xml:space="preserve">participants for their </w:t>
            </w:r>
            <w:r w:rsidR="00D2663A">
              <w:rPr>
                <w:rFonts w:ascii="Calibri" w:eastAsia="Times New Roman" w:hAnsi="Calibri" w:cs="Times New Roman"/>
                <w:color w:val="000000"/>
                <w:lang w:val="en-GB" w:eastAsia="de-DE"/>
              </w:rPr>
              <w:t xml:space="preserve">valuable </w:t>
            </w:r>
            <w:r w:rsidR="00D2663A" w:rsidRPr="00D2663A">
              <w:rPr>
                <w:rFonts w:ascii="Calibri" w:eastAsia="Times New Roman" w:hAnsi="Calibri" w:cs="Times New Roman"/>
                <w:color w:val="000000"/>
                <w:lang w:val="en-GB" w:eastAsia="de-DE"/>
              </w:rPr>
              <w:t>contributions and closed the meeting at 4:20</w:t>
            </w:r>
            <w:r w:rsidR="00D2663A">
              <w:rPr>
                <w:rFonts w:ascii="Calibri" w:eastAsia="Times New Roman" w:hAnsi="Calibri" w:cs="Times New Roman"/>
                <w:color w:val="000000"/>
                <w:lang w:val="en-GB" w:eastAsia="de-DE"/>
              </w:rPr>
              <w:t xml:space="preserve"> pm with a group photo.</w:t>
            </w:r>
          </w:p>
        </w:tc>
      </w:tr>
    </w:tbl>
    <w:p w:rsidR="00AD1D36" w:rsidRDefault="00AD1D36" w:rsidP="007137C2">
      <w:pPr>
        <w:autoSpaceDE w:val="0"/>
        <w:autoSpaceDN w:val="0"/>
        <w:adjustRightInd w:val="0"/>
        <w:spacing w:after="0" w:line="240" w:lineRule="auto"/>
        <w:rPr>
          <w:rFonts w:ascii="Calibri" w:eastAsia="Times New Roman" w:hAnsi="Calibri" w:cs="Times New Roman"/>
          <w:color w:val="000000"/>
          <w:lang w:val="en-GB" w:eastAsia="de-DE"/>
        </w:rPr>
      </w:pPr>
    </w:p>
    <w:p w:rsidR="00C7529A" w:rsidRDefault="00C7529A" w:rsidP="007137C2">
      <w:pPr>
        <w:autoSpaceDE w:val="0"/>
        <w:autoSpaceDN w:val="0"/>
        <w:adjustRightInd w:val="0"/>
        <w:spacing w:after="0" w:line="240" w:lineRule="auto"/>
        <w:rPr>
          <w:rFonts w:ascii="Calibri" w:eastAsia="Times New Roman" w:hAnsi="Calibri" w:cs="Times New Roman"/>
          <w:color w:val="000000"/>
          <w:lang w:val="en-GB" w:eastAsia="de-DE"/>
        </w:rPr>
      </w:pPr>
      <w:r>
        <w:rPr>
          <w:noProof/>
          <w:lang w:val="de-DE" w:eastAsia="de-DE"/>
        </w:rPr>
        <w:drawing>
          <wp:inline distT="0" distB="0" distL="0" distR="0" wp14:anchorId="5A93CB89" wp14:editId="2DB9C6B3">
            <wp:extent cx="5727700" cy="3816640"/>
            <wp:effectExtent l="0" t="0" r="6350" b="0"/>
            <wp:docPr id="1" name="Bild 2" descr="http://enb.iisd.org/ipbes/ipbes5/images/6mar/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b.iisd.org/ipbes/ipbes5/images/6mar/IMG_047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816640"/>
                    </a:xfrm>
                    <a:prstGeom prst="rect">
                      <a:avLst/>
                    </a:prstGeom>
                    <a:noFill/>
                    <a:ln>
                      <a:noFill/>
                    </a:ln>
                  </pic:spPr>
                </pic:pic>
              </a:graphicData>
            </a:graphic>
          </wp:inline>
        </w:drawing>
      </w:r>
    </w:p>
    <w:p w:rsidR="00C7529A" w:rsidRPr="00A825C3" w:rsidRDefault="005C74EB" w:rsidP="005C74EB">
      <w:pPr>
        <w:autoSpaceDE w:val="0"/>
        <w:autoSpaceDN w:val="0"/>
        <w:adjustRightInd w:val="0"/>
        <w:spacing w:after="0" w:line="240" w:lineRule="auto"/>
        <w:jc w:val="center"/>
        <w:rPr>
          <w:rFonts w:ascii="Calibri" w:eastAsia="Times New Roman" w:hAnsi="Calibri" w:cs="Times New Roman"/>
          <w:b/>
          <w:color w:val="000000"/>
          <w:lang w:val="en-GB" w:eastAsia="de-DE"/>
        </w:rPr>
      </w:pPr>
      <w:r w:rsidRPr="00A825C3">
        <w:rPr>
          <w:rFonts w:ascii="Calibri" w:eastAsia="Times New Roman" w:hAnsi="Calibri" w:cs="Times New Roman"/>
          <w:b/>
          <w:color w:val="000000"/>
          <w:lang w:val="en-GB" w:eastAsia="de-DE"/>
        </w:rPr>
        <w:t xml:space="preserve">Participants of the </w:t>
      </w:r>
      <w:r w:rsidR="00921488">
        <w:rPr>
          <w:rFonts w:ascii="Calibri" w:eastAsia="Times New Roman" w:hAnsi="Calibri" w:cs="Times New Roman"/>
          <w:b/>
          <w:color w:val="000000"/>
          <w:lang w:val="en-GB" w:eastAsia="de-DE"/>
        </w:rPr>
        <w:t xml:space="preserve">IPBES-5 </w:t>
      </w:r>
      <w:r w:rsidRPr="00A825C3">
        <w:rPr>
          <w:rFonts w:ascii="Calibri" w:eastAsia="Times New Roman" w:hAnsi="Calibri" w:cs="Times New Roman"/>
          <w:b/>
          <w:color w:val="000000"/>
          <w:lang w:val="en-GB" w:eastAsia="de-DE"/>
        </w:rPr>
        <w:t xml:space="preserve">Stakeholder Day </w:t>
      </w:r>
    </w:p>
    <w:sectPr w:rsidR="00C7529A" w:rsidRPr="00A825C3" w:rsidSect="00C57376">
      <w:footerReference w:type="default" r:id="rId29"/>
      <w:pgSz w:w="11900" w:h="1682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C4D" w:rsidRDefault="00E73C4D" w:rsidP="00D12F23">
      <w:pPr>
        <w:spacing w:after="0" w:line="240" w:lineRule="auto"/>
      </w:pPr>
      <w:r>
        <w:separator/>
      </w:r>
    </w:p>
  </w:endnote>
  <w:endnote w:type="continuationSeparator" w:id="0">
    <w:p w:rsidR="00E73C4D" w:rsidRDefault="00E73C4D" w:rsidP="00D12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31" w:rsidRPr="00E94E0C" w:rsidRDefault="00177331" w:rsidP="00D12F23">
    <w:pPr>
      <w:pStyle w:val="Fuzeile"/>
      <w:jc w:val="center"/>
      <w:rPr>
        <w:rFonts w:eastAsia="SimSun"/>
        <w:color w:val="95B3D7" w:themeColor="accent1" w:themeTint="99"/>
      </w:rPr>
    </w:pPr>
    <w:r w:rsidRPr="00E94E0C">
      <w:rPr>
        <w:rFonts w:eastAsia="SimSun"/>
        <w:color w:val="95B3D7" w:themeColor="accent1" w:themeTint="99"/>
      </w:rPr>
      <w:t>________________________________________________________________________________</w:t>
    </w:r>
  </w:p>
  <w:p w:rsidR="00177331" w:rsidRPr="00463D3C" w:rsidRDefault="00177331" w:rsidP="00D12F23">
    <w:pPr>
      <w:tabs>
        <w:tab w:val="center" w:pos="4320"/>
        <w:tab w:val="right" w:pos="8640"/>
      </w:tabs>
      <w:spacing w:after="0" w:line="240" w:lineRule="auto"/>
      <w:jc w:val="center"/>
      <w:rPr>
        <w:rFonts w:ascii="Calibri" w:eastAsia="SimSun" w:hAnsi="Calibri" w:cs="Calibri"/>
        <w:sz w:val="20"/>
        <w:szCs w:val="20"/>
        <w:lang w:val="en-GB"/>
      </w:rPr>
    </w:pPr>
    <w:r w:rsidRPr="00463D3C">
      <w:rPr>
        <w:rFonts w:ascii="Calibri" w:eastAsia="SimSun" w:hAnsi="Calibri" w:cs="Calibri"/>
        <w:sz w:val="20"/>
        <w:szCs w:val="20"/>
        <w:lang w:val="en-GB"/>
      </w:rPr>
      <w:t xml:space="preserve">Intergovernmental Platform </w:t>
    </w:r>
    <w:r>
      <w:rPr>
        <w:rFonts w:ascii="Calibri" w:eastAsia="SimSun" w:hAnsi="Calibri" w:cs="Calibri"/>
        <w:sz w:val="20"/>
        <w:szCs w:val="20"/>
        <w:lang w:val="en-GB"/>
      </w:rPr>
      <w:t>on</w:t>
    </w:r>
    <w:r w:rsidRPr="00463D3C">
      <w:rPr>
        <w:rFonts w:ascii="Calibri" w:eastAsia="SimSun" w:hAnsi="Calibri" w:cs="Calibri"/>
        <w:sz w:val="20"/>
        <w:szCs w:val="20"/>
        <w:lang w:val="en-GB"/>
      </w:rPr>
      <w:t xml:space="preserve"> Biodiversity and Ecosystem Services </w:t>
    </w:r>
    <w:r>
      <w:rPr>
        <w:rFonts w:ascii="Calibri" w:eastAsia="SimSun" w:hAnsi="Calibri" w:cs="Calibri"/>
        <w:sz w:val="20"/>
        <w:szCs w:val="20"/>
        <w:lang w:val="en-GB"/>
      </w:rPr>
      <w:t>(IPBES)</w:t>
    </w:r>
  </w:p>
  <w:p w:rsidR="00177331" w:rsidRPr="007137C2" w:rsidRDefault="00177331" w:rsidP="006036C6">
    <w:pPr>
      <w:tabs>
        <w:tab w:val="center" w:pos="4320"/>
        <w:tab w:val="right" w:pos="8640"/>
      </w:tabs>
      <w:spacing w:after="0" w:line="240" w:lineRule="auto"/>
      <w:jc w:val="center"/>
      <w:rPr>
        <w:rFonts w:ascii="Calibri" w:eastAsia="SimSun" w:hAnsi="Calibri" w:cs="Calibri"/>
        <w:sz w:val="20"/>
        <w:szCs w:val="20"/>
        <w:lang w:val="de-DE"/>
      </w:rPr>
    </w:pPr>
    <w:r w:rsidRPr="007137C2">
      <w:rPr>
        <w:rFonts w:ascii="Calibri" w:eastAsia="SimSun" w:hAnsi="Calibri" w:cs="Calibri"/>
        <w:sz w:val="20"/>
        <w:szCs w:val="20"/>
        <w:lang w:val="de-DE"/>
      </w:rPr>
      <w:t xml:space="preserve">Platz der Vereinten Nationen 1, 53 113 Bonn, Germany </w:t>
    </w:r>
  </w:p>
  <w:p w:rsidR="00177331" w:rsidRPr="007137C2" w:rsidRDefault="00E73C4D" w:rsidP="00463D3C">
    <w:pPr>
      <w:tabs>
        <w:tab w:val="center" w:pos="4320"/>
        <w:tab w:val="right" w:pos="8640"/>
      </w:tabs>
      <w:spacing w:after="0" w:line="240" w:lineRule="auto"/>
      <w:jc w:val="center"/>
      <w:rPr>
        <w:lang w:val="de-DE"/>
      </w:rPr>
    </w:pPr>
    <w:hyperlink r:id="rId1" w:history="1">
      <w:r w:rsidR="00177331" w:rsidRPr="007137C2">
        <w:rPr>
          <w:rStyle w:val="Hyperlink"/>
          <w:rFonts w:ascii="Calibri" w:eastAsia="SimSun" w:hAnsi="Calibri" w:cs="Calibri"/>
          <w:color w:val="auto"/>
          <w:sz w:val="20"/>
          <w:szCs w:val="20"/>
          <w:lang w:val="de-DE"/>
        </w:rPr>
        <w:t>secretariat@ipbes.net</w:t>
      </w:r>
    </w:hyperlink>
    <w:r w:rsidR="00177331" w:rsidRPr="007137C2">
      <w:rPr>
        <w:rFonts w:ascii="Calibri" w:eastAsia="SimSun" w:hAnsi="Calibri" w:cs="Calibri"/>
        <w:sz w:val="20"/>
        <w:szCs w:val="20"/>
        <w:lang w:val="de-DE"/>
      </w:rPr>
      <w:t xml:space="preserve"> •  </w:t>
    </w:r>
    <w:hyperlink r:id="rId2" w:history="1">
      <w:r w:rsidR="00177331" w:rsidRPr="007137C2">
        <w:rPr>
          <w:rStyle w:val="Hyperlink"/>
          <w:rFonts w:ascii="Calibri" w:eastAsia="SimSun" w:hAnsi="Calibri" w:cs="Calibri"/>
          <w:color w:val="auto"/>
          <w:sz w:val="20"/>
          <w:szCs w:val="20"/>
          <w:lang w:val="de-DE"/>
        </w:rPr>
        <w:t>www.ipbes.net</w:t>
      </w:r>
    </w:hyperlink>
    <w:r w:rsidR="00177331" w:rsidRPr="007137C2">
      <w:rPr>
        <w:rFonts w:ascii="Calibri" w:eastAsia="SimSun" w:hAnsi="Calibri" w:cs="Calibri"/>
        <w:sz w:val="20"/>
        <w:szCs w:val="20"/>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C4D" w:rsidRDefault="00E73C4D" w:rsidP="00D12F23">
      <w:pPr>
        <w:spacing w:after="0" w:line="240" w:lineRule="auto"/>
      </w:pPr>
      <w:r>
        <w:separator/>
      </w:r>
    </w:p>
  </w:footnote>
  <w:footnote w:type="continuationSeparator" w:id="0">
    <w:p w:rsidR="00E73C4D" w:rsidRDefault="00E73C4D" w:rsidP="00D12F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EDD"/>
    <w:multiLevelType w:val="hybridMultilevel"/>
    <w:tmpl w:val="E99459C0"/>
    <w:lvl w:ilvl="0" w:tplc="08090001">
      <w:start w:val="1"/>
      <w:numFmt w:val="bullet"/>
      <w:lvlText w:val=""/>
      <w:lvlJc w:val="left"/>
      <w:pPr>
        <w:ind w:left="720" w:hanging="360"/>
      </w:pPr>
      <w:rPr>
        <w:rFonts w:ascii="Symbol" w:hAnsi="Symbol" w:hint="default"/>
      </w:rPr>
    </w:lvl>
    <w:lvl w:ilvl="1" w:tplc="9912D49C">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B86883"/>
    <w:multiLevelType w:val="hybridMultilevel"/>
    <w:tmpl w:val="8E723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5135B7"/>
    <w:multiLevelType w:val="hybridMultilevel"/>
    <w:tmpl w:val="E4B0E0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23E66AB"/>
    <w:multiLevelType w:val="hybridMultilevel"/>
    <w:tmpl w:val="1C962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AD0F27"/>
    <w:multiLevelType w:val="hybridMultilevel"/>
    <w:tmpl w:val="E87EB2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28100E"/>
    <w:multiLevelType w:val="hybridMultilevel"/>
    <w:tmpl w:val="409040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3527FCA"/>
    <w:multiLevelType w:val="hybridMultilevel"/>
    <w:tmpl w:val="E66C7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76C5ED6"/>
    <w:multiLevelType w:val="hybridMultilevel"/>
    <w:tmpl w:val="DF6CB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BF03811"/>
    <w:multiLevelType w:val="hybridMultilevel"/>
    <w:tmpl w:val="5F3E32D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3F7C4618"/>
    <w:multiLevelType w:val="hybridMultilevel"/>
    <w:tmpl w:val="8A24F9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D34A4F"/>
    <w:multiLevelType w:val="hybridMultilevel"/>
    <w:tmpl w:val="DCECEBDA"/>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1">
    <w:nsid w:val="49A334AC"/>
    <w:multiLevelType w:val="hybridMultilevel"/>
    <w:tmpl w:val="BF547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BBB114C"/>
    <w:multiLevelType w:val="hybridMultilevel"/>
    <w:tmpl w:val="5CBC0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CB44886"/>
    <w:multiLevelType w:val="hybridMultilevel"/>
    <w:tmpl w:val="F4F2A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622466"/>
    <w:multiLevelType w:val="hybridMultilevel"/>
    <w:tmpl w:val="250244C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0672805"/>
    <w:multiLevelType w:val="hybridMultilevel"/>
    <w:tmpl w:val="E5EE5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1787F63"/>
    <w:multiLevelType w:val="hybridMultilevel"/>
    <w:tmpl w:val="BEAA04C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522094"/>
    <w:multiLevelType w:val="hybridMultilevel"/>
    <w:tmpl w:val="C5386A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E4B4840"/>
    <w:multiLevelType w:val="hybridMultilevel"/>
    <w:tmpl w:val="C8F86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3"/>
  </w:num>
  <w:num w:numId="4">
    <w:abstractNumId w:val="8"/>
  </w:num>
  <w:num w:numId="5">
    <w:abstractNumId w:val="5"/>
  </w:num>
  <w:num w:numId="6">
    <w:abstractNumId w:val="11"/>
  </w:num>
  <w:num w:numId="7">
    <w:abstractNumId w:val="14"/>
  </w:num>
  <w:num w:numId="8">
    <w:abstractNumId w:val="2"/>
  </w:num>
  <w:num w:numId="9">
    <w:abstractNumId w:val="7"/>
  </w:num>
  <w:num w:numId="10">
    <w:abstractNumId w:val="10"/>
  </w:num>
  <w:num w:numId="11">
    <w:abstractNumId w:val="0"/>
  </w:num>
  <w:num w:numId="12">
    <w:abstractNumId w:val="13"/>
  </w:num>
  <w:num w:numId="13">
    <w:abstractNumId w:val="12"/>
  </w:num>
  <w:num w:numId="14">
    <w:abstractNumId w:val="6"/>
  </w:num>
  <w:num w:numId="15">
    <w:abstractNumId w:val="17"/>
  </w:num>
  <w:num w:numId="16">
    <w:abstractNumId w:val="9"/>
  </w:num>
  <w:num w:numId="17">
    <w:abstractNumId w:val="4"/>
  </w:num>
  <w:num w:numId="18">
    <w:abstractNumId w:val="1"/>
  </w:num>
  <w:num w:numId="1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 Spaull">
    <w15:presenceInfo w15:providerId="AD" w15:userId="S-1-5-21-95821832-833947585-1217154298-28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94D"/>
    <w:rsid w:val="0002507F"/>
    <w:rsid w:val="00030846"/>
    <w:rsid w:val="00044DB9"/>
    <w:rsid w:val="00057AC8"/>
    <w:rsid w:val="000622A3"/>
    <w:rsid w:val="00081943"/>
    <w:rsid w:val="00097B7E"/>
    <w:rsid w:val="000A564F"/>
    <w:rsid w:val="000B3E3F"/>
    <w:rsid w:val="000B5AEB"/>
    <w:rsid w:val="000D05EF"/>
    <w:rsid w:val="000E03F2"/>
    <w:rsid w:val="000F4A8F"/>
    <w:rsid w:val="000F6EE5"/>
    <w:rsid w:val="000F7E8D"/>
    <w:rsid w:val="00114FFF"/>
    <w:rsid w:val="001360F0"/>
    <w:rsid w:val="00145B1B"/>
    <w:rsid w:val="00152C98"/>
    <w:rsid w:val="001719D8"/>
    <w:rsid w:val="00177001"/>
    <w:rsid w:val="00177331"/>
    <w:rsid w:val="0019257F"/>
    <w:rsid w:val="00193332"/>
    <w:rsid w:val="00197975"/>
    <w:rsid w:val="001B01A8"/>
    <w:rsid w:val="001B5285"/>
    <w:rsid w:val="001B76BE"/>
    <w:rsid w:val="001D3016"/>
    <w:rsid w:val="001E202B"/>
    <w:rsid w:val="001E50ED"/>
    <w:rsid w:val="001E6AC7"/>
    <w:rsid w:val="001F510D"/>
    <w:rsid w:val="00200836"/>
    <w:rsid w:val="00205F41"/>
    <w:rsid w:val="00207B71"/>
    <w:rsid w:val="00211A0A"/>
    <w:rsid w:val="002156E5"/>
    <w:rsid w:val="00230AB1"/>
    <w:rsid w:val="00234599"/>
    <w:rsid w:val="002462D1"/>
    <w:rsid w:val="00250AE7"/>
    <w:rsid w:val="002546A7"/>
    <w:rsid w:val="00255057"/>
    <w:rsid w:val="0026000D"/>
    <w:rsid w:val="00264A4B"/>
    <w:rsid w:val="00270AE0"/>
    <w:rsid w:val="00275DAC"/>
    <w:rsid w:val="00276103"/>
    <w:rsid w:val="00284B06"/>
    <w:rsid w:val="00295D3C"/>
    <w:rsid w:val="002A450E"/>
    <w:rsid w:val="002A59CE"/>
    <w:rsid w:val="002C10F8"/>
    <w:rsid w:val="002C3B70"/>
    <w:rsid w:val="002F2BB0"/>
    <w:rsid w:val="002F2F89"/>
    <w:rsid w:val="002F77EB"/>
    <w:rsid w:val="00311807"/>
    <w:rsid w:val="003337DF"/>
    <w:rsid w:val="00345BCC"/>
    <w:rsid w:val="00354A22"/>
    <w:rsid w:val="00354DB0"/>
    <w:rsid w:val="0036268A"/>
    <w:rsid w:val="00392CA5"/>
    <w:rsid w:val="003947C4"/>
    <w:rsid w:val="003B5981"/>
    <w:rsid w:val="003B5EBF"/>
    <w:rsid w:val="003B6675"/>
    <w:rsid w:val="003B772F"/>
    <w:rsid w:val="003B7970"/>
    <w:rsid w:val="003C6117"/>
    <w:rsid w:val="003D018B"/>
    <w:rsid w:val="003D6912"/>
    <w:rsid w:val="003E4737"/>
    <w:rsid w:val="003F04AB"/>
    <w:rsid w:val="004000D0"/>
    <w:rsid w:val="0041113E"/>
    <w:rsid w:val="004158CA"/>
    <w:rsid w:val="00417C45"/>
    <w:rsid w:val="0042288B"/>
    <w:rsid w:val="00427085"/>
    <w:rsid w:val="00431CF9"/>
    <w:rsid w:val="00432BBE"/>
    <w:rsid w:val="00434105"/>
    <w:rsid w:val="0044423B"/>
    <w:rsid w:val="0046321E"/>
    <w:rsid w:val="00463D3C"/>
    <w:rsid w:val="004878EB"/>
    <w:rsid w:val="0049290E"/>
    <w:rsid w:val="004A1785"/>
    <w:rsid w:val="004E1467"/>
    <w:rsid w:val="004E3976"/>
    <w:rsid w:val="004E5034"/>
    <w:rsid w:val="00510BEC"/>
    <w:rsid w:val="00512930"/>
    <w:rsid w:val="005150FC"/>
    <w:rsid w:val="00526B26"/>
    <w:rsid w:val="0054064E"/>
    <w:rsid w:val="0054102B"/>
    <w:rsid w:val="00547FDE"/>
    <w:rsid w:val="00563C67"/>
    <w:rsid w:val="00565C25"/>
    <w:rsid w:val="00566B26"/>
    <w:rsid w:val="005771DA"/>
    <w:rsid w:val="005A27B7"/>
    <w:rsid w:val="005A39EB"/>
    <w:rsid w:val="005A3A86"/>
    <w:rsid w:val="005A6E17"/>
    <w:rsid w:val="005B0783"/>
    <w:rsid w:val="005C2CC7"/>
    <w:rsid w:val="005C74EB"/>
    <w:rsid w:val="005D16A5"/>
    <w:rsid w:val="005D6E4B"/>
    <w:rsid w:val="005E58A7"/>
    <w:rsid w:val="005F5FD8"/>
    <w:rsid w:val="006036C6"/>
    <w:rsid w:val="00611D9C"/>
    <w:rsid w:val="00620C96"/>
    <w:rsid w:val="00624E3E"/>
    <w:rsid w:val="00625122"/>
    <w:rsid w:val="00626DC3"/>
    <w:rsid w:val="006273A8"/>
    <w:rsid w:val="0063699D"/>
    <w:rsid w:val="00640FCD"/>
    <w:rsid w:val="00643850"/>
    <w:rsid w:val="006451AD"/>
    <w:rsid w:val="006478EE"/>
    <w:rsid w:val="00656D90"/>
    <w:rsid w:val="00665B79"/>
    <w:rsid w:val="00667629"/>
    <w:rsid w:val="0067117C"/>
    <w:rsid w:val="00671866"/>
    <w:rsid w:val="00675BA4"/>
    <w:rsid w:val="00677ECA"/>
    <w:rsid w:val="00683091"/>
    <w:rsid w:val="00686821"/>
    <w:rsid w:val="00687C91"/>
    <w:rsid w:val="00694E0E"/>
    <w:rsid w:val="006A2C5D"/>
    <w:rsid w:val="006B1316"/>
    <w:rsid w:val="006B3134"/>
    <w:rsid w:val="006B55F4"/>
    <w:rsid w:val="006C1288"/>
    <w:rsid w:val="006D62DB"/>
    <w:rsid w:val="006E324D"/>
    <w:rsid w:val="006E5BB2"/>
    <w:rsid w:val="00702E60"/>
    <w:rsid w:val="00710415"/>
    <w:rsid w:val="007137C2"/>
    <w:rsid w:val="00717382"/>
    <w:rsid w:val="00717EF7"/>
    <w:rsid w:val="007307ED"/>
    <w:rsid w:val="00732FB8"/>
    <w:rsid w:val="00743FE4"/>
    <w:rsid w:val="00764B0F"/>
    <w:rsid w:val="007655D2"/>
    <w:rsid w:val="0077023F"/>
    <w:rsid w:val="007A29B2"/>
    <w:rsid w:val="007A3E74"/>
    <w:rsid w:val="007C78BA"/>
    <w:rsid w:val="007D64B0"/>
    <w:rsid w:val="007F53A4"/>
    <w:rsid w:val="007F60D0"/>
    <w:rsid w:val="008207C2"/>
    <w:rsid w:val="00825AC2"/>
    <w:rsid w:val="008438A2"/>
    <w:rsid w:val="00856CA3"/>
    <w:rsid w:val="00861890"/>
    <w:rsid w:val="00870506"/>
    <w:rsid w:val="00884BA3"/>
    <w:rsid w:val="00885600"/>
    <w:rsid w:val="00886E10"/>
    <w:rsid w:val="008B038D"/>
    <w:rsid w:val="008C2B0D"/>
    <w:rsid w:val="008E0C37"/>
    <w:rsid w:val="008E437E"/>
    <w:rsid w:val="00912764"/>
    <w:rsid w:val="00913794"/>
    <w:rsid w:val="00921488"/>
    <w:rsid w:val="0092334B"/>
    <w:rsid w:val="009313DF"/>
    <w:rsid w:val="00934E99"/>
    <w:rsid w:val="00937861"/>
    <w:rsid w:val="00953771"/>
    <w:rsid w:val="00956E80"/>
    <w:rsid w:val="00957B0E"/>
    <w:rsid w:val="00976AD8"/>
    <w:rsid w:val="009917A0"/>
    <w:rsid w:val="009B0A16"/>
    <w:rsid w:val="009B368E"/>
    <w:rsid w:val="009B4F5D"/>
    <w:rsid w:val="009C0308"/>
    <w:rsid w:val="009C74EA"/>
    <w:rsid w:val="009E47E9"/>
    <w:rsid w:val="009E53D0"/>
    <w:rsid w:val="00A0293F"/>
    <w:rsid w:val="00A20D4F"/>
    <w:rsid w:val="00A23FF9"/>
    <w:rsid w:val="00A33D43"/>
    <w:rsid w:val="00A34A5E"/>
    <w:rsid w:val="00A45968"/>
    <w:rsid w:val="00A459BF"/>
    <w:rsid w:val="00A5381C"/>
    <w:rsid w:val="00A538C6"/>
    <w:rsid w:val="00A6398F"/>
    <w:rsid w:val="00A66B94"/>
    <w:rsid w:val="00A7441A"/>
    <w:rsid w:val="00A80C69"/>
    <w:rsid w:val="00A825C3"/>
    <w:rsid w:val="00A8715E"/>
    <w:rsid w:val="00AC4A76"/>
    <w:rsid w:val="00AC781A"/>
    <w:rsid w:val="00AD1D36"/>
    <w:rsid w:val="00AD3141"/>
    <w:rsid w:val="00AD63A9"/>
    <w:rsid w:val="00AF188E"/>
    <w:rsid w:val="00AF1C03"/>
    <w:rsid w:val="00B01836"/>
    <w:rsid w:val="00B06C06"/>
    <w:rsid w:val="00B11F39"/>
    <w:rsid w:val="00B2431D"/>
    <w:rsid w:val="00B314B2"/>
    <w:rsid w:val="00B32734"/>
    <w:rsid w:val="00B3573D"/>
    <w:rsid w:val="00B41217"/>
    <w:rsid w:val="00B4609D"/>
    <w:rsid w:val="00B47A79"/>
    <w:rsid w:val="00B535F0"/>
    <w:rsid w:val="00B636DF"/>
    <w:rsid w:val="00B65F22"/>
    <w:rsid w:val="00B95ECA"/>
    <w:rsid w:val="00BA185C"/>
    <w:rsid w:val="00BC6B66"/>
    <w:rsid w:val="00BD66CD"/>
    <w:rsid w:val="00BF20C7"/>
    <w:rsid w:val="00C02911"/>
    <w:rsid w:val="00C07627"/>
    <w:rsid w:val="00C13479"/>
    <w:rsid w:val="00C13FB8"/>
    <w:rsid w:val="00C26991"/>
    <w:rsid w:val="00C343DE"/>
    <w:rsid w:val="00C34C32"/>
    <w:rsid w:val="00C53685"/>
    <w:rsid w:val="00C544FB"/>
    <w:rsid w:val="00C55F5D"/>
    <w:rsid w:val="00C57376"/>
    <w:rsid w:val="00C7529A"/>
    <w:rsid w:val="00C85BE3"/>
    <w:rsid w:val="00C96892"/>
    <w:rsid w:val="00C97D30"/>
    <w:rsid w:val="00CA40F2"/>
    <w:rsid w:val="00CA6EB4"/>
    <w:rsid w:val="00CA7D78"/>
    <w:rsid w:val="00CB68FC"/>
    <w:rsid w:val="00CC5607"/>
    <w:rsid w:val="00CD0B9E"/>
    <w:rsid w:val="00CD0FBF"/>
    <w:rsid w:val="00CD65CA"/>
    <w:rsid w:val="00CF4B93"/>
    <w:rsid w:val="00CF7656"/>
    <w:rsid w:val="00D01F84"/>
    <w:rsid w:val="00D0359F"/>
    <w:rsid w:val="00D12F23"/>
    <w:rsid w:val="00D135CE"/>
    <w:rsid w:val="00D25EF4"/>
    <w:rsid w:val="00D2663A"/>
    <w:rsid w:val="00D270A7"/>
    <w:rsid w:val="00D2794D"/>
    <w:rsid w:val="00D57AD0"/>
    <w:rsid w:val="00D661AD"/>
    <w:rsid w:val="00D67A14"/>
    <w:rsid w:val="00D71E09"/>
    <w:rsid w:val="00D72B74"/>
    <w:rsid w:val="00D73575"/>
    <w:rsid w:val="00DB04E1"/>
    <w:rsid w:val="00DD6C33"/>
    <w:rsid w:val="00DD6DB7"/>
    <w:rsid w:val="00DF65D9"/>
    <w:rsid w:val="00DF71E5"/>
    <w:rsid w:val="00E226D0"/>
    <w:rsid w:val="00E32464"/>
    <w:rsid w:val="00E51FCC"/>
    <w:rsid w:val="00E6486B"/>
    <w:rsid w:val="00E719FE"/>
    <w:rsid w:val="00E73C4D"/>
    <w:rsid w:val="00E8084C"/>
    <w:rsid w:val="00E94E0C"/>
    <w:rsid w:val="00EA4782"/>
    <w:rsid w:val="00EA622F"/>
    <w:rsid w:val="00EA6F81"/>
    <w:rsid w:val="00EB0E45"/>
    <w:rsid w:val="00EB237D"/>
    <w:rsid w:val="00EB412B"/>
    <w:rsid w:val="00ED145B"/>
    <w:rsid w:val="00ED2C05"/>
    <w:rsid w:val="00ED362F"/>
    <w:rsid w:val="00EE486A"/>
    <w:rsid w:val="00F02C07"/>
    <w:rsid w:val="00F07F07"/>
    <w:rsid w:val="00F11336"/>
    <w:rsid w:val="00F12828"/>
    <w:rsid w:val="00F24D79"/>
    <w:rsid w:val="00F25BBC"/>
    <w:rsid w:val="00F33FC0"/>
    <w:rsid w:val="00F350F3"/>
    <w:rsid w:val="00F4471C"/>
    <w:rsid w:val="00F4603D"/>
    <w:rsid w:val="00F70F90"/>
    <w:rsid w:val="00F75522"/>
    <w:rsid w:val="00F81B1F"/>
    <w:rsid w:val="00F973B5"/>
    <w:rsid w:val="00FB3166"/>
    <w:rsid w:val="00FC6151"/>
    <w:rsid w:val="00FD2348"/>
    <w:rsid w:val="00FD6C44"/>
    <w:rsid w:val="00FE0AB2"/>
    <w:rsid w:val="00FE165D"/>
    <w:rsid w:val="00FE5276"/>
    <w:rsid w:val="00FF55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
    <w:name w:val="__Single Txt"/>
    <w:basedOn w:val="Standard"/>
    <w:rsid w:val="005A27B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rPr>
  </w:style>
  <w:style w:type="character" w:styleId="Hyperlink">
    <w:name w:val="Hyperlink"/>
    <w:basedOn w:val="Absatz-Standardschriftart"/>
    <w:uiPriority w:val="99"/>
    <w:unhideWhenUsed/>
    <w:rsid w:val="005A27B7"/>
    <w:rPr>
      <w:color w:val="0000FF" w:themeColor="hyperlink"/>
      <w:u w:val="single"/>
    </w:rPr>
  </w:style>
  <w:style w:type="paragraph" w:styleId="Sprechblasentext">
    <w:name w:val="Balloon Text"/>
    <w:basedOn w:val="Standard"/>
    <w:link w:val="SprechblasentextZchn"/>
    <w:uiPriority w:val="99"/>
    <w:semiHidden/>
    <w:unhideWhenUsed/>
    <w:rsid w:val="001719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19D8"/>
    <w:rPr>
      <w:rFonts w:ascii="Tahoma" w:hAnsi="Tahoma" w:cs="Tahoma"/>
      <w:sz w:val="16"/>
      <w:szCs w:val="16"/>
    </w:rPr>
  </w:style>
  <w:style w:type="character" w:styleId="Kommentarzeichen">
    <w:name w:val="annotation reference"/>
    <w:basedOn w:val="Absatz-Standardschriftart"/>
    <w:uiPriority w:val="99"/>
    <w:semiHidden/>
    <w:unhideWhenUsed/>
    <w:rsid w:val="00E51FCC"/>
    <w:rPr>
      <w:sz w:val="16"/>
      <w:szCs w:val="16"/>
    </w:rPr>
  </w:style>
  <w:style w:type="paragraph" w:styleId="Kommentartext">
    <w:name w:val="annotation text"/>
    <w:basedOn w:val="Standard"/>
    <w:link w:val="KommentartextZchn"/>
    <w:uiPriority w:val="99"/>
    <w:semiHidden/>
    <w:unhideWhenUsed/>
    <w:rsid w:val="00E51FC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51FCC"/>
    <w:rPr>
      <w:sz w:val="20"/>
      <w:szCs w:val="20"/>
    </w:rPr>
  </w:style>
  <w:style w:type="paragraph" w:styleId="Kommentarthema">
    <w:name w:val="annotation subject"/>
    <w:basedOn w:val="Kommentartext"/>
    <w:next w:val="Kommentartext"/>
    <w:link w:val="KommentarthemaZchn"/>
    <w:uiPriority w:val="99"/>
    <w:semiHidden/>
    <w:unhideWhenUsed/>
    <w:rsid w:val="00E51FCC"/>
    <w:rPr>
      <w:b/>
      <w:bCs/>
    </w:rPr>
  </w:style>
  <w:style w:type="character" w:customStyle="1" w:styleId="KommentarthemaZchn">
    <w:name w:val="Kommentarthema Zchn"/>
    <w:basedOn w:val="KommentartextZchn"/>
    <w:link w:val="Kommentarthema"/>
    <w:uiPriority w:val="99"/>
    <w:semiHidden/>
    <w:rsid w:val="00E51FCC"/>
    <w:rPr>
      <w:b/>
      <w:bCs/>
      <w:sz w:val="20"/>
      <w:szCs w:val="20"/>
    </w:rPr>
  </w:style>
  <w:style w:type="character" w:styleId="Fett">
    <w:name w:val="Strong"/>
    <w:basedOn w:val="Absatz-Standardschriftart"/>
    <w:uiPriority w:val="22"/>
    <w:qFormat/>
    <w:rsid w:val="00620C96"/>
    <w:rPr>
      <w:b/>
      <w:bCs/>
    </w:rPr>
  </w:style>
  <w:style w:type="paragraph" w:styleId="Kopfzeile">
    <w:name w:val="header"/>
    <w:basedOn w:val="Standard"/>
    <w:link w:val="KopfzeileZchn"/>
    <w:unhideWhenUsed/>
    <w:rsid w:val="00D12F2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12F23"/>
  </w:style>
  <w:style w:type="paragraph" w:styleId="Fuzeile">
    <w:name w:val="footer"/>
    <w:basedOn w:val="Standard"/>
    <w:link w:val="FuzeileZchn"/>
    <w:uiPriority w:val="99"/>
    <w:unhideWhenUsed/>
    <w:rsid w:val="00D12F2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12F23"/>
  </w:style>
  <w:style w:type="table" w:styleId="Tabellenraster">
    <w:name w:val="Table Grid"/>
    <w:basedOn w:val="NormaleTabelle"/>
    <w:uiPriority w:val="59"/>
    <w:rsid w:val="0092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566B26"/>
    <w:rPr>
      <w:b/>
      <w:bCs/>
      <w:i w:val="0"/>
      <w:iCs w:val="0"/>
    </w:rPr>
  </w:style>
  <w:style w:type="character" w:customStyle="1" w:styleId="st1">
    <w:name w:val="st1"/>
    <w:basedOn w:val="Absatz-Standardschriftart"/>
    <w:rsid w:val="00566B26"/>
  </w:style>
  <w:style w:type="paragraph" w:styleId="NurText">
    <w:name w:val="Plain Text"/>
    <w:basedOn w:val="Standard"/>
    <w:link w:val="NurTextZchn"/>
    <w:uiPriority w:val="99"/>
    <w:unhideWhenUsed/>
    <w:rsid w:val="00F4603D"/>
    <w:pPr>
      <w:spacing w:after="0" w:line="240" w:lineRule="auto"/>
    </w:pPr>
    <w:rPr>
      <w:rFonts w:ascii="Cambria" w:eastAsia="Times New Roman" w:hAnsi="Cambria" w:cs="Consolas"/>
      <w:sz w:val="21"/>
      <w:szCs w:val="21"/>
      <w:lang w:val="en-AU" w:eastAsia="en-AU"/>
    </w:rPr>
  </w:style>
  <w:style w:type="character" w:customStyle="1" w:styleId="NurTextZchn">
    <w:name w:val="Nur Text Zchn"/>
    <w:basedOn w:val="Absatz-Standardschriftart"/>
    <w:link w:val="NurText"/>
    <w:uiPriority w:val="99"/>
    <w:rsid w:val="00F4603D"/>
    <w:rPr>
      <w:rFonts w:ascii="Cambria" w:eastAsia="Times New Roman" w:hAnsi="Cambria" w:cs="Consolas"/>
      <w:sz w:val="21"/>
      <w:szCs w:val="21"/>
      <w:lang w:val="en-AU" w:eastAsia="en-AU"/>
    </w:rPr>
  </w:style>
  <w:style w:type="paragraph" w:styleId="Listenabsatz">
    <w:name w:val="List Paragraph"/>
    <w:basedOn w:val="Standard"/>
    <w:uiPriority w:val="34"/>
    <w:qFormat/>
    <w:rsid w:val="003C6117"/>
    <w:pPr>
      <w:ind w:left="720"/>
      <w:contextualSpacing/>
    </w:pPr>
  </w:style>
  <w:style w:type="paragraph" w:styleId="KeinLeerraum">
    <w:name w:val="No Spacing"/>
    <w:uiPriority w:val="1"/>
    <w:qFormat/>
    <w:rsid w:val="00D25EF4"/>
    <w:pPr>
      <w:spacing w:after="0" w:line="240" w:lineRule="auto"/>
    </w:pPr>
  </w:style>
  <w:style w:type="character" w:styleId="BesuchterHyperlink">
    <w:name w:val="FollowedHyperlink"/>
    <w:basedOn w:val="Absatz-Standardschriftart"/>
    <w:uiPriority w:val="99"/>
    <w:semiHidden/>
    <w:unhideWhenUsed/>
    <w:rsid w:val="001B01A8"/>
    <w:rPr>
      <w:color w:val="800080" w:themeColor="followedHyperlink"/>
      <w:u w:val="single"/>
    </w:rPr>
  </w:style>
  <w:style w:type="character" w:customStyle="1" w:styleId="Mention">
    <w:name w:val="Mention"/>
    <w:basedOn w:val="Absatz-Standardschriftart"/>
    <w:uiPriority w:val="99"/>
    <w:semiHidden/>
    <w:unhideWhenUsed/>
    <w:rsid w:val="002A59CE"/>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
    <w:name w:val="__Single Txt"/>
    <w:basedOn w:val="Standard"/>
    <w:rsid w:val="005A27B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rPr>
  </w:style>
  <w:style w:type="character" w:styleId="Hyperlink">
    <w:name w:val="Hyperlink"/>
    <w:basedOn w:val="Absatz-Standardschriftart"/>
    <w:uiPriority w:val="99"/>
    <w:unhideWhenUsed/>
    <w:rsid w:val="005A27B7"/>
    <w:rPr>
      <w:color w:val="0000FF" w:themeColor="hyperlink"/>
      <w:u w:val="single"/>
    </w:rPr>
  </w:style>
  <w:style w:type="paragraph" w:styleId="Sprechblasentext">
    <w:name w:val="Balloon Text"/>
    <w:basedOn w:val="Standard"/>
    <w:link w:val="SprechblasentextZchn"/>
    <w:uiPriority w:val="99"/>
    <w:semiHidden/>
    <w:unhideWhenUsed/>
    <w:rsid w:val="001719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19D8"/>
    <w:rPr>
      <w:rFonts w:ascii="Tahoma" w:hAnsi="Tahoma" w:cs="Tahoma"/>
      <w:sz w:val="16"/>
      <w:szCs w:val="16"/>
    </w:rPr>
  </w:style>
  <w:style w:type="character" w:styleId="Kommentarzeichen">
    <w:name w:val="annotation reference"/>
    <w:basedOn w:val="Absatz-Standardschriftart"/>
    <w:uiPriority w:val="99"/>
    <w:semiHidden/>
    <w:unhideWhenUsed/>
    <w:rsid w:val="00E51FCC"/>
    <w:rPr>
      <w:sz w:val="16"/>
      <w:szCs w:val="16"/>
    </w:rPr>
  </w:style>
  <w:style w:type="paragraph" w:styleId="Kommentartext">
    <w:name w:val="annotation text"/>
    <w:basedOn w:val="Standard"/>
    <w:link w:val="KommentartextZchn"/>
    <w:uiPriority w:val="99"/>
    <w:semiHidden/>
    <w:unhideWhenUsed/>
    <w:rsid w:val="00E51FC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51FCC"/>
    <w:rPr>
      <w:sz w:val="20"/>
      <w:szCs w:val="20"/>
    </w:rPr>
  </w:style>
  <w:style w:type="paragraph" w:styleId="Kommentarthema">
    <w:name w:val="annotation subject"/>
    <w:basedOn w:val="Kommentartext"/>
    <w:next w:val="Kommentartext"/>
    <w:link w:val="KommentarthemaZchn"/>
    <w:uiPriority w:val="99"/>
    <w:semiHidden/>
    <w:unhideWhenUsed/>
    <w:rsid w:val="00E51FCC"/>
    <w:rPr>
      <w:b/>
      <w:bCs/>
    </w:rPr>
  </w:style>
  <w:style w:type="character" w:customStyle="1" w:styleId="KommentarthemaZchn">
    <w:name w:val="Kommentarthema Zchn"/>
    <w:basedOn w:val="KommentartextZchn"/>
    <w:link w:val="Kommentarthema"/>
    <w:uiPriority w:val="99"/>
    <w:semiHidden/>
    <w:rsid w:val="00E51FCC"/>
    <w:rPr>
      <w:b/>
      <w:bCs/>
      <w:sz w:val="20"/>
      <w:szCs w:val="20"/>
    </w:rPr>
  </w:style>
  <w:style w:type="character" w:styleId="Fett">
    <w:name w:val="Strong"/>
    <w:basedOn w:val="Absatz-Standardschriftart"/>
    <w:uiPriority w:val="22"/>
    <w:qFormat/>
    <w:rsid w:val="00620C96"/>
    <w:rPr>
      <w:b/>
      <w:bCs/>
    </w:rPr>
  </w:style>
  <w:style w:type="paragraph" w:styleId="Kopfzeile">
    <w:name w:val="header"/>
    <w:basedOn w:val="Standard"/>
    <w:link w:val="KopfzeileZchn"/>
    <w:unhideWhenUsed/>
    <w:rsid w:val="00D12F2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12F23"/>
  </w:style>
  <w:style w:type="paragraph" w:styleId="Fuzeile">
    <w:name w:val="footer"/>
    <w:basedOn w:val="Standard"/>
    <w:link w:val="FuzeileZchn"/>
    <w:uiPriority w:val="99"/>
    <w:unhideWhenUsed/>
    <w:rsid w:val="00D12F2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12F23"/>
  </w:style>
  <w:style w:type="table" w:styleId="Tabellenraster">
    <w:name w:val="Table Grid"/>
    <w:basedOn w:val="NormaleTabelle"/>
    <w:uiPriority w:val="59"/>
    <w:rsid w:val="0092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566B26"/>
    <w:rPr>
      <w:b/>
      <w:bCs/>
      <w:i w:val="0"/>
      <w:iCs w:val="0"/>
    </w:rPr>
  </w:style>
  <w:style w:type="character" w:customStyle="1" w:styleId="st1">
    <w:name w:val="st1"/>
    <w:basedOn w:val="Absatz-Standardschriftart"/>
    <w:rsid w:val="00566B26"/>
  </w:style>
  <w:style w:type="paragraph" w:styleId="NurText">
    <w:name w:val="Plain Text"/>
    <w:basedOn w:val="Standard"/>
    <w:link w:val="NurTextZchn"/>
    <w:uiPriority w:val="99"/>
    <w:unhideWhenUsed/>
    <w:rsid w:val="00F4603D"/>
    <w:pPr>
      <w:spacing w:after="0" w:line="240" w:lineRule="auto"/>
    </w:pPr>
    <w:rPr>
      <w:rFonts w:ascii="Cambria" w:eastAsia="Times New Roman" w:hAnsi="Cambria" w:cs="Consolas"/>
      <w:sz w:val="21"/>
      <w:szCs w:val="21"/>
      <w:lang w:val="en-AU" w:eastAsia="en-AU"/>
    </w:rPr>
  </w:style>
  <w:style w:type="character" w:customStyle="1" w:styleId="NurTextZchn">
    <w:name w:val="Nur Text Zchn"/>
    <w:basedOn w:val="Absatz-Standardschriftart"/>
    <w:link w:val="NurText"/>
    <w:uiPriority w:val="99"/>
    <w:rsid w:val="00F4603D"/>
    <w:rPr>
      <w:rFonts w:ascii="Cambria" w:eastAsia="Times New Roman" w:hAnsi="Cambria" w:cs="Consolas"/>
      <w:sz w:val="21"/>
      <w:szCs w:val="21"/>
      <w:lang w:val="en-AU" w:eastAsia="en-AU"/>
    </w:rPr>
  </w:style>
  <w:style w:type="paragraph" w:styleId="Listenabsatz">
    <w:name w:val="List Paragraph"/>
    <w:basedOn w:val="Standard"/>
    <w:uiPriority w:val="34"/>
    <w:qFormat/>
    <w:rsid w:val="003C6117"/>
    <w:pPr>
      <w:ind w:left="720"/>
      <w:contextualSpacing/>
    </w:pPr>
  </w:style>
  <w:style w:type="paragraph" w:styleId="KeinLeerraum">
    <w:name w:val="No Spacing"/>
    <w:uiPriority w:val="1"/>
    <w:qFormat/>
    <w:rsid w:val="00D25EF4"/>
    <w:pPr>
      <w:spacing w:after="0" w:line="240" w:lineRule="auto"/>
    </w:pPr>
  </w:style>
  <w:style w:type="character" w:styleId="BesuchterHyperlink">
    <w:name w:val="FollowedHyperlink"/>
    <w:basedOn w:val="Absatz-Standardschriftart"/>
    <w:uiPriority w:val="99"/>
    <w:semiHidden/>
    <w:unhideWhenUsed/>
    <w:rsid w:val="001B01A8"/>
    <w:rPr>
      <w:color w:val="800080" w:themeColor="followedHyperlink"/>
      <w:u w:val="single"/>
    </w:rPr>
  </w:style>
  <w:style w:type="character" w:customStyle="1" w:styleId="Mention">
    <w:name w:val="Mention"/>
    <w:basedOn w:val="Absatz-Standardschriftart"/>
    <w:uiPriority w:val="99"/>
    <w:semiHidden/>
    <w:unhideWhenUsed/>
    <w:rsid w:val="002A59C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4615">
      <w:bodyDiv w:val="1"/>
      <w:marLeft w:val="0"/>
      <w:marRight w:val="0"/>
      <w:marTop w:val="0"/>
      <w:marBottom w:val="0"/>
      <w:divBdr>
        <w:top w:val="none" w:sz="0" w:space="0" w:color="auto"/>
        <w:left w:val="none" w:sz="0" w:space="0" w:color="auto"/>
        <w:bottom w:val="none" w:sz="0" w:space="0" w:color="auto"/>
        <w:right w:val="none" w:sz="0" w:space="0" w:color="auto"/>
      </w:divBdr>
      <w:divsChild>
        <w:div w:id="801925841">
          <w:marLeft w:val="0"/>
          <w:marRight w:val="0"/>
          <w:marTop w:val="0"/>
          <w:marBottom w:val="0"/>
          <w:divBdr>
            <w:top w:val="none" w:sz="0" w:space="0" w:color="auto"/>
            <w:left w:val="none" w:sz="0" w:space="0" w:color="auto"/>
            <w:bottom w:val="none" w:sz="0" w:space="0" w:color="auto"/>
            <w:right w:val="none" w:sz="0" w:space="0" w:color="auto"/>
          </w:divBdr>
        </w:div>
      </w:divsChild>
    </w:div>
    <w:div w:id="184158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www.linkedin.com/in/carolyn-lundquist-15874939/" TargetMode="External"/><Relationship Id="rId26" Type="http://schemas.openxmlformats.org/officeDocument/2006/relationships/hyperlink" Target="http://www.ipbes.net/sites/default/files/downloads/pdf/ipbes-5-6-en.pdf" TargetMode="External"/><Relationship Id="rId3" Type="http://schemas.openxmlformats.org/officeDocument/2006/relationships/customXml" Target="../customXml/item3.xml"/><Relationship Id="rId21" Type="http://schemas.openxmlformats.org/officeDocument/2006/relationships/hyperlink" Target="http://enb.iisd.org/ipbes/ipbes5/"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worldccbonn.com/en.html" TargetMode="External"/><Relationship Id="rId25" Type="http://schemas.openxmlformats.org/officeDocument/2006/relationships/hyperlink" Target="http://biodiversity.de"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IPBES5stakeholderday@iucn.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altetimpte@googlemail.com"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www.aboutvalues.net/ipbes/" TargetMode="External"/><Relationship Id="rId28"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hyperlink" Target="http://www.ipbes.net/ipbes-5-stakeholder-da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biodiversity.de" TargetMode="External"/><Relationship Id="rId27" Type="http://schemas.openxmlformats.org/officeDocument/2006/relationships/hyperlink" Target="http://www.ipbes.net/sites/default/files/downloads/pdf/ipbes-5-4-en.pdf"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pbes.net" TargetMode="External"/><Relationship Id="rId1" Type="http://schemas.openxmlformats.org/officeDocument/2006/relationships/hyperlink" Target="mailto:secretariat@ipbes.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omare\Desktop\IPBES-Letterhead-for%20TS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s_x0020_Category xmlns="d0951396-1bc7-42b8-a830-2ed130f1f50e">
      <Value>Letters</Value>
    </Forms_x0020_Category>
    <SharedWithUsers xmlns="92ed03d7-9148-49ad-913d-3b83836c3a0d">
      <UserInfo>
        <DisplayName>Håkon da Silva Hyldmo</DisplayName>
        <AccountId>52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813E3CA2042C4D87056AA29A7C7F71" ma:contentTypeVersion="3" ma:contentTypeDescription="Create a new document." ma:contentTypeScope="" ma:versionID="51288932a798fbe9bcbc01dde0741e2c">
  <xsd:schema xmlns:xsd="http://www.w3.org/2001/XMLSchema" xmlns:xs="http://www.w3.org/2001/XMLSchema" xmlns:p="http://schemas.microsoft.com/office/2006/metadata/properties" xmlns:ns2="d0951396-1bc7-42b8-a830-2ed130f1f50e" xmlns:ns3="92ed03d7-9148-49ad-913d-3b83836c3a0d" targetNamespace="http://schemas.microsoft.com/office/2006/metadata/properties" ma:root="true" ma:fieldsID="8d6a94cc83b6fb22d3c2c411434bb80a" ns2:_="" ns3:_="">
    <xsd:import namespace="d0951396-1bc7-42b8-a830-2ed130f1f50e"/>
    <xsd:import namespace="92ed03d7-9148-49ad-913d-3b83836c3a0d"/>
    <xsd:element name="properties">
      <xsd:complexType>
        <xsd:sequence>
          <xsd:element name="documentManagement">
            <xsd:complexType>
              <xsd:all>
                <xsd:element ref="ns2:Forms_x0020_Categor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51396-1bc7-42b8-a830-2ed130f1f50e" elementFormDefault="qualified">
    <xsd:import namespace="http://schemas.microsoft.com/office/2006/documentManagement/types"/>
    <xsd:import namespace="http://schemas.microsoft.com/office/infopath/2007/PartnerControls"/>
    <xsd:element name="Forms_x0020_Category" ma:index="8" nillable="true" ma:displayName="Forms Category" ma:internalName="Forms_x0020_Category">
      <xsd:complexType>
        <xsd:complexContent>
          <xsd:extension base="dms:MultiChoice">
            <xsd:sequence>
              <xsd:element name="Value" maxOccurs="unbounded" minOccurs="0" nillable="true">
                <xsd:simpleType>
                  <xsd:restriction base="dms:Choice">
                    <xsd:enumeration value="Finance"/>
                    <xsd:enumeration value="Letters"/>
                    <xsd:enumeration value="Logistics"/>
                    <xsd:enumeration value="Procurement"/>
                    <xsd:enumeration value="Travel"/>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ed03d7-9148-49ad-913d-3b83836c3a0d"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FE8FB-D780-42DA-A78C-65E37793CC48}">
  <ds:schemaRefs>
    <ds:schemaRef ds:uri="http://schemas.microsoft.com/office/2006/metadata/properties"/>
    <ds:schemaRef ds:uri="http://schemas.microsoft.com/office/infopath/2007/PartnerControls"/>
    <ds:schemaRef ds:uri="d0951396-1bc7-42b8-a830-2ed130f1f50e"/>
    <ds:schemaRef ds:uri="92ed03d7-9148-49ad-913d-3b83836c3a0d"/>
  </ds:schemaRefs>
</ds:datastoreItem>
</file>

<file path=customXml/itemProps2.xml><?xml version="1.0" encoding="utf-8"?>
<ds:datastoreItem xmlns:ds="http://schemas.openxmlformats.org/officeDocument/2006/customXml" ds:itemID="{BA8FA653-E521-4C47-955F-1B196C339919}">
  <ds:schemaRefs>
    <ds:schemaRef ds:uri="http://schemas.microsoft.com/sharepoint/v3/contenttype/forms"/>
  </ds:schemaRefs>
</ds:datastoreItem>
</file>

<file path=customXml/itemProps3.xml><?xml version="1.0" encoding="utf-8"?>
<ds:datastoreItem xmlns:ds="http://schemas.openxmlformats.org/officeDocument/2006/customXml" ds:itemID="{85BE3E2C-616E-47FA-953E-06628706D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51396-1bc7-42b8-a830-2ed130f1f50e"/>
    <ds:schemaRef ds:uri="92ed03d7-9148-49ad-913d-3b83836c3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F5334-9E49-4D8A-B677-33EF227DE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IPBES-Letterhead-for TSUs</Template>
  <TotalTime>0</TotalTime>
  <Pages>9</Pages>
  <Words>4155</Words>
  <Characters>26178</Characters>
  <Application>Microsoft Office Word</Application>
  <DocSecurity>0</DocSecurity>
  <Lines>218</Lines>
  <Paragraphs>60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Hewlett-Packard Company</Company>
  <LinksUpToDate>false</LinksUpToDate>
  <CharactersWithSpaces>30273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Banda-Genchev</dc:creator>
  <cp:lastModifiedBy>Mitlacher, Guenter</cp:lastModifiedBy>
  <cp:revision>3</cp:revision>
  <cp:lastPrinted>2014-07-16T07:17:00Z</cp:lastPrinted>
  <dcterms:created xsi:type="dcterms:W3CDTF">2017-07-13T12:49:00Z</dcterms:created>
  <dcterms:modified xsi:type="dcterms:W3CDTF">2017-07-13T12:49:00Z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0x010100B8813E3CA2042C4D87056AA29A7C7F71</vt:lpwstr>
  </property>
</Properties>
</file>