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6"/>
        <w:gridCol w:w="591"/>
        <w:gridCol w:w="355"/>
        <w:gridCol w:w="869"/>
        <w:gridCol w:w="960"/>
        <w:gridCol w:w="2711"/>
        <w:gridCol w:w="979"/>
        <w:gridCol w:w="1720"/>
      </w:tblGrid>
      <w:tr w:rsidR="00B872D7" w:rsidRPr="0004079D" w14:paraId="1CBCCA43" w14:textId="77777777" w:rsidTr="00B872D7">
        <w:trPr>
          <w:cantSplit/>
          <w:trHeight w:val="1079"/>
          <w:jc w:val="right"/>
        </w:trPr>
        <w:tc>
          <w:tcPr>
            <w:tcW w:w="1456" w:type="dxa"/>
          </w:tcPr>
          <w:p w14:paraId="0C116363" w14:textId="77777777" w:rsidR="00B872D7" w:rsidRPr="0004079D" w:rsidRDefault="00B872D7" w:rsidP="00962283">
            <w:pPr>
              <w:pStyle w:val="Normal-pool"/>
              <w:rPr>
                <w:rFonts w:ascii="Arial" w:hAnsi="Arial" w:cs="Arial"/>
                <w:b/>
                <w:sz w:val="27"/>
                <w:szCs w:val="27"/>
                <w:lang w:val="fr-CA"/>
              </w:rPr>
            </w:pPr>
            <w:bookmarkStart w:id="0" w:name="_GoBack"/>
            <w:bookmarkEnd w:id="0"/>
            <w:r w:rsidRPr="0004079D">
              <w:rPr>
                <w:rFonts w:ascii="Arial" w:hAnsi="Arial" w:cs="Arial"/>
                <w:b/>
                <w:sz w:val="27"/>
                <w:szCs w:val="27"/>
                <w:lang w:val="fr-CA"/>
              </w:rPr>
              <w:t>NATIONS UNIES</w:t>
            </w:r>
          </w:p>
        </w:tc>
        <w:tc>
          <w:tcPr>
            <w:tcW w:w="946" w:type="dxa"/>
            <w:gridSpan w:val="2"/>
            <w:tcBorders>
              <w:left w:val="nil"/>
            </w:tcBorders>
            <w:vAlign w:val="center"/>
          </w:tcPr>
          <w:p w14:paraId="121E744E" w14:textId="77777777" w:rsidR="00B872D7" w:rsidRPr="0004079D" w:rsidRDefault="00B872D7" w:rsidP="00962283">
            <w:pPr>
              <w:pStyle w:val="Normal-pool"/>
              <w:rPr>
                <w:lang w:val="fr-CA"/>
              </w:rPr>
            </w:pPr>
            <w:r w:rsidRPr="0004079D">
              <w:rPr>
                <w:noProof/>
                <w:lang w:val="en-US"/>
              </w:rPr>
              <w:drawing>
                <wp:inline distT="0" distB="0" distL="0" distR="0" wp14:anchorId="794A9188" wp14:editId="3CBE0ED5">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14:paraId="356095AD" w14:textId="77777777" w:rsidR="00B872D7" w:rsidRPr="0004079D" w:rsidRDefault="00B872D7" w:rsidP="00962283">
            <w:pPr>
              <w:pStyle w:val="Normal-pool"/>
              <w:spacing w:before="160"/>
              <w:rPr>
                <w:lang w:val="fr-CA"/>
              </w:rPr>
            </w:pPr>
            <w:r w:rsidRPr="0004079D">
              <w:rPr>
                <w:noProof/>
                <w:lang w:val="en-US"/>
              </w:rPr>
              <w:drawing>
                <wp:inline distT="0" distB="0" distL="0" distR="0" wp14:anchorId="624BE7F4" wp14:editId="150E6F08">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14:paraId="555AD04F" w14:textId="77777777" w:rsidR="00B872D7" w:rsidRPr="0004079D" w:rsidRDefault="00B872D7" w:rsidP="00962283">
            <w:pPr>
              <w:pStyle w:val="Normal-pool"/>
              <w:rPr>
                <w:lang w:val="fr-CA"/>
              </w:rPr>
            </w:pPr>
            <w:r w:rsidRPr="0004079D">
              <w:rPr>
                <w:noProof/>
                <w:lang w:val="en-US"/>
              </w:rPr>
              <w:drawing>
                <wp:inline distT="0" distB="0" distL="0" distR="0" wp14:anchorId="65C65541" wp14:editId="04C1862B">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14:paraId="17F644F6" w14:textId="77777777" w:rsidR="00B872D7" w:rsidRPr="0004079D" w:rsidRDefault="00B872D7" w:rsidP="00962283">
            <w:pPr>
              <w:pStyle w:val="Normal-pool"/>
              <w:rPr>
                <w:lang w:val="fr-CA"/>
              </w:rPr>
            </w:pPr>
            <w:r w:rsidRPr="0004079D">
              <w:rPr>
                <w:noProof/>
                <w:lang w:val="en-US"/>
              </w:rPr>
              <w:drawing>
                <wp:inline distT="0" distB="0" distL="0" distR="0" wp14:anchorId="0F44D426" wp14:editId="5E8B75F1">
                  <wp:extent cx="1653236" cy="355488"/>
                  <wp:effectExtent l="0" t="0" r="4445" b="6985"/>
                  <wp:docPr id="1" name="Picture 1"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14:paraId="5DC0582C" w14:textId="77777777" w:rsidR="00B872D7" w:rsidRPr="0004079D" w:rsidRDefault="00B872D7" w:rsidP="00962283">
            <w:pPr>
              <w:pStyle w:val="Normal-pool"/>
              <w:ind w:right="-136"/>
              <w:rPr>
                <w:lang w:val="fr-CA"/>
              </w:rPr>
            </w:pPr>
            <w:r w:rsidRPr="0004079D">
              <w:rPr>
                <w:noProof/>
                <w:lang w:val="en-US"/>
              </w:rPr>
              <w:drawing>
                <wp:inline distT="0" distB="0" distL="0" distR="0" wp14:anchorId="27388AF9" wp14:editId="3F3845ED">
                  <wp:extent cx="327617" cy="63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14:paraId="370382C6" w14:textId="77777777" w:rsidR="00B872D7" w:rsidRPr="0004079D" w:rsidRDefault="00B872D7" w:rsidP="00962283">
            <w:pPr>
              <w:pStyle w:val="Normal-pool"/>
              <w:ind w:right="-136"/>
              <w:jc w:val="right"/>
              <w:rPr>
                <w:rFonts w:ascii="Arial" w:hAnsi="Arial" w:cs="Arial"/>
                <w:b/>
                <w:sz w:val="64"/>
                <w:szCs w:val="64"/>
                <w:lang w:val="fr-CA"/>
              </w:rPr>
            </w:pPr>
            <w:r w:rsidRPr="0004079D">
              <w:rPr>
                <w:rFonts w:ascii="Arial" w:hAnsi="Arial" w:cs="Arial"/>
                <w:b/>
                <w:sz w:val="64"/>
                <w:szCs w:val="64"/>
                <w:lang w:val="fr-CA"/>
              </w:rPr>
              <w:t>BES</w:t>
            </w:r>
          </w:p>
        </w:tc>
      </w:tr>
      <w:tr w:rsidR="00B872D7" w:rsidRPr="0004079D" w14:paraId="7AAAE930" w14:textId="77777777" w:rsidTr="00B872D7">
        <w:trPr>
          <w:cantSplit/>
          <w:trHeight w:val="282"/>
          <w:jc w:val="right"/>
        </w:trPr>
        <w:tc>
          <w:tcPr>
            <w:tcW w:w="1456" w:type="dxa"/>
            <w:tcBorders>
              <w:bottom w:val="single" w:sz="2" w:space="0" w:color="auto"/>
            </w:tcBorders>
          </w:tcPr>
          <w:p w14:paraId="11A82823" w14:textId="77777777" w:rsidR="00B872D7" w:rsidRPr="0004079D" w:rsidRDefault="00B872D7" w:rsidP="00962283">
            <w:pPr>
              <w:pStyle w:val="Normal-pool"/>
              <w:rPr>
                <w:lang w:val="fr-CA"/>
              </w:rPr>
            </w:pPr>
          </w:p>
        </w:tc>
        <w:tc>
          <w:tcPr>
            <w:tcW w:w="5486" w:type="dxa"/>
            <w:gridSpan w:val="5"/>
            <w:tcBorders>
              <w:bottom w:val="single" w:sz="2" w:space="0" w:color="auto"/>
            </w:tcBorders>
          </w:tcPr>
          <w:p w14:paraId="7B18783D" w14:textId="77777777" w:rsidR="00B872D7" w:rsidRPr="0004079D" w:rsidRDefault="00B872D7" w:rsidP="00962283">
            <w:pPr>
              <w:pStyle w:val="Normal-pool"/>
              <w:rPr>
                <w:rFonts w:ascii="Univers" w:hAnsi="Univers"/>
                <w:b/>
                <w:sz w:val="24"/>
                <w:lang w:val="fr-CA"/>
              </w:rPr>
            </w:pPr>
          </w:p>
        </w:tc>
        <w:tc>
          <w:tcPr>
            <w:tcW w:w="2699" w:type="dxa"/>
            <w:gridSpan w:val="2"/>
            <w:tcBorders>
              <w:bottom w:val="single" w:sz="2" w:space="0" w:color="auto"/>
            </w:tcBorders>
          </w:tcPr>
          <w:p w14:paraId="74C9BED5" w14:textId="1B02CFC2" w:rsidR="00B872D7" w:rsidRPr="0004079D" w:rsidRDefault="00B872D7" w:rsidP="00B872D7">
            <w:pPr>
              <w:pStyle w:val="Normal-pool"/>
              <w:spacing w:before="120"/>
              <w:rPr>
                <w:b/>
                <w:sz w:val="24"/>
                <w:szCs w:val="24"/>
                <w:lang w:val="fr-CA"/>
              </w:rPr>
            </w:pPr>
            <w:r w:rsidRPr="0004079D">
              <w:rPr>
                <w:b/>
                <w:sz w:val="24"/>
                <w:lang w:val="fr-CA"/>
              </w:rPr>
              <w:t>IPBES</w:t>
            </w:r>
            <w:r w:rsidRPr="0004079D">
              <w:rPr>
                <w:lang w:val="fr-CA"/>
              </w:rPr>
              <w:t>/5/8</w:t>
            </w:r>
          </w:p>
        </w:tc>
      </w:tr>
      <w:tr w:rsidR="00B872D7" w:rsidRPr="00FE27C1" w14:paraId="5C7CE9FF" w14:textId="77777777" w:rsidTr="00B872D7">
        <w:trPr>
          <w:cantSplit/>
          <w:trHeight w:val="1743"/>
          <w:jc w:val="right"/>
        </w:trPr>
        <w:tc>
          <w:tcPr>
            <w:tcW w:w="2047" w:type="dxa"/>
            <w:gridSpan w:val="2"/>
            <w:tcBorders>
              <w:top w:val="single" w:sz="2" w:space="0" w:color="auto"/>
              <w:bottom w:val="single" w:sz="24" w:space="0" w:color="auto"/>
            </w:tcBorders>
          </w:tcPr>
          <w:p w14:paraId="09C0C15D" w14:textId="77777777" w:rsidR="00B872D7" w:rsidRPr="0004079D" w:rsidRDefault="00B872D7" w:rsidP="00962283">
            <w:pPr>
              <w:pStyle w:val="Normal-pool"/>
              <w:spacing w:before="240" w:after="240"/>
              <w:rPr>
                <w:b/>
                <w:sz w:val="28"/>
                <w:szCs w:val="28"/>
                <w:lang w:val="fr-CA"/>
              </w:rPr>
            </w:pPr>
            <w:r w:rsidRPr="0004079D">
              <w:rPr>
                <w:b/>
                <w:noProof/>
                <w:sz w:val="28"/>
                <w:szCs w:val="28"/>
                <w:lang w:val="en-US"/>
              </w:rPr>
              <w:drawing>
                <wp:inline distT="0" distB="0" distL="0" distR="0" wp14:anchorId="6CDF7C46" wp14:editId="54AF67D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14:paraId="42C6C80E" w14:textId="77777777" w:rsidR="00B872D7" w:rsidRPr="0004079D" w:rsidRDefault="004812D4" w:rsidP="00962283">
            <w:pPr>
              <w:pStyle w:val="Normal-pool"/>
              <w:spacing w:before="240" w:after="240"/>
              <w:rPr>
                <w:rFonts w:ascii="Arial" w:hAnsi="Arial" w:cs="Arial"/>
                <w:b/>
                <w:sz w:val="28"/>
                <w:szCs w:val="28"/>
                <w:lang w:val="fr-CA"/>
              </w:rPr>
            </w:pPr>
            <w:hyperlink r:id="rId15" w:tgtFrame="_blank" w:history="1">
              <w:r w:rsidR="00B872D7" w:rsidRPr="0004079D">
                <w:rPr>
                  <w:rFonts w:ascii="Arial" w:hAnsi="Arial" w:cs="Arial"/>
                  <w:b/>
                  <w:sz w:val="28"/>
                  <w:szCs w:val="28"/>
                  <w:lang w:val="fr-CA"/>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14:paraId="5EF58E8F" w14:textId="47AB4338" w:rsidR="00B872D7" w:rsidRPr="0004079D" w:rsidRDefault="00B872D7" w:rsidP="00FE27C1">
            <w:pPr>
              <w:pStyle w:val="Normal-pool"/>
              <w:tabs>
                <w:tab w:val="clear" w:pos="2381"/>
                <w:tab w:val="left" w:pos="2484"/>
              </w:tabs>
              <w:spacing w:before="120"/>
              <w:rPr>
                <w:lang w:val="fr-CA"/>
              </w:rPr>
            </w:pPr>
            <w:r w:rsidRPr="0004079D">
              <w:rPr>
                <w:lang w:val="fr-CA"/>
              </w:rPr>
              <w:t xml:space="preserve">Distr. générale </w:t>
            </w:r>
            <w:r w:rsidRPr="0004079D">
              <w:rPr>
                <w:lang w:val="fr-CA"/>
              </w:rPr>
              <w:br/>
              <w:t>20 décembre 2016</w:t>
            </w:r>
          </w:p>
          <w:p w14:paraId="0D6AFD1D" w14:textId="77777777" w:rsidR="00B872D7" w:rsidRPr="0004079D" w:rsidRDefault="00B872D7" w:rsidP="00962283">
            <w:pPr>
              <w:pStyle w:val="Normal-pool"/>
              <w:spacing w:before="120"/>
              <w:rPr>
                <w:lang w:val="fr-CA"/>
              </w:rPr>
            </w:pPr>
            <w:r w:rsidRPr="0004079D">
              <w:rPr>
                <w:lang w:val="fr-CA"/>
              </w:rPr>
              <w:t xml:space="preserve">Français </w:t>
            </w:r>
            <w:r w:rsidRPr="0004079D">
              <w:rPr>
                <w:lang w:val="fr-CA"/>
              </w:rPr>
              <w:br/>
              <w:t>Original : anglais</w:t>
            </w:r>
          </w:p>
        </w:tc>
      </w:tr>
    </w:tbl>
    <w:p w14:paraId="3F29B8C6" w14:textId="77777777" w:rsidR="00B872D7" w:rsidRPr="0004079D" w:rsidRDefault="00B872D7" w:rsidP="00B872D7">
      <w:pPr>
        <w:pStyle w:val="AATitle"/>
        <w:ind w:left="113" w:right="4162"/>
        <w:rPr>
          <w:lang w:val="fr-CA"/>
        </w:rPr>
      </w:pPr>
      <w:r w:rsidRPr="0004079D">
        <w:rPr>
          <w:lang w:val="fr-CA"/>
        </w:rPr>
        <w:t xml:space="preserve">Plénière de la Plateforme intergouvernementale </w:t>
      </w:r>
      <w:r w:rsidRPr="0004079D">
        <w:rPr>
          <w:lang w:val="fr-CA"/>
        </w:rPr>
        <w:br/>
        <w:t xml:space="preserve">scientifique et politique sur la biodiversité </w:t>
      </w:r>
      <w:r w:rsidRPr="0004079D">
        <w:rPr>
          <w:lang w:val="fr-CA"/>
        </w:rPr>
        <w:br/>
        <w:t>et les services écosystémiques</w:t>
      </w:r>
    </w:p>
    <w:p w14:paraId="3EA2554D" w14:textId="77777777" w:rsidR="00B872D7" w:rsidRPr="0004079D" w:rsidRDefault="00B872D7" w:rsidP="00B872D7">
      <w:pPr>
        <w:pStyle w:val="AATitle"/>
        <w:ind w:left="113" w:right="4162"/>
        <w:rPr>
          <w:lang w:val="fr-CA"/>
        </w:rPr>
      </w:pPr>
      <w:r w:rsidRPr="0004079D">
        <w:rPr>
          <w:lang w:val="fr-CA"/>
        </w:rPr>
        <w:t>Cinquième session</w:t>
      </w:r>
    </w:p>
    <w:p w14:paraId="74AF4ED9" w14:textId="77777777" w:rsidR="00B872D7" w:rsidRPr="0004079D" w:rsidRDefault="00B872D7" w:rsidP="00B872D7">
      <w:pPr>
        <w:pStyle w:val="AATitle"/>
        <w:ind w:left="113" w:right="4162"/>
        <w:rPr>
          <w:b w:val="0"/>
          <w:lang w:val="fr-CA" w:eastAsia="ja-JP"/>
        </w:rPr>
      </w:pPr>
      <w:r w:rsidRPr="0004079D">
        <w:rPr>
          <w:b w:val="0"/>
          <w:lang w:val="fr-CA" w:eastAsia="ja-JP"/>
        </w:rPr>
        <w:t>Bonn (Allemagne), 7-10 mars 2017</w:t>
      </w:r>
    </w:p>
    <w:p w14:paraId="0470DFE9" w14:textId="4A89C1AF" w:rsidR="00B872D7" w:rsidRPr="0004079D" w:rsidRDefault="00B872D7" w:rsidP="00B872D7">
      <w:pPr>
        <w:pStyle w:val="AATitle"/>
        <w:ind w:left="113" w:right="4162"/>
        <w:rPr>
          <w:b w:val="0"/>
          <w:lang w:val="fr-CA"/>
        </w:rPr>
      </w:pPr>
      <w:r w:rsidRPr="0004079D">
        <w:rPr>
          <w:b w:val="0"/>
          <w:lang w:val="fr-CA"/>
        </w:rPr>
        <w:t>Point 6 g) de l’ordre du jour provisoire</w:t>
      </w:r>
      <w:r w:rsidR="00AD4A24">
        <w:rPr>
          <w:rStyle w:val="FootnoteReference"/>
          <w:b w:val="0"/>
          <w:lang w:val="fr-CA"/>
        </w:rPr>
        <w:footnoteReference w:customMarkFollows="1" w:id="1"/>
        <w:t>*</w:t>
      </w:r>
    </w:p>
    <w:p w14:paraId="1FD59D47" w14:textId="111321D4" w:rsidR="00AC7D4A" w:rsidRPr="0004079D" w:rsidRDefault="00D22AFA" w:rsidP="00B872D7">
      <w:pPr>
        <w:pStyle w:val="AATitle2"/>
        <w:ind w:left="113"/>
        <w:rPr>
          <w:lang w:val="fr-CA"/>
        </w:rPr>
      </w:pPr>
      <w:r w:rsidRPr="0004079D">
        <w:rPr>
          <w:lang w:val="fr-CA"/>
        </w:rPr>
        <w:t>P</w:t>
      </w:r>
      <w:r w:rsidR="00AC7D4A" w:rsidRPr="0004079D">
        <w:rPr>
          <w:lang w:val="fr-CA"/>
        </w:rPr>
        <w:t xml:space="preserve">rogramme </w:t>
      </w:r>
      <w:r w:rsidRPr="0004079D">
        <w:rPr>
          <w:lang w:val="fr-CA"/>
        </w:rPr>
        <w:t xml:space="preserve">de travail de la </w:t>
      </w:r>
      <w:r w:rsidR="00AC7D4A" w:rsidRPr="0004079D">
        <w:rPr>
          <w:lang w:val="fr-CA"/>
        </w:rPr>
        <w:t>Plat</w:t>
      </w:r>
      <w:r w:rsidRPr="0004079D">
        <w:rPr>
          <w:lang w:val="fr-CA"/>
        </w:rPr>
        <w:t>e</w:t>
      </w:r>
      <w:r w:rsidR="00AC7D4A" w:rsidRPr="0004079D">
        <w:rPr>
          <w:lang w:val="fr-CA"/>
        </w:rPr>
        <w:t>form</w:t>
      </w:r>
      <w:r w:rsidRPr="0004079D">
        <w:rPr>
          <w:lang w:val="fr-CA"/>
        </w:rPr>
        <w:t>e : outils et méthodes d’appui à l’élaboration des politiques</w:t>
      </w:r>
    </w:p>
    <w:p w14:paraId="60FF7B8A" w14:textId="56B4D78F" w:rsidR="00AC7D4A" w:rsidRPr="0004079D" w:rsidRDefault="00D22AFA" w:rsidP="00D2625E">
      <w:pPr>
        <w:pStyle w:val="BBTitle"/>
        <w:rPr>
          <w:lang w:val="fr-CA"/>
        </w:rPr>
      </w:pPr>
      <w:r w:rsidRPr="0004079D">
        <w:rPr>
          <w:lang w:val="fr-CA"/>
        </w:rPr>
        <w:t>Travaux sur les outils et métho</w:t>
      </w:r>
      <w:r w:rsidR="00D11FF4" w:rsidRPr="0004079D">
        <w:rPr>
          <w:lang w:val="fr-CA"/>
        </w:rPr>
        <w:t>des d’appui à l’élaboration des </w:t>
      </w:r>
      <w:r w:rsidRPr="0004079D">
        <w:rPr>
          <w:lang w:val="fr-CA"/>
        </w:rPr>
        <w:t xml:space="preserve">politiques </w:t>
      </w:r>
      <w:r w:rsidR="00AC7D4A" w:rsidRPr="0004079D">
        <w:rPr>
          <w:lang w:val="fr-CA"/>
        </w:rPr>
        <w:t>(</w:t>
      </w:r>
      <w:r w:rsidRPr="0004079D">
        <w:rPr>
          <w:lang w:val="fr-CA"/>
        </w:rPr>
        <w:t>produit</w:t>
      </w:r>
      <w:r w:rsidR="004A3E25" w:rsidRPr="0004079D">
        <w:rPr>
          <w:lang w:val="fr-CA"/>
        </w:rPr>
        <w:t> </w:t>
      </w:r>
      <w:r w:rsidRPr="0004079D">
        <w:rPr>
          <w:lang w:val="fr-CA"/>
        </w:rPr>
        <w:t>4</w:t>
      </w:r>
      <w:r w:rsidR="004A3E25" w:rsidRPr="0004079D">
        <w:rPr>
          <w:lang w:val="fr-CA"/>
        </w:rPr>
        <w:t> </w:t>
      </w:r>
      <w:r w:rsidR="00AC7D4A" w:rsidRPr="0004079D">
        <w:rPr>
          <w:lang w:val="fr-CA"/>
        </w:rPr>
        <w:t>c))</w:t>
      </w:r>
    </w:p>
    <w:p w14:paraId="443359AA" w14:textId="546E7940" w:rsidR="00AC7D4A" w:rsidRPr="0004079D" w:rsidRDefault="00D2625E" w:rsidP="00AC7D4A">
      <w:pPr>
        <w:pStyle w:val="CH2"/>
        <w:rPr>
          <w:lang w:val="fr-CA"/>
        </w:rPr>
      </w:pPr>
      <w:r w:rsidRPr="0004079D">
        <w:rPr>
          <w:lang w:val="fr-CA"/>
        </w:rPr>
        <w:tab/>
      </w:r>
      <w:r w:rsidRPr="0004079D">
        <w:rPr>
          <w:lang w:val="fr-CA"/>
        </w:rPr>
        <w:tab/>
      </w:r>
      <w:r w:rsidR="00AC7D4A" w:rsidRPr="0004079D">
        <w:rPr>
          <w:lang w:val="fr-CA"/>
        </w:rPr>
        <w:t xml:space="preserve">Note </w:t>
      </w:r>
      <w:r w:rsidR="00D22AFA" w:rsidRPr="0004079D">
        <w:rPr>
          <w:lang w:val="fr-CA"/>
        </w:rPr>
        <w:t xml:space="preserve">du </w:t>
      </w:r>
      <w:r w:rsidR="00AC7D4A" w:rsidRPr="0004079D">
        <w:rPr>
          <w:lang w:val="fr-CA"/>
        </w:rPr>
        <w:t>secr</w:t>
      </w:r>
      <w:r w:rsidR="00D22AFA" w:rsidRPr="0004079D">
        <w:rPr>
          <w:lang w:val="fr-CA"/>
        </w:rPr>
        <w:t>é</w:t>
      </w:r>
      <w:r w:rsidR="00AC7D4A" w:rsidRPr="0004079D">
        <w:rPr>
          <w:lang w:val="fr-CA"/>
        </w:rPr>
        <w:t>tariat</w:t>
      </w:r>
    </w:p>
    <w:p w14:paraId="0103A441" w14:textId="77777777" w:rsidR="00AC7D4A" w:rsidRPr="0004079D" w:rsidRDefault="00006C72" w:rsidP="00135ED2">
      <w:pPr>
        <w:pStyle w:val="CH1"/>
        <w:rPr>
          <w:lang w:val="fr-CA"/>
        </w:rPr>
      </w:pPr>
      <w:r w:rsidRPr="0004079D">
        <w:rPr>
          <w:lang w:val="fr-CA"/>
        </w:rPr>
        <w:tab/>
      </w:r>
      <w:r w:rsidR="00AC7D4A" w:rsidRPr="0004079D">
        <w:rPr>
          <w:lang w:val="fr-CA"/>
        </w:rPr>
        <w:tab/>
        <w:t>Introduction</w:t>
      </w:r>
    </w:p>
    <w:p w14:paraId="03C10EC2" w14:textId="239C9FB9" w:rsidR="00AC7D4A" w:rsidRPr="0004079D" w:rsidRDefault="00DA0E46" w:rsidP="00135ED2">
      <w:pPr>
        <w:pStyle w:val="Normalnumber"/>
        <w:numPr>
          <w:ilvl w:val="0"/>
          <w:numId w:val="9"/>
        </w:numPr>
        <w:tabs>
          <w:tab w:val="clear" w:pos="567"/>
          <w:tab w:val="num" w:pos="624"/>
        </w:tabs>
        <w:rPr>
          <w:lang w:val="fr-CA"/>
        </w:rPr>
      </w:pPr>
      <w:r w:rsidRPr="0004079D">
        <w:rPr>
          <w:lang w:val="fr-CA"/>
        </w:rPr>
        <w:t>Dans sa</w:t>
      </w:r>
      <w:r w:rsidR="00EE7EA5" w:rsidRPr="0004079D">
        <w:rPr>
          <w:lang w:val="fr-CA"/>
        </w:rPr>
        <w:t xml:space="preserve"> </w:t>
      </w:r>
      <w:r w:rsidRPr="0004079D">
        <w:rPr>
          <w:lang w:val="fr-CA"/>
        </w:rPr>
        <w:t>décision</w:t>
      </w:r>
      <w:r w:rsidR="00AC7D4A" w:rsidRPr="0004079D">
        <w:rPr>
          <w:lang w:val="fr-CA"/>
        </w:rPr>
        <w:t xml:space="preserve"> IPBES-4/1</w:t>
      </w:r>
      <w:r w:rsidR="00542261" w:rsidRPr="0004079D">
        <w:rPr>
          <w:lang w:val="fr-CA"/>
        </w:rPr>
        <w:t xml:space="preserve"> </w:t>
      </w:r>
      <w:r w:rsidRPr="0004079D">
        <w:rPr>
          <w:lang w:val="fr-CA"/>
        </w:rPr>
        <w:t xml:space="preserve">portant sur le </w:t>
      </w:r>
      <w:r w:rsidR="00542261" w:rsidRPr="0004079D">
        <w:rPr>
          <w:lang w:val="fr-CA"/>
        </w:rPr>
        <w:t>programme</w:t>
      </w:r>
      <w:r w:rsidRPr="0004079D">
        <w:rPr>
          <w:lang w:val="fr-CA"/>
        </w:rPr>
        <w:t xml:space="preserve"> de travail</w:t>
      </w:r>
      <w:r w:rsidR="00542261" w:rsidRPr="0004079D">
        <w:rPr>
          <w:lang w:val="fr-CA"/>
        </w:rPr>
        <w:t xml:space="preserve">, </w:t>
      </w:r>
      <w:r w:rsidRPr="0004079D">
        <w:rPr>
          <w:lang w:val="fr-CA"/>
        </w:rPr>
        <w:t xml:space="preserve">la Plénière de la Plateforme intergouvernementale scientifique et politique sur la biodiversité et les services écosystémiques </w:t>
      </w:r>
      <w:r w:rsidR="006116C2" w:rsidRPr="0004079D">
        <w:rPr>
          <w:lang w:val="fr-CA"/>
        </w:rPr>
        <w:t>a pris note des orientations concernant la poursuite des travaux relatifs aux outils et méthodes d’</w:t>
      </w:r>
      <w:r w:rsidR="00A4096D" w:rsidRPr="0004079D">
        <w:rPr>
          <w:lang w:val="fr-CA"/>
        </w:rPr>
        <w:t>appui à l’élaboration des politiques</w:t>
      </w:r>
      <w:r w:rsidR="006116C2" w:rsidRPr="0004079D">
        <w:rPr>
          <w:lang w:val="fr-CA"/>
        </w:rPr>
        <w:t xml:space="preserve"> </w:t>
      </w:r>
      <w:r w:rsidR="00F80A6C" w:rsidRPr="0004079D">
        <w:rPr>
          <w:lang w:val="fr-CA"/>
        </w:rPr>
        <w:t>(</w:t>
      </w:r>
      <w:r w:rsidR="00983B47" w:rsidRPr="0004079D">
        <w:rPr>
          <w:lang w:val="fr-CA"/>
        </w:rPr>
        <w:t>IPBES/4/12, section II</w:t>
      </w:r>
      <w:r w:rsidR="00F80A6C" w:rsidRPr="0004079D">
        <w:rPr>
          <w:lang w:val="fr-CA"/>
        </w:rPr>
        <w:t>)</w:t>
      </w:r>
      <w:r w:rsidR="00AC7D4A" w:rsidRPr="0004079D">
        <w:rPr>
          <w:lang w:val="fr-CA"/>
        </w:rPr>
        <w:t xml:space="preserve">; </w:t>
      </w:r>
      <w:r w:rsidR="006116C2" w:rsidRPr="0004079D">
        <w:rPr>
          <w:lang w:val="fr-CA"/>
        </w:rPr>
        <w:t>a encouragé une intégration plus poussée de ces travaux dans tous les produits du programme de travail; et a invité l</w:t>
      </w:r>
      <w:r w:rsidR="006116C2" w:rsidRPr="0004079D">
        <w:rPr>
          <w:color w:val="000000"/>
          <w:lang w:val="fr-CA"/>
        </w:rPr>
        <w:t>es experts, les gouvernements et les parties prenantes à proposer de tels outils et méthodes en vue de les inclure dans le catalogue d’outils et de méthodes d’appui à l’élaboration des politiques</w:t>
      </w:r>
      <w:r w:rsidR="006116C2" w:rsidRPr="0004079D">
        <w:rPr>
          <w:lang w:val="fr-CA"/>
        </w:rPr>
        <w:t xml:space="preserve"> </w:t>
      </w:r>
      <w:r w:rsidR="00B51012" w:rsidRPr="0004079D">
        <w:rPr>
          <w:lang w:val="fr-CA"/>
        </w:rPr>
        <w:t>(IPBES/4/INF/14)</w:t>
      </w:r>
      <w:r w:rsidR="00AC7D4A" w:rsidRPr="0004079D">
        <w:rPr>
          <w:lang w:val="fr-CA"/>
        </w:rPr>
        <w:t xml:space="preserve">. </w:t>
      </w:r>
    </w:p>
    <w:p w14:paraId="205FE459" w14:textId="679F8E69" w:rsidR="00AC7D4A" w:rsidRPr="0004079D" w:rsidRDefault="006116C2" w:rsidP="00135ED2">
      <w:pPr>
        <w:pStyle w:val="Normalnumber"/>
        <w:numPr>
          <w:ilvl w:val="0"/>
          <w:numId w:val="9"/>
        </w:numPr>
        <w:tabs>
          <w:tab w:val="clear" w:pos="567"/>
          <w:tab w:val="num" w:pos="624"/>
        </w:tabs>
        <w:rPr>
          <w:lang w:val="fr-CA"/>
        </w:rPr>
      </w:pPr>
      <w:r w:rsidRPr="0004079D">
        <w:rPr>
          <w:lang w:val="fr-CA"/>
        </w:rPr>
        <w:t xml:space="preserve">Dans la même décision, la Plénière a </w:t>
      </w:r>
      <w:r w:rsidR="00D24695" w:rsidRPr="0004079D">
        <w:rPr>
          <w:lang w:val="fr-CA"/>
        </w:rPr>
        <w:t>prié le</w:t>
      </w:r>
      <w:r w:rsidRPr="0004079D">
        <w:rPr>
          <w:lang w:val="fr-CA"/>
        </w:rPr>
        <w:t xml:space="preserve"> Groupe d’experts multidisciplinaire</w:t>
      </w:r>
      <w:r w:rsidR="00D24695" w:rsidRPr="0004079D">
        <w:rPr>
          <w:lang w:val="fr-CA"/>
        </w:rPr>
        <w:t xml:space="preserve">, </w:t>
      </w:r>
      <w:r w:rsidR="00D24695" w:rsidRPr="0004079D">
        <w:rPr>
          <w:color w:val="000000"/>
          <w:lang w:val="fr-CA"/>
        </w:rPr>
        <w:t>avec l’appui du groupe d’experts sur les outils et méthodes</w:t>
      </w:r>
      <w:r w:rsidR="006E6C15" w:rsidRPr="0004079D">
        <w:rPr>
          <w:lang w:val="fr-CA"/>
        </w:rPr>
        <w:t>,</w:t>
      </w:r>
      <w:r w:rsidR="00AC7D4A" w:rsidRPr="0004079D">
        <w:rPr>
          <w:lang w:val="fr-CA"/>
        </w:rPr>
        <w:t xml:space="preserve"> </w:t>
      </w:r>
      <w:r w:rsidR="00D24695" w:rsidRPr="0004079D">
        <w:rPr>
          <w:color w:val="000000"/>
          <w:lang w:val="fr-CA"/>
        </w:rPr>
        <w:t>de continuer de mettre au point le catalogue en ligne d’outils et de méthodes d’appui à l’élaboration des politiques et de pré</w:t>
      </w:r>
      <w:r w:rsidR="00FE27C1">
        <w:rPr>
          <w:color w:val="000000"/>
          <w:lang w:val="fr-CA"/>
        </w:rPr>
        <w:t>senter aux gouvernements et aux </w:t>
      </w:r>
      <w:r w:rsidR="00D24695" w:rsidRPr="0004079D">
        <w:rPr>
          <w:color w:val="000000"/>
          <w:lang w:val="fr-CA"/>
        </w:rPr>
        <w:t>parties prenantes un prototype du catalogue en ligne afin de le tester et de l’examiner avant la cinquième session de la Plénière; de recenser les divers besoins des utilisateurs en ce qui concerne les outils d’</w:t>
      </w:r>
      <w:r w:rsidR="00A4096D" w:rsidRPr="0004079D">
        <w:rPr>
          <w:color w:val="000000"/>
          <w:lang w:val="fr-CA"/>
        </w:rPr>
        <w:t>appui à l’élaboration des politiques</w:t>
      </w:r>
      <w:r w:rsidR="00D24695" w:rsidRPr="0004079D">
        <w:rPr>
          <w:color w:val="000000"/>
          <w:lang w:val="fr-CA"/>
        </w:rPr>
        <w:t xml:space="preserve"> pour tous les produits concernés du programme de travail, et d’en faciliter la mise au point, selon qu’il convient;</w:t>
      </w:r>
      <w:r w:rsidR="00AC7D4A" w:rsidRPr="0004079D">
        <w:rPr>
          <w:lang w:val="fr-CA"/>
        </w:rPr>
        <w:t xml:space="preserve"> </w:t>
      </w:r>
      <w:r w:rsidR="00D24695" w:rsidRPr="0004079D">
        <w:rPr>
          <w:lang w:val="fr-CA"/>
        </w:rPr>
        <w:t>et d</w:t>
      </w:r>
      <w:r w:rsidR="00D24695" w:rsidRPr="0004079D">
        <w:rPr>
          <w:color w:val="000000"/>
          <w:lang w:val="fr-CA"/>
        </w:rPr>
        <w:t>’entreprendre une évaluation de l’utilisation et de l’efficacité du catalogue en ligne</w:t>
      </w:r>
      <w:r w:rsidR="00AC7D4A" w:rsidRPr="0004079D">
        <w:rPr>
          <w:lang w:val="fr-CA"/>
        </w:rPr>
        <w:t xml:space="preserve">. </w:t>
      </w:r>
    </w:p>
    <w:p w14:paraId="19C7EE54" w14:textId="7D7B2E74" w:rsidR="00AC7D4A" w:rsidRPr="0004079D" w:rsidRDefault="00D24695" w:rsidP="00135ED2">
      <w:pPr>
        <w:pStyle w:val="Normalnumber"/>
        <w:numPr>
          <w:ilvl w:val="0"/>
          <w:numId w:val="9"/>
        </w:numPr>
        <w:tabs>
          <w:tab w:val="clear" w:pos="567"/>
          <w:tab w:val="num" w:pos="624"/>
        </w:tabs>
        <w:rPr>
          <w:lang w:val="fr-CA"/>
        </w:rPr>
      </w:pPr>
      <w:r w:rsidRPr="0004079D">
        <w:rPr>
          <w:lang w:val="fr-CA"/>
        </w:rPr>
        <w:t xml:space="preserve">La plénière a également prié </w:t>
      </w:r>
      <w:r w:rsidRPr="0004079D">
        <w:rPr>
          <w:color w:val="000000"/>
          <w:lang w:val="fr-CA"/>
        </w:rPr>
        <w:t>le Groupe d’experts multidisciplinaire de superviser le contenu du catalogue en ligne et, en consultation avec le Bureau, de continuer de mettre au point sa gouvernance, notamment en établissant des critères et un processus transparent et ouvert pour l’inclusion des outils et méthodes d’</w:t>
      </w:r>
      <w:r w:rsidR="00A4096D" w:rsidRPr="0004079D">
        <w:rPr>
          <w:color w:val="000000"/>
          <w:lang w:val="fr-CA"/>
        </w:rPr>
        <w:t>appui à l’élaboration des politiques</w:t>
      </w:r>
      <w:r w:rsidRPr="0004079D">
        <w:rPr>
          <w:color w:val="000000"/>
          <w:lang w:val="fr-CA"/>
        </w:rPr>
        <w:t xml:space="preserve"> présentés par les experts, les gouvernements et les parties prenantes</w:t>
      </w:r>
      <w:r w:rsidR="00AC7D4A" w:rsidRPr="0004079D">
        <w:rPr>
          <w:lang w:val="fr-CA"/>
        </w:rPr>
        <w:t xml:space="preserve">. </w:t>
      </w:r>
    </w:p>
    <w:p w14:paraId="260EC55A" w14:textId="66AC8247" w:rsidR="00AC7D4A" w:rsidRPr="0004079D" w:rsidRDefault="00D24695" w:rsidP="00135ED2">
      <w:pPr>
        <w:pStyle w:val="Normalnumber"/>
        <w:numPr>
          <w:ilvl w:val="0"/>
          <w:numId w:val="9"/>
        </w:numPr>
        <w:tabs>
          <w:tab w:val="clear" w:pos="567"/>
          <w:tab w:val="num" w:pos="624"/>
        </w:tabs>
        <w:rPr>
          <w:lang w:val="fr-CA"/>
        </w:rPr>
      </w:pPr>
      <w:r w:rsidRPr="0004079D">
        <w:rPr>
          <w:lang w:val="fr-CA"/>
        </w:rPr>
        <w:t xml:space="preserve">Enfin, la Plénière a approuvé, jusqu’à </w:t>
      </w:r>
      <w:r w:rsidR="00A63566" w:rsidRPr="0004079D">
        <w:rPr>
          <w:lang w:val="fr-CA"/>
        </w:rPr>
        <w:t>un examen plus approfondi qu’elle mènera à sa cinquième se</w:t>
      </w:r>
      <w:r w:rsidR="00AC7D4A" w:rsidRPr="0004079D">
        <w:rPr>
          <w:lang w:val="fr-CA"/>
        </w:rPr>
        <w:t xml:space="preserve">ssion, </w:t>
      </w:r>
      <w:r w:rsidR="00A63566" w:rsidRPr="0004079D">
        <w:rPr>
          <w:color w:val="000000"/>
          <w:lang w:val="fr-CA"/>
        </w:rPr>
        <w:t>la prorogation du mandat du groupe d’experts sur les outils et méthodes d’appui à l’élaboration des politiques afin qu’il continue ses travaux d’élaboration du catalogue</w:t>
      </w:r>
      <w:r w:rsidR="00A63566" w:rsidRPr="0004079D">
        <w:rPr>
          <w:lang w:val="fr-CA"/>
        </w:rPr>
        <w:t xml:space="preserve"> en ligne</w:t>
      </w:r>
      <w:r w:rsidR="00AC7D4A" w:rsidRPr="0004079D">
        <w:rPr>
          <w:lang w:val="fr-CA"/>
        </w:rPr>
        <w:t xml:space="preserve">, </w:t>
      </w:r>
      <w:r w:rsidR="00FE27C1">
        <w:rPr>
          <w:color w:val="000000"/>
          <w:lang w:val="fr-CA"/>
        </w:rPr>
        <w:t>qui, sur </w:t>
      </w:r>
      <w:r w:rsidR="00A63566" w:rsidRPr="0004079D">
        <w:rPr>
          <w:color w:val="000000"/>
          <w:lang w:val="fr-CA"/>
        </w:rPr>
        <w:t>décision des présidents et après consultation du Bureau, pourraient être appuyés par un nombre limité de spécialistes et de représentants des partenaires stratégiques, dans la limite des ressources disponibles</w:t>
      </w:r>
      <w:r w:rsidR="00AC7D4A" w:rsidRPr="0004079D">
        <w:rPr>
          <w:lang w:val="fr-CA"/>
        </w:rPr>
        <w:t>.</w:t>
      </w:r>
    </w:p>
    <w:p w14:paraId="1FB5CBB3" w14:textId="7481B5EB" w:rsidR="00AC7D4A" w:rsidRPr="0004079D" w:rsidRDefault="003E1309" w:rsidP="00135ED2">
      <w:pPr>
        <w:pStyle w:val="CH1"/>
        <w:rPr>
          <w:lang w:val="fr-CA"/>
        </w:rPr>
      </w:pPr>
      <w:r w:rsidRPr="0004079D">
        <w:rPr>
          <w:lang w:val="fr-CA"/>
        </w:rPr>
        <w:lastRenderedPageBreak/>
        <w:tab/>
      </w:r>
      <w:r w:rsidR="00D44442" w:rsidRPr="0004079D">
        <w:rPr>
          <w:lang w:val="fr-CA"/>
        </w:rPr>
        <w:t>I.</w:t>
      </w:r>
      <w:r w:rsidRPr="0004079D">
        <w:rPr>
          <w:lang w:val="fr-CA"/>
        </w:rPr>
        <w:tab/>
      </w:r>
      <w:r w:rsidR="00AC7D4A" w:rsidRPr="0004079D">
        <w:rPr>
          <w:lang w:val="fr-CA"/>
        </w:rPr>
        <w:t xml:space="preserve">Catalogue </w:t>
      </w:r>
      <w:r w:rsidR="00B33766" w:rsidRPr="0004079D">
        <w:rPr>
          <w:lang w:val="fr-CA"/>
        </w:rPr>
        <w:t>d</w:t>
      </w:r>
      <w:r w:rsidR="00B81F19" w:rsidRPr="0004079D">
        <w:rPr>
          <w:lang w:val="fr-CA"/>
        </w:rPr>
        <w:t>’</w:t>
      </w:r>
      <w:r w:rsidR="00B33766" w:rsidRPr="0004079D">
        <w:rPr>
          <w:lang w:val="fr-CA"/>
        </w:rPr>
        <w:t xml:space="preserve">outils et </w:t>
      </w:r>
      <w:r w:rsidR="00B81F19" w:rsidRPr="0004079D">
        <w:rPr>
          <w:lang w:val="fr-CA"/>
        </w:rPr>
        <w:t xml:space="preserve">de </w:t>
      </w:r>
      <w:r w:rsidR="00B33766" w:rsidRPr="0004079D">
        <w:rPr>
          <w:lang w:val="fr-CA"/>
        </w:rPr>
        <w:t>métho</w:t>
      </w:r>
      <w:r w:rsidR="004A3E25" w:rsidRPr="0004079D">
        <w:rPr>
          <w:lang w:val="fr-CA"/>
        </w:rPr>
        <w:t>des d’appui à l’élaboration des </w:t>
      </w:r>
      <w:r w:rsidR="00B33766" w:rsidRPr="0004079D">
        <w:rPr>
          <w:lang w:val="fr-CA"/>
        </w:rPr>
        <w:t>politiques</w:t>
      </w:r>
    </w:p>
    <w:p w14:paraId="1C54647D" w14:textId="0A757221" w:rsidR="00AC7D4A" w:rsidRPr="0004079D" w:rsidRDefault="00B33766" w:rsidP="00135ED2">
      <w:pPr>
        <w:pStyle w:val="Normalnumber"/>
        <w:numPr>
          <w:ilvl w:val="0"/>
          <w:numId w:val="9"/>
        </w:numPr>
        <w:tabs>
          <w:tab w:val="clear" w:pos="567"/>
        </w:tabs>
        <w:rPr>
          <w:lang w:val="fr-CA"/>
        </w:rPr>
      </w:pPr>
      <w:r w:rsidRPr="0004079D">
        <w:rPr>
          <w:lang w:val="fr-CA"/>
        </w:rPr>
        <w:t>En</w:t>
      </w:r>
      <w:r w:rsidR="00AC7D4A" w:rsidRPr="0004079D">
        <w:rPr>
          <w:lang w:val="fr-CA"/>
        </w:rPr>
        <w:t xml:space="preserve"> 2016, </w:t>
      </w:r>
      <w:r w:rsidR="003B5778" w:rsidRPr="0004079D">
        <w:rPr>
          <w:lang w:val="fr-CA"/>
        </w:rPr>
        <w:t xml:space="preserve">la Plateforme a reçu une offre </w:t>
      </w:r>
      <w:r w:rsidR="00F163C6" w:rsidRPr="0004079D">
        <w:rPr>
          <w:lang w:val="fr-CA"/>
        </w:rPr>
        <w:t>concern</w:t>
      </w:r>
      <w:r w:rsidR="003B5778" w:rsidRPr="0004079D">
        <w:rPr>
          <w:lang w:val="fr-CA"/>
        </w:rPr>
        <w:t xml:space="preserve">ant une architecture </w:t>
      </w:r>
      <w:r w:rsidR="007C316B" w:rsidRPr="0004079D">
        <w:rPr>
          <w:lang w:val="fr-CA"/>
        </w:rPr>
        <w:t>en ligne</w:t>
      </w:r>
      <w:r w:rsidR="003B5778" w:rsidRPr="0004079D">
        <w:rPr>
          <w:lang w:val="fr-CA"/>
        </w:rPr>
        <w:t xml:space="preserve"> prête à l’emploi </w:t>
      </w:r>
      <w:r w:rsidR="007C316B" w:rsidRPr="0004079D">
        <w:rPr>
          <w:lang w:val="fr-CA"/>
        </w:rPr>
        <w:t>qui pouvait héberger le</w:t>
      </w:r>
      <w:r w:rsidR="003B5778" w:rsidRPr="0004079D">
        <w:rPr>
          <w:lang w:val="fr-CA"/>
        </w:rPr>
        <w:t xml:space="preserve"> catalogue </w:t>
      </w:r>
      <w:r w:rsidR="007C316B" w:rsidRPr="0004079D">
        <w:rPr>
          <w:lang w:val="fr-CA"/>
        </w:rPr>
        <w:t>d</w:t>
      </w:r>
      <w:r w:rsidR="00B81F19" w:rsidRPr="0004079D">
        <w:rPr>
          <w:lang w:val="fr-CA"/>
        </w:rPr>
        <w:t>’</w:t>
      </w:r>
      <w:r w:rsidR="003B5778" w:rsidRPr="0004079D">
        <w:rPr>
          <w:lang w:val="fr-CA"/>
        </w:rPr>
        <w:t xml:space="preserve">outils et </w:t>
      </w:r>
      <w:r w:rsidR="00B81F19" w:rsidRPr="0004079D">
        <w:rPr>
          <w:lang w:val="fr-CA"/>
        </w:rPr>
        <w:t xml:space="preserve">de </w:t>
      </w:r>
      <w:r w:rsidR="003B5778" w:rsidRPr="0004079D">
        <w:rPr>
          <w:lang w:val="fr-CA"/>
        </w:rPr>
        <w:t>méthodes d’appui à l’élaboration des politiques</w:t>
      </w:r>
      <w:r w:rsidR="007C316B" w:rsidRPr="0004079D">
        <w:rPr>
          <w:lang w:val="fr-CA"/>
        </w:rPr>
        <w:t xml:space="preserve"> </w:t>
      </w:r>
      <w:r w:rsidR="00D46D78" w:rsidRPr="0004079D">
        <w:rPr>
          <w:lang w:val="fr-CA"/>
        </w:rPr>
        <w:t>de</w:t>
      </w:r>
      <w:r w:rsidR="00B81F19" w:rsidRPr="0004079D">
        <w:rPr>
          <w:lang w:val="fr-CA"/>
        </w:rPr>
        <w:t xml:space="preserve"> </w:t>
      </w:r>
      <w:r w:rsidR="00FE27C1">
        <w:rPr>
          <w:lang w:val="fr-CA"/>
        </w:rPr>
        <w:t>la </w:t>
      </w:r>
      <w:r w:rsidR="007C316B" w:rsidRPr="0004079D">
        <w:rPr>
          <w:lang w:val="fr-CA"/>
        </w:rPr>
        <w:t>Plateforme</w:t>
      </w:r>
      <w:r w:rsidR="00AC7D4A" w:rsidRPr="0004079D">
        <w:rPr>
          <w:lang w:val="fr-CA"/>
        </w:rPr>
        <w:t xml:space="preserve">. </w:t>
      </w:r>
      <w:r w:rsidR="003B5778" w:rsidRPr="0004079D">
        <w:rPr>
          <w:lang w:val="fr-CA"/>
        </w:rPr>
        <w:t>Le</w:t>
      </w:r>
      <w:r w:rsidR="00AC7D4A" w:rsidRPr="0004079D">
        <w:rPr>
          <w:lang w:val="fr-CA"/>
        </w:rPr>
        <w:t xml:space="preserve"> Bureau </w:t>
      </w:r>
      <w:r w:rsidR="003B5778" w:rsidRPr="0004079D">
        <w:rPr>
          <w:lang w:val="fr-CA"/>
        </w:rPr>
        <w:t xml:space="preserve">a accepté l’offre </w:t>
      </w:r>
      <w:r w:rsidR="007B13D7" w:rsidRPr="0004079D">
        <w:rPr>
          <w:lang w:val="fr-CA"/>
        </w:rPr>
        <w:t xml:space="preserve">sur </w:t>
      </w:r>
      <w:r w:rsidR="00B81F19" w:rsidRPr="0004079D">
        <w:rPr>
          <w:lang w:val="fr-CA"/>
        </w:rPr>
        <w:t>la base d’</w:t>
      </w:r>
      <w:r w:rsidR="007B13D7" w:rsidRPr="0004079D">
        <w:rPr>
          <w:lang w:val="fr-CA"/>
        </w:rPr>
        <w:t>une analyse approfondie réalisée par le Groupe d’experts multidisciplinaire, le secrétariat</w:t>
      </w:r>
      <w:r w:rsidR="00AC7D4A" w:rsidRPr="0004079D">
        <w:rPr>
          <w:lang w:val="fr-CA"/>
        </w:rPr>
        <w:t xml:space="preserve"> </w:t>
      </w:r>
      <w:r w:rsidR="007B13D7" w:rsidRPr="0004079D">
        <w:rPr>
          <w:lang w:val="fr-CA"/>
        </w:rPr>
        <w:t xml:space="preserve">et </w:t>
      </w:r>
      <w:r w:rsidR="007C316B" w:rsidRPr="0004079D">
        <w:rPr>
          <w:lang w:val="fr-CA"/>
        </w:rPr>
        <w:t>d’</w:t>
      </w:r>
      <w:r w:rsidR="007B13D7" w:rsidRPr="0004079D">
        <w:rPr>
          <w:lang w:val="fr-CA"/>
        </w:rPr>
        <w:t>autres experts de la Plateforme</w:t>
      </w:r>
      <w:r w:rsidR="00AC7D4A" w:rsidRPr="0004079D">
        <w:rPr>
          <w:lang w:val="fr-CA"/>
        </w:rPr>
        <w:t xml:space="preserve">. </w:t>
      </w:r>
      <w:r w:rsidR="003B5778" w:rsidRPr="0004079D">
        <w:rPr>
          <w:lang w:val="fr-CA"/>
        </w:rPr>
        <w:t>Cette architecture en ligne, appelée</w:t>
      </w:r>
      <w:r w:rsidR="00AC7D4A" w:rsidRPr="0004079D">
        <w:rPr>
          <w:lang w:val="fr-CA"/>
        </w:rPr>
        <w:t xml:space="preserve"> Oppla, </w:t>
      </w:r>
      <w:r w:rsidR="003B5778" w:rsidRPr="0004079D">
        <w:rPr>
          <w:lang w:val="fr-CA"/>
        </w:rPr>
        <w:t xml:space="preserve">a été </w:t>
      </w:r>
      <w:r w:rsidR="007C316B" w:rsidRPr="0004079D">
        <w:rPr>
          <w:lang w:val="fr-CA"/>
        </w:rPr>
        <w:t xml:space="preserve">mise au point </w:t>
      </w:r>
      <w:r w:rsidR="003B5778" w:rsidRPr="0004079D">
        <w:rPr>
          <w:lang w:val="fr-CA"/>
        </w:rPr>
        <w:t xml:space="preserve">et proposée à la Plateforme </w:t>
      </w:r>
      <w:r w:rsidR="007C316B" w:rsidRPr="0004079D">
        <w:rPr>
          <w:lang w:val="fr-CA"/>
        </w:rPr>
        <w:t>par le</w:t>
      </w:r>
      <w:r w:rsidR="007B13D7" w:rsidRPr="0004079D">
        <w:rPr>
          <w:lang w:val="fr-CA"/>
        </w:rPr>
        <w:t xml:space="preserve"> projet OPERAs (</w:t>
      </w:r>
      <w:r w:rsidR="00AC7D4A" w:rsidRPr="0004079D">
        <w:rPr>
          <w:lang w:val="fr-CA"/>
        </w:rPr>
        <w:t xml:space="preserve">Operational Potential of Ecosystem Research Applications </w:t>
      </w:r>
      <w:r w:rsidR="007B13D7" w:rsidRPr="0004079D">
        <w:rPr>
          <w:lang w:val="fr-CA"/>
        </w:rPr>
        <w:t xml:space="preserve">– </w:t>
      </w:r>
      <w:r w:rsidR="00F163C6" w:rsidRPr="0004079D">
        <w:rPr>
          <w:lang w:val="fr-CA"/>
        </w:rPr>
        <w:t>P</w:t>
      </w:r>
      <w:r w:rsidR="007B13D7" w:rsidRPr="0004079D">
        <w:rPr>
          <w:lang w:val="fr-CA"/>
        </w:rPr>
        <w:t>otentiel opérationnel des applications d’étude des écosystèmes</w:t>
      </w:r>
      <w:r w:rsidR="00AC7D4A" w:rsidRPr="0004079D">
        <w:rPr>
          <w:lang w:val="fr-CA"/>
        </w:rPr>
        <w:t>)</w:t>
      </w:r>
      <w:r w:rsidR="007C316B" w:rsidRPr="0004079D">
        <w:rPr>
          <w:lang w:val="fr-CA"/>
        </w:rPr>
        <w:t>,</w:t>
      </w:r>
      <w:r w:rsidR="00AC7D4A" w:rsidRPr="0004079D">
        <w:rPr>
          <w:lang w:val="fr-CA"/>
        </w:rPr>
        <w:t xml:space="preserve"> </w:t>
      </w:r>
      <w:r w:rsidR="007C316B" w:rsidRPr="0004079D">
        <w:rPr>
          <w:lang w:val="fr-CA"/>
        </w:rPr>
        <w:t>travaillant en partenariat avec le</w:t>
      </w:r>
      <w:r w:rsidR="003B5778" w:rsidRPr="0004079D">
        <w:rPr>
          <w:lang w:val="fr-CA"/>
        </w:rPr>
        <w:t xml:space="preserve"> projet OpenNESS (</w:t>
      </w:r>
      <w:r w:rsidR="00AC7D4A" w:rsidRPr="0004079D">
        <w:rPr>
          <w:lang w:val="fr-CA"/>
        </w:rPr>
        <w:t>Operationali</w:t>
      </w:r>
      <w:r w:rsidR="00D7754D" w:rsidRPr="0004079D">
        <w:rPr>
          <w:lang w:val="fr-CA"/>
        </w:rPr>
        <w:t>z</w:t>
      </w:r>
      <w:r w:rsidR="00AC7D4A" w:rsidRPr="0004079D">
        <w:rPr>
          <w:lang w:val="fr-CA"/>
        </w:rPr>
        <w:t>ation of natural capital and ecosystem services</w:t>
      </w:r>
      <w:r w:rsidR="00554799" w:rsidRPr="0004079D">
        <w:rPr>
          <w:lang w:val="fr-CA"/>
        </w:rPr>
        <w:t xml:space="preserve"> – Opérationnalisation du capital naturel et des services écosystémiques),</w:t>
      </w:r>
      <w:r w:rsidR="00BD4D36" w:rsidRPr="0004079D">
        <w:rPr>
          <w:lang w:val="fr-CA"/>
        </w:rPr>
        <w:t xml:space="preserve"> </w:t>
      </w:r>
      <w:r w:rsidR="00554799" w:rsidRPr="0004079D">
        <w:rPr>
          <w:lang w:val="fr-CA"/>
        </w:rPr>
        <w:t>dans le c</w:t>
      </w:r>
      <w:r w:rsidR="00B81F19" w:rsidRPr="0004079D">
        <w:rPr>
          <w:lang w:val="fr-CA"/>
        </w:rPr>
        <w:t>adre</w:t>
      </w:r>
      <w:r w:rsidR="00554799" w:rsidRPr="0004079D">
        <w:rPr>
          <w:lang w:val="fr-CA"/>
        </w:rPr>
        <w:t xml:space="preserve"> de projets financés par l’Union européenne et le </w:t>
      </w:r>
      <w:r w:rsidR="007D0387" w:rsidRPr="0004079D">
        <w:rPr>
          <w:lang w:val="fr-CA"/>
        </w:rPr>
        <w:t xml:space="preserve">Groupement d’intérêt économique européen </w:t>
      </w:r>
      <w:r w:rsidR="00B81F19" w:rsidRPr="0004079D">
        <w:rPr>
          <w:lang w:val="fr-CA"/>
        </w:rPr>
        <w:t>Oppla.</w:t>
      </w:r>
    </w:p>
    <w:p w14:paraId="6C9FD20E" w14:textId="2077DE7B" w:rsidR="00AC7D4A" w:rsidRPr="0004079D" w:rsidRDefault="00AC7D4A" w:rsidP="00135ED2">
      <w:pPr>
        <w:pStyle w:val="Normalnumber"/>
        <w:numPr>
          <w:ilvl w:val="0"/>
          <w:numId w:val="9"/>
        </w:numPr>
        <w:tabs>
          <w:tab w:val="clear" w:pos="567"/>
        </w:tabs>
        <w:rPr>
          <w:lang w:val="fr-CA"/>
        </w:rPr>
      </w:pPr>
      <w:r w:rsidRPr="0004079D">
        <w:rPr>
          <w:lang w:val="fr-CA"/>
        </w:rPr>
        <w:t xml:space="preserve">Oppla </w:t>
      </w:r>
      <w:r w:rsidR="00B81F19" w:rsidRPr="0004079D">
        <w:rPr>
          <w:lang w:val="fr-CA"/>
        </w:rPr>
        <w:t>est</w:t>
      </w:r>
      <w:r w:rsidR="007D0387" w:rsidRPr="0004079D">
        <w:rPr>
          <w:lang w:val="fr-CA"/>
        </w:rPr>
        <w:t xml:space="preserve"> une plateforme ouverte permet</w:t>
      </w:r>
      <w:r w:rsidR="00B81F19" w:rsidRPr="0004079D">
        <w:rPr>
          <w:lang w:val="fr-CA"/>
        </w:rPr>
        <w:t>tant</w:t>
      </w:r>
      <w:r w:rsidR="007D0387" w:rsidRPr="0004079D">
        <w:rPr>
          <w:lang w:val="fr-CA"/>
        </w:rPr>
        <w:t xml:space="preserve"> de mettre en commun des outils d’appui à l’élaboration des politiques et des études de cas concernant la biodiversité et les services écosystémiques.</w:t>
      </w:r>
      <w:r w:rsidRPr="0004079D">
        <w:rPr>
          <w:lang w:val="fr-CA"/>
        </w:rPr>
        <w:t xml:space="preserve"> </w:t>
      </w:r>
      <w:r w:rsidR="00B81F19" w:rsidRPr="0004079D">
        <w:rPr>
          <w:lang w:val="fr-CA"/>
        </w:rPr>
        <w:t>À</w:t>
      </w:r>
      <w:r w:rsidR="009C2D97" w:rsidRPr="0004079D">
        <w:rPr>
          <w:lang w:val="fr-CA"/>
        </w:rPr>
        <w:t xml:space="preserve"> maints égards, </w:t>
      </w:r>
      <w:r w:rsidR="00B81F19" w:rsidRPr="0004079D">
        <w:rPr>
          <w:lang w:val="fr-CA"/>
        </w:rPr>
        <w:t>elle</w:t>
      </w:r>
      <w:r w:rsidR="007D0387" w:rsidRPr="0004079D">
        <w:rPr>
          <w:lang w:val="fr-CA"/>
        </w:rPr>
        <w:t xml:space="preserve"> </w:t>
      </w:r>
      <w:r w:rsidR="009C2D97" w:rsidRPr="0004079D">
        <w:rPr>
          <w:lang w:val="fr-CA"/>
        </w:rPr>
        <w:t xml:space="preserve">répond aux besoins du catalogue </w:t>
      </w:r>
      <w:r w:rsidR="00B81F19" w:rsidRPr="0004079D">
        <w:rPr>
          <w:lang w:val="fr-CA"/>
        </w:rPr>
        <w:t xml:space="preserve">envisagé </w:t>
      </w:r>
      <w:r w:rsidR="00BF3D16" w:rsidRPr="0004079D">
        <w:rPr>
          <w:lang w:val="fr-CA"/>
        </w:rPr>
        <w:t>d’</w:t>
      </w:r>
      <w:r w:rsidR="009C2D97" w:rsidRPr="0004079D">
        <w:rPr>
          <w:lang w:val="fr-CA"/>
        </w:rPr>
        <w:t xml:space="preserve">outils et </w:t>
      </w:r>
      <w:r w:rsidR="00BF3D16" w:rsidRPr="0004079D">
        <w:rPr>
          <w:lang w:val="fr-CA"/>
        </w:rPr>
        <w:t xml:space="preserve">de </w:t>
      </w:r>
      <w:r w:rsidR="009C2D97" w:rsidRPr="0004079D">
        <w:rPr>
          <w:lang w:val="fr-CA"/>
        </w:rPr>
        <w:t>méthodes d’appui à l’élaboration des politiques</w:t>
      </w:r>
      <w:r w:rsidRPr="0004079D">
        <w:rPr>
          <w:lang w:val="fr-CA"/>
        </w:rPr>
        <w:t xml:space="preserve">. </w:t>
      </w:r>
      <w:r w:rsidR="009C2D97" w:rsidRPr="0004079D">
        <w:rPr>
          <w:lang w:val="fr-CA"/>
        </w:rPr>
        <w:t>L’équipe d’</w:t>
      </w:r>
      <w:r w:rsidRPr="0004079D">
        <w:rPr>
          <w:lang w:val="fr-CA"/>
        </w:rPr>
        <w:t xml:space="preserve">Oppla </w:t>
      </w:r>
      <w:r w:rsidR="009C2D97" w:rsidRPr="0004079D">
        <w:rPr>
          <w:lang w:val="fr-CA"/>
        </w:rPr>
        <w:t xml:space="preserve">s’est engagée à </w:t>
      </w:r>
      <w:r w:rsidR="00C1201C" w:rsidRPr="0004079D">
        <w:rPr>
          <w:lang w:val="fr-CA"/>
        </w:rPr>
        <w:t xml:space="preserve">fournir à la Plateforme </w:t>
      </w:r>
      <w:r w:rsidR="009C2D97" w:rsidRPr="0004079D">
        <w:rPr>
          <w:lang w:val="fr-CA"/>
        </w:rPr>
        <w:t xml:space="preserve">un </w:t>
      </w:r>
      <w:r w:rsidRPr="0004079D">
        <w:rPr>
          <w:lang w:val="fr-CA"/>
        </w:rPr>
        <w:t xml:space="preserve">prototype </w:t>
      </w:r>
      <w:r w:rsidR="009C2D97" w:rsidRPr="0004079D">
        <w:rPr>
          <w:lang w:val="fr-CA"/>
        </w:rPr>
        <w:t>fonctionnel de l’architecture web pour le catalogue</w:t>
      </w:r>
      <w:r w:rsidR="00C1201C" w:rsidRPr="0004079D">
        <w:rPr>
          <w:lang w:val="fr-CA"/>
        </w:rPr>
        <w:t xml:space="preserve"> proposé,</w:t>
      </w:r>
      <w:r w:rsidR="009C2D97" w:rsidRPr="0004079D">
        <w:rPr>
          <w:lang w:val="fr-CA"/>
        </w:rPr>
        <w:t xml:space="preserve"> à </w:t>
      </w:r>
      <w:r w:rsidR="00C1201C" w:rsidRPr="0004079D">
        <w:rPr>
          <w:lang w:val="fr-CA"/>
        </w:rPr>
        <w:t>lui laisser</w:t>
      </w:r>
      <w:r w:rsidR="009C2D97" w:rsidRPr="0004079D">
        <w:rPr>
          <w:lang w:val="fr-CA"/>
        </w:rPr>
        <w:t xml:space="preserve"> l</w:t>
      </w:r>
      <w:r w:rsidR="00C1201C" w:rsidRPr="0004079D">
        <w:rPr>
          <w:lang w:val="fr-CA"/>
        </w:rPr>
        <w:t>’entière maîtrise du catalogue</w:t>
      </w:r>
      <w:r w:rsidR="009C2D97" w:rsidRPr="0004079D">
        <w:rPr>
          <w:lang w:val="fr-CA"/>
        </w:rPr>
        <w:t xml:space="preserve"> </w:t>
      </w:r>
      <w:r w:rsidR="00C1201C" w:rsidRPr="0004079D">
        <w:rPr>
          <w:lang w:val="fr-CA"/>
        </w:rPr>
        <w:t xml:space="preserve">en question </w:t>
      </w:r>
      <w:r w:rsidR="009C2D97" w:rsidRPr="0004079D">
        <w:rPr>
          <w:lang w:val="fr-CA"/>
        </w:rPr>
        <w:t xml:space="preserve">et à </w:t>
      </w:r>
      <w:r w:rsidR="00C1201C" w:rsidRPr="0004079D">
        <w:rPr>
          <w:lang w:val="fr-CA"/>
        </w:rPr>
        <w:t xml:space="preserve">la faire </w:t>
      </w:r>
      <w:r w:rsidR="009C2D97" w:rsidRPr="0004079D">
        <w:rPr>
          <w:lang w:val="fr-CA"/>
        </w:rPr>
        <w:t xml:space="preserve">bénéficier gratuitement de toutes les mises à jour ultérieures d’Oppla. </w:t>
      </w:r>
      <w:r w:rsidR="00B81F19" w:rsidRPr="0004079D">
        <w:rPr>
          <w:lang w:val="fr-CA"/>
        </w:rPr>
        <w:t xml:space="preserve">Des </w:t>
      </w:r>
      <w:r w:rsidR="009C2D97" w:rsidRPr="0004079D">
        <w:rPr>
          <w:lang w:val="fr-CA"/>
        </w:rPr>
        <w:t xml:space="preserve">informations </w:t>
      </w:r>
      <w:r w:rsidR="00B81F19" w:rsidRPr="0004079D">
        <w:rPr>
          <w:lang w:val="fr-CA"/>
        </w:rPr>
        <w:t xml:space="preserve">supplémentaires </w:t>
      </w:r>
      <w:r w:rsidR="009C2D97" w:rsidRPr="0004079D">
        <w:rPr>
          <w:lang w:val="fr-CA"/>
        </w:rPr>
        <w:t xml:space="preserve">sur </w:t>
      </w:r>
      <w:r w:rsidRPr="0004079D">
        <w:rPr>
          <w:lang w:val="fr-CA"/>
        </w:rPr>
        <w:t xml:space="preserve">Oppla </w:t>
      </w:r>
      <w:r w:rsidR="009C2D97" w:rsidRPr="0004079D">
        <w:rPr>
          <w:lang w:val="fr-CA"/>
        </w:rPr>
        <w:t>et sur cette offre</w:t>
      </w:r>
      <w:r w:rsidR="00B81F19" w:rsidRPr="0004079D">
        <w:rPr>
          <w:lang w:val="fr-CA"/>
        </w:rPr>
        <w:t xml:space="preserve"> sont fournies dans</w:t>
      </w:r>
      <w:r w:rsidR="009C2D97" w:rsidRPr="0004079D">
        <w:rPr>
          <w:lang w:val="fr-CA"/>
        </w:rPr>
        <w:t xml:space="preserve"> l’annexe I du </w:t>
      </w:r>
      <w:r w:rsidR="00D827E5" w:rsidRPr="0004079D">
        <w:rPr>
          <w:lang w:val="fr-CA"/>
        </w:rPr>
        <w:t xml:space="preserve">document </w:t>
      </w:r>
      <w:r w:rsidRPr="0004079D">
        <w:rPr>
          <w:lang w:val="fr-CA"/>
        </w:rPr>
        <w:t>IPBES/5/INF/14.</w:t>
      </w:r>
    </w:p>
    <w:p w14:paraId="4A4A65F3" w14:textId="57A0A776" w:rsidR="00AC7D4A" w:rsidRPr="0004079D" w:rsidRDefault="00A40FF3" w:rsidP="00135ED2">
      <w:pPr>
        <w:pStyle w:val="Normalnumber"/>
        <w:numPr>
          <w:ilvl w:val="0"/>
          <w:numId w:val="9"/>
        </w:numPr>
        <w:tabs>
          <w:tab w:val="clear" w:pos="567"/>
        </w:tabs>
        <w:rPr>
          <w:lang w:val="fr-CA"/>
        </w:rPr>
      </w:pPr>
      <w:r w:rsidRPr="0004079D">
        <w:rPr>
          <w:lang w:val="fr-CA"/>
        </w:rPr>
        <w:t>Suite à son</w:t>
      </w:r>
      <w:r w:rsidR="00304521" w:rsidRPr="0004079D">
        <w:rPr>
          <w:lang w:val="fr-CA"/>
        </w:rPr>
        <w:t xml:space="preserve"> accept</w:t>
      </w:r>
      <w:r w:rsidRPr="0004079D">
        <w:rPr>
          <w:lang w:val="fr-CA"/>
        </w:rPr>
        <w:t>ation de</w:t>
      </w:r>
      <w:r w:rsidR="00304521" w:rsidRPr="0004079D">
        <w:rPr>
          <w:lang w:val="fr-CA"/>
        </w:rPr>
        <w:t xml:space="preserve"> l’offre en octobre </w:t>
      </w:r>
      <w:r w:rsidR="00AC7D4A" w:rsidRPr="0004079D">
        <w:rPr>
          <w:lang w:val="fr-CA"/>
        </w:rPr>
        <w:t xml:space="preserve">2016, </w:t>
      </w:r>
      <w:r w:rsidR="00304521" w:rsidRPr="0004079D">
        <w:rPr>
          <w:lang w:val="fr-CA"/>
        </w:rPr>
        <w:t>le secrétariat</w:t>
      </w:r>
      <w:r w:rsidR="00C01C18" w:rsidRPr="0004079D">
        <w:rPr>
          <w:lang w:val="fr-CA"/>
        </w:rPr>
        <w:t>, avec le soutien du groupe d’appui technique pour le produit</w:t>
      </w:r>
      <w:r w:rsidR="00AC7D4A" w:rsidRPr="0004079D">
        <w:rPr>
          <w:lang w:val="fr-CA"/>
        </w:rPr>
        <w:t xml:space="preserve"> 4</w:t>
      </w:r>
      <w:r w:rsidR="00B317B3" w:rsidRPr="0004079D">
        <w:rPr>
          <w:lang w:val="fr-CA"/>
        </w:rPr>
        <w:t xml:space="preserve"> </w:t>
      </w:r>
      <w:r w:rsidR="00AC7D4A" w:rsidRPr="0004079D">
        <w:rPr>
          <w:lang w:val="fr-CA"/>
        </w:rPr>
        <w:t xml:space="preserve">c) </w:t>
      </w:r>
      <w:r w:rsidR="00C01C18" w:rsidRPr="0004079D">
        <w:rPr>
          <w:lang w:val="fr-CA"/>
        </w:rPr>
        <w:t xml:space="preserve">récemment constitué au sein du </w:t>
      </w:r>
      <w:r w:rsidRPr="0004079D">
        <w:rPr>
          <w:lang w:val="fr-CA"/>
        </w:rPr>
        <w:t xml:space="preserve">Centre mondial de surveillance de la conservation de la nature </w:t>
      </w:r>
      <w:r w:rsidR="00C01C18" w:rsidRPr="0004079D">
        <w:rPr>
          <w:color w:val="000000"/>
          <w:lang w:val="fr-CA"/>
        </w:rPr>
        <w:t xml:space="preserve">du Programme des Nations Unies pour l’environnement, et avec la collaboration du </w:t>
      </w:r>
      <w:r w:rsidR="00C01C18" w:rsidRPr="0004079D">
        <w:rPr>
          <w:lang w:val="fr-CA"/>
        </w:rPr>
        <w:t>groupe d’experts sur les outils et méthodes d’</w:t>
      </w:r>
      <w:r w:rsidR="00A4096D" w:rsidRPr="0004079D">
        <w:rPr>
          <w:lang w:val="fr-CA"/>
        </w:rPr>
        <w:t>appui à l’élaboration des politiques</w:t>
      </w:r>
      <w:r w:rsidRPr="0004079D">
        <w:rPr>
          <w:lang w:val="fr-CA"/>
        </w:rPr>
        <w:t>, a entamé les activités ci-après</w:t>
      </w:r>
      <w:r w:rsidR="00691632" w:rsidRPr="0004079D">
        <w:rPr>
          <w:lang w:val="fr-CA"/>
        </w:rPr>
        <w:t> :</w:t>
      </w:r>
      <w:r w:rsidR="00AC7D4A" w:rsidRPr="0004079D">
        <w:rPr>
          <w:lang w:val="fr-CA"/>
        </w:rPr>
        <w:t xml:space="preserve"> </w:t>
      </w:r>
    </w:p>
    <w:p w14:paraId="2335EB14" w14:textId="701C00FD" w:rsidR="00AC7D4A" w:rsidRPr="0004079D" w:rsidRDefault="00304521" w:rsidP="00135ED2">
      <w:pPr>
        <w:pStyle w:val="Normalnumber"/>
        <w:numPr>
          <w:ilvl w:val="0"/>
          <w:numId w:val="36"/>
        </w:numPr>
        <w:tabs>
          <w:tab w:val="clear" w:pos="1134"/>
          <w:tab w:val="num" w:pos="624"/>
        </w:tabs>
        <w:ind w:firstLine="624"/>
        <w:rPr>
          <w:lang w:val="fr-CA"/>
        </w:rPr>
      </w:pPr>
      <w:r w:rsidRPr="0004079D">
        <w:rPr>
          <w:lang w:val="fr-CA"/>
        </w:rPr>
        <w:t>Préparation du prototype du catalogue en collaboration avec l’équipe d’</w:t>
      </w:r>
      <w:r w:rsidR="00AC7D4A" w:rsidRPr="0004079D">
        <w:rPr>
          <w:lang w:val="fr-CA"/>
        </w:rPr>
        <w:t>Oppla</w:t>
      </w:r>
      <w:r w:rsidRPr="0004079D">
        <w:rPr>
          <w:lang w:val="fr-CA"/>
        </w:rPr>
        <w:t>;</w:t>
      </w:r>
    </w:p>
    <w:p w14:paraId="668822E6" w14:textId="27307CC8" w:rsidR="00AC7D4A" w:rsidRPr="0004079D" w:rsidRDefault="005D0817" w:rsidP="00135ED2">
      <w:pPr>
        <w:pStyle w:val="Normalnumber"/>
        <w:numPr>
          <w:ilvl w:val="0"/>
          <w:numId w:val="36"/>
        </w:numPr>
        <w:tabs>
          <w:tab w:val="clear" w:pos="1134"/>
          <w:tab w:val="num" w:pos="624"/>
        </w:tabs>
        <w:ind w:firstLine="624"/>
        <w:rPr>
          <w:lang w:val="fr-CA"/>
        </w:rPr>
      </w:pPr>
      <w:r w:rsidRPr="0004079D">
        <w:rPr>
          <w:lang w:val="fr-CA"/>
        </w:rPr>
        <w:t xml:space="preserve">En collaboration avec </w:t>
      </w:r>
      <w:r w:rsidR="004604D1" w:rsidRPr="0004079D">
        <w:rPr>
          <w:lang w:val="fr-CA"/>
        </w:rPr>
        <w:t>les</w:t>
      </w:r>
      <w:r w:rsidRPr="0004079D">
        <w:rPr>
          <w:lang w:val="fr-CA"/>
        </w:rPr>
        <w:t xml:space="preserve"> particip</w:t>
      </w:r>
      <w:r w:rsidR="004604D1" w:rsidRPr="0004079D">
        <w:rPr>
          <w:lang w:val="fr-CA"/>
        </w:rPr>
        <w:t>ants</w:t>
      </w:r>
      <w:r w:rsidRPr="0004079D">
        <w:rPr>
          <w:lang w:val="fr-CA"/>
        </w:rPr>
        <w:t xml:space="preserve"> à l’évaluation thématique des pollinisateurs, de la pollinisation et de la production alimentaire, </w:t>
      </w:r>
      <w:r w:rsidR="00547491" w:rsidRPr="0004079D">
        <w:rPr>
          <w:lang w:val="fr-CA"/>
        </w:rPr>
        <w:t xml:space="preserve">mise au point </w:t>
      </w:r>
      <w:r w:rsidRPr="0004079D">
        <w:rPr>
          <w:lang w:val="fr-CA"/>
        </w:rPr>
        <w:t>d</w:t>
      </w:r>
      <w:r w:rsidR="006F6B42" w:rsidRPr="0004079D">
        <w:rPr>
          <w:lang w:val="fr-CA"/>
        </w:rPr>
        <w:t xml:space="preserve">es outils d’appui à l’élaboration des politiques </w:t>
      </w:r>
      <w:r w:rsidR="00C205FC" w:rsidRPr="0004079D">
        <w:rPr>
          <w:lang w:val="fr-CA"/>
        </w:rPr>
        <w:t>cit</w:t>
      </w:r>
      <w:r w:rsidR="004604D1" w:rsidRPr="0004079D">
        <w:rPr>
          <w:lang w:val="fr-CA"/>
        </w:rPr>
        <w:t>és dans</w:t>
      </w:r>
      <w:r w:rsidRPr="0004079D">
        <w:rPr>
          <w:lang w:val="fr-CA"/>
        </w:rPr>
        <w:t xml:space="preserve"> cette évaluation</w:t>
      </w:r>
      <w:r w:rsidR="00C205FC" w:rsidRPr="0004079D">
        <w:rPr>
          <w:lang w:val="fr-CA"/>
        </w:rPr>
        <w:t xml:space="preserve">, </w:t>
      </w:r>
      <w:r w:rsidR="009570D4" w:rsidRPr="0004079D">
        <w:rPr>
          <w:lang w:val="fr-CA"/>
        </w:rPr>
        <w:t>pour</w:t>
      </w:r>
      <w:r w:rsidRPr="0004079D">
        <w:rPr>
          <w:lang w:val="fr-CA"/>
        </w:rPr>
        <w:t xml:space="preserve"> </w:t>
      </w:r>
      <w:r w:rsidR="009570D4" w:rsidRPr="0004079D">
        <w:rPr>
          <w:lang w:val="fr-CA"/>
        </w:rPr>
        <w:t xml:space="preserve">inclusion dans le </w:t>
      </w:r>
      <w:r w:rsidRPr="0004079D">
        <w:rPr>
          <w:lang w:val="fr-CA"/>
        </w:rPr>
        <w:t>prototype de catalogue;</w:t>
      </w:r>
      <w:r w:rsidR="00AC7D4A" w:rsidRPr="0004079D">
        <w:rPr>
          <w:lang w:val="fr-CA"/>
        </w:rPr>
        <w:t xml:space="preserve"> </w:t>
      </w:r>
    </w:p>
    <w:p w14:paraId="0FAFBA15" w14:textId="09844C25" w:rsidR="00AC7D4A" w:rsidRPr="0004079D" w:rsidRDefault="005D0817" w:rsidP="00135ED2">
      <w:pPr>
        <w:pStyle w:val="Normalnumber"/>
        <w:numPr>
          <w:ilvl w:val="0"/>
          <w:numId w:val="36"/>
        </w:numPr>
        <w:tabs>
          <w:tab w:val="clear" w:pos="1134"/>
          <w:tab w:val="num" w:pos="624"/>
        </w:tabs>
        <w:ind w:firstLine="624"/>
        <w:rPr>
          <w:lang w:val="fr-CA"/>
        </w:rPr>
      </w:pPr>
      <w:r w:rsidRPr="0004079D">
        <w:rPr>
          <w:lang w:val="fr-CA"/>
        </w:rPr>
        <w:t>En collaboration avec le groupe d’experts pour l’analyse des scénarios et des modèles</w:t>
      </w:r>
      <w:r w:rsidR="00FA42D4" w:rsidRPr="0004079D">
        <w:rPr>
          <w:lang w:val="fr-CA"/>
        </w:rPr>
        <w:t xml:space="preserve">, </w:t>
      </w:r>
      <w:r w:rsidR="00547491" w:rsidRPr="0004079D">
        <w:rPr>
          <w:lang w:val="fr-CA"/>
        </w:rPr>
        <w:t>élabora</w:t>
      </w:r>
      <w:r w:rsidR="00FA42D4" w:rsidRPr="0004079D">
        <w:rPr>
          <w:lang w:val="fr-CA"/>
        </w:rPr>
        <w:t xml:space="preserve">tion d’un guide évolutif </w:t>
      </w:r>
      <w:r w:rsidR="00CC666F" w:rsidRPr="0004079D">
        <w:rPr>
          <w:lang w:val="fr-CA"/>
        </w:rPr>
        <w:t xml:space="preserve">en ligne </w:t>
      </w:r>
      <w:r w:rsidR="00FA42D4" w:rsidRPr="0004079D">
        <w:rPr>
          <w:lang w:val="fr-CA"/>
        </w:rPr>
        <w:t xml:space="preserve">sur l’utilisation des scénarios et des modèles dans les évaluations et </w:t>
      </w:r>
      <w:r w:rsidR="00CC666F" w:rsidRPr="0004079D">
        <w:rPr>
          <w:lang w:val="fr-CA"/>
        </w:rPr>
        <w:t xml:space="preserve">la prise de </w:t>
      </w:r>
      <w:r w:rsidR="00FA42D4" w:rsidRPr="0004079D">
        <w:rPr>
          <w:lang w:val="fr-CA"/>
        </w:rPr>
        <w:t>décision</w:t>
      </w:r>
      <w:r w:rsidR="00CC666F" w:rsidRPr="0004079D">
        <w:rPr>
          <w:lang w:val="fr-CA"/>
        </w:rPr>
        <w:t>s</w:t>
      </w:r>
      <w:r w:rsidR="00FA42D4" w:rsidRPr="0004079D">
        <w:rPr>
          <w:lang w:val="fr-CA"/>
        </w:rPr>
        <w:t>, ainsi que sur l’évaluation méthodologique des scénarios et des modèles;</w:t>
      </w:r>
      <w:r w:rsidR="00AC7D4A" w:rsidRPr="0004079D">
        <w:rPr>
          <w:lang w:val="fr-CA"/>
        </w:rPr>
        <w:t xml:space="preserve"> </w:t>
      </w:r>
    </w:p>
    <w:p w14:paraId="63827A03" w14:textId="78596D9A" w:rsidR="00AC7D4A" w:rsidRPr="0004079D" w:rsidRDefault="009570D4" w:rsidP="00135ED2">
      <w:pPr>
        <w:pStyle w:val="Normalnumber"/>
        <w:numPr>
          <w:ilvl w:val="0"/>
          <w:numId w:val="36"/>
        </w:numPr>
        <w:tabs>
          <w:tab w:val="clear" w:pos="1134"/>
          <w:tab w:val="num" w:pos="624"/>
        </w:tabs>
        <w:ind w:firstLine="624"/>
        <w:rPr>
          <w:lang w:val="fr-CA"/>
        </w:rPr>
      </w:pPr>
      <w:r w:rsidRPr="0004079D">
        <w:rPr>
          <w:lang w:val="fr-CA"/>
        </w:rPr>
        <w:t>En collaboration avec le groupe d’experts sur les valeurs, élabora</w:t>
      </w:r>
      <w:r w:rsidR="00C01C18" w:rsidRPr="0004079D">
        <w:rPr>
          <w:lang w:val="fr-CA"/>
        </w:rPr>
        <w:t xml:space="preserve">tion d’une ressource </w:t>
      </w:r>
      <w:r w:rsidRPr="0004079D">
        <w:rPr>
          <w:lang w:val="fr-CA"/>
        </w:rPr>
        <w:t xml:space="preserve">en ligne </w:t>
      </w:r>
      <w:r w:rsidR="007E184E" w:rsidRPr="0004079D">
        <w:rPr>
          <w:lang w:val="fr-CA"/>
        </w:rPr>
        <w:t xml:space="preserve">concernant </w:t>
      </w:r>
      <w:r w:rsidRPr="0004079D">
        <w:rPr>
          <w:lang w:val="fr-CA"/>
        </w:rPr>
        <w:t>le</w:t>
      </w:r>
      <w:r w:rsidR="00C01C18" w:rsidRPr="0004079D">
        <w:rPr>
          <w:lang w:val="fr-CA"/>
        </w:rPr>
        <w:t xml:space="preserve"> guide prélimi</w:t>
      </w:r>
      <w:r w:rsidRPr="0004079D">
        <w:rPr>
          <w:lang w:val="fr-CA"/>
        </w:rPr>
        <w:t xml:space="preserve">naire </w:t>
      </w:r>
      <w:r w:rsidR="007E184E" w:rsidRPr="0004079D">
        <w:rPr>
          <w:lang w:val="fr-CA"/>
        </w:rPr>
        <w:t>relatif aux</w:t>
      </w:r>
      <w:r w:rsidRPr="0004079D">
        <w:rPr>
          <w:lang w:val="fr-CA"/>
        </w:rPr>
        <w:t xml:space="preserve"> valeurs</w:t>
      </w:r>
      <w:r w:rsidR="007E184E" w:rsidRPr="0004079D">
        <w:rPr>
          <w:lang w:val="fr-CA"/>
        </w:rPr>
        <w:t xml:space="preserve"> multiples</w:t>
      </w:r>
      <w:r w:rsidR="00C01C18" w:rsidRPr="0004079D">
        <w:rPr>
          <w:lang w:val="fr-CA"/>
        </w:rPr>
        <w:t>;</w:t>
      </w:r>
      <w:r w:rsidR="00AC7D4A" w:rsidRPr="0004079D">
        <w:rPr>
          <w:lang w:val="fr-CA"/>
        </w:rPr>
        <w:t xml:space="preserve"> </w:t>
      </w:r>
    </w:p>
    <w:p w14:paraId="1F8FC2BF" w14:textId="0E299E26" w:rsidR="00AC7D4A" w:rsidRPr="0004079D" w:rsidRDefault="00FA42D4" w:rsidP="00135ED2">
      <w:pPr>
        <w:pStyle w:val="Normalnumber"/>
        <w:numPr>
          <w:ilvl w:val="0"/>
          <w:numId w:val="36"/>
        </w:numPr>
        <w:tabs>
          <w:tab w:val="clear" w:pos="1134"/>
          <w:tab w:val="num" w:pos="624"/>
        </w:tabs>
        <w:ind w:firstLine="624"/>
        <w:rPr>
          <w:lang w:val="fr-CA"/>
        </w:rPr>
      </w:pPr>
      <w:r w:rsidRPr="0004079D">
        <w:rPr>
          <w:lang w:val="fr-CA"/>
        </w:rPr>
        <w:t xml:space="preserve">Examen du </w:t>
      </w:r>
      <w:r w:rsidR="00AC7D4A" w:rsidRPr="0004079D">
        <w:rPr>
          <w:lang w:val="fr-CA"/>
        </w:rPr>
        <w:t xml:space="preserve">catalogue </w:t>
      </w:r>
      <w:r w:rsidRPr="0004079D">
        <w:rPr>
          <w:lang w:val="fr-CA"/>
        </w:rPr>
        <w:t xml:space="preserve">des évaluations et </w:t>
      </w:r>
      <w:r w:rsidR="00547491" w:rsidRPr="0004079D">
        <w:rPr>
          <w:lang w:val="fr-CA"/>
        </w:rPr>
        <w:t>élabora</w:t>
      </w:r>
      <w:r w:rsidR="00252BFC" w:rsidRPr="0004079D">
        <w:rPr>
          <w:lang w:val="fr-CA"/>
        </w:rPr>
        <w:t xml:space="preserve">tion d’une méthode </w:t>
      </w:r>
      <w:r w:rsidR="007E184E" w:rsidRPr="0004079D">
        <w:rPr>
          <w:lang w:val="fr-CA"/>
        </w:rPr>
        <w:t>pour</w:t>
      </w:r>
      <w:r w:rsidR="00252BFC" w:rsidRPr="0004079D">
        <w:rPr>
          <w:lang w:val="fr-CA"/>
        </w:rPr>
        <w:t xml:space="preserve"> l’intégrer au sein de la même architecture web, dans la mesure du possible;</w:t>
      </w:r>
    </w:p>
    <w:p w14:paraId="692EE450" w14:textId="6D78F600" w:rsidR="00AC7D4A" w:rsidRPr="0004079D" w:rsidRDefault="00547491" w:rsidP="00135ED2">
      <w:pPr>
        <w:pStyle w:val="Normalnumber"/>
        <w:numPr>
          <w:ilvl w:val="0"/>
          <w:numId w:val="36"/>
        </w:numPr>
        <w:tabs>
          <w:tab w:val="clear" w:pos="1134"/>
          <w:tab w:val="num" w:pos="624"/>
        </w:tabs>
        <w:ind w:firstLine="624"/>
        <w:rPr>
          <w:lang w:val="fr-CA"/>
        </w:rPr>
      </w:pPr>
      <w:r w:rsidRPr="0004079D">
        <w:rPr>
          <w:lang w:val="fr-CA"/>
        </w:rPr>
        <w:t>Élabora</w:t>
      </w:r>
      <w:r w:rsidR="006F6B42" w:rsidRPr="0004079D">
        <w:rPr>
          <w:lang w:val="fr-CA"/>
        </w:rPr>
        <w:t>tion d</w:t>
      </w:r>
      <w:r w:rsidRPr="0004079D">
        <w:rPr>
          <w:lang w:val="fr-CA"/>
        </w:rPr>
        <w:t>’option</w:t>
      </w:r>
      <w:r w:rsidR="006F6B42" w:rsidRPr="0004079D">
        <w:rPr>
          <w:lang w:val="fr-CA"/>
        </w:rPr>
        <w:t xml:space="preserve">s de gouvernance pour le catalogue, dont une proposition </w:t>
      </w:r>
      <w:r w:rsidR="005D0817" w:rsidRPr="0004079D">
        <w:rPr>
          <w:lang w:val="fr-CA"/>
        </w:rPr>
        <w:t>concernant l’</w:t>
      </w:r>
      <w:r w:rsidR="007E184E" w:rsidRPr="0004079D">
        <w:rPr>
          <w:lang w:val="fr-CA"/>
        </w:rPr>
        <w:t>insertion</w:t>
      </w:r>
      <w:r w:rsidR="005D0817" w:rsidRPr="0004079D">
        <w:rPr>
          <w:lang w:val="fr-CA"/>
        </w:rPr>
        <w:t xml:space="preserve"> de </w:t>
      </w:r>
      <w:r w:rsidR="007E184E" w:rsidRPr="0004079D">
        <w:rPr>
          <w:lang w:val="fr-CA"/>
        </w:rPr>
        <w:t>nouve</w:t>
      </w:r>
      <w:r w:rsidR="006C3A78" w:rsidRPr="0004079D">
        <w:rPr>
          <w:lang w:val="fr-CA"/>
        </w:rPr>
        <w:t>lles informations</w:t>
      </w:r>
      <w:r w:rsidR="005D0817" w:rsidRPr="0004079D">
        <w:rPr>
          <w:lang w:val="fr-CA"/>
        </w:rPr>
        <w:t xml:space="preserve"> dans le catalogue et le contrôle de la qualité des </w:t>
      </w:r>
      <w:r w:rsidR="006C3A78" w:rsidRPr="0004079D">
        <w:rPr>
          <w:lang w:val="fr-CA"/>
        </w:rPr>
        <w:t>informations</w:t>
      </w:r>
      <w:r w:rsidR="005D0817" w:rsidRPr="0004079D">
        <w:rPr>
          <w:lang w:val="fr-CA"/>
        </w:rPr>
        <w:t xml:space="preserve"> ajouté</w:t>
      </w:r>
      <w:r w:rsidR="006C3A78" w:rsidRPr="0004079D">
        <w:rPr>
          <w:lang w:val="fr-CA"/>
        </w:rPr>
        <w:t>e</w:t>
      </w:r>
      <w:r w:rsidR="005D0817" w:rsidRPr="0004079D">
        <w:rPr>
          <w:lang w:val="fr-CA"/>
        </w:rPr>
        <w:t>s;</w:t>
      </w:r>
      <w:r w:rsidR="00AC7D4A" w:rsidRPr="0004079D">
        <w:rPr>
          <w:lang w:val="fr-CA"/>
        </w:rPr>
        <w:t xml:space="preserve"> </w:t>
      </w:r>
    </w:p>
    <w:p w14:paraId="46F9C37A" w14:textId="3908253F" w:rsidR="00AC7D4A" w:rsidRPr="0004079D" w:rsidRDefault="00252BFC" w:rsidP="00135ED2">
      <w:pPr>
        <w:pStyle w:val="Normalnumber"/>
        <w:numPr>
          <w:ilvl w:val="0"/>
          <w:numId w:val="36"/>
        </w:numPr>
        <w:tabs>
          <w:tab w:val="clear" w:pos="1134"/>
          <w:tab w:val="num" w:pos="624"/>
        </w:tabs>
        <w:ind w:firstLine="624"/>
        <w:rPr>
          <w:lang w:val="fr-CA"/>
        </w:rPr>
      </w:pPr>
      <w:r w:rsidRPr="0004079D">
        <w:rPr>
          <w:lang w:val="fr-CA"/>
        </w:rPr>
        <w:t>Élaboration d’un projet de modèle pou</w:t>
      </w:r>
      <w:r w:rsidR="006C3A78" w:rsidRPr="0004079D">
        <w:rPr>
          <w:lang w:val="fr-CA"/>
        </w:rPr>
        <w:t xml:space="preserve">r </w:t>
      </w:r>
      <w:r w:rsidR="00547491" w:rsidRPr="0004079D">
        <w:rPr>
          <w:lang w:val="fr-CA"/>
        </w:rPr>
        <w:t>la présentation des informations concernant l</w:t>
      </w:r>
      <w:r w:rsidRPr="0004079D">
        <w:rPr>
          <w:lang w:val="fr-CA"/>
        </w:rPr>
        <w:t xml:space="preserve">es outils et méthodes d’appui à l’élaboration des politiques </w:t>
      </w:r>
      <w:r w:rsidR="00547491" w:rsidRPr="0004079D">
        <w:rPr>
          <w:lang w:val="fr-CA"/>
        </w:rPr>
        <w:t>cités</w:t>
      </w:r>
      <w:r w:rsidRPr="0004079D">
        <w:rPr>
          <w:lang w:val="fr-CA"/>
        </w:rPr>
        <w:t xml:space="preserve"> dans les évaluations de la Plateforme</w:t>
      </w:r>
      <w:r w:rsidR="00547491" w:rsidRPr="0004079D">
        <w:rPr>
          <w:lang w:val="fr-CA"/>
        </w:rPr>
        <w:t xml:space="preserve"> en vue de leur insertion dans le catalogue</w:t>
      </w:r>
      <w:r w:rsidRPr="0004079D">
        <w:rPr>
          <w:lang w:val="fr-CA"/>
        </w:rPr>
        <w:t>;</w:t>
      </w:r>
    </w:p>
    <w:p w14:paraId="76CD072B" w14:textId="5E2DCB26" w:rsidR="00AC7D4A" w:rsidRPr="0004079D" w:rsidRDefault="00D65C48" w:rsidP="00135ED2">
      <w:pPr>
        <w:pStyle w:val="Normalnumber"/>
        <w:numPr>
          <w:ilvl w:val="0"/>
          <w:numId w:val="36"/>
        </w:numPr>
        <w:tabs>
          <w:tab w:val="clear" w:pos="1134"/>
          <w:tab w:val="num" w:pos="624"/>
        </w:tabs>
        <w:ind w:firstLine="624"/>
        <w:rPr>
          <w:lang w:val="fr-CA"/>
        </w:rPr>
      </w:pPr>
      <w:r w:rsidRPr="0004079D">
        <w:rPr>
          <w:lang w:val="fr-CA"/>
        </w:rPr>
        <w:t>Établissement</w:t>
      </w:r>
      <w:r w:rsidR="00252BFC" w:rsidRPr="0004079D">
        <w:rPr>
          <w:lang w:val="fr-CA"/>
        </w:rPr>
        <w:t xml:space="preserve"> de plans plus détaillés pour continuer l</w:t>
      </w:r>
      <w:r w:rsidR="00547491" w:rsidRPr="0004079D">
        <w:rPr>
          <w:lang w:val="fr-CA"/>
        </w:rPr>
        <w:t>’élabora</w:t>
      </w:r>
      <w:r w:rsidR="00252BFC" w:rsidRPr="0004079D">
        <w:rPr>
          <w:lang w:val="fr-CA"/>
        </w:rPr>
        <w:t xml:space="preserve">tion, les tests et la mise en œuvre du </w:t>
      </w:r>
      <w:r w:rsidR="00AC7D4A" w:rsidRPr="0004079D">
        <w:rPr>
          <w:lang w:val="fr-CA"/>
        </w:rPr>
        <w:t xml:space="preserve">catalogue </w:t>
      </w:r>
      <w:r w:rsidRPr="0004079D">
        <w:rPr>
          <w:lang w:val="fr-CA"/>
        </w:rPr>
        <w:t>après</w:t>
      </w:r>
      <w:r w:rsidR="00252BFC" w:rsidRPr="0004079D">
        <w:rPr>
          <w:lang w:val="fr-CA"/>
        </w:rPr>
        <w:t xml:space="preserve"> la cinquième session de la Plénière;</w:t>
      </w:r>
      <w:r w:rsidR="00AC7D4A" w:rsidRPr="0004079D">
        <w:rPr>
          <w:lang w:val="fr-CA"/>
        </w:rPr>
        <w:t xml:space="preserve"> </w:t>
      </w:r>
    </w:p>
    <w:p w14:paraId="3298F362" w14:textId="2150FADB" w:rsidR="00AC7D4A" w:rsidRPr="0004079D" w:rsidRDefault="002A10FF" w:rsidP="00135ED2">
      <w:pPr>
        <w:pStyle w:val="Normalnumber"/>
        <w:numPr>
          <w:ilvl w:val="0"/>
          <w:numId w:val="36"/>
        </w:numPr>
        <w:tabs>
          <w:tab w:val="clear" w:pos="1134"/>
          <w:tab w:val="num" w:pos="624"/>
        </w:tabs>
        <w:ind w:firstLine="624"/>
        <w:rPr>
          <w:lang w:val="fr-CA"/>
        </w:rPr>
      </w:pPr>
      <w:r w:rsidRPr="0004079D">
        <w:rPr>
          <w:lang w:val="fr-CA"/>
        </w:rPr>
        <w:t>Planific</w:t>
      </w:r>
      <w:r w:rsidR="00D65C48" w:rsidRPr="0004079D">
        <w:rPr>
          <w:lang w:val="fr-CA"/>
        </w:rPr>
        <w:t xml:space="preserve">ation d’une </w:t>
      </w:r>
      <w:r w:rsidR="00252BFC" w:rsidRPr="0004079D">
        <w:rPr>
          <w:color w:val="000000"/>
          <w:lang w:val="fr-CA"/>
        </w:rPr>
        <w:t xml:space="preserve">évaluation </w:t>
      </w:r>
      <w:r w:rsidR="00D65C48" w:rsidRPr="0004079D">
        <w:rPr>
          <w:color w:val="000000"/>
          <w:lang w:val="fr-CA"/>
        </w:rPr>
        <w:t>de</w:t>
      </w:r>
      <w:r w:rsidR="00252BFC" w:rsidRPr="0004079D">
        <w:rPr>
          <w:color w:val="000000"/>
          <w:lang w:val="fr-CA"/>
        </w:rPr>
        <w:t xml:space="preserve"> l’utilisation et </w:t>
      </w:r>
      <w:r w:rsidR="00D65C48" w:rsidRPr="0004079D">
        <w:rPr>
          <w:color w:val="000000"/>
          <w:lang w:val="fr-CA"/>
        </w:rPr>
        <w:t>de</w:t>
      </w:r>
      <w:r w:rsidR="00252BFC" w:rsidRPr="0004079D">
        <w:rPr>
          <w:color w:val="000000"/>
          <w:lang w:val="fr-CA"/>
        </w:rPr>
        <w:t xml:space="preserve"> l’efficacité du prototype de catalogue en ligne</w:t>
      </w:r>
      <w:r w:rsidRPr="0004079D">
        <w:rPr>
          <w:lang w:val="fr-CA"/>
        </w:rPr>
        <w:t xml:space="preserve"> au titre de l</w:t>
      </w:r>
      <w:r w:rsidR="00252BFC" w:rsidRPr="0004079D">
        <w:rPr>
          <w:lang w:val="fr-CA"/>
        </w:rPr>
        <w:t xml:space="preserve">’examen de la Plateforme </w:t>
      </w:r>
      <w:r w:rsidR="00AC7D4A" w:rsidRPr="0004079D">
        <w:rPr>
          <w:lang w:val="fr-CA"/>
        </w:rPr>
        <w:t>(</w:t>
      </w:r>
      <w:r w:rsidR="004A3E25" w:rsidRPr="0004079D">
        <w:rPr>
          <w:lang w:val="fr-CA"/>
        </w:rPr>
        <w:t>produit </w:t>
      </w:r>
      <w:r w:rsidR="00252BFC" w:rsidRPr="0004079D">
        <w:rPr>
          <w:lang w:val="fr-CA"/>
        </w:rPr>
        <w:t>4</w:t>
      </w:r>
      <w:r w:rsidR="004A3E25" w:rsidRPr="0004079D">
        <w:rPr>
          <w:lang w:val="fr-CA"/>
        </w:rPr>
        <w:t> </w:t>
      </w:r>
      <w:r w:rsidR="00AC7D4A" w:rsidRPr="0004079D">
        <w:rPr>
          <w:lang w:val="fr-CA"/>
        </w:rPr>
        <w:t>e)).</w:t>
      </w:r>
    </w:p>
    <w:p w14:paraId="30BDCCB2" w14:textId="4B3C62DE" w:rsidR="00AC7D4A" w:rsidRPr="0004079D" w:rsidRDefault="0027566F" w:rsidP="00135ED2">
      <w:pPr>
        <w:pStyle w:val="Normalnumber"/>
        <w:numPr>
          <w:ilvl w:val="0"/>
          <w:numId w:val="9"/>
        </w:numPr>
        <w:tabs>
          <w:tab w:val="clear" w:pos="567"/>
        </w:tabs>
        <w:rPr>
          <w:lang w:val="fr-CA"/>
        </w:rPr>
      </w:pPr>
      <w:r w:rsidRPr="0004079D">
        <w:rPr>
          <w:lang w:val="fr-CA"/>
        </w:rPr>
        <w:t>Le premier</w:t>
      </w:r>
      <w:r w:rsidR="00AC7D4A" w:rsidRPr="0004079D">
        <w:rPr>
          <w:lang w:val="fr-CA"/>
        </w:rPr>
        <w:t xml:space="preserve"> prototype </w:t>
      </w:r>
      <w:r w:rsidRPr="0004079D">
        <w:rPr>
          <w:lang w:val="fr-CA"/>
        </w:rPr>
        <w:t>du catalogue</w:t>
      </w:r>
      <w:r w:rsidR="00304521" w:rsidRPr="0004079D">
        <w:rPr>
          <w:lang w:val="fr-CA"/>
        </w:rPr>
        <w:t xml:space="preserve"> d</w:t>
      </w:r>
      <w:r w:rsidR="009570D4" w:rsidRPr="0004079D">
        <w:rPr>
          <w:lang w:val="fr-CA"/>
        </w:rPr>
        <w:t>’</w:t>
      </w:r>
      <w:r w:rsidR="00304521" w:rsidRPr="0004079D">
        <w:rPr>
          <w:lang w:val="fr-CA"/>
        </w:rPr>
        <w:t xml:space="preserve">outils et </w:t>
      </w:r>
      <w:r w:rsidR="009570D4" w:rsidRPr="0004079D">
        <w:rPr>
          <w:lang w:val="fr-CA"/>
        </w:rPr>
        <w:t xml:space="preserve">de </w:t>
      </w:r>
      <w:r w:rsidR="00304521" w:rsidRPr="0004079D">
        <w:rPr>
          <w:lang w:val="fr-CA"/>
        </w:rPr>
        <w:t xml:space="preserve">méthodes d’appui à l’élaboration des politiques </w:t>
      </w:r>
      <w:r w:rsidR="002A10FF" w:rsidRPr="0004079D">
        <w:rPr>
          <w:lang w:val="fr-CA"/>
        </w:rPr>
        <w:t>pour</w:t>
      </w:r>
      <w:r w:rsidR="00304521" w:rsidRPr="0004079D">
        <w:rPr>
          <w:lang w:val="fr-CA"/>
        </w:rPr>
        <w:t xml:space="preserve">ra </w:t>
      </w:r>
      <w:r w:rsidR="002A10FF" w:rsidRPr="0004079D">
        <w:rPr>
          <w:lang w:val="fr-CA"/>
        </w:rPr>
        <w:t xml:space="preserve">être </w:t>
      </w:r>
      <w:r w:rsidR="00304521" w:rsidRPr="0004079D">
        <w:rPr>
          <w:lang w:val="fr-CA"/>
        </w:rPr>
        <w:t>consult</w:t>
      </w:r>
      <w:r w:rsidR="002A10FF" w:rsidRPr="0004079D">
        <w:rPr>
          <w:lang w:val="fr-CA"/>
        </w:rPr>
        <w:t>é</w:t>
      </w:r>
      <w:r w:rsidR="00304521" w:rsidRPr="0004079D">
        <w:rPr>
          <w:lang w:val="fr-CA"/>
        </w:rPr>
        <w:t xml:space="preserve"> à l’adresse </w:t>
      </w:r>
      <w:r w:rsidR="00AC7D4A" w:rsidRPr="0004079D">
        <w:rPr>
          <w:lang w:val="fr-CA"/>
        </w:rPr>
        <w:t xml:space="preserve">http://oppla-ipbes.pantheonsite.io/. </w:t>
      </w:r>
      <w:r w:rsidR="00304521" w:rsidRPr="0004079D">
        <w:rPr>
          <w:lang w:val="fr-CA"/>
        </w:rPr>
        <w:t>Il comprendra des exemples d</w:t>
      </w:r>
      <w:r w:rsidR="002A10FF" w:rsidRPr="0004079D">
        <w:rPr>
          <w:lang w:val="fr-CA"/>
        </w:rPr>
        <w:t xml:space="preserve">es </w:t>
      </w:r>
      <w:r w:rsidR="00304521" w:rsidRPr="0004079D">
        <w:rPr>
          <w:lang w:val="fr-CA"/>
        </w:rPr>
        <w:t>outils et méthodes d’</w:t>
      </w:r>
      <w:r w:rsidR="002A10FF" w:rsidRPr="0004079D">
        <w:rPr>
          <w:lang w:val="fr-CA"/>
        </w:rPr>
        <w:t>appui à l’</w:t>
      </w:r>
      <w:r w:rsidR="00304521" w:rsidRPr="0004079D">
        <w:rPr>
          <w:lang w:val="fr-CA"/>
        </w:rPr>
        <w:t xml:space="preserve">élaboration des politiques mentionnés dans l’évaluation thématique des pollinisateurs, de la pollinisation et de la production alimentaire, dans l’évaluation méthodologique des scénarios et des modèles de la biodiversité et des services écosystémiques </w:t>
      </w:r>
      <w:r w:rsidR="002A10FF" w:rsidRPr="0004079D">
        <w:rPr>
          <w:lang w:val="fr-CA"/>
        </w:rPr>
        <w:t>et</w:t>
      </w:r>
      <w:r w:rsidR="00304521" w:rsidRPr="0004079D">
        <w:rPr>
          <w:lang w:val="fr-CA"/>
        </w:rPr>
        <w:t xml:space="preserve"> dans le guide préliminaire sur les valeurs</w:t>
      </w:r>
      <w:r w:rsidR="00AC7D4A" w:rsidRPr="0004079D">
        <w:rPr>
          <w:lang w:val="fr-CA"/>
        </w:rPr>
        <w:t xml:space="preserve">. </w:t>
      </w:r>
      <w:r w:rsidR="00252BFC" w:rsidRPr="0004079D">
        <w:rPr>
          <w:lang w:val="fr-CA"/>
        </w:rPr>
        <w:t>Une sélection de scé</w:t>
      </w:r>
      <w:r w:rsidR="00AC7D4A" w:rsidRPr="0004079D">
        <w:rPr>
          <w:lang w:val="fr-CA"/>
        </w:rPr>
        <w:t>nario</w:t>
      </w:r>
      <w:r w:rsidR="00252BFC" w:rsidRPr="0004079D">
        <w:rPr>
          <w:lang w:val="fr-CA"/>
        </w:rPr>
        <w:t>s et d’outils de modélisation</w:t>
      </w:r>
      <w:r w:rsidR="002A10FF" w:rsidRPr="0004079D">
        <w:rPr>
          <w:lang w:val="fr-CA"/>
        </w:rPr>
        <w:t xml:space="preserve"> tirés</w:t>
      </w:r>
      <w:r w:rsidR="00AE44BC" w:rsidRPr="0004079D">
        <w:rPr>
          <w:lang w:val="fr-CA"/>
        </w:rPr>
        <w:t xml:space="preserve"> de la base de données </w:t>
      </w:r>
      <w:r w:rsidR="002A10FF" w:rsidRPr="0004079D">
        <w:rPr>
          <w:lang w:val="fr-CA"/>
        </w:rPr>
        <w:t xml:space="preserve">Oppla, qui est </w:t>
      </w:r>
      <w:r w:rsidR="00AE44BC" w:rsidRPr="0004079D">
        <w:rPr>
          <w:lang w:val="fr-CA"/>
        </w:rPr>
        <w:t xml:space="preserve">plus étoffée, sera également </w:t>
      </w:r>
      <w:r w:rsidR="002A10FF" w:rsidRPr="0004079D">
        <w:rPr>
          <w:lang w:val="fr-CA"/>
        </w:rPr>
        <w:t>incluse pour donner une idée de</w:t>
      </w:r>
      <w:r w:rsidR="00AE44BC" w:rsidRPr="0004079D">
        <w:rPr>
          <w:lang w:val="fr-CA"/>
        </w:rPr>
        <w:t xml:space="preserve"> la gamme d’outils disponibles</w:t>
      </w:r>
      <w:r w:rsidR="00AC7D4A" w:rsidRPr="0004079D">
        <w:rPr>
          <w:lang w:val="fr-CA"/>
        </w:rPr>
        <w:t xml:space="preserve">. </w:t>
      </w:r>
      <w:r w:rsidR="00AE44BC" w:rsidRPr="0004079D">
        <w:rPr>
          <w:lang w:val="fr-CA"/>
        </w:rPr>
        <w:t xml:space="preserve">La Plénière est invitée à consulter et tester le prototype de catalogue en ligne </w:t>
      </w:r>
      <w:r w:rsidR="002A2481" w:rsidRPr="0004079D">
        <w:rPr>
          <w:lang w:val="fr-CA"/>
        </w:rPr>
        <w:t xml:space="preserve">et à </w:t>
      </w:r>
      <w:r w:rsidR="002A2481" w:rsidRPr="0004079D">
        <w:rPr>
          <w:lang w:val="fr-CA"/>
        </w:rPr>
        <w:lastRenderedPageBreak/>
        <w:t>faire savoir au secrétariat ce qu’elle en pense</w:t>
      </w:r>
      <w:r w:rsidR="00AC7D4A" w:rsidRPr="0004079D">
        <w:rPr>
          <w:lang w:val="fr-CA"/>
        </w:rPr>
        <w:t xml:space="preserve">, </w:t>
      </w:r>
      <w:r w:rsidR="00AE44BC" w:rsidRPr="0004079D">
        <w:rPr>
          <w:lang w:val="fr-CA"/>
        </w:rPr>
        <w:t xml:space="preserve">notamment </w:t>
      </w:r>
      <w:r w:rsidR="002A2481" w:rsidRPr="0004079D">
        <w:rPr>
          <w:lang w:val="fr-CA"/>
        </w:rPr>
        <w:t xml:space="preserve">aux plans de </w:t>
      </w:r>
      <w:r w:rsidR="00AE44BC" w:rsidRPr="0004079D">
        <w:rPr>
          <w:lang w:val="fr-CA"/>
        </w:rPr>
        <w:t xml:space="preserve">la convivialité et </w:t>
      </w:r>
      <w:r w:rsidR="002A2481" w:rsidRPr="0004079D">
        <w:rPr>
          <w:lang w:val="fr-CA"/>
        </w:rPr>
        <w:t>d</w:t>
      </w:r>
      <w:r w:rsidR="00AE44BC" w:rsidRPr="0004079D">
        <w:rPr>
          <w:lang w:val="fr-CA"/>
        </w:rPr>
        <w:t>es fonctionnalités souhaitées</w:t>
      </w:r>
      <w:r w:rsidR="00AC7D4A" w:rsidRPr="0004079D">
        <w:rPr>
          <w:lang w:val="fr-CA"/>
        </w:rPr>
        <w:t xml:space="preserve">. </w:t>
      </w:r>
      <w:r w:rsidR="00B23110" w:rsidRPr="0004079D">
        <w:rPr>
          <w:lang w:val="fr-CA"/>
        </w:rPr>
        <w:t>Il est prévu d’achever la mise au point du</w:t>
      </w:r>
      <w:r w:rsidR="00AE44BC" w:rsidRPr="0004079D">
        <w:rPr>
          <w:lang w:val="fr-CA"/>
        </w:rPr>
        <w:t xml:space="preserve"> catalogue en ligne des outils d’appui à l’élaboration des politiques d’ici à la sixième session de la Plénière</w:t>
      </w:r>
      <w:r w:rsidR="00B23110" w:rsidRPr="0004079D">
        <w:rPr>
          <w:lang w:val="fr-CA"/>
        </w:rPr>
        <w:t>, en fonction des informations obtenues en retour.</w:t>
      </w:r>
    </w:p>
    <w:p w14:paraId="7C629730" w14:textId="65264933" w:rsidR="00AC7D4A" w:rsidRPr="0004079D" w:rsidRDefault="00B23110" w:rsidP="00135ED2">
      <w:pPr>
        <w:pStyle w:val="Normalnumber"/>
        <w:keepNext/>
        <w:numPr>
          <w:ilvl w:val="0"/>
          <w:numId w:val="9"/>
        </w:numPr>
        <w:tabs>
          <w:tab w:val="clear" w:pos="567"/>
        </w:tabs>
        <w:rPr>
          <w:lang w:val="fr-CA"/>
        </w:rPr>
      </w:pPr>
      <w:r w:rsidRPr="0004079D">
        <w:rPr>
          <w:lang w:val="fr-CA"/>
        </w:rPr>
        <w:t>S’agissant du contenu du</w:t>
      </w:r>
      <w:r w:rsidR="00900175" w:rsidRPr="0004079D">
        <w:rPr>
          <w:lang w:val="fr-CA"/>
        </w:rPr>
        <w:t xml:space="preserve"> catalogue, il est suggéré d’utiliser les sources et les processus </w:t>
      </w:r>
      <w:r w:rsidR="00646A61">
        <w:rPr>
          <w:lang w:val="fr-CA"/>
        </w:rPr>
        <w:br/>
      </w:r>
      <w:r w:rsidR="00900175" w:rsidRPr="0004079D">
        <w:rPr>
          <w:lang w:val="fr-CA"/>
        </w:rPr>
        <w:t>ci-</w:t>
      </w:r>
      <w:r w:rsidRPr="0004079D">
        <w:rPr>
          <w:lang w:val="fr-CA"/>
        </w:rPr>
        <w:t>après</w:t>
      </w:r>
      <w:r w:rsidR="00900175" w:rsidRPr="0004079D">
        <w:rPr>
          <w:lang w:val="fr-CA"/>
        </w:rPr>
        <w:t>, sous la supervision du Groupe d’experts multidisciplinaire</w:t>
      </w:r>
      <w:r w:rsidRPr="0004079D">
        <w:rPr>
          <w:lang w:val="fr-CA"/>
        </w:rPr>
        <w:t>, pour en garantir la qualité</w:t>
      </w:r>
      <w:r w:rsidR="00900175" w:rsidRPr="0004079D">
        <w:rPr>
          <w:lang w:val="fr-CA"/>
        </w:rPr>
        <w:t> :</w:t>
      </w:r>
    </w:p>
    <w:p w14:paraId="6D4EF410" w14:textId="522E792A" w:rsidR="00AC7D4A" w:rsidRPr="0004079D" w:rsidRDefault="00900175" w:rsidP="00135ED2">
      <w:pPr>
        <w:pStyle w:val="Normalnumber"/>
        <w:numPr>
          <w:ilvl w:val="0"/>
          <w:numId w:val="37"/>
        </w:numPr>
        <w:tabs>
          <w:tab w:val="clear" w:pos="1134"/>
        </w:tabs>
        <w:ind w:firstLine="624"/>
        <w:rPr>
          <w:lang w:val="fr-CA"/>
        </w:rPr>
      </w:pPr>
      <w:r w:rsidRPr="0004079D">
        <w:rPr>
          <w:lang w:val="fr-CA"/>
        </w:rPr>
        <w:t xml:space="preserve">Les outils </w:t>
      </w:r>
      <w:r w:rsidR="007A38FF" w:rsidRPr="0004079D">
        <w:rPr>
          <w:lang w:val="fr-CA"/>
        </w:rPr>
        <w:t>et méthodes d’appui à l’élaboration des politiques analysés dans le cadre des évaluations finales de la Plateforme</w:t>
      </w:r>
      <w:r w:rsidR="00BF3D16" w:rsidRPr="0004079D">
        <w:rPr>
          <w:lang w:val="fr-CA"/>
        </w:rPr>
        <w:t> : d</w:t>
      </w:r>
      <w:r w:rsidR="007A38FF" w:rsidRPr="0004079D">
        <w:rPr>
          <w:lang w:val="fr-CA"/>
        </w:rPr>
        <w:t xml:space="preserve">es modèles seront conçus pour extraire les informations </w:t>
      </w:r>
      <w:r w:rsidR="0098208C" w:rsidRPr="0004079D">
        <w:rPr>
          <w:lang w:val="fr-CA"/>
        </w:rPr>
        <w:t xml:space="preserve">à partir </w:t>
      </w:r>
      <w:r w:rsidR="007A38FF" w:rsidRPr="0004079D">
        <w:rPr>
          <w:lang w:val="fr-CA"/>
        </w:rPr>
        <w:t xml:space="preserve">des évaluations et des orientations seront données pour les incorporer dans le </w:t>
      </w:r>
      <w:r w:rsidR="00AC7D4A" w:rsidRPr="0004079D">
        <w:rPr>
          <w:lang w:val="fr-CA"/>
        </w:rPr>
        <w:t xml:space="preserve">catalogue. </w:t>
      </w:r>
      <w:r w:rsidR="007A38FF" w:rsidRPr="0004079D">
        <w:rPr>
          <w:lang w:val="fr-CA"/>
        </w:rPr>
        <w:t>Le contrôle de la qualité se</w:t>
      </w:r>
      <w:r w:rsidR="0098208C" w:rsidRPr="0004079D">
        <w:rPr>
          <w:lang w:val="fr-CA"/>
        </w:rPr>
        <w:t xml:space="preserve"> fe</w:t>
      </w:r>
      <w:r w:rsidR="007A38FF" w:rsidRPr="0004079D">
        <w:rPr>
          <w:lang w:val="fr-CA"/>
        </w:rPr>
        <w:t>ra</w:t>
      </w:r>
      <w:r w:rsidR="0098208C" w:rsidRPr="0004079D">
        <w:rPr>
          <w:lang w:val="fr-CA"/>
        </w:rPr>
        <w:t xml:space="preserve"> par le biais du</w:t>
      </w:r>
      <w:r w:rsidR="007A38FF" w:rsidRPr="0004079D">
        <w:rPr>
          <w:lang w:val="fr-CA"/>
        </w:rPr>
        <w:t xml:space="preserve"> processus d’examen des rapports d’évaluation;</w:t>
      </w:r>
    </w:p>
    <w:p w14:paraId="08F5EBBF" w14:textId="732B26A1" w:rsidR="00AC7D4A" w:rsidRPr="0004079D" w:rsidRDefault="007A38FF" w:rsidP="00135ED2">
      <w:pPr>
        <w:pStyle w:val="Normalnumber"/>
        <w:numPr>
          <w:ilvl w:val="0"/>
          <w:numId w:val="37"/>
        </w:numPr>
        <w:tabs>
          <w:tab w:val="clear" w:pos="1134"/>
        </w:tabs>
        <w:ind w:firstLine="624"/>
        <w:rPr>
          <w:lang w:val="fr-CA"/>
        </w:rPr>
      </w:pPr>
      <w:r w:rsidRPr="0004079D">
        <w:rPr>
          <w:lang w:val="fr-CA"/>
        </w:rPr>
        <w:t xml:space="preserve">Les outils et méthodes d’appui à l’élaboration des politiques </w:t>
      </w:r>
      <w:r w:rsidR="000F225C" w:rsidRPr="0004079D">
        <w:rPr>
          <w:lang w:val="fr-CA"/>
        </w:rPr>
        <w:t xml:space="preserve">se </w:t>
      </w:r>
      <w:r w:rsidRPr="0004079D">
        <w:rPr>
          <w:lang w:val="fr-CA"/>
        </w:rPr>
        <w:t>dé</w:t>
      </w:r>
      <w:r w:rsidR="000F225C" w:rsidRPr="0004079D">
        <w:rPr>
          <w:lang w:val="fr-CA"/>
        </w:rPr>
        <w:t>gage</w:t>
      </w:r>
      <w:r w:rsidRPr="0004079D">
        <w:rPr>
          <w:lang w:val="fr-CA"/>
        </w:rPr>
        <w:t>ant d</w:t>
      </w:r>
      <w:r w:rsidR="000F225C" w:rsidRPr="0004079D">
        <w:rPr>
          <w:lang w:val="fr-CA"/>
        </w:rPr>
        <w:t>es travaux</w:t>
      </w:r>
      <w:r w:rsidRPr="0004079D">
        <w:rPr>
          <w:lang w:val="fr-CA"/>
        </w:rPr>
        <w:t xml:space="preserve"> </w:t>
      </w:r>
      <w:r w:rsidR="000F225C" w:rsidRPr="0004079D">
        <w:rPr>
          <w:lang w:val="fr-CA"/>
        </w:rPr>
        <w:t>d’</w:t>
      </w:r>
      <w:r w:rsidRPr="0004079D">
        <w:rPr>
          <w:lang w:val="fr-CA"/>
        </w:rPr>
        <w:t xml:space="preserve">autres </w:t>
      </w:r>
      <w:r w:rsidR="000F225C" w:rsidRPr="0004079D">
        <w:rPr>
          <w:lang w:val="fr-CA"/>
        </w:rPr>
        <w:t>équipes spéciales et</w:t>
      </w:r>
      <w:r w:rsidRPr="0004079D">
        <w:rPr>
          <w:lang w:val="fr-CA"/>
        </w:rPr>
        <w:t xml:space="preserve"> groupes d’experts de la Plateforme</w:t>
      </w:r>
      <w:r w:rsidR="00BF3D16" w:rsidRPr="0004079D">
        <w:rPr>
          <w:lang w:val="fr-CA"/>
        </w:rPr>
        <w:t> : d</w:t>
      </w:r>
      <w:r w:rsidRPr="0004079D">
        <w:rPr>
          <w:lang w:val="fr-CA"/>
        </w:rPr>
        <w:t xml:space="preserve">es modèles seront conçus pour extraire les informations </w:t>
      </w:r>
      <w:r w:rsidR="000F225C" w:rsidRPr="0004079D">
        <w:rPr>
          <w:lang w:val="fr-CA"/>
        </w:rPr>
        <w:t>à inclure</w:t>
      </w:r>
      <w:r w:rsidRPr="0004079D">
        <w:rPr>
          <w:lang w:val="fr-CA"/>
        </w:rPr>
        <w:t xml:space="preserve"> dans le catalogue</w:t>
      </w:r>
      <w:r w:rsidR="00AC7D4A" w:rsidRPr="0004079D">
        <w:rPr>
          <w:lang w:val="fr-CA"/>
        </w:rPr>
        <w:t xml:space="preserve">. </w:t>
      </w:r>
      <w:r w:rsidR="000A6926" w:rsidRPr="0004079D">
        <w:rPr>
          <w:lang w:val="fr-CA"/>
        </w:rPr>
        <w:t>Des orientations seront mises au point pour assurer le contrôle de la qualité</w:t>
      </w:r>
      <w:r w:rsidR="000F225C" w:rsidRPr="0004079D">
        <w:rPr>
          <w:lang w:val="fr-CA"/>
        </w:rPr>
        <w:t xml:space="preserve"> s’il n’est </w:t>
      </w:r>
      <w:r w:rsidR="000A6926" w:rsidRPr="0004079D">
        <w:rPr>
          <w:lang w:val="fr-CA"/>
        </w:rPr>
        <w:t xml:space="preserve">pas déjà </w:t>
      </w:r>
      <w:r w:rsidR="000F225C" w:rsidRPr="0004079D">
        <w:rPr>
          <w:lang w:val="fr-CA"/>
        </w:rPr>
        <w:t>prévu</w:t>
      </w:r>
      <w:r w:rsidR="000A6926" w:rsidRPr="0004079D">
        <w:rPr>
          <w:lang w:val="fr-CA"/>
        </w:rPr>
        <w:t xml:space="preserve"> dans le processus de la Plateforme;</w:t>
      </w:r>
    </w:p>
    <w:p w14:paraId="5D61C172" w14:textId="0D96CC88" w:rsidR="00AC7D4A" w:rsidRPr="0004079D" w:rsidRDefault="000A6926" w:rsidP="00135ED2">
      <w:pPr>
        <w:pStyle w:val="Normalnumber"/>
        <w:numPr>
          <w:ilvl w:val="0"/>
          <w:numId w:val="37"/>
        </w:numPr>
        <w:tabs>
          <w:tab w:val="clear" w:pos="1134"/>
        </w:tabs>
        <w:ind w:firstLine="624"/>
        <w:rPr>
          <w:lang w:val="fr-CA"/>
        </w:rPr>
      </w:pPr>
      <w:r w:rsidRPr="0004079D">
        <w:rPr>
          <w:lang w:val="fr-CA"/>
        </w:rPr>
        <w:t xml:space="preserve">Des invitations officielles seront régulièrement </w:t>
      </w:r>
      <w:r w:rsidR="00AF6BDB" w:rsidRPr="0004079D">
        <w:rPr>
          <w:lang w:val="fr-CA"/>
        </w:rPr>
        <w:t xml:space="preserve">envoyées aux experts, aux gouvernements et aux parties prenantes afin qu’ils proposent des </w:t>
      </w:r>
      <w:r w:rsidRPr="0004079D">
        <w:rPr>
          <w:lang w:val="fr-CA"/>
        </w:rPr>
        <w:t>outils et méthodes d’appui à l’élaboration des politiques</w:t>
      </w:r>
      <w:r w:rsidR="00AF6BDB" w:rsidRPr="0004079D">
        <w:rPr>
          <w:lang w:val="fr-CA"/>
        </w:rPr>
        <w:t xml:space="preserve"> au secrétariat de la Plateforme</w:t>
      </w:r>
      <w:r w:rsidR="00AC7D4A" w:rsidRPr="0004079D">
        <w:rPr>
          <w:lang w:val="fr-CA"/>
        </w:rPr>
        <w:t xml:space="preserve">. </w:t>
      </w:r>
      <w:r w:rsidRPr="0004079D">
        <w:rPr>
          <w:lang w:val="fr-CA"/>
        </w:rPr>
        <w:t xml:space="preserve">Des modèles seront conçus pour extraire les informations </w:t>
      </w:r>
      <w:r w:rsidR="000F225C" w:rsidRPr="0004079D">
        <w:rPr>
          <w:lang w:val="fr-CA"/>
        </w:rPr>
        <w:t>à inclure</w:t>
      </w:r>
      <w:r w:rsidRPr="0004079D">
        <w:rPr>
          <w:lang w:val="fr-CA"/>
        </w:rPr>
        <w:t xml:space="preserve"> dans le catalogue</w:t>
      </w:r>
      <w:r w:rsidR="00AC7D4A" w:rsidRPr="0004079D">
        <w:rPr>
          <w:lang w:val="fr-CA"/>
        </w:rPr>
        <w:t xml:space="preserve">, </w:t>
      </w:r>
      <w:r w:rsidR="00BF3D16" w:rsidRPr="0004079D">
        <w:rPr>
          <w:lang w:val="fr-CA"/>
        </w:rPr>
        <w:t xml:space="preserve">et </w:t>
      </w:r>
      <w:r w:rsidRPr="0004079D">
        <w:rPr>
          <w:lang w:val="fr-CA"/>
        </w:rPr>
        <w:t xml:space="preserve">des orientations </w:t>
      </w:r>
      <w:r w:rsidR="00BF3D16" w:rsidRPr="0004079D">
        <w:rPr>
          <w:lang w:val="fr-CA"/>
        </w:rPr>
        <w:t xml:space="preserve">seront </w:t>
      </w:r>
      <w:r w:rsidRPr="0004079D">
        <w:rPr>
          <w:lang w:val="fr-CA"/>
        </w:rPr>
        <w:t>mises au point pour assurer le contrôle de la qualité;</w:t>
      </w:r>
    </w:p>
    <w:p w14:paraId="0A472210" w14:textId="6CAF9F38" w:rsidR="00AC7D4A" w:rsidRPr="0004079D" w:rsidRDefault="004136B5" w:rsidP="00135ED2">
      <w:pPr>
        <w:pStyle w:val="Normalnumber"/>
        <w:numPr>
          <w:ilvl w:val="0"/>
          <w:numId w:val="37"/>
        </w:numPr>
        <w:tabs>
          <w:tab w:val="clear" w:pos="1134"/>
        </w:tabs>
        <w:ind w:firstLine="624"/>
        <w:rPr>
          <w:lang w:val="fr-CA"/>
        </w:rPr>
      </w:pPr>
      <w:r w:rsidRPr="0004079D">
        <w:rPr>
          <w:lang w:val="fr-CA"/>
        </w:rPr>
        <w:t>On pourrait étoffer</w:t>
      </w:r>
      <w:r w:rsidR="00AF6BDB" w:rsidRPr="0004079D">
        <w:rPr>
          <w:lang w:val="fr-CA"/>
        </w:rPr>
        <w:t xml:space="preserve"> </w:t>
      </w:r>
      <w:r w:rsidRPr="0004079D">
        <w:rPr>
          <w:lang w:val="fr-CA"/>
        </w:rPr>
        <w:t xml:space="preserve">plus avant le </w:t>
      </w:r>
      <w:r w:rsidR="000F225C" w:rsidRPr="0004079D">
        <w:rPr>
          <w:lang w:val="fr-CA"/>
        </w:rPr>
        <w:t xml:space="preserve">contenu du </w:t>
      </w:r>
      <w:r w:rsidR="00AF6BDB" w:rsidRPr="0004079D">
        <w:rPr>
          <w:lang w:val="fr-CA"/>
        </w:rPr>
        <w:t>catalogue</w:t>
      </w:r>
      <w:r w:rsidR="00E45FD7" w:rsidRPr="0004079D">
        <w:rPr>
          <w:lang w:val="fr-CA"/>
        </w:rPr>
        <w:t xml:space="preserve"> </w:t>
      </w:r>
      <w:r w:rsidR="00FD7294" w:rsidRPr="0004079D">
        <w:rPr>
          <w:lang w:val="fr-CA"/>
        </w:rPr>
        <w:t xml:space="preserve">en l’ajoutant </w:t>
      </w:r>
      <w:r w:rsidR="00AF6BDB" w:rsidRPr="0004079D">
        <w:rPr>
          <w:lang w:val="fr-CA"/>
        </w:rPr>
        <w:t xml:space="preserve">ou en </w:t>
      </w:r>
      <w:r w:rsidR="000F225C" w:rsidRPr="0004079D">
        <w:rPr>
          <w:lang w:val="fr-CA"/>
        </w:rPr>
        <w:t>l</w:t>
      </w:r>
      <w:r w:rsidR="00E45FD7" w:rsidRPr="0004079D">
        <w:rPr>
          <w:lang w:val="fr-CA"/>
        </w:rPr>
        <w:t xml:space="preserve">e </w:t>
      </w:r>
      <w:r w:rsidRPr="0004079D">
        <w:rPr>
          <w:lang w:val="fr-CA"/>
        </w:rPr>
        <w:t>li</w:t>
      </w:r>
      <w:r w:rsidR="00AF6BDB" w:rsidRPr="0004079D">
        <w:rPr>
          <w:lang w:val="fr-CA"/>
        </w:rPr>
        <w:t xml:space="preserve">ant </w:t>
      </w:r>
      <w:r w:rsidRPr="0004079D">
        <w:rPr>
          <w:lang w:val="fr-CA"/>
        </w:rPr>
        <w:t>à</w:t>
      </w:r>
      <w:r w:rsidR="00E45FD7" w:rsidRPr="0004079D">
        <w:rPr>
          <w:lang w:val="fr-CA"/>
        </w:rPr>
        <w:t xml:space="preserve"> des </w:t>
      </w:r>
      <w:r w:rsidR="00AF6BDB" w:rsidRPr="0004079D">
        <w:rPr>
          <w:lang w:val="fr-CA"/>
        </w:rPr>
        <w:t xml:space="preserve">outils et méthodes </w:t>
      </w:r>
      <w:r w:rsidR="00FD7294" w:rsidRPr="0004079D">
        <w:rPr>
          <w:lang w:val="fr-CA"/>
        </w:rPr>
        <w:t>proposé</w:t>
      </w:r>
      <w:r w:rsidR="00AF6BDB" w:rsidRPr="0004079D">
        <w:rPr>
          <w:lang w:val="fr-CA"/>
        </w:rPr>
        <w:t xml:space="preserve">s sur le site web </w:t>
      </w:r>
      <w:r w:rsidR="00E45FD7" w:rsidRPr="0004079D">
        <w:rPr>
          <w:lang w:val="fr-CA"/>
        </w:rPr>
        <w:t>initial d’</w:t>
      </w:r>
      <w:r w:rsidR="00AF6BDB" w:rsidRPr="0004079D">
        <w:rPr>
          <w:lang w:val="fr-CA"/>
        </w:rPr>
        <w:t xml:space="preserve">Oppla, </w:t>
      </w:r>
      <w:r w:rsidR="00FD7294" w:rsidRPr="0004079D">
        <w:rPr>
          <w:lang w:val="fr-CA"/>
        </w:rPr>
        <w:t>qu’il faut alors clairement marquer comme des</w:t>
      </w:r>
      <w:r w:rsidR="00AF6BDB" w:rsidRPr="0004079D">
        <w:rPr>
          <w:lang w:val="fr-CA"/>
        </w:rPr>
        <w:t xml:space="preserve"> produits </w:t>
      </w:r>
      <w:r w:rsidR="00FD7294" w:rsidRPr="0004079D">
        <w:rPr>
          <w:lang w:val="fr-CA"/>
        </w:rPr>
        <w:t xml:space="preserve">qui </w:t>
      </w:r>
      <w:r w:rsidR="00AF6BDB" w:rsidRPr="0004079D">
        <w:rPr>
          <w:lang w:val="fr-CA"/>
        </w:rPr>
        <w:t>ne proviennent pas de la Plateforme</w:t>
      </w:r>
      <w:r w:rsidR="00AC7D4A" w:rsidRPr="0004079D">
        <w:rPr>
          <w:lang w:val="fr-CA"/>
        </w:rPr>
        <w:t xml:space="preserve">. </w:t>
      </w:r>
      <w:r w:rsidR="00353B70" w:rsidRPr="0004079D">
        <w:rPr>
          <w:lang w:val="fr-CA"/>
        </w:rPr>
        <w:t xml:space="preserve">L’assurance qualité </w:t>
      </w:r>
      <w:r w:rsidR="00A063E0" w:rsidRPr="0004079D">
        <w:rPr>
          <w:lang w:val="fr-CA"/>
        </w:rPr>
        <w:t xml:space="preserve">au sein du </w:t>
      </w:r>
      <w:r w:rsidR="00353B70" w:rsidRPr="0004079D">
        <w:rPr>
          <w:lang w:val="fr-CA"/>
        </w:rPr>
        <w:t xml:space="preserve">système </w:t>
      </w:r>
      <w:r w:rsidR="00AC7D4A" w:rsidRPr="0004079D">
        <w:rPr>
          <w:lang w:val="fr-CA"/>
        </w:rPr>
        <w:t xml:space="preserve">Oppla </w:t>
      </w:r>
      <w:r w:rsidR="00FD7294" w:rsidRPr="0004079D">
        <w:rPr>
          <w:lang w:val="fr-CA"/>
        </w:rPr>
        <w:t>repose</w:t>
      </w:r>
      <w:r w:rsidR="00E45FD7" w:rsidRPr="0004079D">
        <w:rPr>
          <w:lang w:val="fr-CA"/>
        </w:rPr>
        <w:t xml:space="preserve"> </w:t>
      </w:r>
      <w:r w:rsidR="00353B70" w:rsidRPr="0004079D">
        <w:rPr>
          <w:lang w:val="fr-CA"/>
        </w:rPr>
        <w:t>sur les informations fournies par le développeur de l’outil, telles que les publications, les études de cas et les caractéristiques d’un système d’assurance qualité reconnu (par exemple, l’Organisation internationale de normalisation)</w:t>
      </w:r>
      <w:r w:rsidR="00AC7D4A" w:rsidRPr="0004079D">
        <w:rPr>
          <w:lang w:val="fr-CA"/>
        </w:rPr>
        <w:t xml:space="preserve">. </w:t>
      </w:r>
    </w:p>
    <w:p w14:paraId="65F265A6" w14:textId="08D3071E" w:rsidR="00AC7D4A" w:rsidRPr="0004079D" w:rsidRDefault="00353B70" w:rsidP="00135ED2">
      <w:pPr>
        <w:pStyle w:val="Normalnumber"/>
        <w:numPr>
          <w:ilvl w:val="0"/>
          <w:numId w:val="9"/>
        </w:numPr>
        <w:tabs>
          <w:tab w:val="clear" w:pos="567"/>
        </w:tabs>
        <w:rPr>
          <w:lang w:val="fr-CA"/>
        </w:rPr>
      </w:pPr>
      <w:r w:rsidRPr="0004079D">
        <w:rPr>
          <w:lang w:val="fr-CA"/>
        </w:rPr>
        <w:t xml:space="preserve">Le Groupe d’experts multidisciplinaire, en consultation avec le </w:t>
      </w:r>
      <w:r w:rsidR="00AC7D4A" w:rsidRPr="0004079D">
        <w:rPr>
          <w:lang w:val="fr-CA"/>
        </w:rPr>
        <w:t xml:space="preserve">Bureau, </w:t>
      </w:r>
      <w:r w:rsidRPr="0004079D">
        <w:rPr>
          <w:lang w:val="fr-CA"/>
        </w:rPr>
        <w:t xml:space="preserve">élaborera les orientations nécessaires </w:t>
      </w:r>
      <w:r w:rsidR="00A063E0" w:rsidRPr="0004079D">
        <w:rPr>
          <w:lang w:val="fr-CA"/>
        </w:rPr>
        <w:t>concernant la</w:t>
      </w:r>
      <w:r w:rsidR="00FB2EAF" w:rsidRPr="0004079D">
        <w:rPr>
          <w:lang w:val="fr-CA"/>
        </w:rPr>
        <w:t xml:space="preserve"> </w:t>
      </w:r>
      <w:r w:rsidR="00FB2EAF">
        <w:rPr>
          <w:lang w:val="fr-CA"/>
        </w:rPr>
        <w:t>présentation de propositions d’éléments, ainsi que</w:t>
      </w:r>
      <w:r w:rsidR="00FB2EAF" w:rsidRPr="0004079D">
        <w:rPr>
          <w:lang w:val="fr-CA"/>
        </w:rPr>
        <w:t xml:space="preserve"> </w:t>
      </w:r>
      <w:r w:rsidR="00A063E0" w:rsidRPr="0004079D">
        <w:rPr>
          <w:lang w:val="fr-CA"/>
        </w:rPr>
        <w:t>l</w:t>
      </w:r>
      <w:r w:rsidR="00695F10">
        <w:rPr>
          <w:lang w:val="fr-CA"/>
        </w:rPr>
        <w:t>e contrôle de la</w:t>
      </w:r>
      <w:r w:rsidRPr="0004079D">
        <w:rPr>
          <w:lang w:val="fr-CA"/>
        </w:rPr>
        <w:t xml:space="preserve"> qualité</w:t>
      </w:r>
      <w:r w:rsidR="00A063E0" w:rsidRPr="0004079D">
        <w:rPr>
          <w:lang w:val="fr-CA"/>
        </w:rPr>
        <w:t xml:space="preserve"> et</w:t>
      </w:r>
      <w:r w:rsidRPr="0004079D">
        <w:rPr>
          <w:lang w:val="fr-CA"/>
        </w:rPr>
        <w:t xml:space="preserve"> </w:t>
      </w:r>
      <w:r w:rsidR="00A063E0" w:rsidRPr="0004079D">
        <w:rPr>
          <w:lang w:val="fr-CA"/>
        </w:rPr>
        <w:t>la</w:t>
      </w:r>
      <w:r w:rsidRPr="0004079D">
        <w:rPr>
          <w:lang w:val="fr-CA"/>
        </w:rPr>
        <w:t xml:space="preserve"> gestion</w:t>
      </w:r>
      <w:r w:rsidR="00FB2EAF">
        <w:rPr>
          <w:lang w:val="fr-CA"/>
        </w:rPr>
        <w:t>,</w:t>
      </w:r>
      <w:r w:rsidRPr="0004079D">
        <w:rPr>
          <w:lang w:val="fr-CA"/>
        </w:rPr>
        <w:t xml:space="preserve"> </w:t>
      </w:r>
      <w:r w:rsidR="00A063E0" w:rsidRPr="0004079D">
        <w:rPr>
          <w:lang w:val="fr-CA"/>
        </w:rPr>
        <w:t>d</w:t>
      </w:r>
      <w:r w:rsidR="00E63FFB" w:rsidRPr="0004079D">
        <w:rPr>
          <w:lang w:val="fr-CA"/>
        </w:rPr>
        <w:t>u contenu du</w:t>
      </w:r>
      <w:r w:rsidR="00766BB9" w:rsidRPr="0004079D">
        <w:rPr>
          <w:lang w:val="fr-CA"/>
        </w:rPr>
        <w:t xml:space="preserve"> </w:t>
      </w:r>
      <w:r w:rsidRPr="0004079D">
        <w:rPr>
          <w:lang w:val="fr-CA"/>
        </w:rPr>
        <w:t xml:space="preserve">catalogue en ligne. Le Groupe </w:t>
      </w:r>
      <w:r w:rsidR="00A063E0" w:rsidRPr="0004079D">
        <w:rPr>
          <w:lang w:val="fr-CA"/>
        </w:rPr>
        <w:t xml:space="preserve">mettra </w:t>
      </w:r>
      <w:r w:rsidRPr="0004079D">
        <w:rPr>
          <w:lang w:val="fr-CA"/>
        </w:rPr>
        <w:t xml:space="preserve">également </w:t>
      </w:r>
      <w:r w:rsidR="00A063E0" w:rsidRPr="0004079D">
        <w:rPr>
          <w:lang w:val="fr-CA"/>
        </w:rPr>
        <w:t xml:space="preserve">au point </w:t>
      </w:r>
      <w:r w:rsidRPr="0004079D">
        <w:rPr>
          <w:lang w:val="fr-CA"/>
        </w:rPr>
        <w:t>un</w:t>
      </w:r>
      <w:r w:rsidR="00A063E0" w:rsidRPr="0004079D">
        <w:rPr>
          <w:lang w:val="fr-CA"/>
        </w:rPr>
        <w:t xml:space="preserve"> moyen</w:t>
      </w:r>
      <w:r w:rsidRPr="0004079D">
        <w:rPr>
          <w:lang w:val="fr-CA"/>
        </w:rPr>
        <w:t xml:space="preserve"> d</w:t>
      </w:r>
      <w:r w:rsidR="00A063E0" w:rsidRPr="0004079D">
        <w:rPr>
          <w:lang w:val="fr-CA"/>
        </w:rPr>
        <w:t>’indiquer</w:t>
      </w:r>
      <w:r w:rsidRPr="0004079D">
        <w:rPr>
          <w:lang w:val="fr-CA"/>
        </w:rPr>
        <w:t xml:space="preserve"> l’origine des di</w:t>
      </w:r>
      <w:r w:rsidR="00A063E0" w:rsidRPr="0004079D">
        <w:rPr>
          <w:lang w:val="fr-CA"/>
        </w:rPr>
        <w:t>ver</w:t>
      </w:r>
      <w:r w:rsidRPr="0004079D">
        <w:rPr>
          <w:lang w:val="fr-CA"/>
        </w:rPr>
        <w:t xml:space="preserve">s outils et méthodes </w:t>
      </w:r>
      <w:r w:rsidR="00A063E0" w:rsidRPr="0004079D">
        <w:rPr>
          <w:lang w:val="fr-CA"/>
        </w:rPr>
        <w:t xml:space="preserve">parmi les sources </w:t>
      </w:r>
      <w:r w:rsidR="00E63FFB" w:rsidRPr="0004079D">
        <w:rPr>
          <w:lang w:val="fr-CA"/>
        </w:rPr>
        <w:t>cit</w:t>
      </w:r>
      <w:r w:rsidRPr="0004079D">
        <w:rPr>
          <w:lang w:val="fr-CA"/>
        </w:rPr>
        <w:t>ées au paragraphe</w:t>
      </w:r>
      <w:r w:rsidR="00043A27" w:rsidRPr="0004079D">
        <w:rPr>
          <w:lang w:val="fr-CA"/>
        </w:rPr>
        <w:t> </w:t>
      </w:r>
      <w:r w:rsidRPr="0004079D">
        <w:rPr>
          <w:lang w:val="fr-CA"/>
        </w:rPr>
        <w:t xml:space="preserve">9 </w:t>
      </w:r>
      <w:r w:rsidR="00646A61">
        <w:rPr>
          <w:lang w:val="fr-CA"/>
        </w:rPr>
        <w:br/>
      </w:r>
      <w:r w:rsidRPr="0004079D">
        <w:rPr>
          <w:lang w:val="fr-CA"/>
        </w:rPr>
        <w:t>ci-dessus</w:t>
      </w:r>
      <w:r w:rsidR="00AC7D4A" w:rsidRPr="0004079D">
        <w:rPr>
          <w:lang w:val="fr-CA"/>
        </w:rPr>
        <w:t xml:space="preserve">. </w:t>
      </w:r>
    </w:p>
    <w:p w14:paraId="1F328718" w14:textId="711EF0E3" w:rsidR="00AC7D4A" w:rsidRPr="0004079D" w:rsidRDefault="00E63FFB" w:rsidP="00135ED2">
      <w:pPr>
        <w:pStyle w:val="Normalnumber"/>
        <w:numPr>
          <w:ilvl w:val="0"/>
          <w:numId w:val="9"/>
        </w:numPr>
        <w:tabs>
          <w:tab w:val="clear" w:pos="567"/>
        </w:tabs>
        <w:rPr>
          <w:lang w:val="fr-CA"/>
        </w:rPr>
      </w:pPr>
      <w:r w:rsidRPr="0004079D">
        <w:rPr>
          <w:lang w:val="fr-CA"/>
        </w:rPr>
        <w:t>On trouvera dans l</w:t>
      </w:r>
      <w:r w:rsidR="009322C5" w:rsidRPr="0004079D">
        <w:rPr>
          <w:lang w:val="fr-CA"/>
        </w:rPr>
        <w:t>e document IPBES/5/INF/14 des i</w:t>
      </w:r>
      <w:r w:rsidR="00AC7D4A" w:rsidRPr="0004079D">
        <w:rPr>
          <w:lang w:val="fr-CA"/>
        </w:rPr>
        <w:t>nformation</w:t>
      </w:r>
      <w:r w:rsidR="009322C5" w:rsidRPr="0004079D">
        <w:rPr>
          <w:lang w:val="fr-CA"/>
        </w:rPr>
        <w:t>s sur les diverses possibilités de présent</w:t>
      </w:r>
      <w:r w:rsidRPr="0004079D">
        <w:rPr>
          <w:lang w:val="fr-CA"/>
        </w:rPr>
        <w:t>er aux utilisateurs les informations</w:t>
      </w:r>
      <w:r w:rsidR="009322C5" w:rsidRPr="0004079D">
        <w:rPr>
          <w:lang w:val="fr-CA"/>
        </w:rPr>
        <w:t xml:space="preserve"> figurant dans le catalogue. La Plénière est invitée à examiner et approuver </w:t>
      </w:r>
      <w:r w:rsidR="009C3AD8" w:rsidRPr="0004079D">
        <w:rPr>
          <w:lang w:val="fr-CA"/>
        </w:rPr>
        <w:t>l</w:t>
      </w:r>
      <w:r w:rsidR="00AF2E56">
        <w:rPr>
          <w:lang w:val="fr-CA"/>
        </w:rPr>
        <w:t>a démar</w:t>
      </w:r>
      <w:r w:rsidRPr="0004079D">
        <w:rPr>
          <w:lang w:val="fr-CA"/>
        </w:rPr>
        <w:t>che en matière de production de</w:t>
      </w:r>
      <w:r w:rsidR="009C3AD8" w:rsidRPr="0004079D">
        <w:rPr>
          <w:lang w:val="fr-CA"/>
        </w:rPr>
        <w:t xml:space="preserve"> contenu décrit</w:t>
      </w:r>
      <w:r w:rsidRPr="0004079D">
        <w:rPr>
          <w:lang w:val="fr-CA"/>
        </w:rPr>
        <w:t>e</w:t>
      </w:r>
      <w:r w:rsidR="00646A61">
        <w:rPr>
          <w:lang w:val="fr-CA"/>
        </w:rPr>
        <w:t xml:space="preserve"> au paragraphe </w:t>
      </w:r>
      <w:r w:rsidR="009C3AD8" w:rsidRPr="0004079D">
        <w:rPr>
          <w:lang w:val="fr-CA"/>
        </w:rPr>
        <w:t xml:space="preserve">10 </w:t>
      </w:r>
      <w:r w:rsidR="00646A61">
        <w:rPr>
          <w:lang w:val="fr-CA"/>
        </w:rPr>
        <w:br/>
      </w:r>
      <w:r w:rsidR="009C3AD8" w:rsidRPr="0004079D">
        <w:rPr>
          <w:lang w:val="fr-CA"/>
        </w:rPr>
        <w:t xml:space="preserve">ci-dessus, </w:t>
      </w:r>
      <w:r w:rsidR="00144E9E" w:rsidRPr="0004079D">
        <w:rPr>
          <w:lang w:val="fr-CA"/>
        </w:rPr>
        <w:t xml:space="preserve">et </w:t>
      </w:r>
      <w:r w:rsidR="009C3AD8" w:rsidRPr="0004079D">
        <w:rPr>
          <w:lang w:val="fr-CA"/>
        </w:rPr>
        <w:t>à communiquer au secrétariat</w:t>
      </w:r>
      <w:r w:rsidR="00AC7D4A" w:rsidRPr="0004079D">
        <w:rPr>
          <w:lang w:val="fr-CA"/>
        </w:rPr>
        <w:t xml:space="preserve"> </w:t>
      </w:r>
      <w:r w:rsidR="00144E9E" w:rsidRPr="0004079D">
        <w:rPr>
          <w:lang w:val="fr-CA"/>
        </w:rPr>
        <w:t>ses observations concernant</w:t>
      </w:r>
      <w:r w:rsidR="009C3AD8" w:rsidRPr="0004079D">
        <w:rPr>
          <w:lang w:val="fr-CA"/>
        </w:rPr>
        <w:t xml:space="preserve"> la présentation du contenu du catalogue décrite dans le doc</w:t>
      </w:r>
      <w:r w:rsidR="00AC7D4A" w:rsidRPr="0004079D">
        <w:rPr>
          <w:lang w:val="fr-CA"/>
        </w:rPr>
        <w:t>ument IPBES/5/INF/14.</w:t>
      </w:r>
      <w:r w:rsidR="00043A27" w:rsidRPr="0004079D">
        <w:rPr>
          <w:lang w:val="fr-CA"/>
        </w:rPr>
        <w:t xml:space="preserve"> </w:t>
      </w:r>
    </w:p>
    <w:p w14:paraId="70756BDF" w14:textId="1B1CE4CF" w:rsidR="00AC7D4A" w:rsidRPr="0004079D" w:rsidRDefault="003E1309" w:rsidP="00135ED2">
      <w:pPr>
        <w:pStyle w:val="CH1"/>
        <w:rPr>
          <w:lang w:val="fr-CA"/>
        </w:rPr>
      </w:pPr>
      <w:r w:rsidRPr="0004079D">
        <w:rPr>
          <w:lang w:val="fr-CA"/>
        </w:rPr>
        <w:tab/>
      </w:r>
      <w:r w:rsidR="00D44442" w:rsidRPr="0004079D">
        <w:rPr>
          <w:lang w:val="fr-CA"/>
        </w:rPr>
        <w:t>II.</w:t>
      </w:r>
      <w:r w:rsidRPr="0004079D">
        <w:rPr>
          <w:lang w:val="fr-CA"/>
        </w:rPr>
        <w:tab/>
      </w:r>
      <w:r w:rsidR="00D1773F" w:rsidRPr="0004079D">
        <w:rPr>
          <w:lang w:val="fr-CA"/>
        </w:rPr>
        <w:t>Orientation</w:t>
      </w:r>
      <w:r w:rsidR="0085206D" w:rsidRPr="0004079D">
        <w:rPr>
          <w:lang w:val="fr-CA"/>
        </w:rPr>
        <w:t>s</w:t>
      </w:r>
      <w:r w:rsidR="00D1773F" w:rsidRPr="0004079D">
        <w:rPr>
          <w:lang w:val="fr-CA"/>
        </w:rPr>
        <w:t xml:space="preserve"> méthodologique</w:t>
      </w:r>
      <w:r w:rsidR="0085206D" w:rsidRPr="0004079D">
        <w:rPr>
          <w:lang w:val="fr-CA"/>
        </w:rPr>
        <w:t>s</w:t>
      </w:r>
      <w:r w:rsidR="00D1773F" w:rsidRPr="0004079D">
        <w:rPr>
          <w:lang w:val="fr-CA"/>
        </w:rPr>
        <w:t xml:space="preserve"> </w:t>
      </w:r>
      <w:r w:rsidR="00144E9E" w:rsidRPr="0004079D">
        <w:rPr>
          <w:lang w:val="fr-CA"/>
        </w:rPr>
        <w:t>à l</w:t>
      </w:r>
      <w:r w:rsidR="00D1773F" w:rsidRPr="0004079D">
        <w:rPr>
          <w:lang w:val="fr-CA"/>
        </w:rPr>
        <w:t xml:space="preserve">’appui </w:t>
      </w:r>
      <w:r w:rsidR="00144E9E" w:rsidRPr="0004079D">
        <w:rPr>
          <w:lang w:val="fr-CA"/>
        </w:rPr>
        <w:t xml:space="preserve">des </w:t>
      </w:r>
      <w:r w:rsidR="00D1773F" w:rsidRPr="0004079D">
        <w:rPr>
          <w:lang w:val="fr-CA"/>
        </w:rPr>
        <w:t>évaluations</w:t>
      </w:r>
    </w:p>
    <w:p w14:paraId="63B84724" w14:textId="6CECB5CA" w:rsidR="00AC7D4A" w:rsidRPr="0004079D" w:rsidRDefault="00646A61" w:rsidP="00135ED2">
      <w:pPr>
        <w:pStyle w:val="Normalnumber"/>
        <w:numPr>
          <w:ilvl w:val="0"/>
          <w:numId w:val="9"/>
        </w:numPr>
        <w:tabs>
          <w:tab w:val="clear" w:pos="567"/>
        </w:tabs>
        <w:rPr>
          <w:lang w:val="fr-CA"/>
        </w:rPr>
      </w:pPr>
      <w:r>
        <w:rPr>
          <w:lang w:val="fr-CA"/>
        </w:rPr>
        <w:t>À la</w:t>
      </w:r>
      <w:r w:rsidR="00B73DD1" w:rsidRPr="0004079D">
        <w:rPr>
          <w:lang w:val="fr-CA"/>
        </w:rPr>
        <w:t xml:space="preserve"> demande </w:t>
      </w:r>
      <w:r w:rsidR="004D6A1F">
        <w:rPr>
          <w:lang w:val="fr-CA"/>
        </w:rPr>
        <w:t>de</w:t>
      </w:r>
      <w:r w:rsidR="00B73DD1" w:rsidRPr="0004079D">
        <w:rPr>
          <w:lang w:val="fr-CA"/>
        </w:rPr>
        <w:t xml:space="preserve"> la Plénière, le groupe d’experts </w:t>
      </w:r>
      <w:r w:rsidR="00B73DD1" w:rsidRPr="0004079D">
        <w:rPr>
          <w:color w:val="000000"/>
          <w:lang w:val="fr-CA"/>
        </w:rPr>
        <w:t xml:space="preserve">sur les outils et méthodes d’appui à l’élaboration des politiques, avec le soutien du </w:t>
      </w:r>
      <w:r w:rsidR="00B73DD1" w:rsidRPr="0004079D">
        <w:rPr>
          <w:lang w:val="fr-CA"/>
        </w:rPr>
        <w:t>secrétariat</w:t>
      </w:r>
      <w:r w:rsidR="00AC7D4A" w:rsidRPr="0004079D">
        <w:rPr>
          <w:lang w:val="fr-CA"/>
        </w:rPr>
        <w:t xml:space="preserve">, </w:t>
      </w:r>
      <w:r w:rsidR="00B73DD1" w:rsidRPr="0004079D">
        <w:rPr>
          <w:lang w:val="fr-CA"/>
        </w:rPr>
        <w:t xml:space="preserve">a commencé à </w:t>
      </w:r>
      <w:r w:rsidR="00144E9E" w:rsidRPr="0004079D">
        <w:rPr>
          <w:lang w:val="fr-CA"/>
        </w:rPr>
        <w:t xml:space="preserve">élaborer des </w:t>
      </w:r>
      <w:r w:rsidR="00B73DD1" w:rsidRPr="0004079D">
        <w:rPr>
          <w:lang w:val="fr-CA"/>
        </w:rPr>
        <w:t>orientation</w:t>
      </w:r>
      <w:r w:rsidR="00144E9E" w:rsidRPr="0004079D">
        <w:rPr>
          <w:lang w:val="fr-CA"/>
        </w:rPr>
        <w:t>s</w:t>
      </w:r>
      <w:r w:rsidR="00B73DD1" w:rsidRPr="0004079D">
        <w:rPr>
          <w:lang w:val="fr-CA"/>
        </w:rPr>
        <w:t xml:space="preserve"> </w:t>
      </w:r>
      <w:r w:rsidR="00144E9E" w:rsidRPr="0004079D">
        <w:rPr>
          <w:lang w:val="fr-CA"/>
        </w:rPr>
        <w:t>sur l</w:t>
      </w:r>
      <w:r w:rsidR="00B73DD1" w:rsidRPr="0004079D">
        <w:rPr>
          <w:lang w:val="fr-CA"/>
        </w:rPr>
        <w:t xml:space="preserve">’intégration des </w:t>
      </w:r>
      <w:r w:rsidR="00144E9E" w:rsidRPr="0004079D">
        <w:rPr>
          <w:lang w:val="fr-CA"/>
        </w:rPr>
        <w:t xml:space="preserve">travaux concernant les </w:t>
      </w:r>
      <w:r w:rsidR="00B73DD1" w:rsidRPr="0004079D">
        <w:rPr>
          <w:lang w:val="fr-CA"/>
        </w:rPr>
        <w:t>outils et méthodes d’</w:t>
      </w:r>
      <w:r w:rsidR="00A4096D" w:rsidRPr="0004079D">
        <w:rPr>
          <w:lang w:val="fr-CA"/>
        </w:rPr>
        <w:t>appui à l’élaboration des politiques</w:t>
      </w:r>
      <w:r w:rsidR="00B73DD1" w:rsidRPr="0004079D">
        <w:rPr>
          <w:lang w:val="fr-CA"/>
        </w:rPr>
        <w:t xml:space="preserve"> dans tous les produits concernés du programme de travail de la Plateforme</w:t>
      </w:r>
      <w:r w:rsidR="00AC7D4A" w:rsidRPr="0004079D">
        <w:rPr>
          <w:lang w:val="fr-CA"/>
        </w:rPr>
        <w:t xml:space="preserve">. </w:t>
      </w:r>
      <w:r w:rsidR="00D1773F" w:rsidRPr="0004079D">
        <w:rPr>
          <w:lang w:val="fr-CA"/>
        </w:rPr>
        <w:t xml:space="preserve">Plus précisément, </w:t>
      </w:r>
      <w:r w:rsidR="00144E9E" w:rsidRPr="0004079D">
        <w:rPr>
          <w:lang w:val="fr-CA"/>
        </w:rPr>
        <w:t xml:space="preserve">en </w:t>
      </w:r>
      <w:r w:rsidR="00D1773F" w:rsidRPr="0004079D">
        <w:rPr>
          <w:lang w:val="fr-CA"/>
        </w:rPr>
        <w:t>répon</w:t>
      </w:r>
      <w:r w:rsidR="00144E9E" w:rsidRPr="0004079D">
        <w:rPr>
          <w:lang w:val="fr-CA"/>
        </w:rPr>
        <w:t>se</w:t>
      </w:r>
      <w:r w:rsidR="00D1773F" w:rsidRPr="0004079D">
        <w:rPr>
          <w:lang w:val="fr-CA"/>
        </w:rPr>
        <w:t xml:space="preserve"> à un besoin mis en </w:t>
      </w:r>
      <w:r w:rsidR="00144E9E" w:rsidRPr="0004079D">
        <w:rPr>
          <w:lang w:val="fr-CA"/>
        </w:rPr>
        <w:t>évidence au cours</w:t>
      </w:r>
      <w:r w:rsidR="00D1773F" w:rsidRPr="0004079D">
        <w:rPr>
          <w:lang w:val="fr-CA"/>
        </w:rPr>
        <w:t xml:space="preserve"> de la deuxième réunion commune des auteurs des évaluations régionales sur la biodiversité et les services écosystémiques </w:t>
      </w:r>
      <w:r w:rsidR="00144E9E" w:rsidRPr="0004079D">
        <w:rPr>
          <w:lang w:val="fr-CA"/>
        </w:rPr>
        <w:t>et</w:t>
      </w:r>
      <w:r w:rsidR="00D1773F" w:rsidRPr="0004079D">
        <w:rPr>
          <w:lang w:val="fr-CA"/>
        </w:rPr>
        <w:t xml:space="preserve"> de l’évaluation de la dégradation et de la re</w:t>
      </w:r>
      <w:r w:rsidR="00144E9E" w:rsidRPr="0004079D">
        <w:rPr>
          <w:lang w:val="fr-CA"/>
        </w:rPr>
        <w:t>stauration</w:t>
      </w:r>
      <w:r w:rsidR="00D1773F" w:rsidRPr="0004079D">
        <w:rPr>
          <w:lang w:val="fr-CA"/>
        </w:rPr>
        <w:t xml:space="preserve"> des terres</w:t>
      </w:r>
      <w:r w:rsidR="00144E9E" w:rsidRPr="0004079D">
        <w:rPr>
          <w:lang w:val="fr-CA"/>
        </w:rPr>
        <w:t>,</w:t>
      </w:r>
      <w:r w:rsidR="00D1773F" w:rsidRPr="0004079D">
        <w:rPr>
          <w:lang w:val="fr-CA"/>
        </w:rPr>
        <w:t xml:space="preserve"> </w:t>
      </w:r>
      <w:r w:rsidR="00144E9E" w:rsidRPr="0004079D">
        <w:rPr>
          <w:lang w:val="fr-CA"/>
        </w:rPr>
        <w:t xml:space="preserve">le groupe d’experts </w:t>
      </w:r>
      <w:r w:rsidR="00D1773F" w:rsidRPr="0004079D">
        <w:rPr>
          <w:lang w:val="fr-CA"/>
        </w:rPr>
        <w:t xml:space="preserve">se propose de fournir </w:t>
      </w:r>
      <w:r w:rsidR="00B25003" w:rsidRPr="0004079D">
        <w:rPr>
          <w:lang w:val="fr-CA"/>
        </w:rPr>
        <w:t xml:space="preserve">un cadre et un appui méthodologiques </w:t>
      </w:r>
      <w:r w:rsidR="00D1773F" w:rsidRPr="0004079D">
        <w:rPr>
          <w:lang w:val="fr-CA"/>
        </w:rPr>
        <w:t>aux auteurs particip</w:t>
      </w:r>
      <w:r w:rsidR="00B25003" w:rsidRPr="0004079D">
        <w:rPr>
          <w:lang w:val="fr-CA"/>
        </w:rPr>
        <w:t>ant</w:t>
      </w:r>
      <w:r w:rsidR="00D1773F" w:rsidRPr="0004079D">
        <w:rPr>
          <w:lang w:val="fr-CA"/>
        </w:rPr>
        <w:t xml:space="preserve"> à la rédaction des chapitres </w:t>
      </w:r>
      <w:r w:rsidR="00B25003" w:rsidRPr="0004079D">
        <w:rPr>
          <w:lang w:val="fr-CA"/>
        </w:rPr>
        <w:t>de ces évaluations concernant les</w:t>
      </w:r>
      <w:r w:rsidR="004102CF" w:rsidRPr="0004079D">
        <w:rPr>
          <w:lang w:val="fr-CA"/>
        </w:rPr>
        <w:t xml:space="preserve"> </w:t>
      </w:r>
      <w:r w:rsidR="00B25003" w:rsidRPr="0004079D">
        <w:rPr>
          <w:lang w:val="fr-CA"/>
        </w:rPr>
        <w:t>mesures prises par les pouvoirs publics</w:t>
      </w:r>
      <w:r w:rsidR="004102CF" w:rsidRPr="0004079D">
        <w:rPr>
          <w:lang w:val="fr-CA"/>
        </w:rPr>
        <w:t xml:space="preserve"> (</w:t>
      </w:r>
      <w:r w:rsidR="00AC7D4A" w:rsidRPr="0004079D">
        <w:rPr>
          <w:lang w:val="fr-CA"/>
        </w:rPr>
        <w:t>chap</w:t>
      </w:r>
      <w:r w:rsidR="004102CF" w:rsidRPr="0004079D">
        <w:rPr>
          <w:lang w:val="fr-CA"/>
        </w:rPr>
        <w:t>i</w:t>
      </w:r>
      <w:r w:rsidR="00AC7D4A" w:rsidRPr="0004079D">
        <w:rPr>
          <w:lang w:val="fr-CA"/>
        </w:rPr>
        <w:t>t</w:t>
      </w:r>
      <w:r w:rsidR="004102CF" w:rsidRPr="0004079D">
        <w:rPr>
          <w:lang w:val="fr-CA"/>
        </w:rPr>
        <w:t>r</w:t>
      </w:r>
      <w:r w:rsidR="00AC7D4A" w:rsidRPr="0004079D">
        <w:rPr>
          <w:lang w:val="fr-CA"/>
        </w:rPr>
        <w:t>e</w:t>
      </w:r>
      <w:r w:rsidR="00043A27" w:rsidRPr="0004079D">
        <w:rPr>
          <w:lang w:val="fr-CA"/>
        </w:rPr>
        <w:t> </w:t>
      </w:r>
      <w:r w:rsidR="00AC7D4A" w:rsidRPr="0004079D">
        <w:rPr>
          <w:lang w:val="fr-CA"/>
        </w:rPr>
        <w:t xml:space="preserve">6 </w:t>
      </w:r>
      <w:r w:rsidR="004102CF" w:rsidRPr="0004079D">
        <w:rPr>
          <w:lang w:val="fr-CA"/>
        </w:rPr>
        <w:t xml:space="preserve">des évaluations régionales, </w:t>
      </w:r>
      <w:r w:rsidR="00AC7D4A" w:rsidRPr="0004079D">
        <w:rPr>
          <w:lang w:val="fr-CA"/>
        </w:rPr>
        <w:t>chap</w:t>
      </w:r>
      <w:r w:rsidR="004102CF" w:rsidRPr="0004079D">
        <w:rPr>
          <w:lang w:val="fr-CA"/>
        </w:rPr>
        <w:t>i</w:t>
      </w:r>
      <w:r w:rsidR="00AC7D4A" w:rsidRPr="0004079D">
        <w:rPr>
          <w:lang w:val="fr-CA"/>
        </w:rPr>
        <w:t>t</w:t>
      </w:r>
      <w:r w:rsidR="004102CF" w:rsidRPr="0004079D">
        <w:rPr>
          <w:lang w:val="fr-CA"/>
        </w:rPr>
        <w:t>r</w:t>
      </w:r>
      <w:r w:rsidR="00AC7D4A" w:rsidRPr="0004079D">
        <w:rPr>
          <w:lang w:val="fr-CA"/>
        </w:rPr>
        <w:t>es</w:t>
      </w:r>
      <w:r w:rsidR="00043A27" w:rsidRPr="0004079D">
        <w:rPr>
          <w:lang w:val="fr-CA"/>
        </w:rPr>
        <w:t> </w:t>
      </w:r>
      <w:r w:rsidR="00C06461">
        <w:rPr>
          <w:lang w:val="fr-CA"/>
        </w:rPr>
        <w:t>6</w:t>
      </w:r>
      <w:r w:rsidR="004102CF" w:rsidRPr="0004079D">
        <w:rPr>
          <w:lang w:val="fr-CA"/>
        </w:rPr>
        <w:t xml:space="preserve"> et </w:t>
      </w:r>
      <w:r w:rsidR="00AC7D4A" w:rsidRPr="0004079D">
        <w:rPr>
          <w:lang w:val="fr-CA"/>
        </w:rPr>
        <w:t xml:space="preserve">8 </w:t>
      </w:r>
      <w:r w:rsidR="004102CF" w:rsidRPr="0004079D">
        <w:rPr>
          <w:lang w:val="fr-CA"/>
        </w:rPr>
        <w:t xml:space="preserve">de l’évaluation </w:t>
      </w:r>
      <w:r w:rsidR="00BF3D16" w:rsidRPr="0004079D">
        <w:rPr>
          <w:lang w:val="fr-CA"/>
        </w:rPr>
        <w:t xml:space="preserve">de </w:t>
      </w:r>
      <w:r w:rsidR="004102CF" w:rsidRPr="0004079D">
        <w:rPr>
          <w:lang w:val="fr-CA"/>
        </w:rPr>
        <w:t>la dégradation et de la remise en état des terres et</w:t>
      </w:r>
      <w:r w:rsidR="00AC7D4A" w:rsidRPr="0004079D">
        <w:rPr>
          <w:lang w:val="fr-CA"/>
        </w:rPr>
        <w:t xml:space="preserve"> chap</w:t>
      </w:r>
      <w:r w:rsidR="004102CF" w:rsidRPr="0004079D">
        <w:rPr>
          <w:lang w:val="fr-CA"/>
        </w:rPr>
        <w:t>it</w:t>
      </w:r>
      <w:r w:rsidR="00AC7D4A" w:rsidRPr="0004079D">
        <w:rPr>
          <w:lang w:val="fr-CA"/>
        </w:rPr>
        <w:t>r</w:t>
      </w:r>
      <w:r w:rsidR="004102CF" w:rsidRPr="0004079D">
        <w:rPr>
          <w:lang w:val="fr-CA"/>
        </w:rPr>
        <w:t>e</w:t>
      </w:r>
      <w:r w:rsidR="00043A27" w:rsidRPr="0004079D">
        <w:rPr>
          <w:lang w:val="fr-CA"/>
        </w:rPr>
        <w:t> </w:t>
      </w:r>
      <w:r w:rsidR="00AC7D4A" w:rsidRPr="0004079D">
        <w:rPr>
          <w:lang w:val="fr-CA"/>
        </w:rPr>
        <w:t xml:space="preserve">6 </w:t>
      </w:r>
      <w:r w:rsidR="004102CF" w:rsidRPr="0004079D">
        <w:rPr>
          <w:lang w:val="fr-CA"/>
        </w:rPr>
        <w:t>de l’évaluation mondiale</w:t>
      </w:r>
      <w:r w:rsidR="00AC7D4A" w:rsidRPr="0004079D">
        <w:rPr>
          <w:lang w:val="fr-CA"/>
        </w:rPr>
        <w:t xml:space="preserve">). </w:t>
      </w:r>
      <w:r w:rsidR="004102CF" w:rsidRPr="0004079D">
        <w:rPr>
          <w:lang w:val="fr-CA"/>
        </w:rPr>
        <w:t xml:space="preserve">Ce cadre </w:t>
      </w:r>
      <w:r w:rsidR="005531A3" w:rsidRPr="0004079D">
        <w:rPr>
          <w:lang w:val="fr-CA"/>
        </w:rPr>
        <w:t>améliore</w:t>
      </w:r>
      <w:r w:rsidR="004102CF" w:rsidRPr="0004079D">
        <w:rPr>
          <w:lang w:val="fr-CA"/>
        </w:rPr>
        <w:t xml:space="preserve">ra </w:t>
      </w:r>
      <w:r w:rsidR="005531A3" w:rsidRPr="0004079D">
        <w:rPr>
          <w:lang w:val="fr-CA"/>
        </w:rPr>
        <w:t>la</w:t>
      </w:r>
      <w:r w:rsidR="004102CF" w:rsidRPr="0004079D">
        <w:rPr>
          <w:lang w:val="fr-CA"/>
        </w:rPr>
        <w:t xml:space="preserve"> compara</w:t>
      </w:r>
      <w:r w:rsidR="005531A3" w:rsidRPr="0004079D">
        <w:rPr>
          <w:lang w:val="fr-CA"/>
        </w:rPr>
        <w:t>bilité mutuelle d</w:t>
      </w:r>
      <w:r w:rsidR="004102CF" w:rsidRPr="0004079D">
        <w:rPr>
          <w:lang w:val="fr-CA"/>
        </w:rPr>
        <w:t xml:space="preserve">es évaluations régionales et permettra à l’évaluation mondiale de </w:t>
      </w:r>
      <w:r w:rsidR="005531A3" w:rsidRPr="0004079D">
        <w:rPr>
          <w:lang w:val="fr-CA"/>
        </w:rPr>
        <w:t>dispos</w:t>
      </w:r>
      <w:r w:rsidR="004102CF" w:rsidRPr="0004079D">
        <w:rPr>
          <w:lang w:val="fr-CA"/>
        </w:rPr>
        <w:t>er d’analyse</w:t>
      </w:r>
      <w:r w:rsidR="005531A3" w:rsidRPr="0004079D">
        <w:rPr>
          <w:lang w:val="fr-CA"/>
        </w:rPr>
        <w:t>s</w:t>
      </w:r>
      <w:r w:rsidR="004102CF" w:rsidRPr="0004079D">
        <w:rPr>
          <w:lang w:val="fr-CA"/>
        </w:rPr>
        <w:t xml:space="preserve"> cohérente</w:t>
      </w:r>
      <w:r w:rsidR="005531A3" w:rsidRPr="0004079D">
        <w:rPr>
          <w:lang w:val="fr-CA"/>
        </w:rPr>
        <w:t>s</w:t>
      </w:r>
      <w:r w:rsidR="004102CF" w:rsidRPr="0004079D">
        <w:rPr>
          <w:lang w:val="fr-CA"/>
        </w:rPr>
        <w:t xml:space="preserve"> pour toutes les régions</w:t>
      </w:r>
      <w:r w:rsidR="00AC7D4A" w:rsidRPr="0004079D">
        <w:rPr>
          <w:lang w:val="fr-CA"/>
        </w:rPr>
        <w:t xml:space="preserve">. </w:t>
      </w:r>
      <w:r w:rsidR="004102CF" w:rsidRPr="0004079D">
        <w:rPr>
          <w:lang w:val="fr-CA"/>
        </w:rPr>
        <w:t>Un</w:t>
      </w:r>
      <w:r w:rsidR="00B25003" w:rsidRPr="0004079D">
        <w:rPr>
          <w:lang w:val="fr-CA"/>
        </w:rPr>
        <w:t xml:space="preserve"> aperçu</w:t>
      </w:r>
      <w:r w:rsidR="004102CF" w:rsidRPr="0004079D">
        <w:rPr>
          <w:lang w:val="fr-CA"/>
        </w:rPr>
        <w:t xml:space="preserve"> de </w:t>
      </w:r>
      <w:r w:rsidR="00B25003" w:rsidRPr="0004079D">
        <w:rPr>
          <w:lang w:val="fr-CA"/>
        </w:rPr>
        <w:t xml:space="preserve">ces </w:t>
      </w:r>
      <w:r w:rsidR="004102CF" w:rsidRPr="0004079D">
        <w:rPr>
          <w:lang w:val="fr-CA"/>
        </w:rPr>
        <w:t>orientation</w:t>
      </w:r>
      <w:r w:rsidR="00B25003" w:rsidRPr="0004079D">
        <w:rPr>
          <w:lang w:val="fr-CA"/>
        </w:rPr>
        <w:t>s</w:t>
      </w:r>
      <w:r w:rsidR="004102CF" w:rsidRPr="0004079D">
        <w:rPr>
          <w:lang w:val="fr-CA"/>
        </w:rPr>
        <w:t xml:space="preserve"> figure dans le </w:t>
      </w:r>
      <w:r w:rsidR="00FE41F3" w:rsidRPr="0004079D">
        <w:rPr>
          <w:lang w:val="fr-CA"/>
        </w:rPr>
        <w:t xml:space="preserve">document </w:t>
      </w:r>
      <w:r w:rsidR="00AC7D4A" w:rsidRPr="0004079D">
        <w:rPr>
          <w:lang w:val="fr-CA"/>
        </w:rPr>
        <w:t>IPBES/5/INF/14.</w:t>
      </w:r>
    </w:p>
    <w:p w14:paraId="2F8E171B" w14:textId="7C68064E" w:rsidR="00AC7D4A" w:rsidRPr="0004079D" w:rsidRDefault="00C51082" w:rsidP="00135ED2">
      <w:pPr>
        <w:pStyle w:val="Normalnumber"/>
        <w:numPr>
          <w:ilvl w:val="0"/>
          <w:numId w:val="9"/>
        </w:numPr>
        <w:tabs>
          <w:tab w:val="clear" w:pos="567"/>
        </w:tabs>
        <w:rPr>
          <w:lang w:val="fr-CA"/>
        </w:rPr>
      </w:pPr>
      <w:r w:rsidRPr="0004079D">
        <w:rPr>
          <w:lang w:val="fr-CA"/>
        </w:rPr>
        <w:t xml:space="preserve">Le processus suivant est proposé </w:t>
      </w:r>
      <w:r w:rsidR="005531A3" w:rsidRPr="0004079D">
        <w:rPr>
          <w:lang w:val="fr-CA"/>
        </w:rPr>
        <w:t>pour l</w:t>
      </w:r>
      <w:r w:rsidRPr="0004079D">
        <w:rPr>
          <w:lang w:val="fr-CA"/>
        </w:rPr>
        <w:t>’élabor</w:t>
      </w:r>
      <w:r w:rsidR="005531A3" w:rsidRPr="0004079D">
        <w:rPr>
          <w:lang w:val="fr-CA"/>
        </w:rPr>
        <w:t xml:space="preserve">ation des </w:t>
      </w:r>
      <w:r w:rsidRPr="0004079D">
        <w:rPr>
          <w:lang w:val="fr-CA"/>
        </w:rPr>
        <w:t>orientation</w:t>
      </w:r>
      <w:r w:rsidR="005531A3" w:rsidRPr="0004079D">
        <w:rPr>
          <w:lang w:val="fr-CA"/>
        </w:rPr>
        <w:t>s</w:t>
      </w:r>
      <w:r w:rsidRPr="0004079D">
        <w:rPr>
          <w:lang w:val="fr-CA"/>
        </w:rPr>
        <w:t xml:space="preserve"> et </w:t>
      </w:r>
      <w:r w:rsidR="005531A3" w:rsidRPr="0004079D">
        <w:rPr>
          <w:lang w:val="fr-CA"/>
        </w:rPr>
        <w:t>du</w:t>
      </w:r>
      <w:r w:rsidRPr="0004079D">
        <w:rPr>
          <w:lang w:val="fr-CA"/>
        </w:rPr>
        <w:t xml:space="preserve"> cadre méthodologique :</w:t>
      </w:r>
      <w:r w:rsidR="00AC7D4A" w:rsidRPr="0004079D">
        <w:rPr>
          <w:lang w:val="fr-CA"/>
        </w:rPr>
        <w:t xml:space="preserve"> </w:t>
      </w:r>
    </w:p>
    <w:p w14:paraId="79193747" w14:textId="4E759E7D" w:rsidR="00AC7D4A" w:rsidRPr="0004079D" w:rsidRDefault="00C51082" w:rsidP="00135ED2">
      <w:pPr>
        <w:pStyle w:val="Normalnumber"/>
        <w:numPr>
          <w:ilvl w:val="0"/>
          <w:numId w:val="38"/>
        </w:numPr>
        <w:tabs>
          <w:tab w:val="clear" w:pos="1134"/>
        </w:tabs>
        <w:ind w:firstLine="624"/>
        <w:rPr>
          <w:lang w:val="fr-CA"/>
        </w:rPr>
      </w:pPr>
      <w:r w:rsidRPr="0004079D">
        <w:rPr>
          <w:lang w:val="fr-CA"/>
        </w:rPr>
        <w:t>L</w:t>
      </w:r>
      <w:r w:rsidR="005531A3" w:rsidRPr="0004079D">
        <w:rPr>
          <w:lang w:val="fr-CA"/>
        </w:rPr>
        <w:t xml:space="preserve">es </w:t>
      </w:r>
      <w:r w:rsidRPr="0004079D">
        <w:rPr>
          <w:lang w:val="fr-CA"/>
        </w:rPr>
        <w:t>orientation</w:t>
      </w:r>
      <w:r w:rsidR="005531A3" w:rsidRPr="0004079D">
        <w:rPr>
          <w:lang w:val="fr-CA"/>
        </w:rPr>
        <w:t>s</w:t>
      </w:r>
      <w:r w:rsidRPr="0004079D">
        <w:rPr>
          <w:lang w:val="fr-CA"/>
        </w:rPr>
        <w:t xml:space="preserve"> ser</w:t>
      </w:r>
      <w:r w:rsidR="005531A3" w:rsidRPr="0004079D">
        <w:rPr>
          <w:lang w:val="fr-CA"/>
        </w:rPr>
        <w:t>ont</w:t>
      </w:r>
      <w:r w:rsidRPr="0004079D">
        <w:rPr>
          <w:lang w:val="fr-CA"/>
        </w:rPr>
        <w:t xml:space="preserve"> élaborée</w:t>
      </w:r>
      <w:r w:rsidR="005531A3" w:rsidRPr="0004079D">
        <w:rPr>
          <w:lang w:val="fr-CA"/>
        </w:rPr>
        <w:t>s</w:t>
      </w:r>
      <w:r w:rsidRPr="0004079D">
        <w:rPr>
          <w:lang w:val="fr-CA"/>
        </w:rPr>
        <w:t xml:space="preserve"> par le groupe d’experts </w:t>
      </w:r>
      <w:r w:rsidRPr="0004079D">
        <w:rPr>
          <w:color w:val="000000"/>
          <w:lang w:val="fr-CA"/>
        </w:rPr>
        <w:t>sur les outils et méthodes d’appui à l’élaboration des politiques, en collaboration avec les experts chargés des évaluations;</w:t>
      </w:r>
    </w:p>
    <w:p w14:paraId="576AA224" w14:textId="0D881917" w:rsidR="00AC7D4A" w:rsidRPr="0004079D" w:rsidRDefault="00C51082" w:rsidP="00FE27C1">
      <w:pPr>
        <w:pStyle w:val="Normalnumber"/>
        <w:keepNext/>
        <w:keepLines/>
        <w:numPr>
          <w:ilvl w:val="0"/>
          <w:numId w:val="38"/>
        </w:numPr>
        <w:tabs>
          <w:tab w:val="clear" w:pos="1134"/>
        </w:tabs>
        <w:ind w:firstLine="624"/>
        <w:rPr>
          <w:lang w:val="fr-CA"/>
        </w:rPr>
      </w:pPr>
      <w:r w:rsidRPr="0004079D">
        <w:rPr>
          <w:lang w:val="fr-CA"/>
        </w:rPr>
        <w:lastRenderedPageBreak/>
        <w:t>Le groupe d’</w:t>
      </w:r>
      <w:r w:rsidR="00AC7D4A" w:rsidRPr="0004079D">
        <w:rPr>
          <w:lang w:val="fr-CA"/>
        </w:rPr>
        <w:t>expert</w:t>
      </w:r>
      <w:r w:rsidRPr="0004079D">
        <w:rPr>
          <w:lang w:val="fr-CA"/>
        </w:rPr>
        <w:t>s poursuivra l’élaboration de</w:t>
      </w:r>
      <w:r w:rsidR="005531A3" w:rsidRPr="0004079D">
        <w:rPr>
          <w:lang w:val="fr-CA"/>
        </w:rPr>
        <w:t>s</w:t>
      </w:r>
      <w:r w:rsidRPr="0004079D">
        <w:rPr>
          <w:lang w:val="fr-CA"/>
        </w:rPr>
        <w:t xml:space="preserve"> orientation</w:t>
      </w:r>
      <w:r w:rsidR="005531A3" w:rsidRPr="0004079D">
        <w:rPr>
          <w:lang w:val="fr-CA"/>
        </w:rPr>
        <w:t>s</w:t>
      </w:r>
      <w:r w:rsidRPr="0004079D">
        <w:rPr>
          <w:lang w:val="fr-CA"/>
        </w:rPr>
        <w:t xml:space="preserve"> </w:t>
      </w:r>
      <w:r w:rsidR="00287E69" w:rsidRPr="0004079D">
        <w:rPr>
          <w:lang w:val="fr-CA"/>
        </w:rPr>
        <w:t>concernant</w:t>
      </w:r>
      <w:r w:rsidRPr="0004079D">
        <w:rPr>
          <w:lang w:val="fr-CA"/>
        </w:rPr>
        <w:t xml:space="preserve"> l’évaluation de l’efficacité</w:t>
      </w:r>
      <w:r w:rsidR="00AC7D4A" w:rsidRPr="0004079D">
        <w:rPr>
          <w:lang w:val="fr-CA"/>
        </w:rPr>
        <w:t xml:space="preserve"> </w:t>
      </w:r>
      <w:r w:rsidRPr="0004079D">
        <w:rPr>
          <w:lang w:val="fr-CA"/>
        </w:rPr>
        <w:t xml:space="preserve">des outils et des méthodes dans le contexte de la Plateforme en se servant des versions </w:t>
      </w:r>
      <w:r w:rsidR="00E7501F" w:rsidRPr="0004079D">
        <w:rPr>
          <w:lang w:val="fr-CA"/>
        </w:rPr>
        <w:t xml:space="preserve">précédentes du module </w:t>
      </w:r>
      <w:r w:rsidR="00BD690E" w:rsidRPr="0004079D">
        <w:rPr>
          <w:lang w:val="fr-CA"/>
        </w:rPr>
        <w:t>relatif aux</w:t>
      </w:r>
      <w:r w:rsidR="00E7501F" w:rsidRPr="0004079D">
        <w:rPr>
          <w:lang w:val="fr-CA"/>
        </w:rPr>
        <w:t xml:space="preserve"> outils d’appui à l’élaboration des politiques </w:t>
      </w:r>
      <w:r w:rsidR="000F0629" w:rsidRPr="0004079D">
        <w:rPr>
          <w:lang w:val="fr-CA"/>
        </w:rPr>
        <w:t xml:space="preserve">établi </w:t>
      </w:r>
      <w:r w:rsidR="00BD690E" w:rsidRPr="0004079D">
        <w:rPr>
          <w:lang w:val="fr-CA"/>
        </w:rPr>
        <w:t>pour le</w:t>
      </w:r>
      <w:r w:rsidR="000F0629" w:rsidRPr="0004079D">
        <w:rPr>
          <w:lang w:val="fr-CA"/>
        </w:rPr>
        <w:t xml:space="preserve"> </w:t>
      </w:r>
      <w:r w:rsidR="00E7501F" w:rsidRPr="0004079D">
        <w:rPr>
          <w:lang w:val="fr-CA"/>
        </w:rPr>
        <w:t xml:space="preserve">guide </w:t>
      </w:r>
      <w:r w:rsidR="00BD690E" w:rsidRPr="0004079D">
        <w:rPr>
          <w:lang w:val="fr-CA"/>
        </w:rPr>
        <w:t>sur les</w:t>
      </w:r>
      <w:r w:rsidR="00E7501F" w:rsidRPr="0004079D">
        <w:rPr>
          <w:lang w:val="fr-CA"/>
        </w:rPr>
        <w:t xml:space="preserve"> évaluations</w:t>
      </w:r>
      <w:r w:rsidR="00AC7D4A" w:rsidRPr="0004079D">
        <w:rPr>
          <w:lang w:val="fr-CA"/>
        </w:rPr>
        <w:t xml:space="preserve"> (</w:t>
      </w:r>
      <w:r w:rsidR="00E7501F" w:rsidRPr="0004079D">
        <w:rPr>
          <w:lang w:val="fr-CA"/>
        </w:rPr>
        <w:t>produit</w:t>
      </w:r>
      <w:r w:rsidR="00043A27" w:rsidRPr="0004079D">
        <w:rPr>
          <w:lang w:val="fr-CA"/>
        </w:rPr>
        <w:t> </w:t>
      </w:r>
      <w:r w:rsidR="00AC7D4A" w:rsidRPr="0004079D">
        <w:rPr>
          <w:lang w:val="fr-CA"/>
        </w:rPr>
        <w:t>2</w:t>
      </w:r>
      <w:r w:rsidR="00043A27" w:rsidRPr="0004079D">
        <w:rPr>
          <w:lang w:val="fr-CA"/>
        </w:rPr>
        <w:t> </w:t>
      </w:r>
      <w:r w:rsidR="00E7501F" w:rsidRPr="0004079D">
        <w:rPr>
          <w:lang w:val="fr-CA"/>
        </w:rPr>
        <w:t xml:space="preserve">a)) et en </w:t>
      </w:r>
      <w:r w:rsidR="005531A3" w:rsidRPr="0004079D">
        <w:rPr>
          <w:lang w:val="fr-CA"/>
        </w:rPr>
        <w:t>mettant à profit</w:t>
      </w:r>
      <w:r w:rsidR="00E7501F" w:rsidRPr="0004079D">
        <w:rPr>
          <w:lang w:val="fr-CA"/>
        </w:rPr>
        <w:t xml:space="preserve"> les publications scientifiques pertinentes et l’expérience des experts de l’équipe spéciale;</w:t>
      </w:r>
      <w:r w:rsidR="00AC7D4A" w:rsidRPr="0004079D">
        <w:rPr>
          <w:lang w:val="fr-CA"/>
        </w:rPr>
        <w:t xml:space="preserve"> </w:t>
      </w:r>
    </w:p>
    <w:p w14:paraId="30DB28F4" w14:textId="188B5773" w:rsidR="00AC7D4A" w:rsidRPr="0004079D" w:rsidRDefault="00870B3D" w:rsidP="00135ED2">
      <w:pPr>
        <w:pStyle w:val="Normalnumber"/>
        <w:numPr>
          <w:ilvl w:val="0"/>
          <w:numId w:val="38"/>
        </w:numPr>
        <w:tabs>
          <w:tab w:val="clear" w:pos="1134"/>
        </w:tabs>
        <w:ind w:firstLine="624"/>
        <w:rPr>
          <w:lang w:val="fr-CA"/>
        </w:rPr>
      </w:pPr>
      <w:r w:rsidRPr="0004079D">
        <w:rPr>
          <w:lang w:val="fr-CA"/>
        </w:rPr>
        <w:t>L</w:t>
      </w:r>
      <w:r w:rsidR="00BD690E" w:rsidRPr="0004079D">
        <w:rPr>
          <w:lang w:val="fr-CA"/>
        </w:rPr>
        <w:t xml:space="preserve">es </w:t>
      </w:r>
      <w:r w:rsidRPr="0004079D">
        <w:rPr>
          <w:lang w:val="fr-CA"/>
        </w:rPr>
        <w:t>orientation</w:t>
      </w:r>
      <w:r w:rsidR="00BD690E" w:rsidRPr="0004079D">
        <w:rPr>
          <w:lang w:val="fr-CA"/>
        </w:rPr>
        <w:t>s</w:t>
      </w:r>
      <w:r w:rsidRPr="0004079D">
        <w:rPr>
          <w:lang w:val="fr-CA"/>
        </w:rPr>
        <w:t xml:space="preserve"> ser</w:t>
      </w:r>
      <w:r w:rsidR="00BD690E" w:rsidRPr="0004079D">
        <w:rPr>
          <w:lang w:val="fr-CA"/>
        </w:rPr>
        <w:t>ont</w:t>
      </w:r>
      <w:r w:rsidRPr="0004079D">
        <w:rPr>
          <w:lang w:val="fr-CA"/>
        </w:rPr>
        <w:t xml:space="preserve"> soumise</w:t>
      </w:r>
      <w:r w:rsidR="00BD690E" w:rsidRPr="0004079D">
        <w:rPr>
          <w:lang w:val="fr-CA"/>
        </w:rPr>
        <w:t>s</w:t>
      </w:r>
      <w:r w:rsidRPr="0004079D">
        <w:rPr>
          <w:lang w:val="fr-CA"/>
        </w:rPr>
        <w:t xml:space="preserve"> à l’examen du Groupe d’experts multidisciplinaire pour approbation;</w:t>
      </w:r>
    </w:p>
    <w:p w14:paraId="62BEE55E" w14:textId="70A71A44" w:rsidR="00AC7D4A" w:rsidRPr="0004079D" w:rsidRDefault="00870B3D" w:rsidP="00135ED2">
      <w:pPr>
        <w:pStyle w:val="Normalnumber"/>
        <w:numPr>
          <w:ilvl w:val="0"/>
          <w:numId w:val="38"/>
        </w:numPr>
        <w:tabs>
          <w:tab w:val="clear" w:pos="1134"/>
        </w:tabs>
        <w:ind w:firstLine="624"/>
        <w:rPr>
          <w:lang w:val="fr-CA"/>
        </w:rPr>
      </w:pPr>
      <w:r w:rsidRPr="0004079D">
        <w:rPr>
          <w:lang w:val="fr-CA"/>
        </w:rPr>
        <w:t>L</w:t>
      </w:r>
      <w:r w:rsidR="00BD690E" w:rsidRPr="0004079D">
        <w:rPr>
          <w:lang w:val="fr-CA"/>
        </w:rPr>
        <w:t xml:space="preserve">es </w:t>
      </w:r>
      <w:r w:rsidRPr="0004079D">
        <w:rPr>
          <w:lang w:val="fr-CA"/>
        </w:rPr>
        <w:t>orientation</w:t>
      </w:r>
      <w:r w:rsidR="00BD690E" w:rsidRPr="0004079D">
        <w:rPr>
          <w:lang w:val="fr-CA"/>
        </w:rPr>
        <w:t>s</w:t>
      </w:r>
      <w:r w:rsidRPr="0004079D">
        <w:rPr>
          <w:lang w:val="fr-CA"/>
        </w:rPr>
        <w:t xml:space="preserve"> ser</w:t>
      </w:r>
      <w:r w:rsidR="00BD690E" w:rsidRPr="0004079D">
        <w:rPr>
          <w:lang w:val="fr-CA"/>
        </w:rPr>
        <w:t>ont</w:t>
      </w:r>
      <w:r w:rsidRPr="0004079D">
        <w:rPr>
          <w:lang w:val="fr-CA"/>
        </w:rPr>
        <w:t xml:space="preserve"> incorporée</w:t>
      </w:r>
      <w:r w:rsidR="00BD690E" w:rsidRPr="0004079D">
        <w:rPr>
          <w:lang w:val="fr-CA"/>
        </w:rPr>
        <w:t>s</w:t>
      </w:r>
      <w:r w:rsidRPr="0004079D">
        <w:rPr>
          <w:lang w:val="fr-CA"/>
        </w:rPr>
        <w:t xml:space="preserve"> dans le guide </w:t>
      </w:r>
      <w:r w:rsidR="00BD690E" w:rsidRPr="0004079D">
        <w:rPr>
          <w:lang w:val="fr-CA"/>
        </w:rPr>
        <w:t>sur les</w:t>
      </w:r>
      <w:r w:rsidRPr="0004079D">
        <w:rPr>
          <w:lang w:val="fr-CA"/>
        </w:rPr>
        <w:t xml:space="preserve"> évaluations par le groupe d’appui technique pour les </w:t>
      </w:r>
      <w:r w:rsidRPr="0004079D">
        <w:rPr>
          <w:color w:val="000000"/>
          <w:lang w:val="fr-CA"/>
        </w:rPr>
        <w:t>outils et méthodes d’appui à l’élaboration des politiques et servir</w:t>
      </w:r>
      <w:r w:rsidR="00BD690E" w:rsidRPr="0004079D">
        <w:rPr>
          <w:color w:val="000000"/>
          <w:lang w:val="fr-CA"/>
        </w:rPr>
        <w:t>ont</w:t>
      </w:r>
      <w:r w:rsidRPr="0004079D">
        <w:rPr>
          <w:color w:val="000000"/>
          <w:lang w:val="fr-CA"/>
        </w:rPr>
        <w:t xml:space="preserve"> de référence au groupe d’appui lorsqu’il organisera des activités de renforcement des capacités</w:t>
      </w:r>
      <w:r w:rsidR="00AC7D4A" w:rsidRPr="0004079D">
        <w:rPr>
          <w:lang w:val="fr-CA"/>
        </w:rPr>
        <w:t>.</w:t>
      </w:r>
      <w:r w:rsidR="00CE3BCB" w:rsidRPr="0004079D">
        <w:rPr>
          <w:lang w:val="fr-CA"/>
        </w:rPr>
        <w:t xml:space="preserve"> </w:t>
      </w:r>
    </w:p>
    <w:p w14:paraId="507220FD" w14:textId="399030DD" w:rsidR="00AC7D4A" w:rsidRPr="0004079D" w:rsidRDefault="003E1309" w:rsidP="00135ED2">
      <w:pPr>
        <w:pStyle w:val="CH1"/>
        <w:rPr>
          <w:lang w:val="fr-CA"/>
        </w:rPr>
      </w:pPr>
      <w:r w:rsidRPr="0004079D">
        <w:rPr>
          <w:lang w:val="fr-CA"/>
        </w:rPr>
        <w:tab/>
      </w:r>
      <w:r w:rsidR="00D44442" w:rsidRPr="0004079D">
        <w:rPr>
          <w:lang w:val="fr-CA"/>
        </w:rPr>
        <w:t>III.</w:t>
      </w:r>
      <w:r w:rsidRPr="0004079D">
        <w:rPr>
          <w:lang w:val="fr-CA"/>
        </w:rPr>
        <w:tab/>
      </w:r>
      <w:r w:rsidR="004102CF" w:rsidRPr="0004079D">
        <w:rPr>
          <w:lang w:val="fr-CA"/>
        </w:rPr>
        <w:t xml:space="preserve">Renforcement des capacités </w:t>
      </w:r>
      <w:r w:rsidR="00BF3D16" w:rsidRPr="0004079D">
        <w:rPr>
          <w:lang w:val="fr-CA"/>
        </w:rPr>
        <w:t>pertinentes</w:t>
      </w:r>
      <w:r w:rsidR="004102CF" w:rsidRPr="0004079D">
        <w:rPr>
          <w:lang w:val="fr-CA"/>
        </w:rPr>
        <w:t xml:space="preserve"> pour l</w:t>
      </w:r>
      <w:r w:rsidR="0085206D" w:rsidRPr="0004079D">
        <w:rPr>
          <w:lang w:val="fr-CA"/>
        </w:rPr>
        <w:t xml:space="preserve">es </w:t>
      </w:r>
      <w:r w:rsidR="004102CF" w:rsidRPr="0004079D">
        <w:rPr>
          <w:lang w:val="fr-CA"/>
        </w:rPr>
        <w:t>orientation</w:t>
      </w:r>
      <w:r w:rsidR="0085206D" w:rsidRPr="0004079D">
        <w:rPr>
          <w:lang w:val="fr-CA"/>
        </w:rPr>
        <w:t>s</w:t>
      </w:r>
      <w:r w:rsidR="004102CF" w:rsidRPr="0004079D">
        <w:rPr>
          <w:lang w:val="fr-CA"/>
        </w:rPr>
        <w:t xml:space="preserve"> méthodologique</w:t>
      </w:r>
      <w:r w:rsidR="0085206D" w:rsidRPr="0004079D">
        <w:rPr>
          <w:lang w:val="fr-CA"/>
        </w:rPr>
        <w:t>s</w:t>
      </w:r>
      <w:r w:rsidR="004102CF" w:rsidRPr="0004079D">
        <w:rPr>
          <w:lang w:val="fr-CA"/>
        </w:rPr>
        <w:t xml:space="preserve"> </w:t>
      </w:r>
      <w:r w:rsidR="007E040B" w:rsidRPr="0004079D">
        <w:rPr>
          <w:lang w:val="fr-CA"/>
        </w:rPr>
        <w:t xml:space="preserve">et le </w:t>
      </w:r>
      <w:r w:rsidR="00AC7D4A" w:rsidRPr="0004079D">
        <w:rPr>
          <w:lang w:val="fr-CA"/>
        </w:rPr>
        <w:t>catalogue</w:t>
      </w:r>
    </w:p>
    <w:p w14:paraId="45685B95" w14:textId="48F4D3E0" w:rsidR="00AC7D4A" w:rsidRPr="0004079D" w:rsidRDefault="00C54643" w:rsidP="00135ED2">
      <w:pPr>
        <w:pStyle w:val="Normalnumber"/>
        <w:numPr>
          <w:ilvl w:val="0"/>
          <w:numId w:val="9"/>
        </w:numPr>
        <w:tabs>
          <w:tab w:val="clear" w:pos="567"/>
        </w:tabs>
        <w:rPr>
          <w:lang w:val="fr-CA"/>
        </w:rPr>
      </w:pPr>
      <w:r w:rsidRPr="0004079D">
        <w:rPr>
          <w:lang w:val="fr-CA"/>
        </w:rPr>
        <w:t xml:space="preserve">Le catalogue en ligne des </w:t>
      </w:r>
      <w:r w:rsidRPr="0004079D">
        <w:rPr>
          <w:color w:val="000000"/>
          <w:lang w:val="fr-CA"/>
        </w:rPr>
        <w:t>outils et méthodes d’appui à l’élaboration des politiques</w:t>
      </w:r>
      <w:r w:rsidRPr="0004079D">
        <w:rPr>
          <w:lang w:val="fr-CA"/>
        </w:rPr>
        <w:t xml:space="preserve"> a pour objectif principal de faciliter l’accès aux </w:t>
      </w:r>
      <w:r w:rsidRPr="0004079D">
        <w:rPr>
          <w:color w:val="000000"/>
          <w:lang w:val="fr-CA"/>
        </w:rPr>
        <w:t xml:space="preserve">outils et méthodes </w:t>
      </w:r>
      <w:r w:rsidRPr="0004079D">
        <w:rPr>
          <w:lang w:val="fr-CA"/>
        </w:rPr>
        <w:t>disponibles</w:t>
      </w:r>
      <w:r w:rsidR="00BD690E" w:rsidRPr="0004079D">
        <w:rPr>
          <w:lang w:val="fr-CA"/>
        </w:rPr>
        <w:t xml:space="preserve"> dans ce domaine</w:t>
      </w:r>
      <w:r w:rsidRPr="0004079D">
        <w:rPr>
          <w:lang w:val="fr-CA"/>
        </w:rPr>
        <w:t>, aux informations sur leur efficacité dans différents contextes</w:t>
      </w:r>
      <w:r w:rsidR="00BD690E" w:rsidRPr="0004079D">
        <w:rPr>
          <w:lang w:val="fr-CA"/>
        </w:rPr>
        <w:t>,</w:t>
      </w:r>
      <w:r w:rsidRPr="0004079D">
        <w:rPr>
          <w:lang w:val="fr-CA"/>
        </w:rPr>
        <w:t xml:space="preserve"> et aux renseignements scientifique</w:t>
      </w:r>
      <w:r w:rsidR="00BD690E" w:rsidRPr="0004079D">
        <w:rPr>
          <w:lang w:val="fr-CA"/>
        </w:rPr>
        <w:t>s</w:t>
      </w:r>
      <w:r w:rsidRPr="0004079D">
        <w:rPr>
          <w:lang w:val="fr-CA"/>
        </w:rPr>
        <w:t xml:space="preserve"> et technique</w:t>
      </w:r>
      <w:r w:rsidR="00BD690E" w:rsidRPr="0004079D">
        <w:rPr>
          <w:lang w:val="fr-CA"/>
        </w:rPr>
        <w:t>s</w:t>
      </w:r>
      <w:r w:rsidRPr="0004079D">
        <w:rPr>
          <w:lang w:val="fr-CA"/>
        </w:rPr>
        <w:t xml:space="preserve">, orientations et autres éléments </w:t>
      </w:r>
      <w:r w:rsidR="00BD690E" w:rsidRPr="0004079D">
        <w:rPr>
          <w:lang w:val="fr-CA"/>
        </w:rPr>
        <w:t>utiles dont on a besoin pour</w:t>
      </w:r>
      <w:r w:rsidRPr="0004079D">
        <w:rPr>
          <w:lang w:val="fr-CA"/>
        </w:rPr>
        <w:t xml:space="preserve"> </w:t>
      </w:r>
      <w:r w:rsidR="00BD690E" w:rsidRPr="0004079D">
        <w:rPr>
          <w:lang w:val="fr-CA"/>
        </w:rPr>
        <w:t xml:space="preserve">les </w:t>
      </w:r>
      <w:r w:rsidRPr="0004079D">
        <w:rPr>
          <w:lang w:val="fr-CA"/>
        </w:rPr>
        <w:t>utilis</w:t>
      </w:r>
      <w:r w:rsidR="00BD690E" w:rsidRPr="0004079D">
        <w:rPr>
          <w:lang w:val="fr-CA"/>
        </w:rPr>
        <w:t xml:space="preserve">er </w:t>
      </w:r>
      <w:r w:rsidRPr="0004079D">
        <w:rPr>
          <w:lang w:val="fr-CA"/>
        </w:rPr>
        <w:t>de manière appropriée et efficace</w:t>
      </w:r>
      <w:r w:rsidR="00AC7D4A" w:rsidRPr="0004079D">
        <w:rPr>
          <w:lang w:val="fr-CA"/>
        </w:rPr>
        <w:t xml:space="preserve">. </w:t>
      </w:r>
      <w:r w:rsidRPr="0004079D">
        <w:rPr>
          <w:lang w:val="fr-CA"/>
        </w:rPr>
        <w:t>L</w:t>
      </w:r>
      <w:r w:rsidR="0085206D" w:rsidRPr="0004079D">
        <w:rPr>
          <w:lang w:val="fr-CA"/>
        </w:rPr>
        <w:t xml:space="preserve">es </w:t>
      </w:r>
      <w:r w:rsidRPr="0004079D">
        <w:rPr>
          <w:lang w:val="fr-CA"/>
        </w:rPr>
        <w:t>orientation</w:t>
      </w:r>
      <w:r w:rsidR="0085206D" w:rsidRPr="0004079D">
        <w:rPr>
          <w:lang w:val="fr-CA"/>
        </w:rPr>
        <w:t>s</w:t>
      </w:r>
      <w:r w:rsidRPr="0004079D">
        <w:rPr>
          <w:lang w:val="fr-CA"/>
        </w:rPr>
        <w:t xml:space="preserve"> méthodologique</w:t>
      </w:r>
      <w:r w:rsidR="0085206D" w:rsidRPr="0004079D">
        <w:rPr>
          <w:lang w:val="fr-CA"/>
        </w:rPr>
        <w:t>s</w:t>
      </w:r>
      <w:r w:rsidRPr="0004079D">
        <w:rPr>
          <w:lang w:val="fr-CA"/>
        </w:rPr>
        <w:t xml:space="preserve"> </w:t>
      </w:r>
      <w:r w:rsidR="0085206D" w:rsidRPr="0004079D">
        <w:rPr>
          <w:lang w:val="fr-CA"/>
        </w:rPr>
        <w:t xml:space="preserve">sur les </w:t>
      </w:r>
      <w:r w:rsidR="0085206D" w:rsidRPr="0004079D">
        <w:rPr>
          <w:color w:val="000000"/>
          <w:lang w:val="fr-CA"/>
        </w:rPr>
        <w:t xml:space="preserve">outils et méthodes d’appui à l’élaboration des politiques </w:t>
      </w:r>
      <w:r w:rsidR="0085206D" w:rsidRPr="0004079D">
        <w:rPr>
          <w:lang w:val="fr-CA"/>
        </w:rPr>
        <w:t>sont</w:t>
      </w:r>
      <w:r w:rsidRPr="0004079D">
        <w:rPr>
          <w:color w:val="000000"/>
          <w:lang w:val="fr-CA"/>
        </w:rPr>
        <w:t xml:space="preserve"> avant tout </w:t>
      </w:r>
      <w:r w:rsidR="00BD690E" w:rsidRPr="0004079D">
        <w:rPr>
          <w:color w:val="000000"/>
          <w:lang w:val="fr-CA"/>
        </w:rPr>
        <w:t>destinée</w:t>
      </w:r>
      <w:r w:rsidR="0085206D" w:rsidRPr="0004079D">
        <w:rPr>
          <w:color w:val="000000"/>
          <w:lang w:val="fr-CA"/>
        </w:rPr>
        <w:t>s</w:t>
      </w:r>
      <w:r w:rsidR="00BD690E" w:rsidRPr="0004079D">
        <w:rPr>
          <w:color w:val="000000"/>
          <w:lang w:val="fr-CA"/>
        </w:rPr>
        <w:t xml:space="preserve"> à </w:t>
      </w:r>
      <w:r w:rsidRPr="0004079D">
        <w:rPr>
          <w:color w:val="000000"/>
          <w:lang w:val="fr-CA"/>
        </w:rPr>
        <w:t xml:space="preserve">aider les experts chargés des évaluations à </w:t>
      </w:r>
      <w:r w:rsidR="00791477" w:rsidRPr="0004079D">
        <w:rPr>
          <w:color w:val="000000"/>
          <w:lang w:val="fr-CA"/>
        </w:rPr>
        <w:t xml:space="preserve">déterminer </w:t>
      </w:r>
      <w:r w:rsidR="00BD690E" w:rsidRPr="0004079D">
        <w:rPr>
          <w:color w:val="000000"/>
          <w:lang w:val="fr-CA"/>
        </w:rPr>
        <w:t xml:space="preserve">les outils et méthodes pertinents </w:t>
      </w:r>
      <w:r w:rsidR="00791477" w:rsidRPr="0004079D">
        <w:rPr>
          <w:color w:val="000000"/>
          <w:lang w:val="fr-CA"/>
        </w:rPr>
        <w:t xml:space="preserve">et à </w:t>
      </w:r>
      <w:r w:rsidR="00DC578E" w:rsidRPr="0004079D">
        <w:rPr>
          <w:color w:val="000000"/>
          <w:lang w:val="fr-CA"/>
        </w:rPr>
        <w:t xml:space="preserve">en </w:t>
      </w:r>
      <w:r w:rsidR="00791477" w:rsidRPr="0004079D">
        <w:rPr>
          <w:color w:val="000000"/>
          <w:lang w:val="fr-CA"/>
        </w:rPr>
        <w:t xml:space="preserve">évaluer l’efficacité </w:t>
      </w:r>
      <w:r w:rsidR="00DC578E" w:rsidRPr="0004079D">
        <w:rPr>
          <w:color w:val="000000"/>
          <w:lang w:val="fr-CA"/>
        </w:rPr>
        <w:t>en ce qui concerne les évaluations de la Plateforme</w:t>
      </w:r>
      <w:r w:rsidR="00646A61">
        <w:rPr>
          <w:color w:val="000000"/>
          <w:lang w:val="fr-CA"/>
        </w:rPr>
        <w:t>,</w:t>
      </w:r>
      <w:r w:rsidR="00DC578E" w:rsidRPr="0004079D">
        <w:rPr>
          <w:lang w:val="fr-CA"/>
        </w:rPr>
        <w:t xml:space="preserve"> ainsi qu’à guider les</w:t>
      </w:r>
      <w:r w:rsidRPr="0004079D">
        <w:rPr>
          <w:lang w:val="fr-CA"/>
        </w:rPr>
        <w:t xml:space="preserve"> d</w:t>
      </w:r>
      <w:r w:rsidR="00791477" w:rsidRPr="0004079D">
        <w:rPr>
          <w:lang w:val="fr-CA"/>
        </w:rPr>
        <w:t>écideurs dans l</w:t>
      </w:r>
      <w:r w:rsidR="00DC578E" w:rsidRPr="0004079D">
        <w:rPr>
          <w:lang w:val="fr-CA"/>
        </w:rPr>
        <w:t>a</w:t>
      </w:r>
      <w:r w:rsidR="00791477" w:rsidRPr="0004079D">
        <w:rPr>
          <w:lang w:val="fr-CA"/>
        </w:rPr>
        <w:t xml:space="preserve"> sélection et l</w:t>
      </w:r>
      <w:r w:rsidR="00DC578E" w:rsidRPr="0004079D">
        <w:rPr>
          <w:lang w:val="fr-CA"/>
        </w:rPr>
        <w:t>’</w:t>
      </w:r>
      <w:r w:rsidR="00791477" w:rsidRPr="0004079D">
        <w:rPr>
          <w:lang w:val="fr-CA"/>
        </w:rPr>
        <w:t xml:space="preserve">utilisation </w:t>
      </w:r>
      <w:r w:rsidR="00DC578E" w:rsidRPr="0004079D">
        <w:rPr>
          <w:lang w:val="fr-CA"/>
        </w:rPr>
        <w:t xml:space="preserve">correcte </w:t>
      </w:r>
      <w:r w:rsidR="00791477" w:rsidRPr="0004079D">
        <w:rPr>
          <w:lang w:val="fr-CA"/>
        </w:rPr>
        <w:t xml:space="preserve">des outils et méthodes </w:t>
      </w:r>
      <w:r w:rsidR="00DC578E" w:rsidRPr="0004079D">
        <w:rPr>
          <w:lang w:val="fr-CA"/>
        </w:rPr>
        <w:t>mentionnés dans</w:t>
      </w:r>
      <w:r w:rsidR="00791477" w:rsidRPr="0004079D">
        <w:rPr>
          <w:lang w:val="fr-CA"/>
        </w:rPr>
        <w:t xml:space="preserve"> les évaluations. Elle</w:t>
      </w:r>
      <w:r w:rsidR="0085206D" w:rsidRPr="0004079D">
        <w:rPr>
          <w:lang w:val="fr-CA"/>
        </w:rPr>
        <w:t>s</w:t>
      </w:r>
      <w:r w:rsidR="00791477" w:rsidRPr="0004079D">
        <w:rPr>
          <w:lang w:val="fr-CA"/>
        </w:rPr>
        <w:t xml:space="preserve"> </w:t>
      </w:r>
      <w:r w:rsidR="0085206D" w:rsidRPr="0004079D">
        <w:rPr>
          <w:lang w:val="fr-CA"/>
        </w:rPr>
        <w:t>sont</w:t>
      </w:r>
      <w:r w:rsidR="00792B8D" w:rsidRPr="0004079D">
        <w:rPr>
          <w:lang w:val="fr-CA"/>
        </w:rPr>
        <w:t xml:space="preserve"> également conçue</w:t>
      </w:r>
      <w:r w:rsidR="0085206D" w:rsidRPr="0004079D">
        <w:rPr>
          <w:lang w:val="fr-CA"/>
        </w:rPr>
        <w:t>s</w:t>
      </w:r>
      <w:r w:rsidR="00792B8D" w:rsidRPr="0004079D">
        <w:rPr>
          <w:lang w:val="fr-CA"/>
        </w:rPr>
        <w:t xml:space="preserve"> pour facilite</w:t>
      </w:r>
      <w:r w:rsidR="00FE27C1">
        <w:rPr>
          <w:lang w:val="fr-CA"/>
        </w:rPr>
        <w:t>r la </w:t>
      </w:r>
      <w:r w:rsidR="00792B8D" w:rsidRPr="0004079D">
        <w:rPr>
          <w:lang w:val="fr-CA"/>
        </w:rPr>
        <w:t>transmiss</w:t>
      </w:r>
      <w:r w:rsidR="00791477" w:rsidRPr="0004079D">
        <w:rPr>
          <w:lang w:val="fr-CA"/>
        </w:rPr>
        <w:t xml:space="preserve">ion des principaux messages issus des évaluations et </w:t>
      </w:r>
      <w:r w:rsidR="00DC578E" w:rsidRPr="0004079D">
        <w:rPr>
          <w:lang w:val="fr-CA"/>
        </w:rPr>
        <w:t>faire en sorte</w:t>
      </w:r>
      <w:r w:rsidR="00791477" w:rsidRPr="0004079D">
        <w:rPr>
          <w:lang w:val="fr-CA"/>
        </w:rPr>
        <w:t xml:space="preserve"> que de nouveaux outils et méthodes soient élaborés</w:t>
      </w:r>
      <w:r w:rsidR="00AC7D4A" w:rsidRPr="0004079D">
        <w:rPr>
          <w:lang w:val="fr-CA"/>
        </w:rPr>
        <w:t xml:space="preserve">. </w:t>
      </w:r>
    </w:p>
    <w:p w14:paraId="4F8E3C85" w14:textId="1C41D58F" w:rsidR="00AC7D4A" w:rsidRPr="0004079D" w:rsidRDefault="00791477" w:rsidP="00135ED2">
      <w:pPr>
        <w:pStyle w:val="Normalnumber"/>
        <w:numPr>
          <w:ilvl w:val="0"/>
          <w:numId w:val="9"/>
        </w:numPr>
        <w:tabs>
          <w:tab w:val="clear" w:pos="567"/>
        </w:tabs>
        <w:rPr>
          <w:lang w:val="fr-CA"/>
        </w:rPr>
      </w:pPr>
      <w:r w:rsidRPr="0004079D">
        <w:rPr>
          <w:lang w:val="fr-CA"/>
        </w:rPr>
        <w:t>Durant l</w:t>
      </w:r>
      <w:r w:rsidR="00792B8D" w:rsidRPr="0004079D">
        <w:rPr>
          <w:lang w:val="fr-CA"/>
        </w:rPr>
        <w:t xml:space="preserve">a mise au point </w:t>
      </w:r>
      <w:r w:rsidRPr="0004079D">
        <w:rPr>
          <w:lang w:val="fr-CA"/>
        </w:rPr>
        <w:t xml:space="preserve">du </w:t>
      </w:r>
      <w:r w:rsidR="00AC7D4A" w:rsidRPr="0004079D">
        <w:rPr>
          <w:lang w:val="fr-CA"/>
        </w:rPr>
        <w:t xml:space="preserve">catalogue </w:t>
      </w:r>
      <w:r w:rsidRPr="0004079D">
        <w:rPr>
          <w:lang w:val="fr-CA"/>
        </w:rPr>
        <w:t>et de</w:t>
      </w:r>
      <w:r w:rsidR="0085206D" w:rsidRPr="0004079D">
        <w:rPr>
          <w:lang w:val="fr-CA"/>
        </w:rPr>
        <w:t>s</w:t>
      </w:r>
      <w:r w:rsidRPr="0004079D">
        <w:rPr>
          <w:lang w:val="fr-CA"/>
        </w:rPr>
        <w:t xml:space="preserve"> orientation</w:t>
      </w:r>
      <w:r w:rsidR="0085206D" w:rsidRPr="0004079D">
        <w:rPr>
          <w:lang w:val="fr-CA"/>
        </w:rPr>
        <w:t>s</w:t>
      </w:r>
      <w:r w:rsidRPr="0004079D">
        <w:rPr>
          <w:lang w:val="fr-CA"/>
        </w:rPr>
        <w:t xml:space="preserve"> méthodologique</w:t>
      </w:r>
      <w:r w:rsidR="0085206D" w:rsidRPr="0004079D">
        <w:rPr>
          <w:lang w:val="fr-CA"/>
        </w:rPr>
        <w:t>s</w:t>
      </w:r>
      <w:r w:rsidRPr="0004079D">
        <w:rPr>
          <w:lang w:val="fr-CA"/>
        </w:rPr>
        <w:t xml:space="preserve">, le secrétariat et le groupe d’appui technique </w:t>
      </w:r>
      <w:r w:rsidR="002F7898" w:rsidRPr="0004079D">
        <w:rPr>
          <w:lang w:val="fr-CA"/>
        </w:rPr>
        <w:t xml:space="preserve">resteront en contact avec les responsables des autres produits du programme de travail afin de déterminer les domaines </w:t>
      </w:r>
      <w:r w:rsidR="00792B8D" w:rsidRPr="0004079D">
        <w:rPr>
          <w:lang w:val="fr-CA"/>
        </w:rPr>
        <w:t xml:space="preserve">nécessitant </w:t>
      </w:r>
      <w:r w:rsidR="00C51082" w:rsidRPr="0004079D">
        <w:rPr>
          <w:lang w:val="fr-CA"/>
        </w:rPr>
        <w:t xml:space="preserve">un renforcement des capacités. Ils collaboreront ensuite avec l’équipe spéciale </w:t>
      </w:r>
      <w:r w:rsidR="00792B8D" w:rsidRPr="0004079D">
        <w:rPr>
          <w:lang w:val="fr-CA"/>
        </w:rPr>
        <w:t>sur le</w:t>
      </w:r>
      <w:r w:rsidR="00C51082" w:rsidRPr="0004079D">
        <w:rPr>
          <w:lang w:val="fr-CA"/>
        </w:rPr>
        <w:t xml:space="preserve"> renforcement des capacités et son groupe d’appui technique pour </w:t>
      </w:r>
      <w:r w:rsidR="00792B8D" w:rsidRPr="0004079D">
        <w:rPr>
          <w:lang w:val="fr-CA"/>
        </w:rPr>
        <w:t xml:space="preserve">mettre sur pied </w:t>
      </w:r>
      <w:r w:rsidR="00C51082" w:rsidRPr="0004079D">
        <w:rPr>
          <w:lang w:val="fr-CA"/>
        </w:rPr>
        <w:t>des activités de renforcement des capacités, notamment avec le concours d’organisations partenaires.</w:t>
      </w:r>
      <w:r w:rsidR="00C51082" w:rsidRPr="0004079D">
        <w:rPr>
          <w:color w:val="000000"/>
          <w:lang w:val="fr-CA"/>
        </w:rPr>
        <w:t> </w:t>
      </w:r>
    </w:p>
    <w:p w14:paraId="1EB4888B" w14:textId="3AD82895" w:rsidR="00AC7D4A" w:rsidRPr="0004079D" w:rsidRDefault="003E1309" w:rsidP="00135ED2">
      <w:pPr>
        <w:pStyle w:val="CH1"/>
        <w:rPr>
          <w:lang w:val="fr-CA"/>
        </w:rPr>
      </w:pPr>
      <w:r w:rsidRPr="0004079D">
        <w:rPr>
          <w:lang w:val="fr-CA"/>
        </w:rPr>
        <w:tab/>
      </w:r>
      <w:r w:rsidR="00D44442" w:rsidRPr="0004079D">
        <w:rPr>
          <w:lang w:val="fr-CA"/>
        </w:rPr>
        <w:t>IV.</w:t>
      </w:r>
      <w:r w:rsidRPr="0004079D">
        <w:rPr>
          <w:lang w:val="fr-CA"/>
        </w:rPr>
        <w:tab/>
      </w:r>
      <w:r w:rsidR="007E040B" w:rsidRPr="0004079D">
        <w:rPr>
          <w:lang w:val="fr-CA"/>
        </w:rPr>
        <w:t>Le</w:t>
      </w:r>
      <w:r w:rsidR="00AC7D4A" w:rsidRPr="0004079D">
        <w:rPr>
          <w:lang w:val="fr-CA"/>
        </w:rPr>
        <w:t xml:space="preserve"> </w:t>
      </w:r>
      <w:r w:rsidR="007E040B" w:rsidRPr="0004079D">
        <w:rPr>
          <w:lang w:val="fr-CA"/>
        </w:rPr>
        <w:t>rôle</w:t>
      </w:r>
      <w:r w:rsidR="00AC7D4A" w:rsidRPr="0004079D">
        <w:rPr>
          <w:lang w:val="fr-CA"/>
        </w:rPr>
        <w:t xml:space="preserve"> </w:t>
      </w:r>
      <w:r w:rsidR="007E040B" w:rsidRPr="0004079D">
        <w:rPr>
          <w:lang w:val="fr-CA"/>
        </w:rPr>
        <w:t>du groupe d’</w:t>
      </w:r>
      <w:r w:rsidR="00AC7D4A" w:rsidRPr="0004079D">
        <w:rPr>
          <w:lang w:val="fr-CA"/>
        </w:rPr>
        <w:t>expert</w:t>
      </w:r>
      <w:r w:rsidR="007E040B" w:rsidRPr="0004079D">
        <w:rPr>
          <w:lang w:val="fr-CA"/>
        </w:rPr>
        <w:t>s</w:t>
      </w:r>
      <w:r w:rsidR="00AC7D4A" w:rsidRPr="0004079D">
        <w:rPr>
          <w:lang w:val="fr-CA"/>
        </w:rPr>
        <w:t xml:space="preserve"> </w:t>
      </w:r>
    </w:p>
    <w:p w14:paraId="0EE70840" w14:textId="5A86D3D5" w:rsidR="00AC7D4A" w:rsidRPr="0004079D" w:rsidRDefault="00645B53" w:rsidP="00135ED2">
      <w:pPr>
        <w:pStyle w:val="Normalnumber"/>
        <w:numPr>
          <w:ilvl w:val="0"/>
          <w:numId w:val="9"/>
        </w:numPr>
        <w:tabs>
          <w:tab w:val="clear" w:pos="567"/>
        </w:tabs>
        <w:rPr>
          <w:lang w:val="fr-CA"/>
        </w:rPr>
      </w:pPr>
      <w:r w:rsidRPr="0004079D">
        <w:rPr>
          <w:lang w:val="fr-CA"/>
        </w:rPr>
        <w:t xml:space="preserve">Jusqu’à la sixième session de la Plénière, </w:t>
      </w:r>
      <w:r w:rsidR="0085206D" w:rsidRPr="0004079D">
        <w:rPr>
          <w:lang w:val="fr-CA"/>
        </w:rPr>
        <w:t>il est prévu que le</w:t>
      </w:r>
      <w:r w:rsidRPr="0004079D">
        <w:rPr>
          <w:lang w:val="fr-CA"/>
        </w:rPr>
        <w:t xml:space="preserve"> groupe d’expert</w:t>
      </w:r>
      <w:r w:rsidR="0085206D" w:rsidRPr="0004079D">
        <w:rPr>
          <w:lang w:val="fr-CA"/>
        </w:rPr>
        <w:t>s</w:t>
      </w:r>
      <w:r w:rsidRPr="0004079D">
        <w:rPr>
          <w:lang w:val="fr-CA"/>
        </w:rPr>
        <w:t> :</w:t>
      </w:r>
    </w:p>
    <w:p w14:paraId="50344B3A" w14:textId="0F1DA88E" w:rsidR="00AC7D4A" w:rsidRPr="0004079D" w:rsidRDefault="0085206D" w:rsidP="00135ED2">
      <w:pPr>
        <w:pStyle w:val="Normalnumber"/>
        <w:numPr>
          <w:ilvl w:val="0"/>
          <w:numId w:val="39"/>
        </w:numPr>
        <w:tabs>
          <w:tab w:val="clear" w:pos="1134"/>
        </w:tabs>
        <w:ind w:firstLine="624"/>
        <w:rPr>
          <w:lang w:val="fr-CA"/>
        </w:rPr>
      </w:pPr>
      <w:r w:rsidRPr="0004079D">
        <w:rPr>
          <w:lang w:val="fr-CA"/>
        </w:rPr>
        <w:t>Appuie</w:t>
      </w:r>
      <w:r w:rsidR="00645B53" w:rsidRPr="0004079D">
        <w:rPr>
          <w:lang w:val="fr-CA"/>
        </w:rPr>
        <w:t xml:space="preserve"> la poursuite de l</w:t>
      </w:r>
      <w:r w:rsidRPr="0004079D">
        <w:rPr>
          <w:lang w:val="fr-CA"/>
        </w:rPr>
        <w:t>’élabora</w:t>
      </w:r>
      <w:r w:rsidR="00645B53" w:rsidRPr="0004079D">
        <w:rPr>
          <w:lang w:val="fr-CA"/>
        </w:rPr>
        <w:t>tion, de</w:t>
      </w:r>
      <w:r w:rsidR="003469A6" w:rsidRPr="0004079D">
        <w:rPr>
          <w:lang w:val="fr-CA"/>
        </w:rPr>
        <w:t>s essais</w:t>
      </w:r>
      <w:r w:rsidR="00645B53" w:rsidRPr="0004079D">
        <w:rPr>
          <w:lang w:val="fr-CA"/>
        </w:rPr>
        <w:t xml:space="preserve"> et de la </w:t>
      </w:r>
      <w:r w:rsidR="003469A6" w:rsidRPr="0004079D">
        <w:rPr>
          <w:lang w:val="fr-CA"/>
        </w:rPr>
        <w:t xml:space="preserve">mise en œuvre </w:t>
      </w:r>
      <w:r w:rsidR="00645B53" w:rsidRPr="0004079D">
        <w:rPr>
          <w:lang w:val="fr-CA"/>
        </w:rPr>
        <w:t>du catalogue en ligne d</w:t>
      </w:r>
      <w:r w:rsidRPr="0004079D">
        <w:rPr>
          <w:lang w:val="fr-CA"/>
        </w:rPr>
        <w:t>’</w:t>
      </w:r>
      <w:r w:rsidR="00645B53" w:rsidRPr="0004079D">
        <w:rPr>
          <w:color w:val="000000"/>
          <w:lang w:val="fr-CA"/>
        </w:rPr>
        <w:t xml:space="preserve">outils et </w:t>
      </w:r>
      <w:r w:rsidRPr="0004079D">
        <w:rPr>
          <w:color w:val="000000"/>
          <w:lang w:val="fr-CA"/>
        </w:rPr>
        <w:t xml:space="preserve">de </w:t>
      </w:r>
      <w:r w:rsidR="00645B53" w:rsidRPr="0004079D">
        <w:rPr>
          <w:color w:val="000000"/>
          <w:lang w:val="fr-CA"/>
        </w:rPr>
        <w:t>méthodes d’appui à l’élaboration des politiques, notamment en y intégrant le catalogue des évaluations;</w:t>
      </w:r>
    </w:p>
    <w:p w14:paraId="0136D0F5" w14:textId="6B1C04B0" w:rsidR="00AC7D4A" w:rsidRPr="0004079D" w:rsidRDefault="00645B53" w:rsidP="00135ED2">
      <w:pPr>
        <w:pStyle w:val="Normalnumber"/>
        <w:numPr>
          <w:ilvl w:val="0"/>
          <w:numId w:val="39"/>
        </w:numPr>
        <w:tabs>
          <w:tab w:val="clear" w:pos="1134"/>
        </w:tabs>
        <w:ind w:firstLine="624"/>
        <w:rPr>
          <w:lang w:val="fr-CA"/>
        </w:rPr>
      </w:pPr>
      <w:r w:rsidRPr="0004079D">
        <w:rPr>
          <w:lang w:val="fr-CA"/>
        </w:rPr>
        <w:t>A</w:t>
      </w:r>
      <w:r w:rsidR="0085206D" w:rsidRPr="0004079D">
        <w:rPr>
          <w:lang w:val="fr-CA"/>
        </w:rPr>
        <w:t>ide le</w:t>
      </w:r>
      <w:r w:rsidRPr="0004079D">
        <w:rPr>
          <w:lang w:val="fr-CA"/>
        </w:rPr>
        <w:t xml:space="preserve"> Groupe d’experts multidisciplinaire </w:t>
      </w:r>
      <w:r w:rsidR="0085206D" w:rsidRPr="0004079D">
        <w:rPr>
          <w:lang w:val="fr-CA"/>
        </w:rPr>
        <w:t xml:space="preserve">à </w:t>
      </w:r>
      <w:r w:rsidRPr="0004079D">
        <w:rPr>
          <w:lang w:val="fr-CA"/>
        </w:rPr>
        <w:t>élabor</w:t>
      </w:r>
      <w:r w:rsidR="0085206D" w:rsidRPr="0004079D">
        <w:rPr>
          <w:lang w:val="fr-CA"/>
        </w:rPr>
        <w:t>er</w:t>
      </w:r>
      <w:r w:rsidRPr="0004079D">
        <w:rPr>
          <w:lang w:val="fr-CA"/>
        </w:rPr>
        <w:t xml:space="preserve"> des orientations en matière d’assurance qualité et de gouvernance, </w:t>
      </w:r>
      <w:r w:rsidR="003469A6" w:rsidRPr="0004079D">
        <w:rPr>
          <w:lang w:val="fr-CA"/>
        </w:rPr>
        <w:t>comme</w:t>
      </w:r>
      <w:r w:rsidRPr="0004079D">
        <w:rPr>
          <w:lang w:val="fr-CA"/>
        </w:rPr>
        <w:t xml:space="preserve"> prévu au </w:t>
      </w:r>
      <w:r w:rsidR="00AC7D4A" w:rsidRPr="0004079D">
        <w:rPr>
          <w:lang w:val="fr-CA"/>
        </w:rPr>
        <w:t>paragraph</w:t>
      </w:r>
      <w:r w:rsidRPr="0004079D">
        <w:rPr>
          <w:lang w:val="fr-CA"/>
        </w:rPr>
        <w:t>e</w:t>
      </w:r>
      <w:r w:rsidR="00043A27" w:rsidRPr="0004079D">
        <w:rPr>
          <w:lang w:val="fr-CA"/>
        </w:rPr>
        <w:t> </w:t>
      </w:r>
      <w:r w:rsidR="00AC7D4A" w:rsidRPr="0004079D">
        <w:rPr>
          <w:lang w:val="fr-CA"/>
        </w:rPr>
        <w:t xml:space="preserve">10 </w:t>
      </w:r>
      <w:r w:rsidRPr="0004079D">
        <w:rPr>
          <w:lang w:val="fr-CA"/>
        </w:rPr>
        <w:t xml:space="preserve">ci-dessus, et </w:t>
      </w:r>
      <w:r w:rsidR="00314D51" w:rsidRPr="0004079D">
        <w:rPr>
          <w:lang w:val="fr-CA"/>
        </w:rPr>
        <w:t>à définir le</w:t>
      </w:r>
      <w:r w:rsidRPr="0004079D">
        <w:rPr>
          <w:lang w:val="fr-CA"/>
        </w:rPr>
        <w:t xml:space="preserve"> contenu du catalogue conformément à la démarche exposée dans le présent</w:t>
      </w:r>
      <w:r w:rsidR="00346D06" w:rsidRPr="0004079D">
        <w:rPr>
          <w:lang w:val="fr-CA"/>
        </w:rPr>
        <w:t xml:space="preserve"> </w:t>
      </w:r>
      <w:r w:rsidRPr="0004079D">
        <w:rPr>
          <w:lang w:val="fr-CA"/>
        </w:rPr>
        <w:t>paragraphe;</w:t>
      </w:r>
    </w:p>
    <w:p w14:paraId="2EFAF529" w14:textId="03FE886D" w:rsidR="00AC7D4A" w:rsidRPr="0004079D" w:rsidRDefault="00645B53" w:rsidP="00135ED2">
      <w:pPr>
        <w:pStyle w:val="Normalnumber"/>
        <w:numPr>
          <w:ilvl w:val="0"/>
          <w:numId w:val="39"/>
        </w:numPr>
        <w:tabs>
          <w:tab w:val="clear" w:pos="1134"/>
        </w:tabs>
        <w:ind w:firstLine="624"/>
        <w:rPr>
          <w:lang w:val="fr-CA"/>
        </w:rPr>
      </w:pPr>
      <w:r w:rsidRPr="0004079D">
        <w:rPr>
          <w:lang w:val="fr-CA"/>
        </w:rPr>
        <w:t>Appui</w:t>
      </w:r>
      <w:r w:rsidR="00314D51" w:rsidRPr="0004079D">
        <w:rPr>
          <w:lang w:val="fr-CA"/>
        </w:rPr>
        <w:t>e</w:t>
      </w:r>
      <w:r w:rsidRPr="0004079D">
        <w:rPr>
          <w:lang w:val="fr-CA"/>
        </w:rPr>
        <w:t xml:space="preserve"> </w:t>
      </w:r>
      <w:r w:rsidR="00314D51" w:rsidRPr="0004079D">
        <w:rPr>
          <w:lang w:val="fr-CA"/>
        </w:rPr>
        <w:t xml:space="preserve">l’élaboration des </w:t>
      </w:r>
      <w:r w:rsidRPr="0004079D">
        <w:rPr>
          <w:lang w:val="fr-CA"/>
        </w:rPr>
        <w:t>orientations méthodologiques et</w:t>
      </w:r>
      <w:r w:rsidR="00314D51" w:rsidRPr="0004079D">
        <w:rPr>
          <w:lang w:val="fr-CA"/>
        </w:rPr>
        <w:t xml:space="preserve"> poursuive</w:t>
      </w:r>
      <w:r w:rsidRPr="0004079D">
        <w:rPr>
          <w:lang w:val="fr-CA"/>
        </w:rPr>
        <w:t xml:space="preserve">, dans ce contexte, </w:t>
      </w:r>
      <w:r w:rsidR="00314D51" w:rsidRPr="0004079D">
        <w:rPr>
          <w:lang w:val="fr-CA"/>
        </w:rPr>
        <w:t xml:space="preserve">les travaux </w:t>
      </w:r>
      <w:r w:rsidRPr="0004079D">
        <w:rPr>
          <w:lang w:val="fr-CA"/>
        </w:rPr>
        <w:t>relati</w:t>
      </w:r>
      <w:r w:rsidR="00314D51" w:rsidRPr="0004079D">
        <w:rPr>
          <w:lang w:val="fr-CA"/>
        </w:rPr>
        <w:t>f</w:t>
      </w:r>
      <w:r w:rsidRPr="0004079D">
        <w:rPr>
          <w:lang w:val="fr-CA"/>
        </w:rPr>
        <w:t xml:space="preserve">s aux évaluations en cours et </w:t>
      </w:r>
      <w:r w:rsidR="00314D51" w:rsidRPr="0004079D">
        <w:rPr>
          <w:lang w:val="fr-CA"/>
        </w:rPr>
        <w:t>l</w:t>
      </w:r>
      <w:r w:rsidRPr="0004079D">
        <w:rPr>
          <w:lang w:val="fr-CA"/>
        </w:rPr>
        <w:t xml:space="preserve">es autres </w:t>
      </w:r>
      <w:r w:rsidR="00314D51" w:rsidRPr="0004079D">
        <w:rPr>
          <w:lang w:val="fr-CA"/>
        </w:rPr>
        <w:t>activités se rapportant à leur</w:t>
      </w:r>
      <w:r w:rsidRPr="0004079D">
        <w:rPr>
          <w:lang w:val="fr-CA"/>
        </w:rPr>
        <w:t xml:space="preserve"> mise en œuvre;</w:t>
      </w:r>
      <w:r w:rsidR="00AC7D4A" w:rsidRPr="0004079D">
        <w:rPr>
          <w:lang w:val="fr-CA"/>
        </w:rPr>
        <w:t xml:space="preserve"> </w:t>
      </w:r>
    </w:p>
    <w:p w14:paraId="6C9BFB89" w14:textId="68C34A9A" w:rsidR="00AC7D4A" w:rsidRPr="0004079D" w:rsidRDefault="00583452" w:rsidP="00135ED2">
      <w:pPr>
        <w:pStyle w:val="Normalnumber"/>
        <w:numPr>
          <w:ilvl w:val="0"/>
          <w:numId w:val="39"/>
        </w:numPr>
        <w:tabs>
          <w:tab w:val="clear" w:pos="1134"/>
        </w:tabs>
        <w:ind w:firstLine="624"/>
        <w:rPr>
          <w:lang w:val="fr-CA"/>
        </w:rPr>
      </w:pPr>
      <w:r w:rsidRPr="0004079D">
        <w:rPr>
          <w:lang w:val="fr-CA"/>
        </w:rPr>
        <w:t>Collabor</w:t>
      </w:r>
      <w:r w:rsidR="00314D51" w:rsidRPr="0004079D">
        <w:rPr>
          <w:lang w:val="fr-CA"/>
        </w:rPr>
        <w:t>e</w:t>
      </w:r>
      <w:r w:rsidRPr="0004079D">
        <w:rPr>
          <w:lang w:val="fr-CA"/>
        </w:rPr>
        <w:t xml:space="preserve"> avec l’équipe spéciale </w:t>
      </w:r>
      <w:r w:rsidR="00314D51" w:rsidRPr="0004079D">
        <w:rPr>
          <w:lang w:val="fr-CA"/>
        </w:rPr>
        <w:t>sur l</w:t>
      </w:r>
      <w:r w:rsidRPr="0004079D">
        <w:rPr>
          <w:lang w:val="fr-CA"/>
        </w:rPr>
        <w:t xml:space="preserve">e renforcement des capacités </w:t>
      </w:r>
      <w:r w:rsidR="0037461E" w:rsidRPr="0004079D">
        <w:rPr>
          <w:lang w:val="fr-CA"/>
        </w:rPr>
        <w:t>dans la recherche de</w:t>
      </w:r>
      <w:r w:rsidRPr="0004079D">
        <w:rPr>
          <w:lang w:val="fr-CA"/>
        </w:rPr>
        <w:t xml:space="preserve"> </w:t>
      </w:r>
      <w:r w:rsidR="0037461E" w:rsidRPr="0004079D">
        <w:rPr>
          <w:lang w:val="fr-CA"/>
        </w:rPr>
        <w:t>moyen</w:t>
      </w:r>
      <w:r w:rsidRPr="0004079D">
        <w:rPr>
          <w:lang w:val="fr-CA"/>
        </w:rPr>
        <w:t xml:space="preserve">s </w:t>
      </w:r>
      <w:r w:rsidR="00BF3D16" w:rsidRPr="0004079D">
        <w:rPr>
          <w:lang w:val="fr-CA"/>
        </w:rPr>
        <w:t xml:space="preserve">de </w:t>
      </w:r>
      <w:r w:rsidRPr="0004079D">
        <w:rPr>
          <w:lang w:val="fr-CA"/>
        </w:rPr>
        <w:t>développe</w:t>
      </w:r>
      <w:r w:rsidR="0037461E" w:rsidRPr="0004079D">
        <w:rPr>
          <w:lang w:val="fr-CA"/>
        </w:rPr>
        <w:t>r l</w:t>
      </w:r>
      <w:r w:rsidRPr="0004079D">
        <w:rPr>
          <w:lang w:val="fr-CA"/>
        </w:rPr>
        <w:t xml:space="preserve">es capacités </w:t>
      </w:r>
      <w:r w:rsidR="0037461E" w:rsidRPr="0004079D">
        <w:rPr>
          <w:lang w:val="fr-CA"/>
        </w:rPr>
        <w:t xml:space="preserve">afin de pouvoir </w:t>
      </w:r>
      <w:r w:rsidRPr="0004079D">
        <w:rPr>
          <w:lang w:val="fr-CA"/>
        </w:rPr>
        <w:t>évalu</w:t>
      </w:r>
      <w:r w:rsidR="0037461E" w:rsidRPr="0004079D">
        <w:rPr>
          <w:lang w:val="fr-CA"/>
        </w:rPr>
        <w:t>er</w:t>
      </w:r>
      <w:r w:rsidRPr="0004079D">
        <w:rPr>
          <w:lang w:val="fr-CA"/>
        </w:rPr>
        <w:t xml:space="preserve">, </w:t>
      </w:r>
      <w:r w:rsidR="0037461E" w:rsidRPr="0004079D">
        <w:rPr>
          <w:lang w:val="fr-CA"/>
        </w:rPr>
        <w:t>mettre</w:t>
      </w:r>
      <w:r w:rsidRPr="0004079D">
        <w:rPr>
          <w:lang w:val="fr-CA"/>
        </w:rPr>
        <w:t xml:space="preserve"> au point et utilis</w:t>
      </w:r>
      <w:r w:rsidR="0037461E" w:rsidRPr="0004079D">
        <w:rPr>
          <w:lang w:val="fr-CA"/>
        </w:rPr>
        <w:t>er</w:t>
      </w:r>
      <w:r w:rsidRPr="0004079D">
        <w:rPr>
          <w:lang w:val="fr-CA"/>
        </w:rPr>
        <w:t xml:space="preserve"> </w:t>
      </w:r>
      <w:r w:rsidR="0037461E" w:rsidRPr="0004079D">
        <w:rPr>
          <w:lang w:val="fr-CA"/>
        </w:rPr>
        <w:t>l</w:t>
      </w:r>
      <w:r w:rsidRPr="0004079D">
        <w:rPr>
          <w:lang w:val="fr-CA"/>
        </w:rPr>
        <w:t xml:space="preserve">es </w:t>
      </w:r>
      <w:r w:rsidRPr="0004079D">
        <w:rPr>
          <w:color w:val="000000"/>
          <w:lang w:val="fr-CA"/>
        </w:rPr>
        <w:t>outils et méthodes d’appui à l’élaboration des politiques</w:t>
      </w:r>
      <w:r w:rsidR="0037461E" w:rsidRPr="0004079D">
        <w:rPr>
          <w:color w:val="000000"/>
          <w:lang w:val="fr-CA"/>
        </w:rPr>
        <w:t xml:space="preserve"> de manière plus efficace</w:t>
      </w:r>
      <w:r w:rsidRPr="0004079D">
        <w:rPr>
          <w:lang w:val="fr-CA"/>
        </w:rPr>
        <w:t>;</w:t>
      </w:r>
    </w:p>
    <w:p w14:paraId="370DB3B7" w14:textId="09CEEF0A" w:rsidR="00AC7D4A" w:rsidRPr="0004079D" w:rsidRDefault="00645B53" w:rsidP="00135ED2">
      <w:pPr>
        <w:pStyle w:val="Normalnumber"/>
        <w:numPr>
          <w:ilvl w:val="0"/>
          <w:numId w:val="39"/>
        </w:numPr>
        <w:tabs>
          <w:tab w:val="clear" w:pos="1134"/>
        </w:tabs>
        <w:ind w:firstLine="624"/>
        <w:rPr>
          <w:lang w:val="fr-CA"/>
        </w:rPr>
      </w:pPr>
      <w:r w:rsidRPr="0004079D">
        <w:rPr>
          <w:lang w:val="fr-CA"/>
        </w:rPr>
        <w:t>Appu</w:t>
      </w:r>
      <w:r w:rsidR="004033CC" w:rsidRPr="0004079D">
        <w:rPr>
          <w:lang w:val="fr-CA"/>
        </w:rPr>
        <w:t>ie</w:t>
      </w:r>
      <w:r w:rsidRPr="0004079D">
        <w:rPr>
          <w:lang w:val="fr-CA"/>
        </w:rPr>
        <w:t xml:space="preserve">, </w:t>
      </w:r>
      <w:r w:rsidR="004033CC" w:rsidRPr="0004079D">
        <w:rPr>
          <w:lang w:val="fr-CA"/>
        </w:rPr>
        <w:t>au besoin</w:t>
      </w:r>
      <w:r w:rsidRPr="0004079D">
        <w:rPr>
          <w:lang w:val="fr-CA"/>
        </w:rPr>
        <w:t xml:space="preserve">, l’évaluation </w:t>
      </w:r>
      <w:r w:rsidR="004C336E" w:rsidRPr="0004079D">
        <w:rPr>
          <w:lang w:val="fr-CA"/>
        </w:rPr>
        <w:t xml:space="preserve">de </w:t>
      </w:r>
      <w:r w:rsidR="004C336E" w:rsidRPr="0004079D">
        <w:rPr>
          <w:color w:val="000000"/>
          <w:lang w:val="fr-CA"/>
        </w:rPr>
        <w:t xml:space="preserve">l’utilisation et de l’efficacité du prototype de catalogue en ligne </w:t>
      </w:r>
      <w:r w:rsidR="0037461E" w:rsidRPr="0004079D">
        <w:rPr>
          <w:color w:val="000000"/>
          <w:lang w:val="fr-CA"/>
        </w:rPr>
        <w:t xml:space="preserve">effectuée par </w:t>
      </w:r>
      <w:r w:rsidR="0037461E" w:rsidRPr="0004079D">
        <w:rPr>
          <w:lang w:val="fr-CA"/>
        </w:rPr>
        <w:t xml:space="preserve">le Groupe d’experts multidisciplinaire </w:t>
      </w:r>
      <w:r w:rsidR="004C336E" w:rsidRPr="0004079D">
        <w:rPr>
          <w:color w:val="000000"/>
          <w:lang w:val="fr-CA"/>
        </w:rPr>
        <w:t>dans le cadre du processus d’examen de la Plateforme</w:t>
      </w:r>
      <w:r w:rsidR="00AC7D4A" w:rsidRPr="0004079D">
        <w:rPr>
          <w:lang w:val="fr-CA"/>
        </w:rPr>
        <w:t xml:space="preserve"> (</w:t>
      </w:r>
      <w:r w:rsidR="00043A27" w:rsidRPr="0004079D">
        <w:rPr>
          <w:lang w:val="fr-CA"/>
        </w:rPr>
        <w:t>produit </w:t>
      </w:r>
      <w:r w:rsidR="004C336E" w:rsidRPr="0004079D">
        <w:rPr>
          <w:lang w:val="fr-CA"/>
        </w:rPr>
        <w:t>4</w:t>
      </w:r>
      <w:r w:rsidR="00043A27" w:rsidRPr="0004079D">
        <w:rPr>
          <w:lang w:val="fr-CA"/>
        </w:rPr>
        <w:t> </w:t>
      </w:r>
      <w:r w:rsidR="00AC7D4A" w:rsidRPr="0004079D">
        <w:rPr>
          <w:lang w:val="fr-CA"/>
        </w:rPr>
        <w:t>e)).</w:t>
      </w:r>
    </w:p>
    <w:p w14:paraId="23B435CB" w14:textId="4AF4BF0F" w:rsidR="00AC7D4A" w:rsidRPr="0004079D" w:rsidRDefault="00583452" w:rsidP="00135ED2">
      <w:pPr>
        <w:pStyle w:val="Normalnumber"/>
        <w:numPr>
          <w:ilvl w:val="0"/>
          <w:numId w:val="9"/>
        </w:numPr>
        <w:tabs>
          <w:tab w:val="clear" w:pos="567"/>
        </w:tabs>
        <w:rPr>
          <w:lang w:val="fr-CA"/>
        </w:rPr>
      </w:pPr>
      <w:r w:rsidRPr="0004079D">
        <w:rPr>
          <w:lang w:val="fr-CA"/>
        </w:rPr>
        <w:t xml:space="preserve">Il est suggéré de prolonger le mandat du groupe d’expert </w:t>
      </w:r>
      <w:r w:rsidRPr="0004079D">
        <w:rPr>
          <w:color w:val="000000"/>
          <w:lang w:val="fr-CA"/>
        </w:rPr>
        <w:t>sur les outils et méthodes d’appui à l’élaboration des politiques</w:t>
      </w:r>
      <w:r w:rsidRPr="0004079D">
        <w:rPr>
          <w:lang w:val="fr-CA"/>
        </w:rPr>
        <w:t xml:space="preserve"> jusqu’à la septième session de la Plénière de la Plateforme, afin de permettre à ce groupe de </w:t>
      </w:r>
      <w:r w:rsidR="0037461E" w:rsidRPr="0004079D">
        <w:rPr>
          <w:lang w:val="fr-CA"/>
        </w:rPr>
        <w:t xml:space="preserve">faire progresser </w:t>
      </w:r>
      <w:r w:rsidRPr="0004079D">
        <w:rPr>
          <w:lang w:val="fr-CA"/>
        </w:rPr>
        <w:t xml:space="preserve">la </w:t>
      </w:r>
      <w:r w:rsidR="0037461E" w:rsidRPr="0004079D">
        <w:rPr>
          <w:lang w:val="fr-CA"/>
        </w:rPr>
        <w:t xml:space="preserve">mise en place </w:t>
      </w:r>
      <w:r w:rsidRPr="0004079D">
        <w:rPr>
          <w:lang w:val="fr-CA"/>
        </w:rPr>
        <w:t xml:space="preserve">du catalogue en ligne en </w:t>
      </w:r>
      <w:r w:rsidR="004033CC" w:rsidRPr="0004079D">
        <w:rPr>
          <w:lang w:val="fr-CA"/>
        </w:rPr>
        <w:t>entrepren</w:t>
      </w:r>
      <w:r w:rsidR="00F334FD" w:rsidRPr="0004079D">
        <w:rPr>
          <w:lang w:val="fr-CA"/>
        </w:rPr>
        <w:t xml:space="preserve">ant les </w:t>
      </w:r>
      <w:r w:rsidR="004033CC" w:rsidRPr="0004079D">
        <w:rPr>
          <w:lang w:val="fr-CA"/>
        </w:rPr>
        <w:t>travaux</w:t>
      </w:r>
      <w:r w:rsidR="0037461E" w:rsidRPr="0004079D">
        <w:rPr>
          <w:lang w:val="fr-CA"/>
        </w:rPr>
        <w:t xml:space="preserve"> énoncé</w:t>
      </w:r>
      <w:r w:rsidR="00F334FD" w:rsidRPr="0004079D">
        <w:rPr>
          <w:lang w:val="fr-CA"/>
        </w:rPr>
        <w:t>s dans le paragraphe précédent, renfor</w:t>
      </w:r>
      <w:r w:rsidR="004033CC" w:rsidRPr="0004079D">
        <w:rPr>
          <w:lang w:val="fr-CA"/>
        </w:rPr>
        <w:t>çant ceux menés sur les</w:t>
      </w:r>
      <w:r w:rsidR="00F334FD" w:rsidRPr="0004079D">
        <w:rPr>
          <w:lang w:val="fr-CA"/>
        </w:rPr>
        <w:t xml:space="preserve"> </w:t>
      </w:r>
      <w:r w:rsidR="00F334FD" w:rsidRPr="0004079D">
        <w:rPr>
          <w:color w:val="000000"/>
          <w:lang w:val="fr-CA"/>
        </w:rPr>
        <w:t>outils et méthodes d’appui à l’élaboration des politiques</w:t>
      </w:r>
      <w:r w:rsidR="00F334FD" w:rsidRPr="0004079D">
        <w:rPr>
          <w:lang w:val="fr-CA"/>
        </w:rPr>
        <w:t xml:space="preserve"> dans les évaluations, </w:t>
      </w:r>
      <w:r w:rsidR="000B4AE2" w:rsidRPr="0004079D">
        <w:rPr>
          <w:lang w:val="fr-CA"/>
        </w:rPr>
        <w:t xml:space="preserve">en </w:t>
      </w:r>
      <w:r w:rsidR="004033CC" w:rsidRPr="0004079D">
        <w:rPr>
          <w:lang w:val="fr-CA"/>
        </w:rPr>
        <w:t>particulier</w:t>
      </w:r>
      <w:r w:rsidR="000B4AE2" w:rsidRPr="0004079D">
        <w:rPr>
          <w:lang w:val="fr-CA"/>
        </w:rPr>
        <w:t xml:space="preserve"> l’évaluation mondiale</w:t>
      </w:r>
      <w:r w:rsidR="004033CC" w:rsidRPr="0004079D">
        <w:rPr>
          <w:lang w:val="fr-CA"/>
        </w:rPr>
        <w:t>,</w:t>
      </w:r>
      <w:r w:rsidR="000B4AE2" w:rsidRPr="0004079D">
        <w:rPr>
          <w:lang w:val="fr-CA"/>
        </w:rPr>
        <w:t xml:space="preserve"> et les autres produits</w:t>
      </w:r>
      <w:r w:rsidR="00AC7D4A" w:rsidRPr="0004079D">
        <w:rPr>
          <w:lang w:val="fr-CA"/>
        </w:rPr>
        <w:t>.</w:t>
      </w:r>
    </w:p>
    <w:p w14:paraId="53807D11" w14:textId="46D75681" w:rsidR="00AC7D4A" w:rsidRPr="0004079D" w:rsidRDefault="0004079D" w:rsidP="00646A61">
      <w:pPr>
        <w:pStyle w:val="Normalnumber"/>
        <w:keepNext/>
        <w:keepLines/>
        <w:numPr>
          <w:ilvl w:val="0"/>
          <w:numId w:val="9"/>
        </w:numPr>
        <w:tabs>
          <w:tab w:val="clear" w:pos="567"/>
        </w:tabs>
        <w:rPr>
          <w:lang w:val="fr-CA"/>
        </w:rPr>
      </w:pPr>
      <w:r w:rsidRPr="0004079D">
        <w:rPr>
          <w:lang w:val="fr-CA"/>
        </w:rPr>
        <w:lastRenderedPageBreak/>
        <w:t>Pour ce faire</w:t>
      </w:r>
      <w:r w:rsidR="00A777B4" w:rsidRPr="0004079D">
        <w:rPr>
          <w:lang w:val="fr-CA"/>
        </w:rPr>
        <w:t xml:space="preserve">, il est proposé </w:t>
      </w:r>
      <w:r w:rsidRPr="0004079D">
        <w:rPr>
          <w:lang w:val="fr-CA"/>
        </w:rPr>
        <w:t>que le</w:t>
      </w:r>
      <w:r w:rsidR="00A777B4" w:rsidRPr="0004079D">
        <w:rPr>
          <w:lang w:val="fr-CA"/>
        </w:rPr>
        <w:t xml:space="preserve"> groupe </w:t>
      </w:r>
      <w:r w:rsidRPr="0004079D">
        <w:rPr>
          <w:lang w:val="fr-CA"/>
        </w:rPr>
        <w:t>d’experts tienne une réunion par an</w:t>
      </w:r>
      <w:r w:rsidR="00AC7D4A" w:rsidRPr="0004079D">
        <w:rPr>
          <w:lang w:val="fr-CA"/>
        </w:rPr>
        <w:t xml:space="preserve">. </w:t>
      </w:r>
      <w:r w:rsidRPr="0004079D">
        <w:rPr>
          <w:lang w:val="fr-CA"/>
        </w:rPr>
        <w:t>Celle de</w:t>
      </w:r>
      <w:r w:rsidR="00A777B4" w:rsidRPr="0004079D">
        <w:rPr>
          <w:lang w:val="fr-CA"/>
        </w:rPr>
        <w:t xml:space="preserve"> 2017</w:t>
      </w:r>
      <w:r w:rsidR="000B4AE2" w:rsidRPr="0004079D">
        <w:rPr>
          <w:lang w:val="fr-CA"/>
        </w:rPr>
        <w:t xml:space="preserve"> engendrerait des dépenses supplémentaires de 50 000 dollars</w:t>
      </w:r>
      <w:r w:rsidRPr="0004079D">
        <w:rPr>
          <w:lang w:val="fr-CA"/>
        </w:rPr>
        <w:t>, dont il est tenu compte</w:t>
      </w:r>
      <w:r w:rsidR="000B4AE2" w:rsidRPr="0004079D">
        <w:rPr>
          <w:lang w:val="fr-CA"/>
        </w:rPr>
        <w:t xml:space="preserve"> dans</w:t>
      </w:r>
      <w:r w:rsidR="00A777B4" w:rsidRPr="0004079D">
        <w:rPr>
          <w:lang w:val="fr-CA"/>
        </w:rPr>
        <w:t xml:space="preserve"> les ajustements proposés au budget approuvé pour 2017 (voir </w:t>
      </w:r>
      <w:r w:rsidR="00AC7D4A" w:rsidRPr="0004079D">
        <w:rPr>
          <w:lang w:val="fr-CA"/>
        </w:rPr>
        <w:t>document IPBES/5/10</w:t>
      </w:r>
      <w:r w:rsidR="00A777B4" w:rsidRPr="0004079D">
        <w:rPr>
          <w:lang w:val="fr-CA"/>
        </w:rPr>
        <w:t>)</w:t>
      </w:r>
      <w:r w:rsidR="00AC7D4A" w:rsidRPr="0004079D">
        <w:rPr>
          <w:lang w:val="fr-CA"/>
        </w:rPr>
        <w:t xml:space="preserve">. </w:t>
      </w:r>
      <w:r w:rsidR="00E779AF">
        <w:rPr>
          <w:lang w:val="fr-CA"/>
        </w:rPr>
        <w:t>À sa sixième </w:t>
      </w:r>
      <w:r w:rsidR="00A777B4" w:rsidRPr="0004079D">
        <w:rPr>
          <w:lang w:val="fr-CA"/>
        </w:rPr>
        <w:t xml:space="preserve">session, la Plénière </w:t>
      </w:r>
      <w:r w:rsidR="00C54643" w:rsidRPr="0004079D">
        <w:rPr>
          <w:lang w:val="fr-CA"/>
        </w:rPr>
        <w:t>pourra juger s’il est nécessaire de prévoir également une réunion en 2018</w:t>
      </w:r>
      <w:r w:rsidR="00A777B4" w:rsidRPr="0004079D">
        <w:rPr>
          <w:lang w:val="fr-CA"/>
        </w:rPr>
        <w:t xml:space="preserve">, </w:t>
      </w:r>
      <w:r w:rsidR="00C54643" w:rsidRPr="0004079D">
        <w:rPr>
          <w:lang w:val="fr-CA"/>
        </w:rPr>
        <w:t xml:space="preserve">en fonction des progrès réalisés entre les deux sessions et </w:t>
      </w:r>
      <w:r w:rsidRPr="0004079D">
        <w:rPr>
          <w:lang w:val="fr-CA"/>
        </w:rPr>
        <w:t xml:space="preserve">de l’existence </w:t>
      </w:r>
      <w:r w:rsidR="00C54643" w:rsidRPr="0004079D">
        <w:rPr>
          <w:lang w:val="fr-CA"/>
        </w:rPr>
        <w:t>d’un besoin bien défini</w:t>
      </w:r>
      <w:r w:rsidR="00AC7D4A" w:rsidRPr="0004079D">
        <w:rPr>
          <w:lang w:val="fr-CA"/>
        </w:rPr>
        <w:t>.</w:t>
      </w:r>
    </w:p>
    <w:p w14:paraId="034AEA98" w14:textId="4AA8F6D8" w:rsidR="00AC7D4A" w:rsidRPr="0004079D" w:rsidRDefault="003E1309" w:rsidP="00135ED2">
      <w:pPr>
        <w:pStyle w:val="CH1"/>
        <w:rPr>
          <w:lang w:val="fr-CA"/>
        </w:rPr>
      </w:pPr>
      <w:r w:rsidRPr="0004079D">
        <w:rPr>
          <w:lang w:val="fr-CA"/>
        </w:rPr>
        <w:tab/>
      </w:r>
      <w:r w:rsidR="00D44442" w:rsidRPr="0004079D">
        <w:rPr>
          <w:lang w:val="fr-CA"/>
        </w:rPr>
        <w:t>V.</w:t>
      </w:r>
      <w:r w:rsidRPr="0004079D">
        <w:rPr>
          <w:lang w:val="fr-CA"/>
        </w:rPr>
        <w:tab/>
      </w:r>
      <w:r w:rsidR="007E040B" w:rsidRPr="0004079D">
        <w:rPr>
          <w:lang w:val="fr-CA"/>
        </w:rPr>
        <w:t>Mesures que pourrait prendre la Plénière</w:t>
      </w:r>
    </w:p>
    <w:p w14:paraId="6C166E88" w14:textId="157C7CC2" w:rsidR="00AC7D4A" w:rsidRPr="0004079D" w:rsidRDefault="007E040B" w:rsidP="00135ED2">
      <w:pPr>
        <w:pStyle w:val="Normalnumber"/>
        <w:numPr>
          <w:ilvl w:val="0"/>
          <w:numId w:val="9"/>
        </w:numPr>
        <w:tabs>
          <w:tab w:val="clear" w:pos="567"/>
        </w:tabs>
        <w:rPr>
          <w:lang w:val="fr-CA"/>
        </w:rPr>
      </w:pPr>
      <w:r w:rsidRPr="0004079D">
        <w:rPr>
          <w:lang w:val="fr-CA"/>
        </w:rPr>
        <w:t>La Plénière souhaitera peut-être :</w:t>
      </w:r>
    </w:p>
    <w:p w14:paraId="339B42C8" w14:textId="3C48B460" w:rsidR="00AC7D4A" w:rsidRPr="0004079D" w:rsidRDefault="007E040B">
      <w:pPr>
        <w:pStyle w:val="Normalnumber"/>
        <w:numPr>
          <w:ilvl w:val="0"/>
          <w:numId w:val="40"/>
        </w:numPr>
        <w:tabs>
          <w:tab w:val="clear" w:pos="1134"/>
        </w:tabs>
        <w:ind w:firstLine="624"/>
        <w:rPr>
          <w:lang w:val="fr-CA"/>
        </w:rPr>
      </w:pPr>
      <w:r w:rsidRPr="0004079D">
        <w:rPr>
          <w:i/>
          <w:lang w:val="fr-CA"/>
        </w:rPr>
        <w:t>Se féliciter</w:t>
      </w:r>
      <w:r w:rsidRPr="0004079D">
        <w:rPr>
          <w:lang w:val="fr-CA"/>
        </w:rPr>
        <w:t xml:space="preserve"> des progrès accomplis et des </w:t>
      </w:r>
      <w:r w:rsidR="007575FE" w:rsidRPr="0004079D">
        <w:rPr>
          <w:lang w:val="fr-CA"/>
        </w:rPr>
        <w:t xml:space="preserve">prochaines étapes prévues dans les activités </w:t>
      </w:r>
      <w:r w:rsidR="00134C5B">
        <w:rPr>
          <w:lang w:val="fr-CA"/>
        </w:rPr>
        <w:t>menées par le</w:t>
      </w:r>
      <w:r w:rsidR="00AC7D4A" w:rsidRPr="0004079D">
        <w:rPr>
          <w:lang w:val="fr-CA"/>
        </w:rPr>
        <w:t xml:space="preserve"> </w:t>
      </w:r>
      <w:r w:rsidR="007575FE" w:rsidRPr="0004079D">
        <w:rPr>
          <w:lang w:val="fr-CA"/>
        </w:rPr>
        <w:t xml:space="preserve">groupe d’experts </w:t>
      </w:r>
      <w:r w:rsidR="007575FE" w:rsidRPr="0004079D">
        <w:rPr>
          <w:color w:val="000000"/>
          <w:lang w:val="fr-CA"/>
        </w:rPr>
        <w:t>sur les outils et méthodes d’appui à l’élaboration des politiques</w:t>
      </w:r>
      <w:r w:rsidR="00E779AF">
        <w:rPr>
          <w:lang w:val="fr-CA"/>
        </w:rPr>
        <w:t xml:space="preserve"> </w:t>
      </w:r>
      <w:r w:rsidR="00134C5B">
        <w:rPr>
          <w:lang w:val="fr-CA"/>
        </w:rPr>
        <w:t>pour mettre</w:t>
      </w:r>
      <w:r w:rsidR="007575FE" w:rsidRPr="0004079D">
        <w:rPr>
          <w:lang w:val="fr-CA"/>
        </w:rPr>
        <w:t xml:space="preserve"> en place </w:t>
      </w:r>
      <w:r w:rsidR="00134C5B">
        <w:rPr>
          <w:lang w:val="fr-CA"/>
        </w:rPr>
        <w:t>le</w:t>
      </w:r>
      <w:r w:rsidR="007575FE" w:rsidRPr="0004079D">
        <w:rPr>
          <w:lang w:val="fr-CA"/>
        </w:rPr>
        <w:t xml:space="preserve"> catalogue en ligne d</w:t>
      </w:r>
      <w:r w:rsidR="0004079D">
        <w:rPr>
          <w:lang w:val="fr-CA"/>
        </w:rPr>
        <w:t>’</w:t>
      </w:r>
      <w:r w:rsidR="007575FE" w:rsidRPr="0004079D">
        <w:rPr>
          <w:color w:val="000000"/>
          <w:lang w:val="fr-CA"/>
        </w:rPr>
        <w:t xml:space="preserve">outils et </w:t>
      </w:r>
      <w:r w:rsidR="0004079D">
        <w:rPr>
          <w:color w:val="000000"/>
          <w:lang w:val="fr-CA"/>
        </w:rPr>
        <w:t xml:space="preserve">de </w:t>
      </w:r>
      <w:r w:rsidR="007575FE" w:rsidRPr="0004079D">
        <w:rPr>
          <w:color w:val="000000"/>
          <w:lang w:val="fr-CA"/>
        </w:rPr>
        <w:t>méthodes d’appui à l’élaboration des politiques</w:t>
      </w:r>
      <w:r w:rsidR="007575FE" w:rsidRPr="0004079D">
        <w:rPr>
          <w:lang w:val="fr-CA"/>
        </w:rPr>
        <w:t xml:space="preserve"> </w:t>
      </w:r>
      <w:r w:rsidR="0004079D">
        <w:rPr>
          <w:lang w:val="fr-CA"/>
        </w:rPr>
        <w:t>et dans</w:t>
      </w:r>
      <w:r w:rsidR="007575FE" w:rsidRPr="0004079D">
        <w:rPr>
          <w:lang w:val="fr-CA"/>
        </w:rPr>
        <w:t xml:space="preserve"> l’appui aux évaluations </w:t>
      </w:r>
      <w:r w:rsidR="00FB2EAF">
        <w:rPr>
          <w:lang w:val="fr-CA"/>
        </w:rPr>
        <w:t>que</w:t>
      </w:r>
      <w:r w:rsidR="007575FE" w:rsidRPr="0004079D">
        <w:rPr>
          <w:lang w:val="fr-CA"/>
        </w:rPr>
        <w:t xml:space="preserve"> la Plateforme</w:t>
      </w:r>
      <w:r w:rsidR="00FB2EAF">
        <w:rPr>
          <w:lang w:val="fr-CA"/>
        </w:rPr>
        <w:t xml:space="preserve"> est en train de réaliser</w:t>
      </w:r>
      <w:r w:rsidR="00AC7D4A" w:rsidRPr="0004079D">
        <w:rPr>
          <w:rStyle w:val="FootnoteReference"/>
          <w:szCs w:val="20"/>
          <w:lang w:val="fr-CA"/>
        </w:rPr>
        <w:footnoteReference w:id="2"/>
      </w:r>
      <w:r w:rsidR="0004079D" w:rsidRPr="0004079D">
        <w:rPr>
          <w:lang w:val="fr-CA"/>
        </w:rPr>
        <w:t>;</w:t>
      </w:r>
    </w:p>
    <w:p w14:paraId="665DC84C" w14:textId="7E93FE6E" w:rsidR="00AC7D4A" w:rsidRPr="0004079D" w:rsidRDefault="00AC7D4A">
      <w:pPr>
        <w:pStyle w:val="Normalnumber"/>
        <w:numPr>
          <w:ilvl w:val="0"/>
          <w:numId w:val="40"/>
        </w:numPr>
        <w:tabs>
          <w:tab w:val="clear" w:pos="1134"/>
        </w:tabs>
        <w:ind w:firstLine="624"/>
        <w:rPr>
          <w:lang w:val="fr-CA"/>
        </w:rPr>
      </w:pPr>
      <w:r w:rsidRPr="0004079D">
        <w:rPr>
          <w:i/>
          <w:lang w:val="fr-CA"/>
        </w:rPr>
        <w:t>Appro</w:t>
      </w:r>
      <w:r w:rsidR="007575FE" w:rsidRPr="0004079D">
        <w:rPr>
          <w:i/>
          <w:lang w:val="fr-CA"/>
        </w:rPr>
        <w:t>u</w:t>
      </w:r>
      <w:r w:rsidRPr="0004079D">
        <w:rPr>
          <w:i/>
          <w:lang w:val="fr-CA"/>
        </w:rPr>
        <w:t>ve</w:t>
      </w:r>
      <w:r w:rsidR="007575FE" w:rsidRPr="0004079D">
        <w:rPr>
          <w:i/>
          <w:lang w:val="fr-CA"/>
        </w:rPr>
        <w:t>r</w:t>
      </w:r>
      <w:r w:rsidRPr="0004079D">
        <w:rPr>
          <w:lang w:val="fr-CA"/>
        </w:rPr>
        <w:t xml:space="preserve"> </w:t>
      </w:r>
      <w:r w:rsidR="007575FE" w:rsidRPr="0004079D">
        <w:rPr>
          <w:lang w:val="fr-CA"/>
        </w:rPr>
        <w:t>l</w:t>
      </w:r>
      <w:r w:rsidR="00AF2E56">
        <w:rPr>
          <w:lang w:val="fr-CA"/>
        </w:rPr>
        <w:t>a démar</w:t>
      </w:r>
      <w:r w:rsidR="007575FE" w:rsidRPr="0004079D">
        <w:rPr>
          <w:lang w:val="fr-CA"/>
        </w:rPr>
        <w:t xml:space="preserve">che </w:t>
      </w:r>
      <w:r w:rsidR="00BF1862">
        <w:rPr>
          <w:lang w:val="fr-CA"/>
        </w:rPr>
        <w:t>en matière de production de</w:t>
      </w:r>
      <w:r w:rsidR="007575FE" w:rsidRPr="0004079D">
        <w:rPr>
          <w:lang w:val="fr-CA"/>
        </w:rPr>
        <w:t xml:space="preserve"> contenu figur</w:t>
      </w:r>
      <w:r w:rsidR="00AF2E56">
        <w:rPr>
          <w:lang w:val="fr-CA"/>
        </w:rPr>
        <w:t>ant dans l’</w:t>
      </w:r>
      <w:r w:rsidRPr="0004079D">
        <w:rPr>
          <w:lang w:val="fr-CA"/>
        </w:rPr>
        <w:t>annex</w:t>
      </w:r>
      <w:r w:rsidR="007575FE" w:rsidRPr="0004079D">
        <w:rPr>
          <w:lang w:val="fr-CA"/>
        </w:rPr>
        <w:t>e</w:t>
      </w:r>
      <w:r w:rsidR="00AF2E56">
        <w:rPr>
          <w:lang w:val="fr-CA"/>
        </w:rPr>
        <w:t> </w:t>
      </w:r>
      <w:r w:rsidRPr="0004079D">
        <w:rPr>
          <w:lang w:val="fr-CA"/>
        </w:rPr>
        <w:t>[</w:t>
      </w:r>
      <w:r w:rsidR="0094183E" w:rsidRPr="0004079D">
        <w:rPr>
          <w:lang w:val="fr-CA"/>
        </w:rPr>
        <w:t>   </w:t>
      </w:r>
      <w:r w:rsidRPr="0004079D">
        <w:rPr>
          <w:lang w:val="fr-CA"/>
        </w:rPr>
        <w:t>]</w:t>
      </w:r>
      <w:r w:rsidRPr="0004079D">
        <w:rPr>
          <w:rStyle w:val="FootnoteReference"/>
          <w:szCs w:val="20"/>
          <w:lang w:val="fr-CA"/>
        </w:rPr>
        <w:footnoteReference w:id="3"/>
      </w:r>
      <w:r w:rsidRPr="0004079D">
        <w:rPr>
          <w:lang w:val="fr-CA"/>
        </w:rPr>
        <w:t xml:space="preserve"> </w:t>
      </w:r>
      <w:r w:rsidR="007575FE" w:rsidRPr="0004079D">
        <w:rPr>
          <w:lang w:val="fr-CA"/>
        </w:rPr>
        <w:t xml:space="preserve">et </w:t>
      </w:r>
      <w:r w:rsidR="007575FE" w:rsidRPr="0004079D">
        <w:rPr>
          <w:i/>
          <w:lang w:val="fr-CA"/>
        </w:rPr>
        <w:t>prier</w:t>
      </w:r>
      <w:r w:rsidR="007575FE" w:rsidRPr="0004079D">
        <w:rPr>
          <w:lang w:val="fr-CA"/>
        </w:rPr>
        <w:t xml:space="preserve"> le Groupe d’experts multidisciplinaire, avec l’appui du groupe d’expert</w:t>
      </w:r>
      <w:r w:rsidR="008B2495">
        <w:rPr>
          <w:lang w:val="fr-CA"/>
        </w:rPr>
        <w:t>s</w:t>
      </w:r>
      <w:r w:rsidR="007575FE" w:rsidRPr="0004079D">
        <w:rPr>
          <w:lang w:val="fr-CA"/>
        </w:rPr>
        <w:t xml:space="preserve"> </w:t>
      </w:r>
      <w:r w:rsidR="00F7304D">
        <w:rPr>
          <w:lang w:val="fr-CA"/>
        </w:rPr>
        <w:t>s</w:t>
      </w:r>
      <w:r w:rsidR="00F7304D" w:rsidRPr="0004079D">
        <w:rPr>
          <w:lang w:val="fr-CA"/>
        </w:rPr>
        <w:t xml:space="preserve">ur les </w:t>
      </w:r>
      <w:r w:rsidR="00F7304D" w:rsidRPr="0004079D">
        <w:rPr>
          <w:color w:val="000000"/>
          <w:lang w:val="fr-CA"/>
        </w:rPr>
        <w:t xml:space="preserve">outils et méthodes d’appui à l’élaboration des politiques </w:t>
      </w:r>
      <w:r w:rsidR="007575FE" w:rsidRPr="0004079D">
        <w:rPr>
          <w:lang w:val="fr-CA"/>
        </w:rPr>
        <w:t>et en consultation avec le Bureau</w:t>
      </w:r>
      <w:r w:rsidR="007575FE" w:rsidRPr="0004079D">
        <w:rPr>
          <w:color w:val="000000"/>
          <w:lang w:val="fr-CA"/>
        </w:rPr>
        <w:t> :</w:t>
      </w:r>
      <w:r w:rsidRPr="0004079D">
        <w:rPr>
          <w:lang w:val="fr-CA"/>
        </w:rPr>
        <w:t xml:space="preserve"> </w:t>
      </w:r>
    </w:p>
    <w:p w14:paraId="36D9FD0D" w14:textId="3368A4B0" w:rsidR="00AC7D4A" w:rsidRPr="0004079D" w:rsidRDefault="007575FE" w:rsidP="00135ED2">
      <w:pPr>
        <w:pStyle w:val="Normalnumber"/>
        <w:numPr>
          <w:ilvl w:val="0"/>
          <w:numId w:val="42"/>
        </w:numPr>
        <w:tabs>
          <w:tab w:val="clear" w:pos="1134"/>
        </w:tabs>
        <w:ind w:left="3119" w:hanging="624"/>
        <w:rPr>
          <w:lang w:val="fr-CA"/>
        </w:rPr>
      </w:pPr>
      <w:r w:rsidRPr="0004079D">
        <w:rPr>
          <w:lang w:val="fr-CA"/>
        </w:rPr>
        <w:t xml:space="preserve">De </w:t>
      </w:r>
      <w:r w:rsidR="00AF2E56">
        <w:rPr>
          <w:lang w:val="fr-CA"/>
        </w:rPr>
        <w:t>poursuivre l’élaboration</w:t>
      </w:r>
      <w:r w:rsidR="00FE584B" w:rsidRPr="0004079D">
        <w:rPr>
          <w:lang w:val="fr-CA"/>
        </w:rPr>
        <w:t xml:space="preserve"> des orientations </w:t>
      </w:r>
      <w:r w:rsidR="00AF2E56">
        <w:rPr>
          <w:lang w:val="fr-CA"/>
        </w:rPr>
        <w:t xml:space="preserve">concernant </w:t>
      </w:r>
      <w:r w:rsidR="00AF2E56" w:rsidRPr="0004079D">
        <w:rPr>
          <w:lang w:val="fr-CA"/>
        </w:rPr>
        <w:t xml:space="preserve">la </w:t>
      </w:r>
      <w:r w:rsidR="008B2495">
        <w:rPr>
          <w:lang w:val="fr-CA"/>
        </w:rPr>
        <w:t>pr</w:t>
      </w:r>
      <w:r w:rsidR="00FB2EAF">
        <w:rPr>
          <w:lang w:val="fr-CA"/>
        </w:rPr>
        <w:t>ésenta</w:t>
      </w:r>
      <w:r w:rsidR="008B2495">
        <w:rPr>
          <w:lang w:val="fr-CA"/>
        </w:rPr>
        <w:t>t</w:t>
      </w:r>
      <w:r w:rsidR="00AF2E56">
        <w:rPr>
          <w:lang w:val="fr-CA"/>
        </w:rPr>
        <w:t>ion</w:t>
      </w:r>
      <w:r w:rsidR="00FB2EAF">
        <w:rPr>
          <w:lang w:val="fr-CA"/>
        </w:rPr>
        <w:t xml:space="preserve"> de propositions d’éléments ainsi que</w:t>
      </w:r>
      <w:r w:rsidR="00AF2E56" w:rsidRPr="0004079D">
        <w:rPr>
          <w:lang w:val="fr-CA"/>
        </w:rPr>
        <w:t xml:space="preserve"> </w:t>
      </w:r>
      <w:r w:rsidR="00AF2E56">
        <w:rPr>
          <w:lang w:val="fr-CA"/>
        </w:rPr>
        <w:t xml:space="preserve">l’examen, y compris </w:t>
      </w:r>
      <w:r w:rsidR="00AF2E56" w:rsidRPr="0004079D">
        <w:rPr>
          <w:lang w:val="fr-CA"/>
        </w:rPr>
        <w:t>l</w:t>
      </w:r>
      <w:r w:rsidR="008B2495">
        <w:rPr>
          <w:lang w:val="fr-CA"/>
        </w:rPr>
        <w:t>e contrôle de la</w:t>
      </w:r>
      <w:r w:rsidR="00AF2E56" w:rsidRPr="0004079D">
        <w:rPr>
          <w:lang w:val="fr-CA"/>
        </w:rPr>
        <w:t xml:space="preserve"> qualité</w:t>
      </w:r>
      <w:r w:rsidR="008B2495">
        <w:rPr>
          <w:lang w:val="fr-CA"/>
        </w:rPr>
        <w:t>,</w:t>
      </w:r>
      <w:r w:rsidR="00AF2E56" w:rsidRPr="0004079D">
        <w:rPr>
          <w:lang w:val="fr-CA"/>
        </w:rPr>
        <w:t xml:space="preserve"> et la gestion du contenu du catalogue en ligne</w:t>
      </w:r>
      <w:r w:rsidR="00FE584B" w:rsidRPr="0004079D">
        <w:rPr>
          <w:lang w:val="fr-CA"/>
        </w:rPr>
        <w:t>;</w:t>
      </w:r>
    </w:p>
    <w:p w14:paraId="63CDB5B6" w14:textId="7422FC73" w:rsidR="00AC7D4A" w:rsidRPr="0004079D" w:rsidRDefault="007575FE" w:rsidP="00135ED2">
      <w:pPr>
        <w:pStyle w:val="Normalnumber"/>
        <w:numPr>
          <w:ilvl w:val="0"/>
          <w:numId w:val="42"/>
        </w:numPr>
        <w:tabs>
          <w:tab w:val="clear" w:pos="1134"/>
        </w:tabs>
        <w:ind w:left="3119" w:hanging="624"/>
        <w:rPr>
          <w:lang w:val="fr-CA"/>
        </w:rPr>
      </w:pPr>
      <w:r w:rsidRPr="0004079D">
        <w:rPr>
          <w:lang w:val="fr-CA"/>
        </w:rPr>
        <w:t>D’inviter les experts, les gouvernements et les parties prenantes à</w:t>
      </w:r>
      <w:r w:rsidR="00FE584B" w:rsidRPr="0004079D">
        <w:rPr>
          <w:lang w:val="fr-CA"/>
        </w:rPr>
        <w:t xml:space="preserve"> proposer des </w:t>
      </w:r>
      <w:r w:rsidRPr="0004079D">
        <w:rPr>
          <w:lang w:val="fr-CA"/>
        </w:rPr>
        <w:t xml:space="preserve"> </w:t>
      </w:r>
      <w:r w:rsidR="00FE584B" w:rsidRPr="0004079D">
        <w:rPr>
          <w:color w:val="000000"/>
          <w:lang w:val="fr-CA"/>
        </w:rPr>
        <w:t>outils et méthodes d’appui à l’élaboration des politiques</w:t>
      </w:r>
      <w:r w:rsidR="00FE584B" w:rsidRPr="0004079D">
        <w:rPr>
          <w:lang w:val="fr-CA"/>
        </w:rPr>
        <w:t xml:space="preserve"> qui pourraient être incorporés dans le catalogue en ligne</w:t>
      </w:r>
      <w:r w:rsidR="00AC7D4A" w:rsidRPr="0004079D">
        <w:rPr>
          <w:lang w:val="fr-CA"/>
        </w:rPr>
        <w:t xml:space="preserve"> </w:t>
      </w:r>
      <w:r w:rsidR="0032660A" w:rsidRPr="0004079D">
        <w:rPr>
          <w:lang w:val="fr-CA"/>
        </w:rPr>
        <w:t>et de superviser l</w:t>
      </w:r>
      <w:r w:rsidR="008B2495">
        <w:rPr>
          <w:lang w:val="fr-CA"/>
        </w:rPr>
        <w:t>’établissement</w:t>
      </w:r>
      <w:r w:rsidR="0032660A" w:rsidRPr="0004079D">
        <w:rPr>
          <w:lang w:val="fr-CA"/>
        </w:rPr>
        <w:t xml:space="preserve"> du</w:t>
      </w:r>
      <w:r w:rsidR="00AC7D4A" w:rsidRPr="0004079D">
        <w:rPr>
          <w:lang w:val="fr-CA"/>
        </w:rPr>
        <w:t xml:space="preserve"> catalogue</w:t>
      </w:r>
      <w:r w:rsidR="0032660A" w:rsidRPr="0004079D">
        <w:rPr>
          <w:lang w:val="fr-CA"/>
        </w:rPr>
        <w:t>;</w:t>
      </w:r>
    </w:p>
    <w:p w14:paraId="65C0E6B9" w14:textId="75E1E9F3" w:rsidR="00AC7D4A" w:rsidRPr="0004079D" w:rsidRDefault="0032660A" w:rsidP="00135ED2">
      <w:pPr>
        <w:pStyle w:val="Normalnumber"/>
        <w:numPr>
          <w:ilvl w:val="0"/>
          <w:numId w:val="42"/>
        </w:numPr>
        <w:tabs>
          <w:tab w:val="clear" w:pos="1134"/>
        </w:tabs>
        <w:ind w:left="3119" w:hanging="624"/>
        <w:rPr>
          <w:lang w:val="fr-CA"/>
        </w:rPr>
      </w:pPr>
      <w:r w:rsidRPr="0004079D">
        <w:rPr>
          <w:lang w:val="fr-CA"/>
        </w:rPr>
        <w:t>D’</w:t>
      </w:r>
      <w:r w:rsidRPr="0004079D">
        <w:rPr>
          <w:color w:val="000000"/>
          <w:lang w:val="fr-CA"/>
        </w:rPr>
        <w:t>entreprendre une évaluation de l’utilisation et de l’efficacité du prototype de catalogue en ligne</w:t>
      </w:r>
      <w:r w:rsidRPr="0004079D">
        <w:rPr>
          <w:lang w:val="fr-CA"/>
        </w:rPr>
        <w:t xml:space="preserve"> </w:t>
      </w:r>
      <w:r w:rsidR="00FE584B" w:rsidRPr="0004079D">
        <w:rPr>
          <w:lang w:val="fr-CA"/>
        </w:rPr>
        <w:t xml:space="preserve">dans le contexte des examens </w:t>
      </w:r>
      <w:r w:rsidR="00695F10">
        <w:rPr>
          <w:lang w:val="fr-CA"/>
        </w:rPr>
        <w:t>destinés à</w:t>
      </w:r>
      <w:r w:rsidR="00FE584B" w:rsidRPr="0004079D">
        <w:rPr>
          <w:lang w:val="fr-CA"/>
        </w:rPr>
        <w:t xml:space="preserve"> guider l’évolution future de la </w:t>
      </w:r>
      <w:r w:rsidR="00AC7D4A" w:rsidRPr="0004079D">
        <w:rPr>
          <w:lang w:val="fr-CA"/>
        </w:rPr>
        <w:t>Plat</w:t>
      </w:r>
      <w:r w:rsidR="00FE584B" w:rsidRPr="0004079D">
        <w:rPr>
          <w:lang w:val="fr-CA"/>
        </w:rPr>
        <w:t>e</w:t>
      </w:r>
      <w:r w:rsidR="00AC7D4A" w:rsidRPr="0004079D">
        <w:rPr>
          <w:lang w:val="fr-CA"/>
        </w:rPr>
        <w:t>form</w:t>
      </w:r>
      <w:r w:rsidR="00FE584B" w:rsidRPr="0004079D">
        <w:rPr>
          <w:lang w:val="fr-CA"/>
        </w:rPr>
        <w:t>e</w:t>
      </w:r>
      <w:r w:rsidR="00AC7D4A" w:rsidRPr="0004079D">
        <w:rPr>
          <w:lang w:val="fr-CA"/>
        </w:rPr>
        <w:t xml:space="preserve"> (</w:t>
      </w:r>
      <w:r w:rsidR="00043A27" w:rsidRPr="0004079D">
        <w:rPr>
          <w:lang w:val="fr-CA"/>
        </w:rPr>
        <w:t>produit </w:t>
      </w:r>
      <w:r w:rsidRPr="0004079D">
        <w:rPr>
          <w:lang w:val="fr-CA"/>
        </w:rPr>
        <w:t>4</w:t>
      </w:r>
      <w:r w:rsidR="00043A27" w:rsidRPr="0004079D">
        <w:rPr>
          <w:lang w:val="fr-CA"/>
        </w:rPr>
        <w:t> </w:t>
      </w:r>
      <w:r w:rsidR="00AC7D4A" w:rsidRPr="0004079D">
        <w:rPr>
          <w:lang w:val="fr-CA"/>
        </w:rPr>
        <w:t>e))</w:t>
      </w:r>
      <w:r w:rsidRPr="0004079D">
        <w:rPr>
          <w:lang w:val="fr-CA"/>
        </w:rPr>
        <w:t>;</w:t>
      </w:r>
    </w:p>
    <w:p w14:paraId="34603EB8" w14:textId="74FFF3F4" w:rsidR="00AC7D4A" w:rsidRPr="0004079D" w:rsidRDefault="007575FE">
      <w:pPr>
        <w:pStyle w:val="Normalnumber"/>
        <w:numPr>
          <w:ilvl w:val="0"/>
          <w:numId w:val="40"/>
        </w:numPr>
        <w:tabs>
          <w:tab w:val="clear" w:pos="1134"/>
        </w:tabs>
        <w:ind w:firstLine="624"/>
        <w:rPr>
          <w:lang w:val="fr-CA"/>
        </w:rPr>
      </w:pPr>
      <w:r w:rsidRPr="0004079D">
        <w:rPr>
          <w:i/>
          <w:lang w:val="fr-CA"/>
        </w:rPr>
        <w:t>Pro</w:t>
      </w:r>
      <w:r w:rsidR="00695F10">
        <w:rPr>
          <w:i/>
          <w:lang w:val="fr-CA"/>
        </w:rPr>
        <w:t>lon</w:t>
      </w:r>
      <w:r w:rsidRPr="0004079D">
        <w:rPr>
          <w:i/>
          <w:lang w:val="fr-CA"/>
        </w:rPr>
        <w:t xml:space="preserve">ger </w:t>
      </w:r>
      <w:r w:rsidRPr="0004079D">
        <w:rPr>
          <w:lang w:val="fr-CA"/>
        </w:rPr>
        <w:t>le mandat</w:t>
      </w:r>
      <w:r w:rsidR="00AC7D4A" w:rsidRPr="0004079D">
        <w:rPr>
          <w:lang w:val="fr-CA"/>
        </w:rPr>
        <w:t xml:space="preserve"> </w:t>
      </w:r>
      <w:r w:rsidRPr="0004079D">
        <w:rPr>
          <w:lang w:val="fr-CA"/>
        </w:rPr>
        <w:t xml:space="preserve">du groupe d’experts </w:t>
      </w:r>
      <w:r w:rsidRPr="0004079D">
        <w:rPr>
          <w:color w:val="000000"/>
          <w:lang w:val="fr-CA"/>
        </w:rPr>
        <w:t>sur les outils et méthodes</w:t>
      </w:r>
      <w:r w:rsidRPr="0004079D">
        <w:rPr>
          <w:lang w:val="fr-CA"/>
        </w:rPr>
        <w:t xml:space="preserve"> </w:t>
      </w:r>
      <w:r w:rsidR="00695F10">
        <w:rPr>
          <w:lang w:val="fr-CA"/>
        </w:rPr>
        <w:t xml:space="preserve">d’appui à l’élaboration des politiques </w:t>
      </w:r>
      <w:r w:rsidR="00043A27" w:rsidRPr="0004079D">
        <w:rPr>
          <w:lang w:val="fr-CA"/>
        </w:rPr>
        <w:t>jusqu’à la septième </w:t>
      </w:r>
      <w:r w:rsidRPr="0004079D">
        <w:rPr>
          <w:lang w:val="fr-CA"/>
        </w:rPr>
        <w:t xml:space="preserve">session de la Plénière et </w:t>
      </w:r>
      <w:r w:rsidRPr="00E779AF">
        <w:rPr>
          <w:lang w:val="fr-CA"/>
        </w:rPr>
        <w:t>prier</w:t>
      </w:r>
      <w:r w:rsidRPr="0004079D">
        <w:rPr>
          <w:lang w:val="fr-CA"/>
        </w:rPr>
        <w:t xml:space="preserve"> le groupe de </w:t>
      </w:r>
      <w:r w:rsidR="00695F10">
        <w:rPr>
          <w:lang w:val="fr-CA"/>
        </w:rPr>
        <w:t>faire rapport sur s</w:t>
      </w:r>
      <w:r w:rsidR="00092228" w:rsidRPr="0004079D">
        <w:rPr>
          <w:lang w:val="fr-CA"/>
        </w:rPr>
        <w:t>es progrès aux sixième et septième sessions de la Plénière</w:t>
      </w:r>
      <w:r w:rsidR="00AC7D4A" w:rsidRPr="0004079D">
        <w:rPr>
          <w:lang w:val="fr-CA"/>
        </w:rPr>
        <w:t>.</w:t>
      </w:r>
    </w:p>
    <w:p w14:paraId="6B52E7D1" w14:textId="77777777" w:rsidR="00AC7D4A" w:rsidRPr="0004079D" w:rsidRDefault="00AC7D4A" w:rsidP="00AC7D4A">
      <w:pPr>
        <w:pStyle w:val="Normal-pool"/>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AC7D4A" w:rsidRPr="00FE27C1" w14:paraId="64E5EC4E" w14:textId="77777777" w:rsidTr="00AC7D4A">
        <w:tc>
          <w:tcPr>
            <w:tcW w:w="2009" w:type="dxa"/>
          </w:tcPr>
          <w:p w14:paraId="669427FF" w14:textId="77777777" w:rsidR="00AC7D4A" w:rsidRPr="0004079D" w:rsidRDefault="00AC7D4A" w:rsidP="00AC7D4A">
            <w:pPr>
              <w:pStyle w:val="Normal-pool"/>
              <w:spacing w:before="520"/>
              <w:rPr>
                <w:lang w:val="fr-CA"/>
              </w:rPr>
            </w:pPr>
          </w:p>
        </w:tc>
        <w:tc>
          <w:tcPr>
            <w:tcW w:w="2009" w:type="dxa"/>
          </w:tcPr>
          <w:p w14:paraId="5CCF5134" w14:textId="77777777" w:rsidR="00AC7D4A" w:rsidRPr="0004079D" w:rsidRDefault="00AC7D4A" w:rsidP="00AC7D4A">
            <w:pPr>
              <w:pStyle w:val="Normal-pool"/>
              <w:spacing w:before="520"/>
              <w:rPr>
                <w:lang w:val="fr-CA"/>
              </w:rPr>
            </w:pPr>
          </w:p>
        </w:tc>
        <w:tc>
          <w:tcPr>
            <w:tcW w:w="2009" w:type="dxa"/>
            <w:tcBorders>
              <w:bottom w:val="single" w:sz="4" w:space="0" w:color="auto"/>
            </w:tcBorders>
          </w:tcPr>
          <w:p w14:paraId="186B237E" w14:textId="77777777" w:rsidR="00AC7D4A" w:rsidRPr="0004079D" w:rsidRDefault="00AC7D4A" w:rsidP="00AC7D4A">
            <w:pPr>
              <w:pStyle w:val="Normal-pool"/>
              <w:spacing w:before="520"/>
              <w:rPr>
                <w:lang w:val="fr-CA"/>
              </w:rPr>
            </w:pPr>
          </w:p>
        </w:tc>
        <w:tc>
          <w:tcPr>
            <w:tcW w:w="2009" w:type="dxa"/>
          </w:tcPr>
          <w:p w14:paraId="613D45F4" w14:textId="77777777" w:rsidR="00AC7D4A" w:rsidRPr="0004079D" w:rsidRDefault="00AC7D4A" w:rsidP="00AC7D4A">
            <w:pPr>
              <w:pStyle w:val="Normal-pool"/>
              <w:spacing w:before="520"/>
              <w:rPr>
                <w:lang w:val="fr-CA"/>
              </w:rPr>
            </w:pPr>
          </w:p>
        </w:tc>
        <w:tc>
          <w:tcPr>
            <w:tcW w:w="2010" w:type="dxa"/>
          </w:tcPr>
          <w:p w14:paraId="06B18FCA" w14:textId="77777777" w:rsidR="00AC7D4A" w:rsidRPr="0004079D" w:rsidRDefault="00AC7D4A" w:rsidP="00AC7D4A">
            <w:pPr>
              <w:pStyle w:val="Normal-pool"/>
              <w:spacing w:before="520"/>
              <w:rPr>
                <w:lang w:val="fr-CA"/>
              </w:rPr>
            </w:pPr>
          </w:p>
        </w:tc>
      </w:tr>
    </w:tbl>
    <w:p w14:paraId="63A767D1" w14:textId="77777777" w:rsidR="00AC7D4A" w:rsidRPr="0004079D" w:rsidRDefault="00AC7D4A" w:rsidP="00AC7D4A">
      <w:pPr>
        <w:pStyle w:val="Normal-pool"/>
        <w:rPr>
          <w:lang w:val="fr-CA"/>
        </w:rPr>
      </w:pPr>
    </w:p>
    <w:sectPr w:rsidR="00AC7D4A" w:rsidRPr="0004079D" w:rsidSect="001E2095">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17E31" w14:textId="77777777" w:rsidR="004812D4" w:rsidRDefault="004812D4">
      <w:r>
        <w:separator/>
      </w:r>
    </w:p>
  </w:endnote>
  <w:endnote w:type="continuationSeparator" w:id="0">
    <w:p w14:paraId="31430B72" w14:textId="77777777" w:rsidR="004812D4" w:rsidRDefault="0048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718308"/>
      <w:docPartObj>
        <w:docPartGallery w:val="Page Numbers (Bottom of Page)"/>
        <w:docPartUnique/>
      </w:docPartObj>
    </w:sdtPr>
    <w:sdtEndPr>
      <w:rPr>
        <w:rStyle w:val="Normal-poolChar"/>
        <w:rFonts w:ascii="Times New Roman" w:hAnsi="Times New Roman"/>
        <w:b/>
        <w:lang w:val="en-GB"/>
      </w:rPr>
    </w:sdtEndPr>
    <w:sdtContent>
      <w:p w14:paraId="4D1AE003" w14:textId="4B291F20" w:rsidR="000A6926" w:rsidRPr="00D2625E" w:rsidRDefault="000A6926" w:rsidP="00D2625E">
        <w:pPr>
          <w:pStyle w:val="Footer"/>
          <w:rPr>
            <w:rStyle w:val="Normal-poolChar"/>
            <w:rFonts w:ascii="Times New Roman" w:hAnsi="Times New Roman"/>
            <w:b/>
          </w:rPr>
        </w:pPr>
        <w:r w:rsidRPr="00D2625E">
          <w:rPr>
            <w:rStyle w:val="Normal-poolChar"/>
            <w:rFonts w:ascii="Times New Roman" w:hAnsi="Times New Roman"/>
            <w:b/>
          </w:rPr>
          <w:fldChar w:fldCharType="begin"/>
        </w:r>
        <w:r w:rsidRPr="00D2625E">
          <w:rPr>
            <w:rStyle w:val="Normal-poolChar"/>
            <w:rFonts w:ascii="Times New Roman" w:hAnsi="Times New Roman"/>
            <w:b/>
          </w:rPr>
          <w:instrText xml:space="preserve"> PAGE   \* MERGEFORMAT </w:instrText>
        </w:r>
        <w:r w:rsidRPr="00D2625E">
          <w:rPr>
            <w:rStyle w:val="Normal-poolChar"/>
            <w:rFonts w:ascii="Times New Roman" w:hAnsi="Times New Roman"/>
            <w:b/>
          </w:rPr>
          <w:fldChar w:fldCharType="separate"/>
        </w:r>
        <w:r w:rsidR="005234CD">
          <w:rPr>
            <w:rStyle w:val="Normal-poolChar"/>
            <w:rFonts w:ascii="Times New Roman" w:hAnsi="Times New Roman"/>
            <w:b/>
            <w:noProof/>
          </w:rPr>
          <w:t>2</w:t>
        </w:r>
        <w:r w:rsidRPr="00D2625E">
          <w:rPr>
            <w:rStyle w:val="Normal-poolChar"/>
            <w:rFonts w:ascii="Times New Roman" w:hAnsi="Times New Roman"/>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5053"/>
      <w:docPartObj>
        <w:docPartGallery w:val="Page Numbers (Bottom of Page)"/>
        <w:docPartUnique/>
      </w:docPartObj>
    </w:sdtPr>
    <w:sdtEndPr>
      <w:rPr>
        <w:rStyle w:val="Normal-poolChar"/>
        <w:rFonts w:ascii="Times New Roman" w:hAnsi="Times New Roman"/>
        <w:b/>
        <w:lang w:val="en-GB"/>
      </w:rPr>
    </w:sdtEndPr>
    <w:sdtContent>
      <w:p w14:paraId="687C6701" w14:textId="023E9466" w:rsidR="000A6926" w:rsidRPr="00D2625E" w:rsidRDefault="000A6926" w:rsidP="00D2625E">
        <w:pPr>
          <w:pStyle w:val="Footer"/>
          <w:jc w:val="right"/>
          <w:rPr>
            <w:rStyle w:val="Normal-poolChar"/>
            <w:rFonts w:ascii="Times New Roman" w:hAnsi="Times New Roman"/>
            <w:b/>
          </w:rPr>
        </w:pPr>
        <w:r w:rsidRPr="00D2625E">
          <w:rPr>
            <w:rStyle w:val="Normal-poolChar"/>
            <w:rFonts w:ascii="Times New Roman" w:hAnsi="Times New Roman"/>
            <w:b/>
          </w:rPr>
          <w:fldChar w:fldCharType="begin"/>
        </w:r>
        <w:r w:rsidRPr="00D2625E">
          <w:rPr>
            <w:rStyle w:val="Normal-poolChar"/>
            <w:rFonts w:ascii="Times New Roman" w:hAnsi="Times New Roman"/>
            <w:b/>
          </w:rPr>
          <w:instrText xml:space="preserve"> PAGE   \* MERGEFORMAT </w:instrText>
        </w:r>
        <w:r w:rsidRPr="00D2625E">
          <w:rPr>
            <w:rStyle w:val="Normal-poolChar"/>
            <w:rFonts w:ascii="Times New Roman" w:hAnsi="Times New Roman"/>
            <w:b/>
          </w:rPr>
          <w:fldChar w:fldCharType="separate"/>
        </w:r>
        <w:r w:rsidR="005234CD">
          <w:rPr>
            <w:rStyle w:val="Normal-poolChar"/>
            <w:rFonts w:ascii="Times New Roman" w:hAnsi="Times New Roman"/>
            <w:b/>
            <w:noProof/>
          </w:rPr>
          <w:t>3</w:t>
        </w:r>
        <w:r w:rsidRPr="00D2625E">
          <w:rPr>
            <w:rStyle w:val="Normal-poolChar"/>
            <w:rFonts w:ascii="Times New Roman" w:hAnsi="Times New Roman"/>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92162"/>
      <w:docPartObj>
        <w:docPartGallery w:val="Page Numbers (Bottom of Page)"/>
        <w:docPartUnique/>
      </w:docPartObj>
    </w:sdtPr>
    <w:sdtEndPr/>
    <w:sdtContent>
      <w:p w14:paraId="1C9EC71A" w14:textId="641519BB" w:rsidR="000A6926" w:rsidRPr="00AC7D4A" w:rsidRDefault="00AD4A24" w:rsidP="00AC7D4A">
        <w:pPr>
          <w:pStyle w:val="Normal-pool"/>
        </w:pPr>
        <w:r>
          <w:rPr>
            <w:rStyle w:val="Normal-poolChar"/>
          </w:rPr>
          <w:t>K1612457</w:t>
        </w:r>
        <w:r w:rsidR="000A6926" w:rsidRPr="00AC7D4A">
          <w:rPr>
            <w:rStyle w:val="Normal-poolChar"/>
          </w:rPr>
          <w:tab/>
        </w:r>
        <w:r>
          <w:rPr>
            <w:rStyle w:val="Normal-poolChar"/>
          </w:rPr>
          <w:t>19</w:t>
        </w:r>
        <w:r w:rsidR="000A6926">
          <w:rPr>
            <w:rStyle w:val="Normal-poolChar"/>
          </w:rPr>
          <w:t>0117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B7DFE" w14:textId="77777777" w:rsidR="004812D4" w:rsidRPr="00135ED2" w:rsidRDefault="004812D4" w:rsidP="00135ED2">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135ED2">
        <w:rPr>
          <w:sz w:val="18"/>
          <w:szCs w:val="18"/>
        </w:rPr>
        <w:separator/>
      </w:r>
    </w:p>
  </w:footnote>
  <w:footnote w:type="continuationSeparator" w:id="0">
    <w:p w14:paraId="5362D19C" w14:textId="77777777" w:rsidR="004812D4" w:rsidRDefault="004812D4">
      <w:r>
        <w:continuationSeparator/>
      </w:r>
    </w:p>
  </w:footnote>
  <w:footnote w:id="1">
    <w:p w14:paraId="21D83E0D" w14:textId="1CD802A7" w:rsidR="00AD4A24" w:rsidRDefault="00AD4A24">
      <w:pPr>
        <w:pStyle w:val="FootnoteText"/>
      </w:pPr>
      <w:r>
        <w:rPr>
          <w:rStyle w:val="FootnoteReference"/>
        </w:rPr>
        <w:t>*</w:t>
      </w:r>
      <w:r>
        <w:t xml:space="preserve"> </w:t>
      </w:r>
      <w:r w:rsidRPr="001E2095">
        <w:rPr>
          <w:szCs w:val="18"/>
        </w:rPr>
        <w:t>IPBES/5/1/Rev.1.</w:t>
      </w:r>
    </w:p>
  </w:footnote>
  <w:footnote w:id="2">
    <w:p w14:paraId="4EED3A37" w14:textId="77777777" w:rsidR="000A6926" w:rsidRPr="001E2095" w:rsidRDefault="000A6926" w:rsidP="00135ED2">
      <w:pPr>
        <w:pStyle w:val="FootnoteText"/>
        <w:tabs>
          <w:tab w:val="clear" w:pos="1247"/>
          <w:tab w:val="clear" w:pos="1814"/>
          <w:tab w:val="clear" w:pos="2381"/>
          <w:tab w:val="clear" w:pos="2948"/>
          <w:tab w:val="clear" w:pos="3515"/>
          <w:tab w:val="clear" w:pos="4082"/>
          <w:tab w:val="left" w:pos="624"/>
        </w:tabs>
        <w:rPr>
          <w:szCs w:val="18"/>
        </w:rPr>
      </w:pPr>
      <w:r w:rsidRPr="00135ED2">
        <w:rPr>
          <w:rStyle w:val="FootnoteReference"/>
          <w:sz w:val="18"/>
        </w:rPr>
        <w:footnoteRef/>
      </w:r>
      <w:r w:rsidRPr="001E2095">
        <w:rPr>
          <w:szCs w:val="18"/>
        </w:rPr>
        <w:t xml:space="preserve"> IPBES/5/8.</w:t>
      </w:r>
    </w:p>
  </w:footnote>
  <w:footnote w:id="3">
    <w:p w14:paraId="7DDF26BE" w14:textId="0135BC7C" w:rsidR="000A6926" w:rsidRPr="00F334FD" w:rsidRDefault="000A6926" w:rsidP="00135ED2">
      <w:pPr>
        <w:pStyle w:val="FootnoteText"/>
        <w:tabs>
          <w:tab w:val="clear" w:pos="1247"/>
          <w:tab w:val="clear" w:pos="1814"/>
          <w:tab w:val="clear" w:pos="2381"/>
          <w:tab w:val="clear" w:pos="2948"/>
          <w:tab w:val="clear" w:pos="3515"/>
          <w:tab w:val="clear" w:pos="4082"/>
          <w:tab w:val="left" w:pos="624"/>
        </w:tabs>
        <w:rPr>
          <w:szCs w:val="18"/>
        </w:rPr>
      </w:pPr>
      <w:r w:rsidRPr="00135ED2">
        <w:rPr>
          <w:rStyle w:val="FootnoteReference"/>
          <w:sz w:val="18"/>
        </w:rPr>
        <w:footnoteRef/>
      </w:r>
      <w:r w:rsidRPr="001E2095">
        <w:rPr>
          <w:szCs w:val="18"/>
        </w:rPr>
        <w:t xml:space="preserve"> </w:t>
      </w:r>
      <w:r w:rsidR="00F334FD">
        <w:rPr>
          <w:szCs w:val="18"/>
        </w:rPr>
        <w:t>Le projet d</w:t>
      </w:r>
      <w:r w:rsidR="00AF2E56">
        <w:rPr>
          <w:szCs w:val="18"/>
        </w:rPr>
        <w:t>e démar</w:t>
      </w:r>
      <w:r w:rsidR="00F334FD">
        <w:rPr>
          <w:szCs w:val="18"/>
        </w:rPr>
        <w:t xml:space="preserve">che est présenté dans les </w:t>
      </w:r>
      <w:r w:rsidRPr="00F334FD">
        <w:rPr>
          <w:szCs w:val="18"/>
        </w:rPr>
        <w:t>paragraph</w:t>
      </w:r>
      <w:r w:rsidR="00F334FD">
        <w:rPr>
          <w:szCs w:val="18"/>
        </w:rPr>
        <w:t>e</w:t>
      </w:r>
      <w:r w:rsidRPr="00F334FD">
        <w:rPr>
          <w:szCs w:val="18"/>
        </w:rPr>
        <w:t xml:space="preserve">s 9 </w:t>
      </w:r>
      <w:r w:rsidR="00F334FD">
        <w:rPr>
          <w:szCs w:val="18"/>
        </w:rPr>
        <w:t>et</w:t>
      </w:r>
      <w:r w:rsidRPr="00F334FD">
        <w:rPr>
          <w:szCs w:val="18"/>
        </w:rPr>
        <w:t xml:space="preserve">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946A" w14:textId="72A3B0F7" w:rsidR="000A6926" w:rsidRPr="00D2625E" w:rsidRDefault="000A6926" w:rsidP="00D2625E">
    <w:pPr>
      <w:pStyle w:val="Normal-pool"/>
      <w:pBdr>
        <w:bottom w:val="single" w:sz="4" w:space="1" w:color="auto"/>
      </w:pBdr>
      <w:rPr>
        <w:b/>
        <w:sz w:val="18"/>
        <w:szCs w:val="18"/>
      </w:rPr>
    </w:pPr>
    <w:r w:rsidRPr="00D2625E">
      <w:rPr>
        <w:b/>
        <w:sz w:val="18"/>
        <w:szCs w:val="18"/>
      </w:rPr>
      <w:t>IPBES/5/8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AA05" w14:textId="1165EA7A" w:rsidR="000A6926" w:rsidRPr="00D2625E" w:rsidRDefault="000A6926" w:rsidP="00D2625E">
    <w:pPr>
      <w:pStyle w:val="Normal-pool"/>
      <w:pBdr>
        <w:bottom w:val="single" w:sz="4" w:space="1" w:color="auto"/>
      </w:pBdr>
      <w:jc w:val="right"/>
      <w:rPr>
        <w:b/>
        <w:sz w:val="18"/>
        <w:szCs w:val="18"/>
      </w:rPr>
    </w:pPr>
    <w:r w:rsidRPr="00D2625E">
      <w:rPr>
        <w:b/>
        <w:sz w:val="18"/>
        <w:szCs w:val="18"/>
      </w:rPr>
      <w:t>IPBES/5/8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84EF" w14:textId="0CC8E0D4" w:rsidR="000A6926" w:rsidRPr="00AD1320" w:rsidRDefault="000A6926" w:rsidP="00AC7D4A">
    <w:pPr>
      <w:pStyle w:val="Header"/>
      <w:pBdr>
        <w:bottom w:val="none" w:sz="0" w:space="0" w:color="auto"/>
      </w:pBd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7B3"/>
    <w:multiLevelType w:val="multilevel"/>
    <w:tmpl w:val="222C727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1B94141"/>
    <w:multiLevelType w:val="multilevel"/>
    <w:tmpl w:val="9E522C1E"/>
    <w:lvl w:ilvl="0">
      <w:start w:val="1"/>
      <w:numFmt w:val="lowerLetter"/>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05316B6A"/>
    <w:multiLevelType w:val="hybridMultilevel"/>
    <w:tmpl w:val="2534B902"/>
    <w:lvl w:ilvl="0" w:tplc="10D28E52">
      <w:start w:val="1"/>
      <w:numFmt w:val="lowerLetter"/>
      <w:lvlText w:val="(%1)"/>
      <w:lvlJc w:val="left"/>
      <w:pPr>
        <w:ind w:left="1704" w:hanging="360"/>
      </w:pPr>
      <w:rPr>
        <w:rFonts w:hint="default"/>
      </w:rPr>
    </w:lvl>
    <w:lvl w:ilvl="1" w:tplc="0C0A0019">
      <w:start w:val="1"/>
      <w:numFmt w:val="lowerLetter"/>
      <w:lvlText w:val="%2."/>
      <w:lvlJc w:val="left"/>
      <w:pPr>
        <w:ind w:left="2424" w:hanging="360"/>
      </w:pPr>
    </w:lvl>
    <w:lvl w:ilvl="2" w:tplc="0C0A001B" w:tentative="1">
      <w:start w:val="1"/>
      <w:numFmt w:val="lowerRoman"/>
      <w:lvlText w:val="%3."/>
      <w:lvlJc w:val="right"/>
      <w:pPr>
        <w:ind w:left="3144" w:hanging="180"/>
      </w:pPr>
    </w:lvl>
    <w:lvl w:ilvl="3" w:tplc="0C0A000F" w:tentative="1">
      <w:start w:val="1"/>
      <w:numFmt w:val="decimal"/>
      <w:lvlText w:val="%4."/>
      <w:lvlJc w:val="left"/>
      <w:pPr>
        <w:ind w:left="3864" w:hanging="360"/>
      </w:pPr>
    </w:lvl>
    <w:lvl w:ilvl="4" w:tplc="0C0A0019" w:tentative="1">
      <w:start w:val="1"/>
      <w:numFmt w:val="lowerLetter"/>
      <w:lvlText w:val="%5."/>
      <w:lvlJc w:val="left"/>
      <w:pPr>
        <w:ind w:left="4584" w:hanging="360"/>
      </w:pPr>
    </w:lvl>
    <w:lvl w:ilvl="5" w:tplc="0C0A001B" w:tentative="1">
      <w:start w:val="1"/>
      <w:numFmt w:val="lowerRoman"/>
      <w:lvlText w:val="%6."/>
      <w:lvlJc w:val="right"/>
      <w:pPr>
        <w:ind w:left="5304" w:hanging="180"/>
      </w:pPr>
    </w:lvl>
    <w:lvl w:ilvl="6" w:tplc="0C0A000F" w:tentative="1">
      <w:start w:val="1"/>
      <w:numFmt w:val="decimal"/>
      <w:lvlText w:val="%7."/>
      <w:lvlJc w:val="left"/>
      <w:pPr>
        <w:ind w:left="6024" w:hanging="360"/>
      </w:pPr>
    </w:lvl>
    <w:lvl w:ilvl="7" w:tplc="0C0A0019" w:tentative="1">
      <w:start w:val="1"/>
      <w:numFmt w:val="lowerLetter"/>
      <w:lvlText w:val="%8."/>
      <w:lvlJc w:val="left"/>
      <w:pPr>
        <w:ind w:left="6744" w:hanging="360"/>
      </w:pPr>
    </w:lvl>
    <w:lvl w:ilvl="8" w:tplc="0C0A001B" w:tentative="1">
      <w:start w:val="1"/>
      <w:numFmt w:val="lowerRoman"/>
      <w:lvlText w:val="%9."/>
      <w:lvlJc w:val="right"/>
      <w:pPr>
        <w:ind w:left="7464" w:hanging="180"/>
      </w:pPr>
    </w:lvl>
  </w:abstractNum>
  <w:abstractNum w:abstractNumId="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5A84705"/>
    <w:multiLevelType w:val="hybridMultilevel"/>
    <w:tmpl w:val="78F267E4"/>
    <w:lvl w:ilvl="0" w:tplc="10D28E52">
      <w:start w:val="1"/>
      <w:numFmt w:val="lowerLetter"/>
      <w:lvlText w:val="(%1)"/>
      <w:lvlJc w:val="left"/>
      <w:pPr>
        <w:ind w:left="1704" w:hanging="360"/>
      </w:pPr>
      <w:rPr>
        <w:rFonts w:hint="default"/>
      </w:rPr>
    </w:lvl>
    <w:lvl w:ilvl="1" w:tplc="0C0A0019" w:tentative="1">
      <w:start w:val="1"/>
      <w:numFmt w:val="lowerLetter"/>
      <w:lvlText w:val="%2."/>
      <w:lvlJc w:val="left"/>
      <w:pPr>
        <w:ind w:left="2424" w:hanging="360"/>
      </w:pPr>
    </w:lvl>
    <w:lvl w:ilvl="2" w:tplc="0C0A001B" w:tentative="1">
      <w:start w:val="1"/>
      <w:numFmt w:val="lowerRoman"/>
      <w:lvlText w:val="%3."/>
      <w:lvlJc w:val="right"/>
      <w:pPr>
        <w:ind w:left="3144" w:hanging="180"/>
      </w:pPr>
    </w:lvl>
    <w:lvl w:ilvl="3" w:tplc="0C0A000F" w:tentative="1">
      <w:start w:val="1"/>
      <w:numFmt w:val="decimal"/>
      <w:lvlText w:val="%4."/>
      <w:lvlJc w:val="left"/>
      <w:pPr>
        <w:ind w:left="3864" w:hanging="360"/>
      </w:pPr>
    </w:lvl>
    <w:lvl w:ilvl="4" w:tplc="0C0A0019" w:tentative="1">
      <w:start w:val="1"/>
      <w:numFmt w:val="lowerLetter"/>
      <w:lvlText w:val="%5."/>
      <w:lvlJc w:val="left"/>
      <w:pPr>
        <w:ind w:left="4584" w:hanging="360"/>
      </w:pPr>
    </w:lvl>
    <w:lvl w:ilvl="5" w:tplc="0C0A001B" w:tentative="1">
      <w:start w:val="1"/>
      <w:numFmt w:val="lowerRoman"/>
      <w:lvlText w:val="%6."/>
      <w:lvlJc w:val="right"/>
      <w:pPr>
        <w:ind w:left="5304" w:hanging="180"/>
      </w:pPr>
    </w:lvl>
    <w:lvl w:ilvl="6" w:tplc="0C0A000F" w:tentative="1">
      <w:start w:val="1"/>
      <w:numFmt w:val="decimal"/>
      <w:lvlText w:val="%7."/>
      <w:lvlJc w:val="left"/>
      <w:pPr>
        <w:ind w:left="6024" w:hanging="360"/>
      </w:pPr>
    </w:lvl>
    <w:lvl w:ilvl="7" w:tplc="0C0A0019" w:tentative="1">
      <w:start w:val="1"/>
      <w:numFmt w:val="lowerLetter"/>
      <w:lvlText w:val="%8."/>
      <w:lvlJc w:val="left"/>
      <w:pPr>
        <w:ind w:left="6744" w:hanging="360"/>
      </w:pPr>
    </w:lvl>
    <w:lvl w:ilvl="8" w:tplc="0C0A001B" w:tentative="1">
      <w:start w:val="1"/>
      <w:numFmt w:val="lowerRoman"/>
      <w:lvlText w:val="%9."/>
      <w:lvlJc w:val="right"/>
      <w:pPr>
        <w:ind w:left="7464" w:hanging="180"/>
      </w:pPr>
    </w:lvl>
  </w:abstractNum>
  <w:abstractNum w:abstractNumId="6" w15:restartNumberingAfterBreak="0">
    <w:nsid w:val="28C83092"/>
    <w:multiLevelType w:val="multilevel"/>
    <w:tmpl w:val="FB4069DE"/>
    <w:lvl w:ilvl="0">
      <w:start w:val="1"/>
      <w:numFmt w:val="lowerRoman"/>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FD584C"/>
    <w:multiLevelType w:val="hybridMultilevel"/>
    <w:tmpl w:val="2534B902"/>
    <w:lvl w:ilvl="0" w:tplc="10D28E52">
      <w:start w:val="1"/>
      <w:numFmt w:val="lowerLetter"/>
      <w:lvlText w:val="(%1)"/>
      <w:lvlJc w:val="left"/>
      <w:pPr>
        <w:ind w:left="1704" w:hanging="360"/>
      </w:pPr>
      <w:rPr>
        <w:rFonts w:hint="default"/>
      </w:rPr>
    </w:lvl>
    <w:lvl w:ilvl="1" w:tplc="0C0A0019">
      <w:start w:val="1"/>
      <w:numFmt w:val="lowerLetter"/>
      <w:lvlText w:val="%2."/>
      <w:lvlJc w:val="left"/>
      <w:pPr>
        <w:ind w:left="2424" w:hanging="360"/>
      </w:pPr>
    </w:lvl>
    <w:lvl w:ilvl="2" w:tplc="0C0A001B" w:tentative="1">
      <w:start w:val="1"/>
      <w:numFmt w:val="lowerRoman"/>
      <w:lvlText w:val="%3."/>
      <w:lvlJc w:val="right"/>
      <w:pPr>
        <w:ind w:left="3144" w:hanging="180"/>
      </w:pPr>
    </w:lvl>
    <w:lvl w:ilvl="3" w:tplc="0C0A000F" w:tentative="1">
      <w:start w:val="1"/>
      <w:numFmt w:val="decimal"/>
      <w:lvlText w:val="%4."/>
      <w:lvlJc w:val="left"/>
      <w:pPr>
        <w:ind w:left="3864" w:hanging="360"/>
      </w:pPr>
    </w:lvl>
    <w:lvl w:ilvl="4" w:tplc="0C0A0019" w:tentative="1">
      <w:start w:val="1"/>
      <w:numFmt w:val="lowerLetter"/>
      <w:lvlText w:val="%5."/>
      <w:lvlJc w:val="left"/>
      <w:pPr>
        <w:ind w:left="4584" w:hanging="360"/>
      </w:pPr>
    </w:lvl>
    <w:lvl w:ilvl="5" w:tplc="0C0A001B" w:tentative="1">
      <w:start w:val="1"/>
      <w:numFmt w:val="lowerRoman"/>
      <w:lvlText w:val="%6."/>
      <w:lvlJc w:val="right"/>
      <w:pPr>
        <w:ind w:left="5304" w:hanging="180"/>
      </w:pPr>
    </w:lvl>
    <w:lvl w:ilvl="6" w:tplc="0C0A000F" w:tentative="1">
      <w:start w:val="1"/>
      <w:numFmt w:val="decimal"/>
      <w:lvlText w:val="%7."/>
      <w:lvlJc w:val="left"/>
      <w:pPr>
        <w:ind w:left="6024" w:hanging="360"/>
      </w:pPr>
    </w:lvl>
    <w:lvl w:ilvl="7" w:tplc="0C0A0019" w:tentative="1">
      <w:start w:val="1"/>
      <w:numFmt w:val="lowerLetter"/>
      <w:lvlText w:val="%8."/>
      <w:lvlJc w:val="left"/>
      <w:pPr>
        <w:ind w:left="6744" w:hanging="360"/>
      </w:pPr>
    </w:lvl>
    <w:lvl w:ilvl="8" w:tplc="0C0A001B" w:tentative="1">
      <w:start w:val="1"/>
      <w:numFmt w:val="lowerRoman"/>
      <w:lvlText w:val="%9."/>
      <w:lvlJc w:val="right"/>
      <w:pPr>
        <w:ind w:left="7464" w:hanging="180"/>
      </w:pPr>
    </w:lvl>
  </w:abstractNum>
  <w:abstractNum w:abstractNumId="10" w15:restartNumberingAfterBreak="0">
    <w:nsid w:val="42480062"/>
    <w:multiLevelType w:val="multilevel"/>
    <w:tmpl w:val="2C82D60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42F32A6A"/>
    <w:multiLevelType w:val="hybridMultilevel"/>
    <w:tmpl w:val="B9C2FF3E"/>
    <w:lvl w:ilvl="0" w:tplc="10D28E52">
      <w:start w:val="1"/>
      <w:numFmt w:val="lowerLetter"/>
      <w:lvlText w:val="(%1)"/>
      <w:lvlJc w:val="left"/>
      <w:pPr>
        <w:ind w:left="1704" w:hanging="360"/>
      </w:pPr>
      <w:rPr>
        <w:rFonts w:hint="default"/>
      </w:rPr>
    </w:lvl>
    <w:lvl w:ilvl="1" w:tplc="08090019">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2" w15:restartNumberingAfterBreak="0">
    <w:nsid w:val="46EF7A42"/>
    <w:multiLevelType w:val="multilevel"/>
    <w:tmpl w:val="3F90F6B4"/>
    <w:lvl w:ilvl="0">
      <w:start w:val="1"/>
      <w:numFmt w:val="decimal"/>
      <w:lvlText w:val="%1."/>
      <w:lvlJc w:val="left"/>
      <w:pPr>
        <w:tabs>
          <w:tab w:val="num" w:pos="-680"/>
        </w:tabs>
        <w:ind w:left="0" w:firstLine="0"/>
      </w:pPr>
      <w:rPr>
        <w:rFonts w:hint="default"/>
        <w:lang w:val="en-GB"/>
      </w:rPr>
    </w:lvl>
    <w:lvl w:ilvl="1">
      <w:start w:val="1"/>
      <w:numFmt w:val="lowerLetter"/>
      <w:lvlText w:val="(%2)"/>
      <w:lvlJc w:val="left"/>
      <w:pPr>
        <w:tabs>
          <w:tab w:val="num" w:pos="-539"/>
        </w:tabs>
        <w:ind w:left="14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E7A4385"/>
    <w:multiLevelType w:val="hybridMultilevel"/>
    <w:tmpl w:val="0F48A764"/>
    <w:lvl w:ilvl="0" w:tplc="08090017">
      <w:start w:val="1"/>
      <w:numFmt w:val="lowerLetter"/>
      <w:lvlText w:val="%1)"/>
      <w:lvlJc w:val="left"/>
      <w:pPr>
        <w:ind w:left="1344" w:hanging="360"/>
      </w:pPr>
    </w:lvl>
    <w:lvl w:ilvl="1" w:tplc="10D28E52">
      <w:start w:val="1"/>
      <w:numFmt w:val="lowerLetter"/>
      <w:lvlText w:val="(%2)"/>
      <w:lvlJc w:val="left"/>
      <w:pPr>
        <w:ind w:left="1704" w:hanging="360"/>
      </w:pPr>
      <w:rPr>
        <w:rFonts w:hint="default"/>
      </w:rPr>
    </w:lvl>
    <w:lvl w:ilvl="2" w:tplc="0809001B">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5" w15:restartNumberingAfterBreak="0">
    <w:nsid w:val="60EB609B"/>
    <w:multiLevelType w:val="hybridMultilevel"/>
    <w:tmpl w:val="B5843F8C"/>
    <w:lvl w:ilvl="0" w:tplc="10D28E52">
      <w:start w:val="1"/>
      <w:numFmt w:val="lowerLetter"/>
      <w:lvlText w:val="(%1)"/>
      <w:lvlJc w:val="left"/>
      <w:pPr>
        <w:ind w:left="1608" w:hanging="360"/>
      </w:pPr>
      <w:rPr>
        <w:rFonts w:hint="default"/>
      </w:rPr>
    </w:lvl>
    <w:lvl w:ilvl="1" w:tplc="0C0A0019">
      <w:start w:val="1"/>
      <w:numFmt w:val="lowerLetter"/>
      <w:lvlText w:val="%2."/>
      <w:lvlJc w:val="left"/>
      <w:pPr>
        <w:ind w:left="2328" w:hanging="360"/>
      </w:pPr>
    </w:lvl>
    <w:lvl w:ilvl="2" w:tplc="0C0A001B">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6" w15:restartNumberingAfterBreak="0">
    <w:nsid w:val="67625E09"/>
    <w:multiLevelType w:val="multilevel"/>
    <w:tmpl w:val="546C335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6BD52A4F"/>
    <w:multiLevelType w:val="multilevel"/>
    <w:tmpl w:val="A800A1B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8"/>
  </w:num>
  <w:num w:numId="3">
    <w:abstractNumId w:val="13"/>
  </w:num>
  <w:num w:numId="4">
    <w:abstractNumId w:val="13"/>
  </w:num>
  <w:num w:numId="5">
    <w:abstractNumId w:val="13"/>
  </w:num>
  <w:num w:numId="6">
    <w:abstractNumId w:val="13"/>
  </w:num>
  <w:num w:numId="7">
    <w:abstractNumId w:val="13"/>
  </w:num>
  <w:num w:numId="8">
    <w:abstractNumId w:val="13"/>
  </w:num>
  <w:num w:numId="9">
    <w:abstractNumId w:val="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5"/>
  </w:num>
  <w:num w:numId="23">
    <w:abstractNumId w:val="2"/>
  </w:num>
  <w:num w:numId="24">
    <w:abstractNumId w:val="5"/>
  </w:num>
  <w:num w:numId="25">
    <w:abstractNumId w:val="14"/>
  </w:num>
  <w:num w:numId="26">
    <w:abstractNumId w:val="11"/>
  </w:num>
  <w:num w:numId="27">
    <w:abstractNumId w:val="9"/>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0"/>
  </w:num>
  <w:num w:numId="37">
    <w:abstractNumId w:val="10"/>
  </w:num>
  <w:num w:numId="38">
    <w:abstractNumId w:val="16"/>
  </w:num>
  <w:num w:numId="39">
    <w:abstractNumId w:val="17"/>
  </w:num>
  <w:num w:numId="40">
    <w:abstractNumId w:val="1"/>
  </w:num>
  <w:num w:numId="41">
    <w:abstractNumId w:val="13"/>
  </w:num>
  <w:num w:numId="42">
    <w:abstractNumId w:val="6"/>
  </w:num>
  <w:num w:numId="43">
    <w:abstractNumId w:val="13"/>
  </w:num>
  <w:num w:numId="44">
    <w:abstractNumId w:val="12"/>
  </w:num>
  <w:num w:numId="4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r-CA"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40"/>
    <w:rsid w:val="00003A3D"/>
    <w:rsid w:val="00006C72"/>
    <w:rsid w:val="000079AB"/>
    <w:rsid w:val="00010869"/>
    <w:rsid w:val="000149E6"/>
    <w:rsid w:val="000150C7"/>
    <w:rsid w:val="000247B0"/>
    <w:rsid w:val="00026997"/>
    <w:rsid w:val="00033C5F"/>
    <w:rsid w:val="00033E0B"/>
    <w:rsid w:val="0003406B"/>
    <w:rsid w:val="00035EDE"/>
    <w:rsid w:val="0004079D"/>
    <w:rsid w:val="00043A27"/>
    <w:rsid w:val="0004540A"/>
    <w:rsid w:val="000509B4"/>
    <w:rsid w:val="0006035B"/>
    <w:rsid w:val="00061444"/>
    <w:rsid w:val="0006430A"/>
    <w:rsid w:val="00071886"/>
    <w:rsid w:val="000742BC"/>
    <w:rsid w:val="00082A0C"/>
    <w:rsid w:val="00083504"/>
    <w:rsid w:val="000904EF"/>
    <w:rsid w:val="00092228"/>
    <w:rsid w:val="00094471"/>
    <w:rsid w:val="0009640C"/>
    <w:rsid w:val="000A6926"/>
    <w:rsid w:val="000B22A2"/>
    <w:rsid w:val="000B4AE2"/>
    <w:rsid w:val="000C2A52"/>
    <w:rsid w:val="000D33C0"/>
    <w:rsid w:val="000D54C7"/>
    <w:rsid w:val="000D6941"/>
    <w:rsid w:val="000F0629"/>
    <w:rsid w:val="000F225C"/>
    <w:rsid w:val="000F6B5C"/>
    <w:rsid w:val="001117EF"/>
    <w:rsid w:val="001202E3"/>
    <w:rsid w:val="00120D07"/>
    <w:rsid w:val="00123699"/>
    <w:rsid w:val="0013059D"/>
    <w:rsid w:val="00130D57"/>
    <w:rsid w:val="00134C5B"/>
    <w:rsid w:val="00135ED2"/>
    <w:rsid w:val="001402A4"/>
    <w:rsid w:val="00141A55"/>
    <w:rsid w:val="001446A3"/>
    <w:rsid w:val="00144E9E"/>
    <w:rsid w:val="00155395"/>
    <w:rsid w:val="00160D74"/>
    <w:rsid w:val="0016240A"/>
    <w:rsid w:val="00167D02"/>
    <w:rsid w:val="00173D74"/>
    <w:rsid w:val="00173E4D"/>
    <w:rsid w:val="00181EC8"/>
    <w:rsid w:val="00184349"/>
    <w:rsid w:val="00195F33"/>
    <w:rsid w:val="001B1617"/>
    <w:rsid w:val="001B504B"/>
    <w:rsid w:val="001D3874"/>
    <w:rsid w:val="001D7E75"/>
    <w:rsid w:val="001E2095"/>
    <w:rsid w:val="001E56D2"/>
    <w:rsid w:val="001E600F"/>
    <w:rsid w:val="001E7D56"/>
    <w:rsid w:val="001F75DE"/>
    <w:rsid w:val="00200D58"/>
    <w:rsid w:val="00201229"/>
    <w:rsid w:val="002013BE"/>
    <w:rsid w:val="002063A4"/>
    <w:rsid w:val="0021145B"/>
    <w:rsid w:val="00243D36"/>
    <w:rsid w:val="00247707"/>
    <w:rsid w:val="00252BFC"/>
    <w:rsid w:val="0026018E"/>
    <w:rsid w:val="0027566F"/>
    <w:rsid w:val="00283963"/>
    <w:rsid w:val="00285344"/>
    <w:rsid w:val="00286740"/>
    <w:rsid w:val="00287E69"/>
    <w:rsid w:val="002929D8"/>
    <w:rsid w:val="002962B8"/>
    <w:rsid w:val="002A089E"/>
    <w:rsid w:val="002A10FF"/>
    <w:rsid w:val="002A237D"/>
    <w:rsid w:val="002A2481"/>
    <w:rsid w:val="002A4C53"/>
    <w:rsid w:val="002B0672"/>
    <w:rsid w:val="002B247F"/>
    <w:rsid w:val="002C145D"/>
    <w:rsid w:val="002C2C3E"/>
    <w:rsid w:val="002C533E"/>
    <w:rsid w:val="002D027F"/>
    <w:rsid w:val="002D7A85"/>
    <w:rsid w:val="002D7B60"/>
    <w:rsid w:val="002E2C2B"/>
    <w:rsid w:val="002F4761"/>
    <w:rsid w:val="002F5C79"/>
    <w:rsid w:val="002F7898"/>
    <w:rsid w:val="003019E2"/>
    <w:rsid w:val="003038FA"/>
    <w:rsid w:val="00304521"/>
    <w:rsid w:val="0031413F"/>
    <w:rsid w:val="003148BB"/>
    <w:rsid w:val="00314D51"/>
    <w:rsid w:val="00317976"/>
    <w:rsid w:val="003251D3"/>
    <w:rsid w:val="0032660A"/>
    <w:rsid w:val="00333111"/>
    <w:rsid w:val="003469A6"/>
    <w:rsid w:val="00346D06"/>
    <w:rsid w:val="00353B70"/>
    <w:rsid w:val="00355EA9"/>
    <w:rsid w:val="003578DE"/>
    <w:rsid w:val="0037461E"/>
    <w:rsid w:val="00396257"/>
    <w:rsid w:val="00397EB8"/>
    <w:rsid w:val="003A4FD0"/>
    <w:rsid w:val="003A51BD"/>
    <w:rsid w:val="003A69D1"/>
    <w:rsid w:val="003A7705"/>
    <w:rsid w:val="003A77F1"/>
    <w:rsid w:val="003B1545"/>
    <w:rsid w:val="003B30E2"/>
    <w:rsid w:val="003B5778"/>
    <w:rsid w:val="003C409D"/>
    <w:rsid w:val="003C5BA6"/>
    <w:rsid w:val="003D50CB"/>
    <w:rsid w:val="003E1309"/>
    <w:rsid w:val="003F0E85"/>
    <w:rsid w:val="003F1D30"/>
    <w:rsid w:val="003F7440"/>
    <w:rsid w:val="004033CC"/>
    <w:rsid w:val="004102CF"/>
    <w:rsid w:val="0041081A"/>
    <w:rsid w:val="00410C55"/>
    <w:rsid w:val="004136B5"/>
    <w:rsid w:val="00416854"/>
    <w:rsid w:val="00417725"/>
    <w:rsid w:val="00422794"/>
    <w:rsid w:val="00437F26"/>
    <w:rsid w:val="00444097"/>
    <w:rsid w:val="00445487"/>
    <w:rsid w:val="00454769"/>
    <w:rsid w:val="00457188"/>
    <w:rsid w:val="004604D1"/>
    <w:rsid w:val="00466991"/>
    <w:rsid w:val="0047064C"/>
    <w:rsid w:val="0047656B"/>
    <w:rsid w:val="004812D4"/>
    <w:rsid w:val="004830DC"/>
    <w:rsid w:val="004A3E25"/>
    <w:rsid w:val="004A42E1"/>
    <w:rsid w:val="004A5F3B"/>
    <w:rsid w:val="004A6D6E"/>
    <w:rsid w:val="004B162C"/>
    <w:rsid w:val="004C336E"/>
    <w:rsid w:val="004C3DBE"/>
    <w:rsid w:val="004C5C96"/>
    <w:rsid w:val="004C5FAA"/>
    <w:rsid w:val="004D06A4"/>
    <w:rsid w:val="004D6A1F"/>
    <w:rsid w:val="004F1A81"/>
    <w:rsid w:val="004F5A1D"/>
    <w:rsid w:val="0051187F"/>
    <w:rsid w:val="00517861"/>
    <w:rsid w:val="005218D9"/>
    <w:rsid w:val="005234CD"/>
    <w:rsid w:val="00536186"/>
    <w:rsid w:val="00542261"/>
    <w:rsid w:val="00544CBB"/>
    <w:rsid w:val="00547491"/>
    <w:rsid w:val="00550232"/>
    <w:rsid w:val="005531A3"/>
    <w:rsid w:val="00554799"/>
    <w:rsid w:val="00565315"/>
    <w:rsid w:val="005665F9"/>
    <w:rsid w:val="0057315F"/>
    <w:rsid w:val="00576104"/>
    <w:rsid w:val="00583452"/>
    <w:rsid w:val="005C67C8"/>
    <w:rsid w:val="005D0249"/>
    <w:rsid w:val="005D06BD"/>
    <w:rsid w:val="005D0817"/>
    <w:rsid w:val="005D29D2"/>
    <w:rsid w:val="005D6E8C"/>
    <w:rsid w:val="005F100C"/>
    <w:rsid w:val="005F68DA"/>
    <w:rsid w:val="00606059"/>
    <w:rsid w:val="0060773B"/>
    <w:rsid w:val="006116C2"/>
    <w:rsid w:val="006157B5"/>
    <w:rsid w:val="00626FC6"/>
    <w:rsid w:val="006303B4"/>
    <w:rsid w:val="00633D3D"/>
    <w:rsid w:val="00641703"/>
    <w:rsid w:val="006431A6"/>
    <w:rsid w:val="006459F6"/>
    <w:rsid w:val="00645B53"/>
    <w:rsid w:val="00646A61"/>
    <w:rsid w:val="006501AD"/>
    <w:rsid w:val="00651BFA"/>
    <w:rsid w:val="00654475"/>
    <w:rsid w:val="006600AD"/>
    <w:rsid w:val="00665A4B"/>
    <w:rsid w:val="00691632"/>
    <w:rsid w:val="00692E2A"/>
    <w:rsid w:val="00695F10"/>
    <w:rsid w:val="006A18FE"/>
    <w:rsid w:val="006A76F2"/>
    <w:rsid w:val="006B6344"/>
    <w:rsid w:val="006C3A78"/>
    <w:rsid w:val="006D7EFB"/>
    <w:rsid w:val="006E6672"/>
    <w:rsid w:val="006E6722"/>
    <w:rsid w:val="006E6C15"/>
    <w:rsid w:val="006F6B42"/>
    <w:rsid w:val="007027B9"/>
    <w:rsid w:val="00704DE9"/>
    <w:rsid w:val="00714E08"/>
    <w:rsid w:val="00715E88"/>
    <w:rsid w:val="00734CAA"/>
    <w:rsid w:val="00737E55"/>
    <w:rsid w:val="0075533C"/>
    <w:rsid w:val="00757581"/>
    <w:rsid w:val="007575FE"/>
    <w:rsid w:val="007611A0"/>
    <w:rsid w:val="00766BB9"/>
    <w:rsid w:val="00767E0F"/>
    <w:rsid w:val="00774CC6"/>
    <w:rsid w:val="00791477"/>
    <w:rsid w:val="00792B8D"/>
    <w:rsid w:val="00796D3F"/>
    <w:rsid w:val="007A1683"/>
    <w:rsid w:val="007A38FF"/>
    <w:rsid w:val="007A5BAE"/>
    <w:rsid w:val="007A5C12"/>
    <w:rsid w:val="007A7CB0"/>
    <w:rsid w:val="007B13D7"/>
    <w:rsid w:val="007B68A3"/>
    <w:rsid w:val="007C2541"/>
    <w:rsid w:val="007C316B"/>
    <w:rsid w:val="007D0387"/>
    <w:rsid w:val="007D66A8"/>
    <w:rsid w:val="007E003F"/>
    <w:rsid w:val="007E040B"/>
    <w:rsid w:val="007E184E"/>
    <w:rsid w:val="007F3540"/>
    <w:rsid w:val="007F6126"/>
    <w:rsid w:val="008034CE"/>
    <w:rsid w:val="008164F2"/>
    <w:rsid w:val="00821395"/>
    <w:rsid w:val="00830E26"/>
    <w:rsid w:val="00841BE7"/>
    <w:rsid w:val="00843576"/>
    <w:rsid w:val="00843B64"/>
    <w:rsid w:val="008478FC"/>
    <w:rsid w:val="0085206D"/>
    <w:rsid w:val="00867BFF"/>
    <w:rsid w:val="00870B3D"/>
    <w:rsid w:val="008829D3"/>
    <w:rsid w:val="0088480A"/>
    <w:rsid w:val="0088757A"/>
    <w:rsid w:val="008957DD"/>
    <w:rsid w:val="00897D98"/>
    <w:rsid w:val="008A3B82"/>
    <w:rsid w:val="008A6DF2"/>
    <w:rsid w:val="008A7807"/>
    <w:rsid w:val="008B2495"/>
    <w:rsid w:val="008B30DB"/>
    <w:rsid w:val="008B4CC9"/>
    <w:rsid w:val="008B5867"/>
    <w:rsid w:val="008C2583"/>
    <w:rsid w:val="008D5655"/>
    <w:rsid w:val="008D773C"/>
    <w:rsid w:val="008D7C99"/>
    <w:rsid w:val="008E0FCB"/>
    <w:rsid w:val="008F50EC"/>
    <w:rsid w:val="00900175"/>
    <w:rsid w:val="00906DBC"/>
    <w:rsid w:val="00912942"/>
    <w:rsid w:val="00920EC7"/>
    <w:rsid w:val="0092178C"/>
    <w:rsid w:val="00930B88"/>
    <w:rsid w:val="009315EE"/>
    <w:rsid w:val="009322C5"/>
    <w:rsid w:val="00940DCC"/>
    <w:rsid w:val="0094179A"/>
    <w:rsid w:val="0094183E"/>
    <w:rsid w:val="009441A9"/>
    <w:rsid w:val="0094459E"/>
    <w:rsid w:val="00944DBC"/>
    <w:rsid w:val="0094617E"/>
    <w:rsid w:val="00950977"/>
    <w:rsid w:val="00951A7B"/>
    <w:rsid w:val="009527C6"/>
    <w:rsid w:val="009564A6"/>
    <w:rsid w:val="009570D4"/>
    <w:rsid w:val="00964967"/>
    <w:rsid w:val="0096595F"/>
    <w:rsid w:val="00967621"/>
    <w:rsid w:val="00967E6A"/>
    <w:rsid w:val="0098208C"/>
    <w:rsid w:val="00983B47"/>
    <w:rsid w:val="00984A20"/>
    <w:rsid w:val="00985ADF"/>
    <w:rsid w:val="009A71DA"/>
    <w:rsid w:val="009B4A0F"/>
    <w:rsid w:val="009C11D2"/>
    <w:rsid w:val="009C2D97"/>
    <w:rsid w:val="009C3AD8"/>
    <w:rsid w:val="009C6C70"/>
    <w:rsid w:val="009D0B63"/>
    <w:rsid w:val="009E307E"/>
    <w:rsid w:val="009E78C3"/>
    <w:rsid w:val="009F3D34"/>
    <w:rsid w:val="009F5C1D"/>
    <w:rsid w:val="00A063E0"/>
    <w:rsid w:val="00A07870"/>
    <w:rsid w:val="00A07F19"/>
    <w:rsid w:val="00A12487"/>
    <w:rsid w:val="00A1348D"/>
    <w:rsid w:val="00A232EE"/>
    <w:rsid w:val="00A4096D"/>
    <w:rsid w:val="00A40FF3"/>
    <w:rsid w:val="00A4175F"/>
    <w:rsid w:val="00A44411"/>
    <w:rsid w:val="00A469FA"/>
    <w:rsid w:val="00A55B01"/>
    <w:rsid w:val="00A55D13"/>
    <w:rsid w:val="00A56B5B"/>
    <w:rsid w:val="00A603FF"/>
    <w:rsid w:val="00A63566"/>
    <w:rsid w:val="00A65574"/>
    <w:rsid w:val="00A657DD"/>
    <w:rsid w:val="00A666A6"/>
    <w:rsid w:val="00A675FD"/>
    <w:rsid w:val="00A705C7"/>
    <w:rsid w:val="00A72437"/>
    <w:rsid w:val="00A777B4"/>
    <w:rsid w:val="00A80611"/>
    <w:rsid w:val="00AA0C30"/>
    <w:rsid w:val="00AB5340"/>
    <w:rsid w:val="00AC0A89"/>
    <w:rsid w:val="00AC59AA"/>
    <w:rsid w:val="00AC7C96"/>
    <w:rsid w:val="00AC7D4A"/>
    <w:rsid w:val="00AD1320"/>
    <w:rsid w:val="00AD4A24"/>
    <w:rsid w:val="00AE237D"/>
    <w:rsid w:val="00AE44BC"/>
    <w:rsid w:val="00AE502A"/>
    <w:rsid w:val="00AF1F8E"/>
    <w:rsid w:val="00AF2E56"/>
    <w:rsid w:val="00AF6BDB"/>
    <w:rsid w:val="00AF7C07"/>
    <w:rsid w:val="00B033F3"/>
    <w:rsid w:val="00B22C93"/>
    <w:rsid w:val="00B23110"/>
    <w:rsid w:val="00B25003"/>
    <w:rsid w:val="00B27589"/>
    <w:rsid w:val="00B30A3D"/>
    <w:rsid w:val="00B317B3"/>
    <w:rsid w:val="00B33766"/>
    <w:rsid w:val="00B34580"/>
    <w:rsid w:val="00B3590B"/>
    <w:rsid w:val="00B405B7"/>
    <w:rsid w:val="00B466BD"/>
    <w:rsid w:val="00B51012"/>
    <w:rsid w:val="00B52222"/>
    <w:rsid w:val="00B53D47"/>
    <w:rsid w:val="00B54FE7"/>
    <w:rsid w:val="00B66901"/>
    <w:rsid w:val="00B71E6D"/>
    <w:rsid w:val="00B72070"/>
    <w:rsid w:val="00B73DD1"/>
    <w:rsid w:val="00B779E1"/>
    <w:rsid w:val="00B81F19"/>
    <w:rsid w:val="00B872D7"/>
    <w:rsid w:val="00B87C6D"/>
    <w:rsid w:val="00B91EE1"/>
    <w:rsid w:val="00BA0090"/>
    <w:rsid w:val="00BA1A67"/>
    <w:rsid w:val="00BA53BE"/>
    <w:rsid w:val="00BB37C6"/>
    <w:rsid w:val="00BC14CF"/>
    <w:rsid w:val="00BD4D36"/>
    <w:rsid w:val="00BD690E"/>
    <w:rsid w:val="00BD6F73"/>
    <w:rsid w:val="00BE0819"/>
    <w:rsid w:val="00BE5B5F"/>
    <w:rsid w:val="00BF1862"/>
    <w:rsid w:val="00BF3D16"/>
    <w:rsid w:val="00C01C18"/>
    <w:rsid w:val="00C06461"/>
    <w:rsid w:val="00C1201C"/>
    <w:rsid w:val="00C169F7"/>
    <w:rsid w:val="00C205FC"/>
    <w:rsid w:val="00C21E9C"/>
    <w:rsid w:val="00C24816"/>
    <w:rsid w:val="00C26F55"/>
    <w:rsid w:val="00C302AD"/>
    <w:rsid w:val="00C30C63"/>
    <w:rsid w:val="00C36B8B"/>
    <w:rsid w:val="00C415C1"/>
    <w:rsid w:val="00C47DBF"/>
    <w:rsid w:val="00C51082"/>
    <w:rsid w:val="00C54643"/>
    <w:rsid w:val="00C552FF"/>
    <w:rsid w:val="00C558DA"/>
    <w:rsid w:val="00C55AF3"/>
    <w:rsid w:val="00C70845"/>
    <w:rsid w:val="00C84759"/>
    <w:rsid w:val="00C86A1B"/>
    <w:rsid w:val="00CA6C7F"/>
    <w:rsid w:val="00CB1D15"/>
    <w:rsid w:val="00CC10A6"/>
    <w:rsid w:val="00CC666F"/>
    <w:rsid w:val="00CD5EB8"/>
    <w:rsid w:val="00CD7044"/>
    <w:rsid w:val="00CE08B9"/>
    <w:rsid w:val="00CE3BCB"/>
    <w:rsid w:val="00CE524C"/>
    <w:rsid w:val="00CF141F"/>
    <w:rsid w:val="00CF4777"/>
    <w:rsid w:val="00D04BFA"/>
    <w:rsid w:val="00D067BB"/>
    <w:rsid w:val="00D11FF4"/>
    <w:rsid w:val="00D1352A"/>
    <w:rsid w:val="00D169AF"/>
    <w:rsid w:val="00D1773F"/>
    <w:rsid w:val="00D200A2"/>
    <w:rsid w:val="00D22AFA"/>
    <w:rsid w:val="00D24695"/>
    <w:rsid w:val="00D25249"/>
    <w:rsid w:val="00D2625E"/>
    <w:rsid w:val="00D27416"/>
    <w:rsid w:val="00D31A85"/>
    <w:rsid w:val="00D44172"/>
    <w:rsid w:val="00D44442"/>
    <w:rsid w:val="00D46D78"/>
    <w:rsid w:val="00D56235"/>
    <w:rsid w:val="00D57CDF"/>
    <w:rsid w:val="00D62DAC"/>
    <w:rsid w:val="00D63B8C"/>
    <w:rsid w:val="00D65C48"/>
    <w:rsid w:val="00D67911"/>
    <w:rsid w:val="00D739CC"/>
    <w:rsid w:val="00D7754D"/>
    <w:rsid w:val="00D8093D"/>
    <w:rsid w:val="00D8108C"/>
    <w:rsid w:val="00D827E5"/>
    <w:rsid w:val="00D842AE"/>
    <w:rsid w:val="00D87566"/>
    <w:rsid w:val="00D9211C"/>
    <w:rsid w:val="00D92DE0"/>
    <w:rsid w:val="00D92FEF"/>
    <w:rsid w:val="00D93A0F"/>
    <w:rsid w:val="00D96A74"/>
    <w:rsid w:val="00DA0E46"/>
    <w:rsid w:val="00DA1BCA"/>
    <w:rsid w:val="00DC3745"/>
    <w:rsid w:val="00DC45C7"/>
    <w:rsid w:val="00DC46FF"/>
    <w:rsid w:val="00DC5254"/>
    <w:rsid w:val="00DC578E"/>
    <w:rsid w:val="00DD1A4F"/>
    <w:rsid w:val="00DD2838"/>
    <w:rsid w:val="00DD3107"/>
    <w:rsid w:val="00DD7C2C"/>
    <w:rsid w:val="00DE1ACE"/>
    <w:rsid w:val="00DF05AB"/>
    <w:rsid w:val="00E06797"/>
    <w:rsid w:val="00E1265B"/>
    <w:rsid w:val="00E13B48"/>
    <w:rsid w:val="00E1404F"/>
    <w:rsid w:val="00E21C83"/>
    <w:rsid w:val="00E24ADA"/>
    <w:rsid w:val="00E32F59"/>
    <w:rsid w:val="00E44A5A"/>
    <w:rsid w:val="00E44AD2"/>
    <w:rsid w:val="00E45FD7"/>
    <w:rsid w:val="00E46D9A"/>
    <w:rsid w:val="00E539AA"/>
    <w:rsid w:val="00E565FF"/>
    <w:rsid w:val="00E63FFB"/>
    <w:rsid w:val="00E65388"/>
    <w:rsid w:val="00E7501F"/>
    <w:rsid w:val="00E779AF"/>
    <w:rsid w:val="00E85B7D"/>
    <w:rsid w:val="00E9121B"/>
    <w:rsid w:val="00E93810"/>
    <w:rsid w:val="00EA0AE2"/>
    <w:rsid w:val="00EA39E5"/>
    <w:rsid w:val="00EA5E72"/>
    <w:rsid w:val="00EC5A46"/>
    <w:rsid w:val="00EC63E2"/>
    <w:rsid w:val="00ED62B3"/>
    <w:rsid w:val="00EE2358"/>
    <w:rsid w:val="00EE2AF7"/>
    <w:rsid w:val="00EE7EA5"/>
    <w:rsid w:val="00EF22B3"/>
    <w:rsid w:val="00EF7354"/>
    <w:rsid w:val="00F03B69"/>
    <w:rsid w:val="00F07A50"/>
    <w:rsid w:val="00F113DA"/>
    <w:rsid w:val="00F163C6"/>
    <w:rsid w:val="00F24AB6"/>
    <w:rsid w:val="00F32536"/>
    <w:rsid w:val="00F334FD"/>
    <w:rsid w:val="00F37DC8"/>
    <w:rsid w:val="00F4268A"/>
    <w:rsid w:val="00F439B3"/>
    <w:rsid w:val="00F60DF3"/>
    <w:rsid w:val="00F650C3"/>
    <w:rsid w:val="00F65D85"/>
    <w:rsid w:val="00F707DC"/>
    <w:rsid w:val="00F7304D"/>
    <w:rsid w:val="00F8091E"/>
    <w:rsid w:val="00F80A6C"/>
    <w:rsid w:val="00F8615C"/>
    <w:rsid w:val="00F94214"/>
    <w:rsid w:val="00F969E5"/>
    <w:rsid w:val="00FA27B6"/>
    <w:rsid w:val="00FA3208"/>
    <w:rsid w:val="00FA42D4"/>
    <w:rsid w:val="00FA5BA4"/>
    <w:rsid w:val="00FA6BB0"/>
    <w:rsid w:val="00FB2EAF"/>
    <w:rsid w:val="00FB3A23"/>
    <w:rsid w:val="00FC7D1D"/>
    <w:rsid w:val="00FD2B67"/>
    <w:rsid w:val="00FD5860"/>
    <w:rsid w:val="00FD7294"/>
    <w:rsid w:val="00FE27C1"/>
    <w:rsid w:val="00FE352D"/>
    <w:rsid w:val="00FE40EB"/>
    <w:rsid w:val="00FE41F3"/>
    <w:rsid w:val="00FE4D02"/>
    <w:rsid w:val="00FE584B"/>
    <w:rsid w:val="00FE7D62"/>
    <w:rsid w:val="00FF34FC"/>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52455"/>
  <w15:docId w15:val="{4A3B1F00-23D5-43A4-8DDC-05D51307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A55D13"/>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A55D13"/>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5315"/>
    <w:rPr>
      <w:rFonts w:ascii="Calibri" w:eastAsia="MS Mincho" w:hAnsi="Calibri"/>
      <w:sz w:val="22"/>
      <w:szCs w:val="22"/>
    </w:rPr>
  </w:style>
  <w:style w:type="character" w:styleId="CommentReference">
    <w:name w:val="annotation reference"/>
    <w:basedOn w:val="DefaultParagraphFont"/>
    <w:semiHidden/>
    <w:unhideWhenUsed/>
    <w:rsid w:val="00565315"/>
    <w:rPr>
      <w:sz w:val="18"/>
      <w:szCs w:val="18"/>
    </w:rPr>
  </w:style>
  <w:style w:type="paragraph" w:styleId="CommentText">
    <w:name w:val="annotation text"/>
    <w:basedOn w:val="Normal"/>
    <w:link w:val="CommentTextChar"/>
    <w:semiHidden/>
    <w:unhideWhenUsed/>
    <w:rsid w:val="00565315"/>
    <w:pPr>
      <w:spacing w:line="240" w:lineRule="auto"/>
    </w:pPr>
    <w:rPr>
      <w:sz w:val="24"/>
      <w:szCs w:val="24"/>
    </w:rPr>
  </w:style>
  <w:style w:type="character" w:customStyle="1" w:styleId="CommentTextChar">
    <w:name w:val="Comment Text Char"/>
    <w:basedOn w:val="DefaultParagraphFont"/>
    <w:link w:val="CommentText"/>
    <w:semiHidden/>
    <w:rsid w:val="00565315"/>
    <w:rPr>
      <w:rFonts w:ascii="Calibri" w:eastAsia="MS Mincho" w:hAnsi="Calibri"/>
      <w:sz w:val="24"/>
      <w:szCs w:val="24"/>
    </w:rPr>
  </w:style>
  <w:style w:type="paragraph" w:styleId="CommentSubject">
    <w:name w:val="annotation subject"/>
    <w:basedOn w:val="CommentText"/>
    <w:next w:val="CommentText"/>
    <w:link w:val="CommentSubjectChar"/>
    <w:semiHidden/>
    <w:unhideWhenUsed/>
    <w:rsid w:val="00565315"/>
    <w:rPr>
      <w:b/>
      <w:bCs/>
      <w:sz w:val="20"/>
      <w:szCs w:val="20"/>
    </w:rPr>
  </w:style>
  <w:style w:type="character" w:customStyle="1" w:styleId="CommentSubjectChar">
    <w:name w:val="Comment Subject Char"/>
    <w:basedOn w:val="CommentTextChar"/>
    <w:link w:val="CommentSubject"/>
    <w:semiHidden/>
    <w:rsid w:val="00565315"/>
    <w:rPr>
      <w:rFonts w:ascii="Calibri" w:eastAsia="MS Mincho"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401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9F3D-1F1F-436F-B9D3-D1A626E8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2017-01-19T06:14:00Z</cp:lastPrinted>
  <dcterms:created xsi:type="dcterms:W3CDTF">2017-01-23T07:35:00Z</dcterms:created>
  <dcterms:modified xsi:type="dcterms:W3CDTF">2017-01-23T07:35:00Z</dcterms:modified>
</cp:coreProperties>
</file>