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margin" w:tblpY="-196"/>
        <w:tblW w:w="5000" w:type="pct"/>
        <w:tblLayout w:type="fixed"/>
        <w:tblLook w:val="0000" w:firstRow="0" w:lastRow="0" w:firstColumn="0" w:lastColumn="0" w:noHBand="0" w:noVBand="0"/>
      </w:tblPr>
      <w:tblGrid>
        <w:gridCol w:w="1534"/>
        <w:gridCol w:w="841"/>
        <w:gridCol w:w="289"/>
        <w:gridCol w:w="1130"/>
        <w:gridCol w:w="1130"/>
        <w:gridCol w:w="1130"/>
        <w:gridCol w:w="1130"/>
        <w:gridCol w:w="14"/>
        <w:gridCol w:w="716"/>
        <w:gridCol w:w="1798"/>
      </w:tblGrid>
      <w:tr w:rsidR="00BB7E2C" w:rsidRPr="00BB7E2C">
        <w:trPr>
          <w:cantSplit/>
          <w:trHeight w:val="1079"/>
        </w:trPr>
        <w:tc>
          <w:tcPr>
            <w:tcW w:w="1534" w:type="dxa"/>
          </w:tcPr>
          <w:p w:rsidR="00BB7E2C" w:rsidRPr="00BB7E2C" w:rsidRDefault="00BB7E2C">
            <w:pPr>
              <w:pStyle w:val="Heading2"/>
              <w:spacing w:before="40" w:after="0"/>
              <w:ind w:left="0" w:firstLine="0"/>
              <w:rPr>
                <w:b w:val="0"/>
                <w:sz w:val="27"/>
                <w:szCs w:val="27"/>
                <w:lang w:val="fr-CA"/>
              </w:rPr>
            </w:pPr>
            <w:r w:rsidRPr="00BB7E2C">
              <w:rPr>
                <w:rFonts w:ascii="Arial" w:hAnsi="Arial" w:cs="Arial"/>
                <w:sz w:val="27"/>
                <w:szCs w:val="27"/>
                <w:lang w:val="fr-CA"/>
              </w:rPr>
              <w:t xml:space="preserve">NATIONS </w:t>
            </w:r>
            <w:r w:rsidRPr="00BB7E2C">
              <w:rPr>
                <w:rFonts w:ascii="Arial" w:hAnsi="Arial" w:cs="Arial"/>
                <w:sz w:val="27"/>
                <w:szCs w:val="27"/>
                <w:lang w:val="fr-CA"/>
              </w:rPr>
              <w:br/>
              <w:t>UNIES</w:t>
            </w:r>
          </w:p>
        </w:tc>
        <w:tc>
          <w:tcPr>
            <w:tcW w:w="1130" w:type="dxa"/>
            <w:gridSpan w:val="2"/>
            <w:tcBorders>
              <w:left w:val="nil"/>
            </w:tcBorders>
            <w:vAlign w:val="center"/>
          </w:tcPr>
          <w:p w:rsidR="00BB7E2C" w:rsidRPr="00BB7E2C" w:rsidRDefault="007744F9">
            <w:pPr>
              <w:tabs>
                <w:tab w:val="left" w:pos="1247"/>
                <w:tab w:val="left" w:pos="1814"/>
                <w:tab w:val="left" w:pos="2381"/>
                <w:tab w:val="left" w:pos="2948"/>
                <w:tab w:val="left" w:pos="3515"/>
              </w:tabs>
              <w:jc w:val="center"/>
              <w:rPr>
                <w:rFonts w:eastAsia="Times New Roman" w:cs="Times New Roman"/>
                <w:lang w:val="fr-CA"/>
              </w:rPr>
            </w:pPr>
            <w:r>
              <w:rPr>
                <w:lang w:val="fr-CA" w:eastAsia="fr-CA"/>
              </w:rPr>
              <w:pict w14:anchorId="42E17B7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Description: Description: !UNLOGO" style="width:46.5pt;height:43.5pt;visibility:visible;mso-wrap-style:square">
                  <v:imagedata r:id="rId9" o:title=" !UNLOGO"/>
                </v:shape>
              </w:pict>
            </w:r>
          </w:p>
        </w:tc>
        <w:tc>
          <w:tcPr>
            <w:tcW w:w="1130" w:type="dxa"/>
            <w:tcBorders>
              <w:left w:val="nil"/>
            </w:tcBorders>
            <w:vAlign w:val="center"/>
          </w:tcPr>
          <w:p w:rsidR="00BB7E2C" w:rsidRPr="00BB7E2C" w:rsidRDefault="007F6BB5">
            <w:pPr>
              <w:tabs>
                <w:tab w:val="left" w:pos="1247"/>
                <w:tab w:val="left" w:pos="1814"/>
                <w:tab w:val="left" w:pos="2381"/>
                <w:tab w:val="left" w:pos="2948"/>
                <w:tab w:val="left" w:pos="3515"/>
              </w:tabs>
              <w:jc w:val="center"/>
              <w:rPr>
                <w:rFonts w:eastAsia="Times New Roman" w:cs="Times New Roman"/>
                <w:lang w:val="fr-CA"/>
              </w:rPr>
            </w:pPr>
            <w:r>
              <w:rPr>
                <w:rFonts w:ascii="AGaramondPro-Bold" w:hAnsi="AGaramondPro-Bold" w:cs="AGaramondPro-Bold"/>
                <w:b/>
                <w:sz w:val="74"/>
                <w:szCs w:val="74"/>
                <w:lang w:val="fr-CA" w:eastAsia="fr-CA"/>
              </w:rPr>
              <w:pict w14:anchorId="5F4A281F">
                <v:shape id="_x0000_i1026" type="#_x0000_t75" alt="Description: E:\ZZ_GRAPHICS\AA.OFFICIAL-LOGO\PNUE-3.gif" style="width:36.75pt;height:43.5pt;visibility:visible;mso-wrap-style:square">
                  <v:imagedata r:id="rId10" o:title="PNUE-3"/>
                </v:shape>
              </w:pict>
            </w:r>
          </w:p>
        </w:tc>
        <w:tc>
          <w:tcPr>
            <w:tcW w:w="1130" w:type="dxa"/>
            <w:tcBorders>
              <w:left w:val="nil"/>
            </w:tcBorders>
            <w:vAlign w:val="center"/>
          </w:tcPr>
          <w:p w:rsidR="00BB7E2C" w:rsidRPr="00BB7E2C" w:rsidRDefault="007F6BB5">
            <w:pPr>
              <w:tabs>
                <w:tab w:val="left" w:pos="1247"/>
                <w:tab w:val="left" w:pos="1814"/>
                <w:tab w:val="left" w:pos="2381"/>
                <w:tab w:val="left" w:pos="2948"/>
                <w:tab w:val="left" w:pos="3515"/>
              </w:tabs>
              <w:jc w:val="center"/>
              <w:rPr>
                <w:rFonts w:eastAsia="Times New Roman" w:cs="Times New Roman"/>
                <w:lang w:val="fr-CA"/>
              </w:rPr>
            </w:pPr>
            <w:r>
              <w:rPr>
                <w:lang w:val="fr-CA" w:eastAsia="fr-CA"/>
              </w:rPr>
              <w:pict w14:anchorId="3AF20753">
                <v:shape id="_x0000_i1027" type="#_x0000_t75" alt="Description: E:\Logos\UNESCO (black).jpg" style="width:50.25pt;height:39pt;visibility:visible;mso-wrap-style:square">
                  <v:imagedata r:id="rId11" o:title="UNESCO (black)"/>
                </v:shape>
              </w:pict>
            </w:r>
          </w:p>
        </w:tc>
        <w:tc>
          <w:tcPr>
            <w:tcW w:w="1130" w:type="dxa"/>
            <w:tcBorders>
              <w:left w:val="nil"/>
            </w:tcBorders>
            <w:vAlign w:val="center"/>
          </w:tcPr>
          <w:p w:rsidR="00BB7E2C" w:rsidRPr="00BB7E2C" w:rsidRDefault="007F6BB5">
            <w:pPr>
              <w:tabs>
                <w:tab w:val="left" w:pos="1247"/>
                <w:tab w:val="left" w:pos="1814"/>
                <w:tab w:val="left" w:pos="2381"/>
                <w:tab w:val="left" w:pos="2948"/>
                <w:tab w:val="left" w:pos="3515"/>
              </w:tabs>
              <w:jc w:val="center"/>
              <w:rPr>
                <w:rFonts w:eastAsia="Times New Roman" w:cs="Times New Roman"/>
                <w:lang w:val="fr-CA"/>
              </w:rPr>
            </w:pPr>
            <w:r>
              <w:rPr>
                <w:lang w:val="fr-CA" w:eastAsia="fr-CA"/>
              </w:rPr>
              <w:pict w14:anchorId="720FE1BA">
                <v:shape id="_x0000_i1028" type="#_x0000_t75" alt="Description: Description: !OLEGENE" style="width:42.75pt;height:42.75pt;visibility:visible;mso-wrap-style:square">
                  <v:imagedata r:id="rId12" o:title=" !OLEGENE"/>
                </v:shape>
              </w:pict>
            </w:r>
          </w:p>
        </w:tc>
        <w:tc>
          <w:tcPr>
            <w:tcW w:w="1130" w:type="dxa"/>
            <w:tcBorders>
              <w:left w:val="nil"/>
            </w:tcBorders>
            <w:vAlign w:val="center"/>
          </w:tcPr>
          <w:p w:rsidR="00BB7E2C" w:rsidRPr="00BB7E2C" w:rsidRDefault="007F6BB5">
            <w:pPr>
              <w:tabs>
                <w:tab w:val="left" w:pos="1247"/>
                <w:tab w:val="left" w:pos="1814"/>
                <w:tab w:val="left" w:pos="2381"/>
                <w:tab w:val="left" w:pos="2948"/>
                <w:tab w:val="left" w:pos="3515"/>
              </w:tabs>
              <w:rPr>
                <w:rFonts w:eastAsia="Times New Roman" w:cs="Times New Roman"/>
                <w:lang w:val="fr-CA"/>
              </w:rPr>
            </w:pPr>
            <w:r>
              <w:rPr>
                <w:lang w:val="fr-CA" w:eastAsia="fr-CA"/>
              </w:rPr>
              <w:pict w14:anchorId="66538FF5">
                <v:shape id="_x0000_i1029" type="#_x0000_t75" alt="Description: E:\Logos\UNDP (blck).jpg" style="width:25.5pt;height:50.25pt;visibility:visible;mso-wrap-style:square">
                  <v:imagedata r:id="rId13" o:title="UNDP (blck)"/>
                </v:shape>
              </w:pict>
            </w:r>
          </w:p>
        </w:tc>
        <w:tc>
          <w:tcPr>
            <w:tcW w:w="730" w:type="dxa"/>
            <w:gridSpan w:val="2"/>
            <w:tcBorders>
              <w:left w:val="nil"/>
            </w:tcBorders>
            <w:vAlign w:val="center"/>
          </w:tcPr>
          <w:p w:rsidR="00BB7E2C" w:rsidRPr="00BB7E2C" w:rsidRDefault="00BB7E2C" w:rsidP="0077446B">
            <w:pPr>
              <w:tabs>
                <w:tab w:val="left" w:pos="1247"/>
                <w:tab w:val="left" w:pos="1814"/>
                <w:tab w:val="left" w:pos="2381"/>
                <w:tab w:val="left" w:pos="2948"/>
                <w:tab w:val="left" w:pos="3515"/>
              </w:tabs>
              <w:suppressAutoHyphens w:val="0"/>
              <w:spacing w:after="0" w:line="240" w:lineRule="auto"/>
              <w:jc w:val="center"/>
              <w:rPr>
                <w:rFonts w:eastAsia="Times New Roman" w:cs="Times New Roman"/>
                <w:szCs w:val="20"/>
                <w:lang w:val="fr-CA"/>
              </w:rPr>
            </w:pPr>
          </w:p>
        </w:tc>
        <w:tc>
          <w:tcPr>
            <w:tcW w:w="1798" w:type="dxa"/>
          </w:tcPr>
          <w:p w:rsidR="00BB7E2C" w:rsidRPr="00BB7E2C" w:rsidRDefault="00BB7E2C" w:rsidP="0077446B">
            <w:pPr>
              <w:keepNext/>
              <w:tabs>
                <w:tab w:val="left" w:pos="1247"/>
                <w:tab w:val="left" w:pos="1814"/>
                <w:tab w:val="left" w:pos="2381"/>
                <w:tab w:val="left" w:pos="2948"/>
                <w:tab w:val="left" w:pos="3515"/>
              </w:tabs>
              <w:suppressAutoHyphens w:val="0"/>
              <w:spacing w:before="40" w:after="0" w:line="240" w:lineRule="auto"/>
              <w:jc w:val="right"/>
              <w:outlineLvl w:val="1"/>
              <w:rPr>
                <w:rFonts w:ascii="Arial" w:eastAsia="Times New Roman" w:hAnsi="Arial" w:cs="Arial"/>
                <w:b/>
                <w:sz w:val="64"/>
                <w:szCs w:val="64"/>
                <w:lang w:val="fr-CA"/>
              </w:rPr>
            </w:pPr>
            <w:r w:rsidRPr="00BB7E2C">
              <w:rPr>
                <w:rFonts w:ascii="Arial" w:eastAsia="Times New Roman" w:hAnsi="Arial" w:cs="Arial"/>
                <w:b/>
                <w:sz w:val="64"/>
                <w:szCs w:val="64"/>
                <w:lang w:val="fr-CA"/>
              </w:rPr>
              <w:t>BES</w:t>
            </w:r>
          </w:p>
        </w:tc>
      </w:tr>
      <w:tr w:rsidR="0077446B" w:rsidRPr="00BB7E2C">
        <w:trPr>
          <w:cantSplit/>
          <w:trHeight w:val="282"/>
        </w:trPr>
        <w:tc>
          <w:tcPr>
            <w:tcW w:w="1534" w:type="dxa"/>
            <w:tcBorders>
              <w:bottom w:val="single" w:sz="2" w:space="0" w:color="auto"/>
            </w:tcBorders>
          </w:tcPr>
          <w:p w:rsidR="0077446B" w:rsidRPr="00BB7E2C" w:rsidRDefault="0077446B" w:rsidP="0077446B">
            <w:pPr>
              <w:tabs>
                <w:tab w:val="left" w:pos="1247"/>
                <w:tab w:val="left" w:pos="1814"/>
                <w:tab w:val="left" w:pos="2381"/>
                <w:tab w:val="left" w:pos="2948"/>
                <w:tab w:val="left" w:pos="3515"/>
              </w:tabs>
              <w:suppressAutoHyphens w:val="0"/>
              <w:spacing w:after="0" w:line="240" w:lineRule="auto"/>
              <w:rPr>
                <w:rFonts w:eastAsia="Times New Roman" w:cs="Times New Roman"/>
                <w:szCs w:val="20"/>
                <w:lang w:val="fr-CA"/>
              </w:rPr>
            </w:pPr>
          </w:p>
        </w:tc>
        <w:tc>
          <w:tcPr>
            <w:tcW w:w="5664" w:type="dxa"/>
            <w:gridSpan w:val="7"/>
            <w:tcBorders>
              <w:bottom w:val="single" w:sz="2" w:space="0" w:color="auto"/>
            </w:tcBorders>
          </w:tcPr>
          <w:p w:rsidR="0077446B" w:rsidRPr="00BB7E2C" w:rsidRDefault="0077446B" w:rsidP="0077446B">
            <w:pPr>
              <w:tabs>
                <w:tab w:val="left" w:pos="1247"/>
                <w:tab w:val="left" w:pos="1814"/>
                <w:tab w:val="left" w:pos="2381"/>
                <w:tab w:val="left" w:pos="2948"/>
                <w:tab w:val="left" w:pos="3515"/>
              </w:tabs>
              <w:suppressAutoHyphens w:val="0"/>
              <w:spacing w:after="0" w:line="240" w:lineRule="auto"/>
              <w:rPr>
                <w:rFonts w:ascii="Univers" w:eastAsia="Times New Roman" w:hAnsi="Univers" w:cs="Times New Roman"/>
                <w:b/>
                <w:sz w:val="24"/>
                <w:szCs w:val="20"/>
                <w:lang w:val="fr-CA"/>
              </w:rPr>
            </w:pPr>
          </w:p>
        </w:tc>
        <w:tc>
          <w:tcPr>
            <w:tcW w:w="2514" w:type="dxa"/>
            <w:gridSpan w:val="2"/>
            <w:tcBorders>
              <w:bottom w:val="single" w:sz="2" w:space="0" w:color="auto"/>
            </w:tcBorders>
          </w:tcPr>
          <w:p w:rsidR="0077446B" w:rsidRPr="00BB7E2C" w:rsidRDefault="0077446B" w:rsidP="0077446B">
            <w:pPr>
              <w:tabs>
                <w:tab w:val="left" w:pos="1247"/>
                <w:tab w:val="left" w:pos="1814"/>
                <w:tab w:val="left" w:pos="2381"/>
                <w:tab w:val="left" w:pos="2948"/>
                <w:tab w:val="left" w:pos="3515"/>
              </w:tabs>
              <w:suppressAutoHyphens w:val="0"/>
              <w:spacing w:after="0" w:line="240" w:lineRule="auto"/>
              <w:rPr>
                <w:rFonts w:eastAsia="Times New Roman" w:cs="Times New Roman"/>
                <w:b/>
                <w:sz w:val="24"/>
                <w:szCs w:val="24"/>
                <w:lang w:val="fr-CA"/>
              </w:rPr>
            </w:pPr>
            <w:r w:rsidRPr="00BB7E2C">
              <w:rPr>
                <w:rFonts w:eastAsia="Times New Roman" w:cs="Times New Roman"/>
                <w:b/>
                <w:sz w:val="28"/>
                <w:szCs w:val="20"/>
                <w:lang w:val="fr-CA"/>
              </w:rPr>
              <w:t>IPBES</w:t>
            </w:r>
            <w:r w:rsidRPr="00BB7E2C">
              <w:rPr>
                <w:rFonts w:eastAsia="Times New Roman" w:cs="Times New Roman"/>
                <w:szCs w:val="20"/>
                <w:lang w:val="fr-CA"/>
              </w:rPr>
              <w:t>/4/3/Corr.1</w:t>
            </w:r>
          </w:p>
        </w:tc>
      </w:tr>
      <w:tr w:rsidR="00BB7E2C" w:rsidRPr="007744F9">
        <w:trPr>
          <w:cantSplit/>
          <w:trHeight w:val="1433"/>
        </w:trPr>
        <w:tc>
          <w:tcPr>
            <w:tcW w:w="2375" w:type="dxa"/>
            <w:gridSpan w:val="2"/>
            <w:tcBorders>
              <w:top w:val="single" w:sz="2" w:space="0" w:color="auto"/>
              <w:bottom w:val="single" w:sz="24" w:space="0" w:color="auto"/>
            </w:tcBorders>
          </w:tcPr>
          <w:p w:rsidR="00BB7E2C" w:rsidRPr="00BB7E2C" w:rsidRDefault="00BB7E2C" w:rsidP="0077446B">
            <w:pPr>
              <w:tabs>
                <w:tab w:val="left" w:pos="1247"/>
                <w:tab w:val="left" w:pos="1814"/>
                <w:tab w:val="left" w:pos="2381"/>
                <w:tab w:val="left" w:pos="2948"/>
                <w:tab w:val="left" w:pos="3515"/>
              </w:tabs>
              <w:suppressAutoHyphens w:val="0"/>
              <w:spacing w:before="240" w:after="240" w:line="240" w:lineRule="auto"/>
              <w:rPr>
                <w:rFonts w:ascii="Arial" w:eastAsia="Times New Roman" w:hAnsi="Arial" w:cs="Arial"/>
                <w:b/>
                <w:sz w:val="28"/>
                <w:szCs w:val="28"/>
                <w:lang w:val="fr-CA"/>
              </w:rPr>
            </w:pPr>
            <w:r w:rsidRPr="00BB7E2C">
              <w:rPr>
                <w:rFonts w:ascii="Arial" w:eastAsia="Times New Roman" w:hAnsi="Arial" w:cs="Arial"/>
                <w:b/>
                <w:noProof/>
                <w:sz w:val="28"/>
                <w:szCs w:val="28"/>
                <w:lang w:val="en-US"/>
              </w:rPr>
              <w:drawing>
                <wp:inline distT="0" distB="0" distL="0" distR="0" wp14:anchorId="433B9C69" wp14:editId="60EC38C4">
                  <wp:extent cx="1375410" cy="760730"/>
                  <wp:effectExtent l="0" t="0" r="0" b="1270"/>
                  <wp:docPr id="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5410" cy="760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3" w:type="dxa"/>
            <w:gridSpan w:val="6"/>
            <w:tcBorders>
              <w:top w:val="single" w:sz="2" w:space="0" w:color="auto"/>
              <w:bottom w:val="single" w:sz="24" w:space="0" w:color="auto"/>
            </w:tcBorders>
          </w:tcPr>
          <w:p w:rsidR="00BB7E2C" w:rsidRPr="00BB7E2C" w:rsidRDefault="007F6BB5">
            <w:pPr>
              <w:tabs>
                <w:tab w:val="left" w:pos="1247"/>
                <w:tab w:val="left" w:pos="1814"/>
                <w:tab w:val="left" w:pos="2381"/>
                <w:tab w:val="left" w:pos="2948"/>
                <w:tab w:val="left" w:pos="3515"/>
              </w:tabs>
              <w:spacing w:before="360" w:after="360"/>
              <w:rPr>
                <w:rFonts w:ascii="Arial" w:eastAsia="Times New Roman" w:hAnsi="Arial" w:cs="Arial"/>
                <w:b/>
                <w:sz w:val="28"/>
                <w:szCs w:val="28"/>
                <w:lang w:val="fr-CA"/>
              </w:rPr>
            </w:pPr>
            <w:hyperlink r:id="rId15" w:tgtFrame="_blank" w:history="1">
              <w:r w:rsidR="00BB7E2C" w:rsidRPr="00BB7E2C">
                <w:rPr>
                  <w:rStyle w:val="Hyperlink"/>
                  <w:rFonts w:ascii="Arial" w:hAnsi="Arial" w:cs="Arial"/>
                  <w:b/>
                  <w:color w:val="auto"/>
                  <w:sz w:val="28"/>
                  <w:szCs w:val="28"/>
                  <w:u w:val="none"/>
                  <w:lang w:val="fr-CA"/>
                </w:rPr>
                <w:t xml:space="preserve">Plateforme intergouvernementale scientifique et politique sur la biodiversité et les services écosystémiques </w:t>
              </w:r>
            </w:hyperlink>
          </w:p>
        </w:tc>
        <w:tc>
          <w:tcPr>
            <w:tcW w:w="2514" w:type="dxa"/>
            <w:gridSpan w:val="2"/>
            <w:tcBorders>
              <w:top w:val="single" w:sz="2" w:space="0" w:color="auto"/>
              <w:bottom w:val="single" w:sz="24" w:space="0" w:color="auto"/>
            </w:tcBorders>
          </w:tcPr>
          <w:p w:rsidR="00BB7E2C" w:rsidRPr="00BB7E2C" w:rsidRDefault="00BB7E2C">
            <w:pPr>
              <w:spacing w:before="120"/>
              <w:rPr>
                <w:rFonts w:eastAsia="Times New Roman" w:cs="Times New Roman"/>
                <w:lang w:val="fr-CA"/>
              </w:rPr>
            </w:pPr>
            <w:r w:rsidRPr="00BB7E2C">
              <w:rPr>
                <w:lang w:val="fr-CA"/>
              </w:rPr>
              <w:t>Distr. générale</w:t>
            </w:r>
            <w:r w:rsidRPr="00BB7E2C">
              <w:rPr>
                <w:lang w:val="fr-CA"/>
              </w:rPr>
              <w:br/>
              <w:t>21 janvier 2016</w:t>
            </w:r>
          </w:p>
          <w:p w:rsidR="00BB7E2C" w:rsidRPr="00BB7E2C" w:rsidRDefault="00BB7E2C">
            <w:pPr>
              <w:tabs>
                <w:tab w:val="left" w:pos="1247"/>
                <w:tab w:val="left" w:pos="1814"/>
                <w:tab w:val="left" w:pos="2381"/>
                <w:tab w:val="left" w:pos="2948"/>
                <w:tab w:val="left" w:pos="3515"/>
              </w:tabs>
              <w:spacing w:before="120" w:after="120"/>
              <w:rPr>
                <w:rFonts w:eastAsia="Times New Roman" w:cs="Times New Roman"/>
                <w:lang w:val="fr-CA"/>
              </w:rPr>
            </w:pPr>
            <w:r w:rsidRPr="00BB7E2C">
              <w:rPr>
                <w:lang w:val="fr-CA"/>
              </w:rPr>
              <w:t>Français</w:t>
            </w:r>
            <w:r w:rsidRPr="00BB7E2C">
              <w:rPr>
                <w:lang w:val="fr-CA"/>
              </w:rPr>
              <w:br/>
              <w:t>Original : anglais</w:t>
            </w:r>
          </w:p>
        </w:tc>
      </w:tr>
    </w:tbl>
    <w:p w:rsidR="0077446B" w:rsidRPr="00BB7E2C" w:rsidRDefault="004E0C27" w:rsidP="0077446B">
      <w:pPr>
        <w:keepNext/>
        <w:keepLines/>
        <w:tabs>
          <w:tab w:val="left" w:pos="1247"/>
          <w:tab w:val="left" w:pos="1814"/>
          <w:tab w:val="left" w:pos="2381"/>
          <w:tab w:val="left" w:pos="2948"/>
          <w:tab w:val="left" w:pos="3515"/>
        </w:tabs>
        <w:spacing w:after="0" w:line="240" w:lineRule="auto"/>
        <w:ind w:right="3402"/>
        <w:rPr>
          <w:rFonts w:eastAsia="Times New Roman" w:cs="Times New Roman"/>
          <w:b/>
          <w:szCs w:val="20"/>
          <w:lang w:val="fr-CA"/>
        </w:rPr>
      </w:pPr>
      <w:r w:rsidRPr="00BB7E2C">
        <w:rPr>
          <w:rFonts w:eastAsia="Times New Roman" w:cs="Times New Roman"/>
          <w:b/>
          <w:szCs w:val="20"/>
          <w:lang w:val="fr-CA"/>
        </w:rPr>
        <w:t xml:space="preserve">Plénière de la Plateforme intergouvernementale scientifique </w:t>
      </w:r>
      <w:r w:rsidR="007744F9">
        <w:rPr>
          <w:rFonts w:eastAsia="Times New Roman" w:cs="Times New Roman"/>
          <w:b/>
          <w:szCs w:val="20"/>
          <w:lang w:val="fr-CA"/>
        </w:rPr>
        <w:br/>
      </w:r>
      <w:r w:rsidRPr="00BB7E2C">
        <w:rPr>
          <w:rFonts w:eastAsia="Times New Roman" w:cs="Times New Roman"/>
          <w:b/>
          <w:szCs w:val="20"/>
          <w:lang w:val="fr-CA"/>
        </w:rPr>
        <w:t>et politique sur la biodiversité et les services écosystémiques</w:t>
      </w:r>
    </w:p>
    <w:p w:rsidR="0077446B" w:rsidRPr="00BB7E2C" w:rsidRDefault="004E0C27" w:rsidP="0077446B">
      <w:pPr>
        <w:keepNext/>
        <w:keepLines/>
        <w:tabs>
          <w:tab w:val="left" w:pos="1247"/>
          <w:tab w:val="left" w:pos="1814"/>
          <w:tab w:val="left" w:pos="2381"/>
          <w:tab w:val="left" w:pos="2948"/>
          <w:tab w:val="left" w:pos="3515"/>
        </w:tabs>
        <w:spacing w:after="0" w:line="240" w:lineRule="auto"/>
        <w:ind w:right="3402"/>
        <w:rPr>
          <w:rFonts w:eastAsia="Times New Roman" w:cs="Times New Roman"/>
          <w:b/>
          <w:szCs w:val="20"/>
          <w:lang w:val="fr-CA"/>
        </w:rPr>
      </w:pPr>
      <w:r w:rsidRPr="00BB7E2C">
        <w:rPr>
          <w:rFonts w:eastAsia="Times New Roman" w:cs="Times New Roman"/>
          <w:b/>
          <w:szCs w:val="20"/>
          <w:lang w:val="fr-CA"/>
        </w:rPr>
        <w:t>Quatrième session</w:t>
      </w:r>
    </w:p>
    <w:p w:rsidR="0077446B" w:rsidRPr="00BB7E2C" w:rsidRDefault="004E0C27" w:rsidP="0077446B">
      <w:pPr>
        <w:keepNext/>
        <w:keepLines/>
        <w:tabs>
          <w:tab w:val="left" w:pos="1247"/>
          <w:tab w:val="left" w:pos="1814"/>
          <w:tab w:val="left" w:pos="2381"/>
          <w:tab w:val="left" w:pos="2948"/>
          <w:tab w:val="left" w:pos="3515"/>
        </w:tabs>
        <w:spacing w:after="0" w:line="240" w:lineRule="auto"/>
        <w:ind w:right="3402"/>
        <w:rPr>
          <w:rFonts w:eastAsia="Times New Roman" w:cs="Times New Roman"/>
          <w:szCs w:val="20"/>
          <w:lang w:val="fr-CA"/>
        </w:rPr>
      </w:pPr>
      <w:r w:rsidRPr="00BB7E2C">
        <w:rPr>
          <w:lang w:val="fr-CA"/>
        </w:rPr>
        <w:t>Kuala Lumpur, 22–28 février 2016</w:t>
      </w:r>
    </w:p>
    <w:p w:rsidR="0077446B" w:rsidRPr="00BB7E2C" w:rsidRDefault="004E0C27" w:rsidP="0077446B">
      <w:pPr>
        <w:keepNext/>
        <w:keepLines/>
        <w:tabs>
          <w:tab w:val="right" w:pos="1022"/>
          <w:tab w:val="left" w:pos="1267"/>
          <w:tab w:val="left" w:pos="1742"/>
          <w:tab w:val="left" w:pos="2218"/>
          <w:tab w:val="left" w:pos="2693"/>
          <w:tab w:val="left" w:pos="3182"/>
          <w:tab w:val="left" w:pos="3658"/>
          <w:tab w:val="left" w:pos="4133"/>
          <w:tab w:val="left" w:pos="4622"/>
          <w:tab w:val="left" w:pos="5098"/>
          <w:tab w:val="left" w:pos="5573"/>
          <w:tab w:val="left" w:pos="6048"/>
        </w:tabs>
        <w:spacing w:after="0" w:line="240" w:lineRule="exact"/>
        <w:ind w:right="1260"/>
        <w:outlineLvl w:val="1"/>
        <w:rPr>
          <w:rFonts w:eastAsia="Times New Roman" w:cs="Times New Roman"/>
          <w:spacing w:val="4"/>
          <w:w w:val="103"/>
          <w:kern w:val="14"/>
          <w:szCs w:val="20"/>
          <w:lang w:val="fr-CA"/>
        </w:rPr>
      </w:pPr>
      <w:r w:rsidRPr="00BB7E2C">
        <w:rPr>
          <w:rFonts w:eastAsia="Times New Roman" w:cs="Times New Roman"/>
          <w:spacing w:val="2"/>
          <w:w w:val="103"/>
          <w:kern w:val="14"/>
          <w:szCs w:val="20"/>
          <w:lang w:val="fr-CA"/>
        </w:rPr>
        <w:t>Point 5 a) de l'ordre du jour provisoire</w:t>
      </w:r>
      <w:r w:rsidRPr="00BB7E2C">
        <w:rPr>
          <w:rStyle w:val="FootnoteReference"/>
          <w:rFonts w:cs="Times New Roman"/>
          <w:vertAlign w:val="baseline"/>
          <w:lang w:val="fr-CA"/>
        </w:rPr>
        <w:footnoteReference w:customMarkFollows="1" w:id="2"/>
        <w:t>*</w:t>
      </w:r>
    </w:p>
    <w:p w:rsidR="0077446B" w:rsidRPr="00BB7E2C" w:rsidRDefault="00D420A6" w:rsidP="00D420A6">
      <w:pPr>
        <w:pStyle w:val="AATitle2"/>
        <w:spacing w:before="60"/>
        <w:rPr>
          <w:w w:val="103"/>
          <w:lang w:val="fr-CA"/>
        </w:rPr>
      </w:pPr>
      <w:r w:rsidRPr="00BB7E2C">
        <w:rPr>
          <w:w w:val="103"/>
          <w:lang w:val="fr-CA"/>
        </w:rPr>
        <w:t xml:space="preserve">Programme de travail de la Plateforme : </w:t>
      </w:r>
      <w:bookmarkStart w:id="0" w:name="_DV_C20"/>
      <w:r w:rsidRPr="00BB7E2C">
        <w:rPr>
          <w:rFonts w:eastAsia="MS Mincho"/>
          <w:szCs w:val="24"/>
          <w:lang w:val="fr-CA"/>
        </w:rPr>
        <w:t xml:space="preserve">évaluation thématique des pollinisateurs, de la pollinisation </w:t>
      </w:r>
      <w:r w:rsidR="007744F9">
        <w:rPr>
          <w:rFonts w:eastAsia="MS Mincho"/>
          <w:szCs w:val="24"/>
          <w:lang w:val="fr-CA"/>
        </w:rPr>
        <w:br/>
      </w:r>
      <w:r w:rsidRPr="00BB7E2C">
        <w:rPr>
          <w:rFonts w:eastAsia="MS Mincho"/>
          <w:szCs w:val="24"/>
          <w:lang w:val="fr-CA"/>
        </w:rPr>
        <w:t>et de la production alimentaire</w:t>
      </w:r>
      <w:bookmarkEnd w:id="0"/>
    </w:p>
    <w:p w:rsidR="0077446B" w:rsidRPr="00BB7E2C" w:rsidRDefault="00D420A6" w:rsidP="00D420A6">
      <w:pPr>
        <w:pStyle w:val="BBTitle"/>
        <w:keepNext w:val="0"/>
        <w:keepLines w:val="0"/>
        <w:rPr>
          <w:lang w:val="fr-CA"/>
        </w:rPr>
      </w:pPr>
      <w:r w:rsidRPr="00BB7E2C">
        <w:rPr>
          <w:lang w:val="fr-CA"/>
        </w:rPr>
        <w:t xml:space="preserve">Résumé à l’intention des décideurs de </w:t>
      </w:r>
      <w:r w:rsidRPr="00BB7E2C">
        <w:rPr>
          <w:rFonts w:eastAsia="MS Mincho"/>
          <w:szCs w:val="24"/>
          <w:lang w:val="fr-CA"/>
        </w:rPr>
        <w:t>l’évaluation thématique des pollinisateurs, de la pollinisation et de la production alimentaire</w:t>
      </w:r>
      <w:r w:rsidRPr="00BB7E2C">
        <w:rPr>
          <w:lang w:val="fr-CA"/>
        </w:rPr>
        <w:t xml:space="preserve"> (produit 3 a))</w:t>
      </w:r>
    </w:p>
    <w:p w:rsidR="0077446B" w:rsidRPr="00BB7E2C" w:rsidRDefault="0077446B" w:rsidP="00D420A6">
      <w:pPr>
        <w:pStyle w:val="CH2"/>
        <w:keepNext w:val="0"/>
        <w:keepLines w:val="0"/>
        <w:rPr>
          <w:lang w:val="fr-CA"/>
        </w:rPr>
      </w:pPr>
      <w:r w:rsidRPr="00BB7E2C">
        <w:rPr>
          <w:lang w:val="fr-CA"/>
        </w:rPr>
        <w:tab/>
      </w:r>
      <w:r w:rsidRPr="00BB7E2C">
        <w:rPr>
          <w:lang w:val="fr-CA"/>
        </w:rPr>
        <w:tab/>
      </w:r>
      <w:r w:rsidR="00D420A6" w:rsidRPr="00BB7E2C">
        <w:rPr>
          <w:lang w:val="fr-CA"/>
        </w:rPr>
        <w:t>Note du secrétariat</w:t>
      </w:r>
    </w:p>
    <w:p w:rsidR="0077446B" w:rsidRPr="00BB7E2C" w:rsidRDefault="0077446B" w:rsidP="00D420A6">
      <w:pPr>
        <w:pStyle w:val="CH1"/>
        <w:keepNext w:val="0"/>
        <w:keepLines w:val="0"/>
        <w:rPr>
          <w:sz w:val="20"/>
          <w:szCs w:val="20"/>
          <w:lang w:val="fr-CA"/>
        </w:rPr>
      </w:pPr>
      <w:r w:rsidRPr="00BB7E2C">
        <w:rPr>
          <w:sz w:val="24"/>
          <w:szCs w:val="24"/>
          <w:lang w:val="fr-CA"/>
        </w:rPr>
        <w:tab/>
      </w:r>
      <w:r w:rsidRPr="00BB7E2C">
        <w:rPr>
          <w:sz w:val="20"/>
          <w:szCs w:val="20"/>
          <w:lang w:val="fr-CA"/>
        </w:rPr>
        <w:tab/>
      </w:r>
      <w:r w:rsidR="00D420A6" w:rsidRPr="00BB7E2C">
        <w:rPr>
          <w:sz w:val="20"/>
          <w:szCs w:val="20"/>
          <w:lang w:val="fr-CA"/>
        </w:rPr>
        <w:t>Rectificatif</w:t>
      </w:r>
    </w:p>
    <w:p w:rsidR="0077446B" w:rsidRPr="00BB7E2C" w:rsidRDefault="00DF01C7" w:rsidP="00D420A6">
      <w:pPr>
        <w:pStyle w:val="CH2"/>
        <w:rPr>
          <w:sz w:val="20"/>
          <w:szCs w:val="20"/>
          <w:lang w:val="fr-CA"/>
        </w:rPr>
      </w:pPr>
      <w:r w:rsidRPr="00BB7E2C">
        <w:rPr>
          <w:sz w:val="20"/>
          <w:szCs w:val="20"/>
          <w:lang w:val="fr-CA"/>
        </w:rPr>
        <w:tab/>
        <w:t>1.</w:t>
      </w:r>
      <w:r w:rsidRPr="00BB7E2C">
        <w:rPr>
          <w:sz w:val="20"/>
          <w:szCs w:val="20"/>
          <w:lang w:val="fr-CA"/>
        </w:rPr>
        <w:tab/>
      </w:r>
      <w:r w:rsidR="00D420A6" w:rsidRPr="00BB7E2C">
        <w:rPr>
          <w:sz w:val="20"/>
          <w:szCs w:val="20"/>
          <w:lang w:val="fr-CA"/>
        </w:rPr>
        <w:t>Figure SPM.1 : Diversité des pollinisateurs sauvages et domestiques à l’échelle mondiale</w:t>
      </w:r>
    </w:p>
    <w:p w:rsidR="0077446B" w:rsidRPr="00BB7E2C" w:rsidRDefault="00DF01C7" w:rsidP="00DF01C7">
      <w:pPr>
        <w:pStyle w:val="Normal-pool"/>
        <w:tabs>
          <w:tab w:val="clear" w:pos="1814"/>
          <w:tab w:val="clear" w:pos="2381"/>
          <w:tab w:val="clear" w:pos="2948"/>
          <w:tab w:val="clear" w:pos="3515"/>
          <w:tab w:val="left" w:pos="624"/>
          <w:tab w:val="left" w:pos="1871"/>
        </w:tabs>
        <w:rPr>
          <w:lang w:val="fr-CA"/>
        </w:rPr>
      </w:pPr>
      <w:r w:rsidRPr="00BB7E2C">
        <w:rPr>
          <w:lang w:val="fr-CA"/>
        </w:rPr>
        <w:tab/>
      </w:r>
      <w:r w:rsidRPr="00BB7E2C">
        <w:rPr>
          <w:lang w:val="fr-CA"/>
        </w:rPr>
        <w:tab/>
      </w:r>
      <w:r w:rsidR="00D420A6" w:rsidRPr="00BB7E2C">
        <w:rPr>
          <w:lang w:val="fr-CA"/>
        </w:rPr>
        <w:t>Remplacer la figure SPM.1 de la page 6 par la figure SPM.1 ci-après.</w:t>
      </w:r>
    </w:p>
    <w:p w:rsidR="0077446B" w:rsidRPr="00BB7E2C" w:rsidRDefault="00DF01C7" w:rsidP="00666E0F">
      <w:pPr>
        <w:pStyle w:val="CH2"/>
        <w:rPr>
          <w:sz w:val="20"/>
          <w:szCs w:val="20"/>
          <w:lang w:val="fr-CA"/>
        </w:rPr>
      </w:pPr>
      <w:r w:rsidRPr="00BB7E2C">
        <w:rPr>
          <w:sz w:val="20"/>
          <w:szCs w:val="20"/>
          <w:lang w:val="fr-CA"/>
        </w:rPr>
        <w:tab/>
        <w:t>2.</w:t>
      </w:r>
      <w:r w:rsidRPr="00BB7E2C">
        <w:rPr>
          <w:sz w:val="20"/>
          <w:szCs w:val="20"/>
          <w:lang w:val="fr-CA"/>
        </w:rPr>
        <w:tab/>
      </w:r>
      <w:r w:rsidR="00D420A6" w:rsidRPr="00BB7E2C">
        <w:rPr>
          <w:sz w:val="20"/>
          <w:szCs w:val="20"/>
          <w:lang w:val="fr-CA"/>
        </w:rPr>
        <w:t>Page 9</w:t>
      </w:r>
    </w:p>
    <w:p w:rsidR="0077446B" w:rsidRPr="00BB7E2C" w:rsidRDefault="00DF01C7" w:rsidP="00DF01C7">
      <w:pPr>
        <w:pStyle w:val="Normal-pool"/>
        <w:tabs>
          <w:tab w:val="clear" w:pos="1814"/>
          <w:tab w:val="clear" w:pos="2381"/>
          <w:tab w:val="clear" w:pos="2948"/>
          <w:tab w:val="clear" w:pos="3515"/>
          <w:tab w:val="left" w:pos="624"/>
          <w:tab w:val="left" w:pos="1871"/>
        </w:tabs>
        <w:rPr>
          <w:lang w:val="fr-CA"/>
        </w:rPr>
      </w:pPr>
      <w:r w:rsidRPr="00BB7E2C">
        <w:rPr>
          <w:lang w:val="fr-CA"/>
        </w:rPr>
        <w:tab/>
      </w:r>
      <w:r w:rsidRPr="00BB7E2C">
        <w:rPr>
          <w:lang w:val="fr-CA"/>
        </w:rPr>
        <w:tab/>
      </w:r>
      <w:r w:rsidR="00D420A6" w:rsidRPr="00BB7E2C">
        <w:rPr>
          <w:lang w:val="fr-CA"/>
        </w:rPr>
        <w:t>À la fin de la section A, insérer la figure SPM.3 ci-après</w:t>
      </w:r>
    </w:p>
    <w:p w:rsidR="0077446B" w:rsidRPr="00BB7E2C" w:rsidRDefault="00DF01C7" w:rsidP="00666E0F">
      <w:pPr>
        <w:pStyle w:val="CH2"/>
        <w:rPr>
          <w:sz w:val="20"/>
          <w:szCs w:val="20"/>
          <w:lang w:val="fr-CA"/>
        </w:rPr>
      </w:pPr>
      <w:r w:rsidRPr="00BB7E2C">
        <w:rPr>
          <w:sz w:val="20"/>
          <w:szCs w:val="20"/>
          <w:lang w:val="fr-CA"/>
        </w:rPr>
        <w:tab/>
        <w:t>3.</w:t>
      </w:r>
      <w:r w:rsidRPr="00BB7E2C">
        <w:rPr>
          <w:sz w:val="20"/>
          <w:szCs w:val="20"/>
          <w:lang w:val="fr-CA"/>
        </w:rPr>
        <w:tab/>
      </w:r>
      <w:r w:rsidR="00D420A6" w:rsidRPr="00BB7E2C">
        <w:rPr>
          <w:sz w:val="20"/>
          <w:szCs w:val="20"/>
          <w:lang w:val="fr-CA"/>
        </w:rPr>
        <w:t xml:space="preserve">Figure SPM.6 : État des taxons de pollinisateurs sauvages de la Liste rouge de </w:t>
      </w:r>
      <w:r w:rsidR="007F0E79">
        <w:rPr>
          <w:sz w:val="20"/>
          <w:szCs w:val="20"/>
          <w:lang w:val="fr-CA"/>
        </w:rPr>
        <w:br/>
      </w:r>
      <w:r w:rsidR="00D420A6" w:rsidRPr="00BB7E2C">
        <w:rPr>
          <w:sz w:val="20"/>
          <w:szCs w:val="20"/>
          <w:lang w:val="fr-CA"/>
        </w:rPr>
        <w:t>l’</w:t>
      </w:r>
      <w:r w:rsidR="0075026D" w:rsidRPr="00BB7E2C">
        <w:rPr>
          <w:sz w:val="20"/>
          <w:szCs w:val="20"/>
          <w:lang w:val="fr-CA"/>
        </w:rPr>
        <w:t>Union internationale pour la conservation de la nature</w:t>
      </w:r>
      <w:r w:rsidR="00666E0F" w:rsidRPr="00BB7E2C">
        <w:rPr>
          <w:sz w:val="20"/>
          <w:szCs w:val="20"/>
          <w:lang w:val="fr-CA"/>
        </w:rPr>
        <w:t xml:space="preserve"> (UICN)</w:t>
      </w:r>
    </w:p>
    <w:p w:rsidR="0077446B" w:rsidRPr="00BB7E2C" w:rsidRDefault="00DF01C7" w:rsidP="00DF01C7">
      <w:pPr>
        <w:pStyle w:val="Normal-pool"/>
        <w:tabs>
          <w:tab w:val="clear" w:pos="1814"/>
          <w:tab w:val="clear" w:pos="2381"/>
          <w:tab w:val="clear" w:pos="2948"/>
          <w:tab w:val="clear" w:pos="3515"/>
          <w:tab w:val="left" w:pos="624"/>
          <w:tab w:val="left" w:pos="1871"/>
        </w:tabs>
        <w:rPr>
          <w:lang w:val="fr-CA"/>
        </w:rPr>
      </w:pPr>
      <w:r w:rsidRPr="00BB7E2C">
        <w:rPr>
          <w:lang w:val="fr-CA"/>
        </w:rPr>
        <w:tab/>
      </w:r>
      <w:r w:rsidRPr="00BB7E2C">
        <w:rPr>
          <w:lang w:val="fr-CA"/>
        </w:rPr>
        <w:tab/>
      </w:r>
      <w:r w:rsidR="00D420A6" w:rsidRPr="00BB7E2C">
        <w:rPr>
          <w:lang w:val="fr-CA"/>
        </w:rPr>
        <w:t>Remplacer la figure SPM.6 de la page 14 par la figure SPM.6 ci-après.</w:t>
      </w:r>
    </w:p>
    <w:p w:rsidR="00BB21A8" w:rsidRPr="00BB7E2C" w:rsidDel="00BB21A8" w:rsidRDefault="0077446B" w:rsidP="0077446B">
      <w:pPr>
        <w:pStyle w:val="ColorfulList-Accent11"/>
        <w:spacing w:line="240" w:lineRule="auto"/>
        <w:ind w:left="1210"/>
        <w:contextualSpacing w:val="0"/>
        <w:rPr>
          <w:lang w:val="fr-CA"/>
        </w:rPr>
      </w:pPr>
      <w:r w:rsidRPr="00BB7E2C" w:rsidDel="0082523D">
        <w:rPr>
          <w:lang w:val="fr-CA"/>
        </w:rPr>
        <w:br w:type="page"/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498"/>
      </w:tblGrid>
      <w:tr w:rsidR="00BB21A8" w:rsidRPr="00BB7E2C" w:rsidTr="00730A30">
        <w:trPr>
          <w:trHeight w:val="4812"/>
        </w:trPr>
        <w:tc>
          <w:tcPr>
            <w:tcW w:w="9498" w:type="dxa"/>
            <w:shd w:val="clear" w:color="auto" w:fill="auto"/>
          </w:tcPr>
          <w:p w:rsidR="007744F9" w:rsidRPr="00BB7E2C" w:rsidRDefault="007744F9" w:rsidP="00730A30">
            <w:pPr>
              <w:pStyle w:val="ColorfulList-Accent11"/>
              <w:spacing w:before="120" w:line="240" w:lineRule="auto"/>
              <w:ind w:left="0"/>
              <w:contextualSpacing w:val="0"/>
              <w:jc w:val="center"/>
              <w:rPr>
                <w:lang w:val="fr-CA"/>
              </w:rPr>
            </w:pPr>
            <w:r>
              <w:rPr>
                <w:noProof/>
                <w:lang w:val="en-US"/>
              </w:rPr>
              <w:lastRenderedPageBreak/>
              <w:drawing>
                <wp:inline distT="0" distB="0" distL="0" distR="0">
                  <wp:extent cx="4217670" cy="2878074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PBES-4-3-FIG10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7670" cy="2878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21A8" w:rsidRPr="007744F9" w:rsidTr="003C4797">
        <w:tc>
          <w:tcPr>
            <w:tcW w:w="9498" w:type="dxa"/>
            <w:shd w:val="clear" w:color="auto" w:fill="auto"/>
          </w:tcPr>
          <w:p w:rsidR="00BB21A8" w:rsidRPr="00BB7E2C" w:rsidRDefault="00D420A6" w:rsidP="00BB7E2C">
            <w:pPr>
              <w:spacing w:before="120" w:after="120" w:line="240" w:lineRule="auto"/>
              <w:ind w:left="34"/>
              <w:rPr>
                <w:lang w:val="fr-CA"/>
              </w:rPr>
            </w:pPr>
            <w:r w:rsidRPr="00BB7E2C">
              <w:rPr>
                <w:rFonts w:cs="Times New Roman"/>
                <w:b/>
                <w:szCs w:val="20"/>
                <w:lang w:val="fr-CA"/>
              </w:rPr>
              <w:t>Figure SPM.1 :</w:t>
            </w:r>
            <w:r w:rsidRPr="00BB7E2C">
              <w:rPr>
                <w:rFonts w:cs="Times New Roman"/>
                <w:szCs w:val="20"/>
                <w:lang w:val="fr-CA"/>
              </w:rPr>
              <w:t xml:space="preserve"> Diversité des pollinisateurs sauvages et domestiques à l’échelle mondiale</w:t>
            </w:r>
            <w:r w:rsidR="00BB21A8" w:rsidRPr="00BB7E2C">
              <w:rPr>
                <w:szCs w:val="20"/>
                <w:lang w:val="fr-CA"/>
              </w:rPr>
              <w:t xml:space="preserve"> </w:t>
            </w:r>
            <w:r w:rsidRPr="00BB7E2C">
              <w:rPr>
                <w:lang w:val="fr-CA"/>
              </w:rPr>
              <w:t xml:space="preserve">Les exemples sont fournis purement </w:t>
            </w:r>
            <w:r w:rsidR="005B3DF5" w:rsidRPr="00BB7E2C">
              <w:rPr>
                <w:lang w:val="fr-CA"/>
              </w:rPr>
              <w:t xml:space="preserve">à titre d’illustration </w:t>
            </w:r>
            <w:r w:rsidRPr="00BB7E2C">
              <w:rPr>
                <w:lang w:val="fr-CA"/>
              </w:rPr>
              <w:t>et ont été choisis afin de rendre compte de la grande variété des pollinisateurs animaux au niveau régional.</w:t>
            </w:r>
          </w:p>
        </w:tc>
      </w:tr>
    </w:tbl>
    <w:p w:rsidR="00E87E7A" w:rsidRPr="00BB7E2C" w:rsidRDefault="00E87E7A" w:rsidP="00E87E7A">
      <w:pPr>
        <w:rPr>
          <w:lang w:val="fr-CA"/>
        </w:rPr>
      </w:pPr>
    </w:p>
    <w:p w:rsidR="0077446B" w:rsidRPr="00BB7E2C" w:rsidRDefault="00E87E7A" w:rsidP="00C1322B">
      <w:pPr>
        <w:rPr>
          <w:szCs w:val="20"/>
          <w:lang w:val="fr-CA"/>
        </w:rPr>
      </w:pPr>
      <w:r w:rsidRPr="00BB7E2C">
        <w:rPr>
          <w:lang w:val="fr-CA"/>
        </w:rPr>
        <w:br w:type="page"/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98"/>
      </w:tblGrid>
      <w:tr w:rsidR="00BB21A8" w:rsidRPr="00BB7E2C" w:rsidTr="0075026D">
        <w:tc>
          <w:tcPr>
            <w:tcW w:w="9498" w:type="dxa"/>
            <w:shd w:val="clear" w:color="auto" w:fill="auto"/>
          </w:tcPr>
          <w:p w:rsidR="000E77C0" w:rsidRPr="00BB7E2C" w:rsidRDefault="000E77C0" w:rsidP="00730A30">
            <w:pPr>
              <w:spacing w:before="120" w:line="257" w:lineRule="auto"/>
              <w:jc w:val="center"/>
              <w:rPr>
                <w:b/>
                <w:szCs w:val="20"/>
                <w:lang w:val="fr-CA"/>
              </w:rPr>
            </w:pPr>
            <w:bookmarkStart w:id="1" w:name="_GoBack"/>
            <w:bookmarkEnd w:id="1"/>
            <w:r>
              <w:rPr>
                <w:b/>
                <w:noProof/>
                <w:szCs w:val="20"/>
                <w:lang w:val="en-US"/>
              </w:rPr>
              <w:lastRenderedPageBreak/>
              <w:drawing>
                <wp:inline distT="0" distB="0" distL="0" distR="0" wp14:anchorId="6CCCDD5A" wp14:editId="0A54BBB6">
                  <wp:extent cx="5084064" cy="4425696"/>
                  <wp:effectExtent l="0" t="0" r="254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PBES-4-3-FIG11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4064" cy="4425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21A8" w:rsidRPr="00BB7E2C" w:rsidTr="0075026D">
        <w:tc>
          <w:tcPr>
            <w:tcW w:w="9498" w:type="dxa"/>
            <w:shd w:val="clear" w:color="auto" w:fill="auto"/>
          </w:tcPr>
          <w:p w:rsidR="00BB21A8" w:rsidRPr="00BB7E2C" w:rsidRDefault="00D420A6" w:rsidP="00BB7E2C">
            <w:pPr>
              <w:spacing w:before="120" w:after="120" w:line="240" w:lineRule="auto"/>
              <w:ind w:left="34"/>
              <w:rPr>
                <w:b/>
                <w:szCs w:val="20"/>
                <w:lang w:val="fr-CA"/>
              </w:rPr>
            </w:pPr>
            <w:r w:rsidRPr="00BB7E2C">
              <w:rPr>
                <w:rFonts w:cs="Times New Roman"/>
                <w:b/>
                <w:szCs w:val="20"/>
                <w:lang w:val="fr-CA"/>
              </w:rPr>
              <w:t xml:space="preserve">Figure SPM.3 : A) </w:t>
            </w:r>
            <w:r w:rsidR="00BB7E2C" w:rsidRPr="00BB7E2C">
              <w:rPr>
                <w:rFonts w:cs="Times New Roman"/>
                <w:b/>
                <w:szCs w:val="20"/>
                <w:lang w:val="fr-CA"/>
              </w:rPr>
              <w:t>Dépendance relative de la production de micronutriments à l’égard de la pollinisation</w:t>
            </w:r>
            <w:r w:rsidRPr="00BB7E2C">
              <w:rPr>
                <w:rFonts w:cs="Times New Roman"/>
                <w:b/>
                <w:szCs w:val="20"/>
                <w:lang w:val="fr-CA"/>
              </w:rPr>
              <w:t>.</w:t>
            </w:r>
            <w:r w:rsidR="00BB21A8" w:rsidRPr="00BB7E2C">
              <w:rPr>
                <w:szCs w:val="20"/>
                <w:lang w:val="fr-CA"/>
              </w:rPr>
              <w:t xml:space="preserve"> </w:t>
            </w:r>
            <w:r w:rsidR="00691CB0" w:rsidRPr="00BB7E2C">
              <w:rPr>
                <w:rFonts w:cs="Times New Roman"/>
                <w:szCs w:val="20"/>
                <w:lang w:val="fr-CA"/>
              </w:rPr>
              <w:t xml:space="preserve">Il s’agit </w:t>
            </w:r>
            <w:r w:rsidR="005B3DF5" w:rsidRPr="00BB7E2C">
              <w:rPr>
                <w:rFonts w:cs="Times New Roman"/>
                <w:szCs w:val="20"/>
                <w:lang w:val="fr-CA"/>
              </w:rPr>
              <w:t xml:space="preserve">ici </w:t>
            </w:r>
            <w:r w:rsidR="00691CB0" w:rsidRPr="00BB7E2C">
              <w:rPr>
                <w:rFonts w:cs="Times New Roman"/>
                <w:szCs w:val="20"/>
                <w:lang w:val="fr-CA"/>
              </w:rPr>
              <w:t>de la proportion de la production de a) vitamine A, b) fer et c) </w:t>
            </w:r>
            <w:r w:rsidR="0053789A" w:rsidRPr="00BB7E2C">
              <w:rPr>
                <w:rFonts w:cs="Times New Roman"/>
                <w:szCs w:val="20"/>
                <w:lang w:val="fr-CA"/>
              </w:rPr>
              <w:t xml:space="preserve">acide </w:t>
            </w:r>
            <w:r w:rsidR="00691CB0" w:rsidRPr="00BB7E2C">
              <w:rPr>
                <w:rFonts w:cs="Times New Roman"/>
                <w:szCs w:val="20"/>
                <w:lang w:val="fr-CA"/>
              </w:rPr>
              <w:t>fol</w:t>
            </w:r>
            <w:r w:rsidR="0053789A" w:rsidRPr="00BB7E2C">
              <w:rPr>
                <w:rFonts w:cs="Times New Roman"/>
                <w:szCs w:val="20"/>
                <w:lang w:val="fr-CA"/>
              </w:rPr>
              <w:t>ique</w:t>
            </w:r>
            <w:r w:rsidR="00691CB0" w:rsidRPr="00BB7E2C">
              <w:rPr>
                <w:rFonts w:cs="Times New Roman"/>
                <w:szCs w:val="20"/>
                <w:lang w:val="fr-CA"/>
              </w:rPr>
              <w:t xml:space="preserve"> qui dépend de la pollinisation.</w:t>
            </w:r>
            <w:r w:rsidR="00BB21A8" w:rsidRPr="00BB7E2C">
              <w:rPr>
                <w:szCs w:val="20"/>
                <w:lang w:val="fr-CA"/>
              </w:rPr>
              <w:t xml:space="preserve"> </w:t>
            </w:r>
            <w:r w:rsidR="00691CB0" w:rsidRPr="00BB7E2C">
              <w:rPr>
                <w:rFonts w:cs="Times New Roman"/>
                <w:szCs w:val="20"/>
                <w:lang w:val="fr-CA"/>
              </w:rPr>
              <w:t xml:space="preserve">D’après </w:t>
            </w:r>
            <w:r w:rsidR="00440685" w:rsidRPr="00BB7E2C">
              <w:rPr>
                <w:rFonts w:cs="Times New Roman"/>
                <w:szCs w:val="20"/>
                <w:lang w:val="fr-CA"/>
              </w:rPr>
              <w:t xml:space="preserve">Chaplin-Kramer R. </w:t>
            </w:r>
            <w:r w:rsidR="00440685" w:rsidRPr="00BB7E2C">
              <w:rPr>
                <w:rFonts w:cs="Times New Roman"/>
                <w:i/>
                <w:szCs w:val="20"/>
                <w:lang w:val="fr-CA"/>
              </w:rPr>
              <w:t>et al.</w:t>
            </w:r>
            <w:r w:rsidR="00440685" w:rsidRPr="00BB7E2C">
              <w:rPr>
                <w:rFonts w:cs="Times New Roman"/>
                <w:szCs w:val="20"/>
                <w:lang w:val="fr-CA"/>
              </w:rPr>
              <w:t xml:space="preserve"> (2014)</w:t>
            </w:r>
            <w:r w:rsidR="00440685" w:rsidRPr="00BB7E2C">
              <w:rPr>
                <w:rStyle w:val="FootnoteReference"/>
                <w:rFonts w:cs="Times New Roman"/>
                <w:lang w:val="fr-CA"/>
              </w:rPr>
              <w:footnoteReference w:id="3"/>
            </w:r>
            <w:r w:rsidR="00440685" w:rsidRPr="00BB7E2C">
              <w:rPr>
                <w:rFonts w:cs="Times New Roman"/>
                <w:szCs w:val="20"/>
                <w:lang w:val="fr-CA"/>
              </w:rPr>
              <w:t>.</w:t>
            </w:r>
            <w:r w:rsidR="0053789A" w:rsidRPr="00BB7E2C">
              <w:rPr>
                <w:rFonts w:cs="Times New Roman"/>
                <w:szCs w:val="20"/>
                <w:lang w:val="fr-CA"/>
              </w:rPr>
              <w:t xml:space="preserve"> </w:t>
            </w:r>
            <w:r w:rsidR="00440685" w:rsidRPr="00BB7E2C">
              <w:rPr>
                <w:rFonts w:cs="Times New Roman"/>
                <w:b/>
                <w:szCs w:val="20"/>
                <w:lang w:val="fr-CA"/>
              </w:rPr>
              <w:t xml:space="preserve">B) </w:t>
            </w:r>
            <w:r w:rsidR="0053789A" w:rsidRPr="00BB7E2C">
              <w:rPr>
                <w:rFonts w:cs="Times New Roman"/>
                <w:b/>
                <w:szCs w:val="20"/>
                <w:lang w:val="fr-CA"/>
              </w:rPr>
              <w:t xml:space="preserve">Carte mondiale </w:t>
            </w:r>
            <w:r w:rsidR="00BB7E2C">
              <w:rPr>
                <w:rFonts w:cs="Times New Roman"/>
                <w:b/>
                <w:szCs w:val="20"/>
                <w:lang w:val="fr-CA"/>
              </w:rPr>
              <w:t xml:space="preserve">de l’influence </w:t>
            </w:r>
            <w:r w:rsidR="0053789A" w:rsidRPr="00BB7E2C">
              <w:rPr>
                <w:rFonts w:cs="Times New Roman"/>
                <w:b/>
                <w:szCs w:val="20"/>
                <w:lang w:val="fr-CA"/>
              </w:rPr>
              <w:t xml:space="preserve">des services de pollinisation </w:t>
            </w:r>
            <w:r w:rsidR="00BB7E2C">
              <w:rPr>
                <w:rFonts w:cs="Times New Roman"/>
                <w:b/>
                <w:szCs w:val="20"/>
                <w:lang w:val="fr-CA"/>
              </w:rPr>
              <w:t>sur la</w:t>
            </w:r>
            <w:r w:rsidR="0053789A" w:rsidRPr="00BB7E2C">
              <w:rPr>
                <w:rFonts w:cs="Times New Roman"/>
                <w:b/>
                <w:szCs w:val="20"/>
                <w:lang w:val="fr-CA"/>
              </w:rPr>
              <w:t xml:space="preserve"> production agricole marchande directe en dollars par hectare, </w:t>
            </w:r>
            <w:r w:rsidR="002E7BB0" w:rsidRPr="00BB7E2C">
              <w:rPr>
                <w:rFonts w:cs="Times New Roman"/>
                <w:b/>
                <w:szCs w:val="20"/>
                <w:lang w:val="fr-CA"/>
              </w:rPr>
              <w:t>carroyée en mailles de 5’x5’ de latitude et longitude</w:t>
            </w:r>
            <w:r w:rsidR="002E7BB0" w:rsidRPr="00BB7E2C">
              <w:rPr>
                <w:rFonts w:cs="Times New Roman"/>
                <w:szCs w:val="20"/>
                <w:lang w:val="fr-CA"/>
              </w:rPr>
              <w:t>.</w:t>
            </w:r>
            <w:r w:rsidR="00BB21A8" w:rsidRPr="00BB7E2C">
              <w:rPr>
                <w:szCs w:val="20"/>
                <w:lang w:val="fr-CA"/>
              </w:rPr>
              <w:t xml:space="preserve"> </w:t>
            </w:r>
            <w:r w:rsidR="00440685" w:rsidRPr="00BB7E2C">
              <w:rPr>
                <w:rFonts w:cs="Times New Roman"/>
                <w:szCs w:val="20"/>
                <w:lang w:val="fr-CA"/>
              </w:rPr>
              <w:t>Les bénéfices sont donnés pour l’année 2000, en dollars corrigés de l’inflation (jusqu’en 2009) et des parités de pouvoir d’achat.</w:t>
            </w:r>
            <w:r w:rsidR="00BB21A8" w:rsidRPr="00BB7E2C">
              <w:rPr>
                <w:szCs w:val="20"/>
                <w:lang w:val="fr-CA"/>
              </w:rPr>
              <w:t xml:space="preserve"> </w:t>
            </w:r>
            <w:r w:rsidR="00440685" w:rsidRPr="00BB7E2C">
              <w:rPr>
                <w:rFonts w:cs="Times New Roman"/>
                <w:szCs w:val="20"/>
                <w:lang w:val="fr-CA"/>
              </w:rPr>
              <w:t>Les analyses ont été établies à partir des données nationales sur les prix au producteur et les volumes de production recueillies par la FAO et du taux de dépendance de chaque culture vis-à-vis de la pollinisation.</w:t>
            </w:r>
            <w:r w:rsidR="00BB21A8" w:rsidRPr="00BB7E2C">
              <w:rPr>
                <w:szCs w:val="20"/>
                <w:lang w:val="fr-CA"/>
              </w:rPr>
              <w:t xml:space="preserve"> </w:t>
            </w:r>
            <w:r w:rsidR="00440685" w:rsidRPr="00BB7E2C">
              <w:rPr>
                <w:rFonts w:cs="Times New Roman"/>
                <w:szCs w:val="20"/>
                <w:lang w:val="fr-CA"/>
              </w:rPr>
              <w:t xml:space="preserve">D’après Lautenbach </w:t>
            </w:r>
            <w:r w:rsidR="00440685" w:rsidRPr="00BB7E2C">
              <w:rPr>
                <w:rFonts w:cs="Times New Roman"/>
                <w:i/>
                <w:szCs w:val="20"/>
                <w:lang w:val="fr-CA"/>
              </w:rPr>
              <w:t>et al</w:t>
            </w:r>
            <w:r w:rsidR="00440685" w:rsidRPr="00BB7E2C">
              <w:rPr>
                <w:rFonts w:cs="Times New Roman"/>
                <w:szCs w:val="20"/>
                <w:lang w:val="fr-CA"/>
              </w:rPr>
              <w:t>.</w:t>
            </w:r>
            <w:r w:rsidR="00BB21A8" w:rsidRPr="00BB7E2C">
              <w:rPr>
                <w:szCs w:val="20"/>
                <w:lang w:val="fr-CA"/>
              </w:rPr>
              <w:t xml:space="preserve"> (2012).</w:t>
            </w:r>
            <w:r w:rsidR="00BB21A8" w:rsidRPr="00BB7E2C">
              <w:rPr>
                <w:rStyle w:val="FootnoteReference"/>
                <w:lang w:val="fr-CA"/>
              </w:rPr>
              <w:footnoteReference w:id="4"/>
            </w:r>
          </w:p>
        </w:tc>
      </w:tr>
    </w:tbl>
    <w:p w:rsidR="007F0E79" w:rsidRDefault="007F0E79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98"/>
      </w:tblGrid>
      <w:tr w:rsidR="00BB21A8" w:rsidRPr="00BB7E2C" w:rsidTr="0075026D">
        <w:tc>
          <w:tcPr>
            <w:tcW w:w="9498" w:type="dxa"/>
            <w:shd w:val="clear" w:color="auto" w:fill="auto"/>
          </w:tcPr>
          <w:p w:rsidR="00B11ED8" w:rsidRPr="00BB7E2C" w:rsidRDefault="00B11ED8" w:rsidP="00730A30">
            <w:pPr>
              <w:spacing w:before="120" w:line="257" w:lineRule="auto"/>
              <w:jc w:val="center"/>
              <w:rPr>
                <w:b/>
                <w:szCs w:val="20"/>
                <w:lang w:val="fr-CA"/>
              </w:rPr>
            </w:pPr>
            <w:r>
              <w:rPr>
                <w:b/>
                <w:noProof/>
                <w:szCs w:val="20"/>
                <w:lang w:val="en-US"/>
              </w:rPr>
              <w:lastRenderedPageBreak/>
              <w:drawing>
                <wp:inline distT="0" distB="0" distL="0" distR="0" wp14:anchorId="362651BA" wp14:editId="771A1CF7">
                  <wp:extent cx="5530814" cy="530352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PBES-4-3-FIG12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0814" cy="5303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21A8" w:rsidRPr="007744F9" w:rsidTr="0075026D">
        <w:tc>
          <w:tcPr>
            <w:tcW w:w="9498" w:type="dxa"/>
            <w:shd w:val="clear" w:color="auto" w:fill="auto"/>
          </w:tcPr>
          <w:p w:rsidR="00BB21A8" w:rsidRPr="00BB7E2C" w:rsidRDefault="00440685" w:rsidP="00925B0C">
            <w:pPr>
              <w:spacing w:before="120" w:after="120" w:line="240" w:lineRule="auto"/>
              <w:rPr>
                <w:b/>
                <w:szCs w:val="20"/>
                <w:lang w:val="fr-CA"/>
              </w:rPr>
            </w:pPr>
            <w:r w:rsidRPr="00BB7E2C">
              <w:rPr>
                <w:rFonts w:cs="Times New Roman"/>
                <w:b/>
                <w:szCs w:val="20"/>
                <w:lang w:val="fr-CA"/>
              </w:rPr>
              <w:t xml:space="preserve">Figure SPM.6 : </w:t>
            </w:r>
            <w:r w:rsidRPr="00BB7E2C">
              <w:rPr>
                <w:rFonts w:cs="Times New Roman"/>
                <w:szCs w:val="20"/>
                <w:lang w:val="fr-CA"/>
              </w:rPr>
              <w:t>État des taxons de pollinisateurs sauvages de la Liste rouge de l’Union internationale pour la conservation de la nature</w:t>
            </w:r>
            <w:r w:rsidR="0075026D" w:rsidRPr="00BB7E2C">
              <w:rPr>
                <w:rFonts w:cs="Times New Roman"/>
                <w:szCs w:val="20"/>
                <w:lang w:val="fr-CA"/>
              </w:rPr>
              <w:t xml:space="preserve"> (UICN)</w:t>
            </w:r>
            <w:r w:rsidRPr="00BB7E2C">
              <w:rPr>
                <w:rFonts w:cs="Times New Roman"/>
                <w:szCs w:val="20"/>
                <w:lang w:val="fr-CA"/>
              </w:rPr>
              <w:t>.</w:t>
            </w:r>
            <w:r w:rsidR="00BB21A8" w:rsidRPr="00BB7E2C">
              <w:rPr>
                <w:szCs w:val="20"/>
                <w:lang w:val="fr-CA"/>
              </w:rPr>
              <w:t xml:space="preserve"> </w:t>
            </w:r>
            <w:r w:rsidRPr="00BB7E2C">
              <w:rPr>
                <w:rFonts w:cs="Times New Roman"/>
                <w:lang w:val="fr-CA"/>
              </w:rPr>
              <w:t xml:space="preserve">A) </w:t>
            </w:r>
            <w:r w:rsidR="0075026D" w:rsidRPr="00BB7E2C">
              <w:rPr>
                <w:rFonts w:cs="Times New Roman"/>
                <w:lang w:val="fr-CA"/>
              </w:rPr>
              <w:t>L</w:t>
            </w:r>
            <w:r w:rsidR="005B3DF5" w:rsidRPr="00BB7E2C">
              <w:rPr>
                <w:rFonts w:cs="Times New Roman"/>
                <w:lang w:val="fr-CA"/>
              </w:rPr>
              <w:t>es</w:t>
            </w:r>
            <w:r w:rsidRPr="00BB7E2C">
              <w:rPr>
                <w:rFonts w:cs="Times New Roman"/>
                <w:lang w:val="fr-CA"/>
              </w:rPr>
              <w:t xml:space="preserve"> catégories de risque relatif de l’UICN : </w:t>
            </w:r>
            <w:r w:rsidR="00993DDC" w:rsidRPr="00BB7E2C">
              <w:rPr>
                <w:rFonts w:cs="Times New Roman"/>
                <w:lang w:val="fr-CA"/>
              </w:rPr>
              <w:t xml:space="preserve">EX=Éteint; </w:t>
            </w:r>
            <w:r w:rsidRPr="00BB7E2C">
              <w:rPr>
                <w:rFonts w:cs="Times New Roman"/>
                <w:lang w:val="fr-CA"/>
              </w:rPr>
              <w:t>EW = Éteint à l’état sauvage; CR = En danger critique d’extinction; EN = En danger; VU = Vulnérable; NT = Quasi menacé; LC = Préoccupation mineure; DD = Données insuffisantes; NE = Non évalué.</w:t>
            </w:r>
            <w:r w:rsidR="00BB21A8" w:rsidRPr="00BB7E2C">
              <w:rPr>
                <w:szCs w:val="20"/>
                <w:lang w:val="fr-CA"/>
              </w:rPr>
              <w:t xml:space="preserve"> </w:t>
            </w:r>
            <w:r w:rsidR="00993DDC" w:rsidRPr="00BB7E2C">
              <w:rPr>
                <w:rFonts w:cs="Times New Roman"/>
                <w:szCs w:val="20"/>
                <w:lang w:val="fr-CA"/>
              </w:rPr>
              <w:t>B) </w:t>
            </w:r>
            <w:r w:rsidR="0075026D" w:rsidRPr="00BB7E2C">
              <w:rPr>
                <w:rFonts w:cs="Times New Roman"/>
                <w:szCs w:val="20"/>
                <w:lang w:val="fr-CA"/>
              </w:rPr>
              <w:t>État</w:t>
            </w:r>
            <w:r w:rsidR="00993DDC" w:rsidRPr="00BB7E2C">
              <w:rPr>
                <w:rFonts w:cs="Times New Roman"/>
                <w:szCs w:val="20"/>
                <w:lang w:val="fr-CA"/>
              </w:rPr>
              <w:t xml:space="preserve"> des </w:t>
            </w:r>
            <w:r w:rsidR="00925B0C">
              <w:rPr>
                <w:rFonts w:cs="Times New Roman"/>
                <w:szCs w:val="20"/>
                <w:lang w:val="fr-CA"/>
              </w:rPr>
              <w:t xml:space="preserve">classements dans la Liste rouge pour les </w:t>
            </w:r>
            <w:r w:rsidR="00993DDC" w:rsidRPr="00BB7E2C">
              <w:rPr>
                <w:rFonts w:cs="Times New Roman"/>
                <w:szCs w:val="20"/>
                <w:lang w:val="fr-CA"/>
              </w:rPr>
              <w:t>abeilles et papillons d’Europe</w:t>
            </w:r>
            <w:r w:rsidR="00EF5FFA" w:rsidRPr="00BB7E2C">
              <w:rPr>
                <w:rFonts w:cs="Times New Roman"/>
                <w:szCs w:val="20"/>
                <w:lang w:val="fr-CA"/>
              </w:rPr>
              <w:t>.</w:t>
            </w:r>
            <w:r w:rsidR="00BB21A8" w:rsidRPr="00BB7E2C">
              <w:rPr>
                <w:szCs w:val="20"/>
                <w:lang w:val="fr-CA"/>
              </w:rPr>
              <w:t xml:space="preserve"> </w:t>
            </w:r>
            <w:r w:rsidR="00993DDC" w:rsidRPr="00BB7E2C">
              <w:rPr>
                <w:rFonts w:cs="Times New Roman"/>
                <w:szCs w:val="20"/>
                <w:lang w:val="fr-CA"/>
              </w:rPr>
              <w:t>C) </w:t>
            </w:r>
            <w:r w:rsidR="00925B0C" w:rsidRPr="00BB7E2C">
              <w:rPr>
                <w:rFonts w:cs="Times New Roman"/>
                <w:szCs w:val="20"/>
                <w:lang w:val="fr-CA"/>
              </w:rPr>
              <w:t xml:space="preserve">État des </w:t>
            </w:r>
            <w:r w:rsidR="00925B0C">
              <w:rPr>
                <w:rFonts w:cs="Times New Roman"/>
                <w:szCs w:val="20"/>
                <w:lang w:val="fr-CA"/>
              </w:rPr>
              <w:t>classements dans la Liste rouge pour les</w:t>
            </w:r>
            <w:r w:rsidR="00993DDC" w:rsidRPr="00BB7E2C">
              <w:rPr>
                <w:rFonts w:cs="Times New Roman"/>
                <w:szCs w:val="20"/>
                <w:lang w:val="fr-CA"/>
              </w:rPr>
              <w:t xml:space="preserve"> pollinisateurs vertébrés </w:t>
            </w:r>
            <w:r w:rsidR="00993DDC" w:rsidRPr="00BB7E2C">
              <w:rPr>
                <w:rFonts w:cs="Times New Roman"/>
                <w:lang w:val="fr-CA"/>
              </w:rPr>
              <w:t>(y compris les mammifères et les oiseaux) des différentes régions de l’UICN</w:t>
            </w:r>
            <w:r w:rsidR="00EF5FFA" w:rsidRPr="00BB7E2C">
              <w:rPr>
                <w:rStyle w:val="FootnoteReference"/>
                <w:rFonts w:cs="Times New Roman"/>
                <w:lang w:val="fr-CA"/>
              </w:rPr>
              <w:footnoteReference w:id="5"/>
            </w:r>
            <w:r w:rsidR="00EF5FFA" w:rsidRPr="00BB7E2C">
              <w:rPr>
                <w:rFonts w:cs="Times New Roman"/>
                <w:lang w:val="fr-CA"/>
              </w:rPr>
              <w:t>.</w:t>
            </w:r>
          </w:p>
        </w:tc>
      </w:tr>
    </w:tbl>
    <w:p w:rsidR="00925B0C" w:rsidRDefault="00925B0C" w:rsidP="00BE7F1A">
      <w:pPr>
        <w:rPr>
          <w:lang w:val="fr-CA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1942"/>
        <w:gridCol w:w="1942"/>
        <w:gridCol w:w="1942"/>
        <w:gridCol w:w="1943"/>
        <w:gridCol w:w="1943"/>
      </w:tblGrid>
      <w:tr w:rsidR="00BE7F1A" w:rsidTr="00BE7F1A">
        <w:tblPrEx>
          <w:tblCellMar>
            <w:top w:w="0" w:type="dxa"/>
            <w:bottom w:w="0" w:type="dxa"/>
          </w:tblCellMar>
        </w:tblPrEx>
        <w:tc>
          <w:tcPr>
            <w:tcW w:w="1942" w:type="dxa"/>
          </w:tcPr>
          <w:p w:rsidR="00BE7F1A" w:rsidRDefault="00BE7F1A" w:rsidP="00BE7F1A">
            <w:pPr>
              <w:rPr>
                <w:lang w:val="fr-CA"/>
              </w:rPr>
            </w:pPr>
          </w:p>
        </w:tc>
        <w:tc>
          <w:tcPr>
            <w:tcW w:w="1942" w:type="dxa"/>
          </w:tcPr>
          <w:p w:rsidR="00BE7F1A" w:rsidRDefault="00BE7F1A" w:rsidP="00BE7F1A">
            <w:pPr>
              <w:rPr>
                <w:lang w:val="fr-CA"/>
              </w:rPr>
            </w:pPr>
          </w:p>
        </w:tc>
        <w:tc>
          <w:tcPr>
            <w:tcW w:w="1942" w:type="dxa"/>
            <w:tcBorders>
              <w:bottom w:val="single" w:sz="4" w:space="0" w:color="auto"/>
            </w:tcBorders>
          </w:tcPr>
          <w:p w:rsidR="00BE7F1A" w:rsidRDefault="00BE7F1A" w:rsidP="00BE7F1A">
            <w:pPr>
              <w:spacing w:before="240" w:line="240" w:lineRule="auto"/>
              <w:rPr>
                <w:lang w:val="fr-CA"/>
              </w:rPr>
            </w:pPr>
          </w:p>
        </w:tc>
        <w:tc>
          <w:tcPr>
            <w:tcW w:w="1943" w:type="dxa"/>
          </w:tcPr>
          <w:p w:rsidR="00BE7F1A" w:rsidRDefault="00BE7F1A" w:rsidP="00BE7F1A">
            <w:pPr>
              <w:rPr>
                <w:lang w:val="fr-CA"/>
              </w:rPr>
            </w:pPr>
          </w:p>
        </w:tc>
        <w:tc>
          <w:tcPr>
            <w:tcW w:w="1943" w:type="dxa"/>
          </w:tcPr>
          <w:p w:rsidR="00BE7F1A" w:rsidRDefault="00BE7F1A" w:rsidP="00BE7F1A">
            <w:pPr>
              <w:rPr>
                <w:lang w:val="fr-CA"/>
              </w:rPr>
            </w:pPr>
          </w:p>
        </w:tc>
      </w:tr>
    </w:tbl>
    <w:p w:rsidR="00BE7F1A" w:rsidRPr="00BF4959" w:rsidRDefault="00BE7F1A" w:rsidP="00BE7F1A">
      <w:pPr>
        <w:rPr>
          <w:lang w:val="fr-CA"/>
        </w:rPr>
      </w:pPr>
    </w:p>
    <w:sectPr w:rsidR="00BE7F1A" w:rsidRPr="00BF4959" w:rsidSect="0077446B">
      <w:headerReference w:type="even" r:id="rId19"/>
      <w:headerReference w:type="default" r:id="rId20"/>
      <w:footerReference w:type="even" r:id="rId21"/>
      <w:footerReference w:type="default" r:id="rId22"/>
      <w:footerReference w:type="first" r:id="rId23"/>
      <w:pgSz w:w="11906" w:h="16838" w:code="9"/>
      <w:pgMar w:top="907" w:right="992" w:bottom="1418" w:left="1418" w:header="539" w:footer="975" w:gutter="0"/>
      <w:pgNumType w:start="1"/>
      <w:cols w:space="720"/>
      <w:formProt w:val="0"/>
      <w:titlePg/>
      <w:docGrid w:linePitch="360" w:charSpace="-204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36D5" w:rsidRDefault="009536D5">
      <w:pPr>
        <w:spacing w:after="0" w:line="240" w:lineRule="auto"/>
      </w:pPr>
      <w:r>
        <w:separator/>
      </w:r>
    </w:p>
  </w:endnote>
  <w:endnote w:type="continuationSeparator" w:id="0">
    <w:p w:rsidR="009536D5" w:rsidRDefault="009536D5">
      <w:pPr>
        <w:spacing w:after="0" w:line="240" w:lineRule="auto"/>
      </w:pPr>
      <w:r>
        <w:continuationSeparator/>
      </w:r>
    </w:p>
  </w:endnote>
  <w:endnote w:type="continuationNotice" w:id="1">
    <w:p w:rsidR="009536D5" w:rsidRDefault="009536D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niver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Droid Sans Fallback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</w:font>
  <w:font w:name="FreeSans">
    <w:altName w:val="Times New Roman"/>
    <w:panose1 w:val="00000000000000000000"/>
    <w:charset w:val="00"/>
    <w:family w:val="roman"/>
    <w:notTrueType/>
    <w:pitch w:val="default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GaramondPro-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446B" w:rsidRPr="00C66B3B" w:rsidRDefault="0077446B" w:rsidP="0077446B">
    <w:pPr>
      <w:pStyle w:val="Footer"/>
      <w:rPr>
        <w:rFonts w:cs="Times New Roman"/>
        <w:b/>
        <w:sz w:val="18"/>
        <w:szCs w:val="18"/>
      </w:rPr>
    </w:pPr>
    <w:r w:rsidRPr="00C66B3B">
      <w:rPr>
        <w:b/>
        <w:sz w:val="18"/>
        <w:szCs w:val="18"/>
      </w:rPr>
      <w:fldChar w:fldCharType="begin"/>
    </w:r>
    <w:r w:rsidRPr="00C66B3B">
      <w:rPr>
        <w:b/>
        <w:sz w:val="18"/>
        <w:szCs w:val="18"/>
      </w:rPr>
      <w:instrText xml:space="preserve"> PAGE   \* MERGEFORMAT </w:instrText>
    </w:r>
    <w:r w:rsidRPr="00C66B3B">
      <w:rPr>
        <w:b/>
        <w:sz w:val="18"/>
        <w:szCs w:val="18"/>
      </w:rPr>
      <w:fldChar w:fldCharType="separate"/>
    </w:r>
    <w:r w:rsidR="007F6BB5">
      <w:rPr>
        <w:b/>
        <w:noProof/>
        <w:sz w:val="18"/>
        <w:szCs w:val="18"/>
      </w:rPr>
      <w:t>4</w:t>
    </w:r>
    <w:r w:rsidRPr="00C66B3B">
      <w:rPr>
        <w:b/>
        <w:noProof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446B" w:rsidRPr="00C66B3B" w:rsidRDefault="0077446B" w:rsidP="0077446B">
    <w:pPr>
      <w:pStyle w:val="Footer"/>
      <w:jc w:val="right"/>
      <w:rPr>
        <w:rFonts w:cs="Times New Roman"/>
        <w:b/>
        <w:sz w:val="18"/>
        <w:szCs w:val="18"/>
      </w:rPr>
    </w:pPr>
    <w:r w:rsidRPr="00C66B3B">
      <w:rPr>
        <w:b/>
        <w:sz w:val="18"/>
        <w:szCs w:val="18"/>
      </w:rPr>
      <w:fldChar w:fldCharType="begin"/>
    </w:r>
    <w:r w:rsidRPr="00C66B3B">
      <w:rPr>
        <w:b/>
        <w:sz w:val="18"/>
        <w:szCs w:val="18"/>
      </w:rPr>
      <w:instrText xml:space="preserve"> PAGE   \* MERGEFORMAT </w:instrText>
    </w:r>
    <w:r w:rsidRPr="00C66B3B">
      <w:rPr>
        <w:b/>
        <w:sz w:val="18"/>
        <w:szCs w:val="18"/>
      </w:rPr>
      <w:fldChar w:fldCharType="separate"/>
    </w:r>
    <w:r w:rsidR="007F6BB5">
      <w:rPr>
        <w:b/>
        <w:noProof/>
        <w:sz w:val="18"/>
        <w:szCs w:val="18"/>
      </w:rPr>
      <w:t>3</w:t>
    </w:r>
    <w:r w:rsidRPr="00C66B3B">
      <w:rPr>
        <w:b/>
        <w:noProof/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446B" w:rsidRPr="001348DB" w:rsidRDefault="0077446B" w:rsidP="0077446B">
    <w:pPr>
      <w:pStyle w:val="Footer"/>
      <w:tabs>
        <w:tab w:val="clear" w:pos="4513"/>
        <w:tab w:val="clear" w:pos="9026"/>
        <w:tab w:val="left" w:pos="624"/>
      </w:tabs>
      <w:rPr>
        <w:rFonts w:cs="Times New Roman"/>
        <w:szCs w:val="20"/>
      </w:rPr>
    </w:pPr>
    <w:r>
      <w:rPr>
        <w:rFonts w:cs="Times New Roman"/>
        <w:szCs w:val="20"/>
      </w:rPr>
      <w:t>K16000</w:t>
    </w:r>
    <w:r w:rsidR="001B6C9F">
      <w:rPr>
        <w:rFonts w:cs="Times New Roman"/>
        <w:szCs w:val="20"/>
      </w:rPr>
      <w:t>80</w:t>
    </w:r>
    <w:r>
      <w:rPr>
        <w:rFonts w:cs="Times New Roman"/>
        <w:szCs w:val="20"/>
      </w:rPr>
      <w:tab/>
    </w:r>
    <w:r w:rsidR="001B6C9F">
      <w:rPr>
        <w:rFonts w:cs="Times New Roman"/>
        <w:szCs w:val="20"/>
      </w:rPr>
      <w:t>0</w:t>
    </w:r>
    <w:r w:rsidR="007744F9">
      <w:rPr>
        <w:rFonts w:cs="Times New Roman"/>
        <w:szCs w:val="20"/>
      </w:rPr>
      <w:t>2</w:t>
    </w:r>
    <w:r w:rsidR="001B6C9F">
      <w:rPr>
        <w:rFonts w:cs="Times New Roman"/>
        <w:szCs w:val="20"/>
      </w:rPr>
      <w:t>02</w:t>
    </w:r>
    <w:r w:rsidR="00986245">
      <w:rPr>
        <w:rFonts w:cs="Times New Roman"/>
        <w:szCs w:val="20"/>
      </w:rPr>
      <w:t>16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36D5" w:rsidRPr="001348DB" w:rsidRDefault="009536D5" w:rsidP="0077446B">
      <w:pPr>
        <w:spacing w:before="60" w:after="0" w:line="240" w:lineRule="auto"/>
        <w:ind w:left="624"/>
        <w:rPr>
          <w:rFonts w:cs="Times New Roman"/>
          <w:sz w:val="18"/>
          <w:szCs w:val="18"/>
        </w:rPr>
      </w:pPr>
      <w:r w:rsidRPr="001348DB">
        <w:rPr>
          <w:rFonts w:cs="Times New Roman"/>
          <w:sz w:val="18"/>
          <w:szCs w:val="18"/>
        </w:rPr>
        <w:separator/>
      </w:r>
    </w:p>
  </w:footnote>
  <w:footnote w:type="continuationSeparator" w:id="0">
    <w:p w:rsidR="009536D5" w:rsidRDefault="009536D5">
      <w:r>
        <w:continuationSeparator/>
      </w:r>
    </w:p>
  </w:footnote>
  <w:footnote w:type="continuationNotice" w:id="1">
    <w:p w:rsidR="009536D5" w:rsidRDefault="009536D5">
      <w:pPr>
        <w:spacing w:after="0" w:line="240" w:lineRule="auto"/>
      </w:pPr>
    </w:p>
  </w:footnote>
  <w:footnote w:id="2">
    <w:p w:rsidR="004E0C27" w:rsidRPr="00D0753B" w:rsidRDefault="004E0C27" w:rsidP="004E0C27">
      <w:pPr>
        <w:pStyle w:val="FootnoteText"/>
        <w:tabs>
          <w:tab w:val="right" w:pos="1195"/>
          <w:tab w:val="left" w:pos="1267"/>
          <w:tab w:val="left" w:pos="1742"/>
          <w:tab w:val="left" w:pos="2218"/>
          <w:tab w:val="left" w:pos="2693"/>
        </w:tabs>
        <w:spacing w:before="20" w:after="40"/>
        <w:ind w:left="1247"/>
        <w:rPr>
          <w:rFonts w:cs="Times New Roman"/>
          <w:sz w:val="18"/>
          <w:szCs w:val="18"/>
          <w:lang w:val="fr-FR"/>
        </w:rPr>
      </w:pPr>
      <w:r w:rsidRPr="00513D79">
        <w:rPr>
          <w:rStyle w:val="FootnoteReference"/>
          <w:rFonts w:eastAsia="SimSun" w:cs="Times New Roman"/>
          <w:sz w:val="18"/>
          <w:szCs w:val="18"/>
          <w:vertAlign w:val="baseline"/>
          <w:lang w:val="fr-FR"/>
        </w:rPr>
        <w:t>*</w:t>
      </w:r>
      <w:r w:rsidRPr="00513D79">
        <w:rPr>
          <w:rFonts w:cs="Times New Roman"/>
          <w:sz w:val="18"/>
          <w:szCs w:val="18"/>
          <w:lang w:val="fr-FR"/>
        </w:rPr>
        <w:t xml:space="preserve"> IPBES/4/1.</w:t>
      </w:r>
    </w:p>
  </w:footnote>
  <w:footnote w:id="3">
    <w:p w:rsidR="00440685" w:rsidRPr="00513D79" w:rsidRDefault="00440685" w:rsidP="00440685">
      <w:pPr>
        <w:pStyle w:val="FootnoteText"/>
        <w:spacing w:before="20" w:after="40"/>
        <w:ind w:left="1247"/>
        <w:rPr>
          <w:rFonts w:cs="Times New Roman"/>
          <w:sz w:val="18"/>
          <w:szCs w:val="18"/>
        </w:rPr>
      </w:pPr>
      <w:r w:rsidRPr="00D0753B">
        <w:rPr>
          <w:rStyle w:val="FootnoteReference"/>
          <w:sz w:val="18"/>
          <w:szCs w:val="18"/>
        </w:rPr>
        <w:footnoteRef/>
      </w:r>
      <w:r>
        <w:rPr>
          <w:rFonts w:cs="Times New Roman"/>
          <w:sz w:val="18"/>
          <w:szCs w:val="18"/>
          <w:lang w:val="fr-FR"/>
        </w:rPr>
        <w:t xml:space="preserve"> </w:t>
      </w:r>
      <w:r w:rsidRPr="00513D79">
        <w:rPr>
          <w:rFonts w:cs="Times New Roman"/>
          <w:sz w:val="18"/>
          <w:szCs w:val="18"/>
          <w:lang w:val="fr-FR"/>
        </w:rPr>
        <w:t xml:space="preserve">Chaplin-Kramer R. et al. </w:t>
      </w:r>
      <w:r w:rsidRPr="00513D79">
        <w:rPr>
          <w:rFonts w:cs="Times New Roman"/>
          <w:sz w:val="18"/>
          <w:szCs w:val="18"/>
        </w:rPr>
        <w:t>(2014) “Global malnutrition overlaps with pollinator-dependent micronutrient production.” Proc. R. Soc. B 281: 2014.1799.</w:t>
      </w:r>
    </w:p>
  </w:footnote>
  <w:footnote w:id="4">
    <w:p w:rsidR="00BB21A8" w:rsidRPr="007744F9" w:rsidRDefault="00BB21A8" w:rsidP="00986245">
      <w:pPr>
        <w:pStyle w:val="FootnoteText"/>
        <w:spacing w:before="20" w:after="40"/>
        <w:ind w:left="1247"/>
        <w:rPr>
          <w:rFonts w:cs="Times New Roman"/>
          <w:sz w:val="18"/>
          <w:szCs w:val="18"/>
          <w:shd w:val="clear" w:color="auto" w:fill="FFFFFF"/>
          <w:lang w:val="fr-FR"/>
        </w:rPr>
      </w:pPr>
      <w:r w:rsidRPr="00513D79">
        <w:rPr>
          <w:rStyle w:val="FootnoteReference"/>
          <w:rFonts w:cs="Times New Roman"/>
          <w:sz w:val="18"/>
          <w:szCs w:val="18"/>
        </w:rPr>
        <w:footnoteRef/>
      </w:r>
      <w:r w:rsidRPr="00513D79">
        <w:rPr>
          <w:rFonts w:cs="Times New Roman"/>
          <w:sz w:val="18"/>
          <w:szCs w:val="18"/>
        </w:rPr>
        <w:t xml:space="preserve"> </w:t>
      </w:r>
      <w:r w:rsidRPr="00513D79">
        <w:rPr>
          <w:rFonts w:cs="Times New Roman"/>
          <w:sz w:val="18"/>
          <w:szCs w:val="18"/>
          <w:shd w:val="clear" w:color="auto" w:fill="FFFFFF"/>
        </w:rPr>
        <w:t xml:space="preserve">Lautenbach S. et al. (2012) “Spatial and temporal trends of global pollination benefit.” </w:t>
      </w:r>
      <w:r w:rsidRPr="007744F9">
        <w:rPr>
          <w:rFonts w:cs="Times New Roman"/>
          <w:i/>
          <w:sz w:val="18"/>
          <w:szCs w:val="18"/>
          <w:shd w:val="clear" w:color="auto" w:fill="FFFFFF"/>
          <w:lang w:val="fr-FR"/>
        </w:rPr>
        <w:t>PLoS ONE</w:t>
      </w:r>
      <w:r w:rsidRPr="007744F9">
        <w:rPr>
          <w:rFonts w:cs="Times New Roman"/>
          <w:sz w:val="18"/>
          <w:szCs w:val="18"/>
          <w:shd w:val="clear" w:color="auto" w:fill="FFFFFF"/>
          <w:lang w:val="fr-FR"/>
        </w:rPr>
        <w:t xml:space="preserve"> 7: e35954.</w:t>
      </w:r>
    </w:p>
  </w:footnote>
  <w:footnote w:id="5">
    <w:p w:rsidR="00EF5FFA" w:rsidRPr="0075026D" w:rsidRDefault="00EF5FFA" w:rsidP="00EF5FFA">
      <w:pPr>
        <w:pStyle w:val="FootnoteText"/>
        <w:spacing w:before="20" w:after="40"/>
        <w:ind w:left="1247"/>
        <w:rPr>
          <w:rFonts w:cs="Times New Roman"/>
          <w:sz w:val="18"/>
          <w:szCs w:val="18"/>
          <w:lang w:val="fr-CA"/>
        </w:rPr>
      </w:pPr>
      <w:r w:rsidRPr="00513D79">
        <w:rPr>
          <w:rStyle w:val="FootnoteReference"/>
          <w:rFonts w:cs="Times New Roman"/>
          <w:sz w:val="18"/>
          <w:szCs w:val="18"/>
        </w:rPr>
        <w:footnoteRef/>
      </w:r>
      <w:r w:rsidRPr="0075026D">
        <w:rPr>
          <w:rFonts w:cs="Times New Roman"/>
          <w:sz w:val="18"/>
          <w:szCs w:val="18"/>
          <w:lang w:val="fr-CA"/>
        </w:rPr>
        <w:t xml:space="preserve"> La carte reprend la répartition en r</w:t>
      </w:r>
      <w:r w:rsidR="0075026D">
        <w:rPr>
          <w:rFonts w:cs="Times New Roman"/>
          <w:sz w:val="18"/>
          <w:szCs w:val="18"/>
          <w:lang w:val="fr-CA"/>
        </w:rPr>
        <w:t>é</w:t>
      </w:r>
      <w:r w:rsidRPr="0075026D">
        <w:rPr>
          <w:rFonts w:cs="Times New Roman"/>
          <w:sz w:val="18"/>
          <w:szCs w:val="18"/>
          <w:lang w:val="fr-CA"/>
        </w:rPr>
        <w:t xml:space="preserve">gions géographiques utilisée par l’UICN dans ses évaluations </w:t>
      </w:r>
      <w:r w:rsidR="0075026D" w:rsidRPr="0075026D">
        <w:rPr>
          <w:rFonts w:cs="Times New Roman"/>
          <w:sz w:val="18"/>
          <w:szCs w:val="18"/>
          <w:lang w:val="fr-CA"/>
        </w:rPr>
        <w:t>D</w:t>
      </w:r>
      <w:r w:rsidR="0075026D">
        <w:rPr>
          <w:rFonts w:cs="Times New Roman"/>
          <w:sz w:val="18"/>
          <w:szCs w:val="18"/>
          <w:lang w:val="fr-CA"/>
        </w:rPr>
        <w:t>e plus amples informations sont disponibles à l’adresse</w:t>
      </w:r>
      <w:r w:rsidRPr="0075026D">
        <w:rPr>
          <w:rFonts w:cs="Times New Roman"/>
          <w:sz w:val="18"/>
          <w:szCs w:val="18"/>
          <w:lang w:val="fr-CA"/>
        </w:rPr>
        <w:t xml:space="preserve"> http://www.iucnredlist.org/technical-documents/data-organization/countries-by-regions.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446B" w:rsidRDefault="0077446B" w:rsidP="0077446B">
    <w:pPr>
      <w:pStyle w:val="Header"/>
      <w:pBdr>
        <w:bottom w:val="single" w:sz="4" w:space="1" w:color="auto"/>
      </w:pBdr>
    </w:pPr>
    <w:r w:rsidRPr="00066F80">
      <w:rPr>
        <w:rFonts w:eastAsia="Times New Roman" w:cs="Times New Roman"/>
        <w:b/>
        <w:sz w:val="18"/>
        <w:szCs w:val="18"/>
      </w:rPr>
      <w:t>IPBES/4/3</w:t>
    </w:r>
    <w:r>
      <w:rPr>
        <w:rFonts w:eastAsia="Times New Roman" w:cs="Times New Roman"/>
        <w:b/>
        <w:sz w:val="18"/>
        <w:szCs w:val="18"/>
      </w:rPr>
      <w:t>/Corr.1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446B" w:rsidRPr="001348DB" w:rsidRDefault="0077446B" w:rsidP="0077446B">
    <w:pPr>
      <w:pStyle w:val="Header"/>
      <w:pBdr>
        <w:bottom w:val="single" w:sz="4" w:space="1" w:color="auto"/>
      </w:pBdr>
      <w:tabs>
        <w:tab w:val="left" w:pos="8603"/>
        <w:tab w:val="right" w:pos="9496"/>
      </w:tabs>
      <w:jc w:val="right"/>
      <w:rPr>
        <w:b/>
        <w:i/>
        <w:sz w:val="18"/>
        <w:szCs w:val="18"/>
      </w:rPr>
    </w:pPr>
    <w:r w:rsidRPr="001348DB">
      <w:rPr>
        <w:rFonts w:eastAsia="Times New Roman" w:cs="Times New Roman"/>
        <w:b/>
        <w:sz w:val="18"/>
        <w:szCs w:val="18"/>
      </w:rPr>
      <w:t>IPBES/4/3</w:t>
    </w:r>
    <w:r>
      <w:rPr>
        <w:rFonts w:eastAsia="Times New Roman" w:cs="Times New Roman"/>
        <w:b/>
        <w:sz w:val="18"/>
        <w:szCs w:val="18"/>
      </w:rPr>
      <w:t>/Corr.1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43742DA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Arial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Arial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6B45FE3"/>
    <w:multiLevelType w:val="hybridMultilevel"/>
    <w:tmpl w:val="14E05D4C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A5061BF"/>
    <w:multiLevelType w:val="hybridMultilevel"/>
    <w:tmpl w:val="14E05D4C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BE1734F"/>
    <w:multiLevelType w:val="hybridMultilevel"/>
    <w:tmpl w:val="B4B2B01E"/>
    <w:lvl w:ilvl="0" w:tplc="F8207F10">
      <w:start w:val="1"/>
      <w:numFmt w:val="decimal"/>
      <w:lvlText w:val="%1."/>
      <w:lvlJc w:val="left"/>
      <w:pPr>
        <w:ind w:left="1620" w:hanging="360"/>
      </w:pPr>
      <w:rPr>
        <w:b w:val="0"/>
        <w:sz w:val="20"/>
        <w:szCs w:val="20"/>
      </w:rPr>
    </w:lvl>
    <w:lvl w:ilvl="1" w:tplc="08090019">
      <w:start w:val="1"/>
      <w:numFmt w:val="lowerLetter"/>
      <w:lvlText w:val="%2."/>
      <w:lvlJc w:val="left"/>
      <w:pPr>
        <w:ind w:left="2687" w:hanging="360"/>
      </w:pPr>
    </w:lvl>
    <w:lvl w:ilvl="2" w:tplc="0809001B" w:tentative="1">
      <w:start w:val="1"/>
      <w:numFmt w:val="lowerRoman"/>
      <w:lvlText w:val="%3."/>
      <w:lvlJc w:val="right"/>
      <w:pPr>
        <w:ind w:left="3407" w:hanging="180"/>
      </w:pPr>
    </w:lvl>
    <w:lvl w:ilvl="3" w:tplc="0809000F" w:tentative="1">
      <w:start w:val="1"/>
      <w:numFmt w:val="decimal"/>
      <w:lvlText w:val="%4."/>
      <w:lvlJc w:val="left"/>
      <w:pPr>
        <w:ind w:left="4127" w:hanging="360"/>
      </w:pPr>
    </w:lvl>
    <w:lvl w:ilvl="4" w:tplc="08090019" w:tentative="1">
      <w:start w:val="1"/>
      <w:numFmt w:val="lowerLetter"/>
      <w:lvlText w:val="%5."/>
      <w:lvlJc w:val="left"/>
      <w:pPr>
        <w:ind w:left="4847" w:hanging="360"/>
      </w:pPr>
    </w:lvl>
    <w:lvl w:ilvl="5" w:tplc="0809001B" w:tentative="1">
      <w:start w:val="1"/>
      <w:numFmt w:val="lowerRoman"/>
      <w:lvlText w:val="%6."/>
      <w:lvlJc w:val="right"/>
      <w:pPr>
        <w:ind w:left="5567" w:hanging="180"/>
      </w:pPr>
    </w:lvl>
    <w:lvl w:ilvl="6" w:tplc="0809000F" w:tentative="1">
      <w:start w:val="1"/>
      <w:numFmt w:val="decimal"/>
      <w:lvlText w:val="%7."/>
      <w:lvlJc w:val="left"/>
      <w:pPr>
        <w:ind w:left="6287" w:hanging="360"/>
      </w:pPr>
    </w:lvl>
    <w:lvl w:ilvl="7" w:tplc="08090019" w:tentative="1">
      <w:start w:val="1"/>
      <w:numFmt w:val="lowerLetter"/>
      <w:lvlText w:val="%8."/>
      <w:lvlJc w:val="left"/>
      <w:pPr>
        <w:ind w:left="7007" w:hanging="360"/>
      </w:pPr>
    </w:lvl>
    <w:lvl w:ilvl="8" w:tplc="0809001B" w:tentative="1">
      <w:start w:val="1"/>
      <w:numFmt w:val="lowerRoman"/>
      <w:lvlText w:val="%9."/>
      <w:lvlJc w:val="right"/>
      <w:pPr>
        <w:ind w:left="7727" w:hanging="180"/>
      </w:pPr>
    </w:lvl>
  </w:abstractNum>
  <w:abstractNum w:abstractNumId="4">
    <w:nsid w:val="1AD33638"/>
    <w:multiLevelType w:val="multilevel"/>
    <w:tmpl w:val="6C0A51A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5723DE2"/>
    <w:multiLevelType w:val="hybridMultilevel"/>
    <w:tmpl w:val="3DA40C90"/>
    <w:lvl w:ilvl="0" w:tplc="0409000F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>
    <w:nsid w:val="29747C14"/>
    <w:multiLevelType w:val="hybridMultilevel"/>
    <w:tmpl w:val="B198B64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9BC456A"/>
    <w:multiLevelType w:val="hybridMultilevel"/>
    <w:tmpl w:val="9034BF3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35F374DD"/>
    <w:multiLevelType w:val="multilevel"/>
    <w:tmpl w:val="374CC6BC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9">
    <w:nsid w:val="3D193A53"/>
    <w:multiLevelType w:val="hybridMultilevel"/>
    <w:tmpl w:val="9112CB5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3BE1833"/>
    <w:multiLevelType w:val="multilevel"/>
    <w:tmpl w:val="3A202ED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"/>
      <w:lvlJc w:val="left"/>
      <w:pPr>
        <w:ind w:left="1080" w:hanging="360"/>
      </w:pPr>
      <w:rPr>
        <w:rFonts w:ascii="Symbol" w:hAnsi="Symbol" w:cs="Univers" w:hint="default"/>
      </w:r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4B525730"/>
    <w:multiLevelType w:val="hybridMultilevel"/>
    <w:tmpl w:val="19AA060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4BA537D8"/>
    <w:multiLevelType w:val="hybridMultilevel"/>
    <w:tmpl w:val="E02EF1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E794B12"/>
    <w:multiLevelType w:val="hybridMultilevel"/>
    <w:tmpl w:val="904C1F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0E35A81"/>
    <w:multiLevelType w:val="hybridMultilevel"/>
    <w:tmpl w:val="7CF2E5D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59611DB8"/>
    <w:multiLevelType w:val="hybridMultilevel"/>
    <w:tmpl w:val="90E4F9B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F4C27B1"/>
    <w:multiLevelType w:val="hybridMultilevel"/>
    <w:tmpl w:val="D3F88C9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6BF1450F"/>
    <w:multiLevelType w:val="hybridMultilevel"/>
    <w:tmpl w:val="BD444C32"/>
    <w:lvl w:ilvl="0" w:tplc="9CECB08E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74983433"/>
    <w:multiLevelType w:val="hybridMultilevel"/>
    <w:tmpl w:val="6D0E0F22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75B44340"/>
    <w:multiLevelType w:val="hybridMultilevel"/>
    <w:tmpl w:val="609E18B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7767036E"/>
    <w:multiLevelType w:val="hybridMultilevel"/>
    <w:tmpl w:val="9B0CCAE4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78BA3DF9"/>
    <w:multiLevelType w:val="hybridMultilevel"/>
    <w:tmpl w:val="78E8032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79C07B75"/>
    <w:multiLevelType w:val="hybridMultilevel"/>
    <w:tmpl w:val="06B6CC9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79E52126"/>
    <w:multiLevelType w:val="hybridMultilevel"/>
    <w:tmpl w:val="B6A08B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A3E001B"/>
    <w:multiLevelType w:val="hybridMultilevel"/>
    <w:tmpl w:val="5F604DD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8"/>
  </w:num>
  <w:num w:numId="3">
    <w:abstractNumId w:val="12"/>
  </w:num>
  <w:num w:numId="4">
    <w:abstractNumId w:val="9"/>
  </w:num>
  <w:num w:numId="5">
    <w:abstractNumId w:val="2"/>
  </w:num>
  <w:num w:numId="6">
    <w:abstractNumId w:val="13"/>
  </w:num>
  <w:num w:numId="7">
    <w:abstractNumId w:val="16"/>
  </w:num>
  <w:num w:numId="8">
    <w:abstractNumId w:val="1"/>
  </w:num>
  <w:num w:numId="9">
    <w:abstractNumId w:val="23"/>
  </w:num>
  <w:num w:numId="10">
    <w:abstractNumId w:val="1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</w:num>
  <w:num w:numId="12">
    <w:abstractNumId w:val="18"/>
  </w:num>
  <w:num w:numId="13">
    <w:abstractNumId w:val="20"/>
  </w:num>
  <w:num w:numId="14">
    <w:abstractNumId w:val="3"/>
  </w:num>
  <w:num w:numId="15">
    <w:abstractNumId w:val="17"/>
  </w:num>
  <w:num w:numId="16">
    <w:abstractNumId w:val="0"/>
  </w:num>
  <w:num w:numId="17">
    <w:abstractNumId w:val="7"/>
  </w:num>
  <w:num w:numId="18">
    <w:abstractNumId w:val="14"/>
  </w:num>
  <w:num w:numId="19">
    <w:abstractNumId w:val="19"/>
  </w:num>
  <w:num w:numId="20">
    <w:abstractNumId w:val="11"/>
  </w:num>
  <w:num w:numId="21">
    <w:abstractNumId w:val="24"/>
  </w:num>
  <w:num w:numId="22">
    <w:abstractNumId w:val="22"/>
  </w:num>
  <w:num w:numId="23">
    <w:abstractNumId w:val="21"/>
  </w:num>
  <w:num w:numId="24">
    <w:abstractNumId w:val="15"/>
  </w:num>
  <w:num w:numId="25">
    <w:abstractNumId w:val="5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Anne Larigauderie">
    <w15:presenceInfo w15:providerId="AD" w15:userId="S-1-5-21-95821832-833947585-1217154298-2268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624"/>
  <w:hyphenationZone w:val="425"/>
  <w:evenAndOddHeaders/>
  <w:characterSpacingControl w:val="doNotCompress"/>
  <w:hdrShapeDefaults>
    <o:shapedefaults v:ext="edit" spidmax="16388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WtBookmark" w:val="00001"/>
  </w:docVars>
  <w:rsids>
    <w:rsidRoot w:val="00B61780"/>
    <w:rsid w:val="0000508C"/>
    <w:rsid w:val="00072E84"/>
    <w:rsid w:val="000E77C0"/>
    <w:rsid w:val="00187C7E"/>
    <w:rsid w:val="001B6C9F"/>
    <w:rsid w:val="00255357"/>
    <w:rsid w:val="002E7BB0"/>
    <w:rsid w:val="003610A0"/>
    <w:rsid w:val="003C4797"/>
    <w:rsid w:val="00440685"/>
    <w:rsid w:val="004D00B9"/>
    <w:rsid w:val="004E0C27"/>
    <w:rsid w:val="00513D79"/>
    <w:rsid w:val="0053789A"/>
    <w:rsid w:val="00592BD8"/>
    <w:rsid w:val="005B3DF5"/>
    <w:rsid w:val="00666E0F"/>
    <w:rsid w:val="00691CB0"/>
    <w:rsid w:val="006E0688"/>
    <w:rsid w:val="00730A30"/>
    <w:rsid w:val="0075026D"/>
    <w:rsid w:val="0077446B"/>
    <w:rsid w:val="007744F9"/>
    <w:rsid w:val="007A7C08"/>
    <w:rsid w:val="007B0E4C"/>
    <w:rsid w:val="007C72C2"/>
    <w:rsid w:val="007F0E79"/>
    <w:rsid w:val="007F6BB5"/>
    <w:rsid w:val="008133B1"/>
    <w:rsid w:val="00925B0C"/>
    <w:rsid w:val="00935020"/>
    <w:rsid w:val="0095168E"/>
    <w:rsid w:val="009536D5"/>
    <w:rsid w:val="00986245"/>
    <w:rsid w:val="00993DDC"/>
    <w:rsid w:val="00A01562"/>
    <w:rsid w:val="00A43242"/>
    <w:rsid w:val="00A5013A"/>
    <w:rsid w:val="00AE4C9F"/>
    <w:rsid w:val="00B11ED8"/>
    <w:rsid w:val="00B553AB"/>
    <w:rsid w:val="00B61780"/>
    <w:rsid w:val="00BB21A8"/>
    <w:rsid w:val="00BB7E2C"/>
    <w:rsid w:val="00BE7F1A"/>
    <w:rsid w:val="00BF4959"/>
    <w:rsid w:val="00C1322B"/>
    <w:rsid w:val="00C53DFD"/>
    <w:rsid w:val="00D0753B"/>
    <w:rsid w:val="00D420A6"/>
    <w:rsid w:val="00D83E21"/>
    <w:rsid w:val="00D91C98"/>
    <w:rsid w:val="00DF01C7"/>
    <w:rsid w:val="00E87E7A"/>
    <w:rsid w:val="00EC3434"/>
    <w:rsid w:val="00EF5FFA"/>
    <w:rsid w:val="00FE70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38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Droid Sans Fallback" w:hAnsi="Calibri" w:cs="Helvetica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C00AD6"/>
    <w:pPr>
      <w:suppressAutoHyphens/>
      <w:spacing w:after="160" w:line="256" w:lineRule="auto"/>
    </w:pPr>
    <w:rPr>
      <w:rFonts w:ascii="Times New Roman" w:hAnsi="Times New Roman"/>
      <w:szCs w:val="22"/>
      <w:lang w:val="en-GB"/>
    </w:rPr>
  </w:style>
  <w:style w:type="paragraph" w:styleId="Heading2">
    <w:name w:val="heading 2"/>
    <w:basedOn w:val="Normal"/>
    <w:next w:val="Normal"/>
    <w:link w:val="Heading2Char"/>
    <w:unhideWhenUsed/>
    <w:qFormat/>
    <w:rsid w:val="00BB7E2C"/>
    <w:pPr>
      <w:keepNext/>
      <w:tabs>
        <w:tab w:val="left" w:pos="1247"/>
        <w:tab w:val="left" w:pos="1814"/>
        <w:tab w:val="left" w:pos="2381"/>
        <w:tab w:val="left" w:pos="2948"/>
        <w:tab w:val="left" w:pos="3515"/>
      </w:tabs>
      <w:suppressAutoHyphens w:val="0"/>
      <w:spacing w:before="240" w:after="120" w:line="240" w:lineRule="auto"/>
      <w:ind w:left="1247" w:hanging="680"/>
      <w:outlineLvl w:val="1"/>
    </w:pPr>
    <w:rPr>
      <w:rFonts w:eastAsia="Times New Roman" w:cs="Times New Roman"/>
      <w:b/>
      <w:sz w:val="24"/>
      <w:szCs w:val="24"/>
      <w:lang w:val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uiPriority w:val="99"/>
    <w:semiHidden/>
    <w:unhideWhenUsed/>
    <w:rsid w:val="00585BD9"/>
    <w:rPr>
      <w:sz w:val="16"/>
      <w:szCs w:val="16"/>
    </w:rPr>
  </w:style>
  <w:style w:type="character" w:customStyle="1" w:styleId="CommentTextChar">
    <w:name w:val="Comment Text Char"/>
    <w:link w:val="CommentText"/>
    <w:uiPriority w:val="99"/>
    <w:rsid w:val="00585BD9"/>
    <w:rPr>
      <w:sz w:val="20"/>
      <w:szCs w:val="20"/>
    </w:rPr>
  </w:style>
  <w:style w:type="character" w:customStyle="1" w:styleId="CommentSubjectChar">
    <w:name w:val="Comment Subject Char"/>
    <w:link w:val="CommentSubject"/>
    <w:uiPriority w:val="99"/>
    <w:semiHidden/>
    <w:rsid w:val="00585BD9"/>
    <w:rPr>
      <w:b/>
      <w:bCs/>
      <w:sz w:val="20"/>
      <w:szCs w:val="20"/>
    </w:rPr>
  </w:style>
  <w:style w:type="character" w:customStyle="1" w:styleId="BalloonTextChar">
    <w:name w:val="Balloon Text Char"/>
    <w:link w:val="BalloonText"/>
    <w:uiPriority w:val="99"/>
    <w:semiHidden/>
    <w:rsid w:val="00585BD9"/>
    <w:rPr>
      <w:rFonts w:ascii="Segoe UI" w:hAnsi="Segoe UI" w:cs="Segoe UI"/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533E9E"/>
  </w:style>
  <w:style w:type="character" w:customStyle="1" w:styleId="FooterChar">
    <w:name w:val="Footer Char"/>
    <w:basedOn w:val="DefaultParagraphFont"/>
    <w:link w:val="Footer"/>
    <w:uiPriority w:val="99"/>
    <w:rsid w:val="00533E9E"/>
  </w:style>
  <w:style w:type="character" w:customStyle="1" w:styleId="Normal-poolChar">
    <w:name w:val="Normal-pool Char"/>
    <w:rsid w:val="00FE5ED0"/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aliases w:val="Geneva 9 Char,Font: Geneva 9 Char,Boston 10 Char,f Char,DNV-FT Char,Fußnotentextf Char,Footnote Text Char Char Char1,Footnote Text Char Char Char Char Char,Footnote Text1 Char,Footnote Text Char Char Char Char1"/>
    <w:link w:val="FootnoteText"/>
    <w:rsid w:val="00237FCC"/>
    <w:rPr>
      <w:sz w:val="20"/>
      <w:szCs w:val="20"/>
    </w:rPr>
  </w:style>
  <w:style w:type="character" w:styleId="FootnoteReference">
    <w:name w:val="footnote reference"/>
    <w:aliases w:val="16 Point,Superscript 6 Point,number,SUPERS,Footnote Reference Superscript"/>
    <w:unhideWhenUsed/>
    <w:rsid w:val="00237FCC"/>
    <w:rPr>
      <w:vertAlign w:val="superscript"/>
    </w:rPr>
  </w:style>
  <w:style w:type="character" w:customStyle="1" w:styleId="ListLabel1">
    <w:name w:val="ListLabel 1"/>
    <w:rPr>
      <w:rFonts w:cs="Courier New"/>
    </w:rPr>
  </w:style>
  <w:style w:type="character" w:customStyle="1" w:styleId="FootnoteCharacters">
    <w:name w:val="Footnote Characters"/>
  </w:style>
  <w:style w:type="character" w:customStyle="1" w:styleId="FootnoteAnchor">
    <w:name w:val="Footnote Anchor"/>
    <w:rPr>
      <w:vertAlign w:val="superscript"/>
    </w:rPr>
  </w:style>
  <w:style w:type="character" w:customStyle="1" w:styleId="EndnoteAnchor">
    <w:name w:val="Endnote Anchor"/>
    <w:rPr>
      <w:vertAlign w:val="superscript"/>
    </w:rPr>
  </w:style>
  <w:style w:type="character" w:customStyle="1" w:styleId="EndnoteCharacters">
    <w:name w:val="Endnote Characters"/>
  </w:style>
  <w:style w:type="paragraph" w:customStyle="1" w:styleId="Heading">
    <w:name w:val="Heading"/>
    <w:basedOn w:val="Normal"/>
    <w:next w:val="TextBody"/>
    <w:pPr>
      <w:keepNext/>
      <w:spacing w:before="240" w:after="120"/>
    </w:pPr>
    <w:rPr>
      <w:rFonts w:ascii="Liberation Sans" w:hAnsi="Liberation Sans" w:cs="FreeSans"/>
      <w:sz w:val="28"/>
      <w:szCs w:val="28"/>
    </w:rPr>
  </w:style>
  <w:style w:type="paragraph" w:customStyle="1" w:styleId="TextBody">
    <w:name w:val="Text Body"/>
    <w:basedOn w:val="Normal"/>
    <w:pPr>
      <w:spacing w:after="140" w:line="288" w:lineRule="auto"/>
    </w:pPr>
  </w:style>
  <w:style w:type="paragraph" w:styleId="List">
    <w:name w:val="List"/>
    <w:basedOn w:val="TextBody"/>
    <w:rPr>
      <w:rFonts w:cs="Free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customStyle="1" w:styleId="Index">
    <w:name w:val="Index"/>
    <w:basedOn w:val="Normal"/>
    <w:pPr>
      <w:suppressLineNumbers/>
    </w:pPr>
    <w:rPr>
      <w:rFonts w:cs="FreeSans"/>
    </w:rPr>
  </w:style>
  <w:style w:type="paragraph" w:customStyle="1" w:styleId="MediumGrid1-Accent21">
    <w:name w:val="Medium Grid 1 - Accent 21"/>
    <w:basedOn w:val="Normal"/>
    <w:uiPriority w:val="34"/>
    <w:qFormat/>
    <w:rsid w:val="0032141E"/>
    <w:pPr>
      <w:ind w:left="720"/>
      <w:contextualSpacing/>
    </w:pPr>
  </w:style>
  <w:style w:type="paragraph" w:styleId="CommentText">
    <w:name w:val="annotation text"/>
    <w:basedOn w:val="Normal"/>
    <w:link w:val="CommentTextChar"/>
    <w:uiPriority w:val="99"/>
    <w:unhideWhenUsed/>
    <w:rsid w:val="00585BD9"/>
    <w:pPr>
      <w:spacing w:line="240" w:lineRule="auto"/>
    </w:pPr>
    <w:rPr>
      <w:szCs w:val="20"/>
    </w:rPr>
  </w:style>
  <w:style w:type="paragraph" w:styleId="CommentSubject">
    <w:name w:val="annotation subject"/>
    <w:basedOn w:val="CommentText"/>
    <w:link w:val="CommentSubjectChar"/>
    <w:uiPriority w:val="99"/>
    <w:semiHidden/>
    <w:unhideWhenUsed/>
    <w:rsid w:val="00585BD9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85BD9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33E9E"/>
    <w:pPr>
      <w:tabs>
        <w:tab w:val="center" w:pos="4513"/>
        <w:tab w:val="right" w:pos="9026"/>
      </w:tabs>
      <w:spacing w:after="0" w:line="240" w:lineRule="auto"/>
    </w:pPr>
  </w:style>
  <w:style w:type="paragraph" w:styleId="Footer">
    <w:name w:val="footer"/>
    <w:basedOn w:val="Normal"/>
    <w:link w:val="FooterChar"/>
    <w:uiPriority w:val="99"/>
    <w:unhideWhenUsed/>
    <w:rsid w:val="00533E9E"/>
    <w:pPr>
      <w:tabs>
        <w:tab w:val="center" w:pos="4513"/>
        <w:tab w:val="right" w:pos="9026"/>
      </w:tabs>
      <w:spacing w:after="0" w:line="240" w:lineRule="auto"/>
    </w:pPr>
  </w:style>
  <w:style w:type="paragraph" w:customStyle="1" w:styleId="Normal-pool">
    <w:name w:val="Normal-pool"/>
    <w:rsid w:val="00FE5ED0"/>
    <w:pPr>
      <w:tabs>
        <w:tab w:val="left" w:pos="1247"/>
        <w:tab w:val="left" w:pos="1814"/>
        <w:tab w:val="left" w:pos="2381"/>
        <w:tab w:val="left" w:pos="2948"/>
        <w:tab w:val="left" w:pos="3515"/>
      </w:tabs>
      <w:suppressAutoHyphens/>
    </w:pPr>
    <w:rPr>
      <w:rFonts w:ascii="Times New Roman" w:eastAsia="Times New Roman" w:hAnsi="Times New Roman" w:cs="Times New Roman"/>
      <w:lang w:val="en-GB"/>
    </w:rPr>
  </w:style>
  <w:style w:type="paragraph" w:customStyle="1" w:styleId="MediumList2-Accent21">
    <w:name w:val="Medium List 2 - Accent 21"/>
    <w:uiPriority w:val="99"/>
    <w:semiHidden/>
    <w:rsid w:val="00042F34"/>
    <w:pPr>
      <w:suppressAutoHyphens/>
    </w:pPr>
    <w:rPr>
      <w:sz w:val="22"/>
      <w:szCs w:val="22"/>
      <w:lang w:val="en-GB"/>
    </w:rPr>
  </w:style>
  <w:style w:type="paragraph" w:styleId="FootnoteText">
    <w:name w:val="footnote text"/>
    <w:aliases w:val="Geneva 9,Font: Geneva 9,Boston 10,f,DNV-FT,Fußnotentextf,Footnote Text Char Char,Footnote Text Char Char Char Char,Footnote Text1,Footnote Text Char Char Char"/>
    <w:basedOn w:val="Normal"/>
    <w:link w:val="FootnoteTextChar"/>
    <w:unhideWhenUsed/>
    <w:rsid w:val="00237FCC"/>
    <w:pPr>
      <w:spacing w:after="0" w:line="240" w:lineRule="auto"/>
    </w:pPr>
    <w:rPr>
      <w:szCs w:val="20"/>
    </w:rPr>
  </w:style>
  <w:style w:type="paragraph" w:customStyle="1" w:styleId="Footnote">
    <w:name w:val="Footnote"/>
    <w:basedOn w:val="Normal"/>
  </w:style>
  <w:style w:type="table" w:styleId="TableGrid">
    <w:name w:val="Table Grid"/>
    <w:basedOn w:val="TableNormal"/>
    <w:uiPriority w:val="39"/>
    <w:rsid w:val="00FE5E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neNumber">
    <w:name w:val="line number"/>
    <w:basedOn w:val="DefaultParagraphFont"/>
    <w:uiPriority w:val="99"/>
    <w:semiHidden/>
    <w:unhideWhenUsed/>
    <w:rsid w:val="00920ACF"/>
  </w:style>
  <w:style w:type="paragraph" w:styleId="PlainText">
    <w:name w:val="Plain Text"/>
    <w:basedOn w:val="Normal"/>
    <w:link w:val="PlainTextChar"/>
    <w:uiPriority w:val="99"/>
    <w:semiHidden/>
    <w:unhideWhenUsed/>
    <w:rsid w:val="00F2177B"/>
    <w:pPr>
      <w:suppressAutoHyphens w:val="0"/>
      <w:spacing w:after="0" w:line="240" w:lineRule="auto"/>
    </w:pPr>
    <w:rPr>
      <w:rFonts w:eastAsia="Calibri" w:cs="Consolas"/>
      <w:szCs w:val="21"/>
    </w:rPr>
  </w:style>
  <w:style w:type="character" w:customStyle="1" w:styleId="PlainTextChar">
    <w:name w:val="Plain Text Char"/>
    <w:link w:val="PlainText"/>
    <w:uiPriority w:val="99"/>
    <w:semiHidden/>
    <w:rsid w:val="00F2177B"/>
    <w:rPr>
      <w:rFonts w:eastAsia="Calibri" w:cs="Consolas"/>
      <w:szCs w:val="21"/>
    </w:rPr>
  </w:style>
  <w:style w:type="character" w:styleId="Hyperlink">
    <w:name w:val="Hyperlink"/>
    <w:uiPriority w:val="99"/>
    <w:unhideWhenUsed/>
    <w:rsid w:val="00087412"/>
    <w:rPr>
      <w:color w:val="0563C1"/>
      <w:u w:val="single"/>
    </w:rPr>
  </w:style>
  <w:style w:type="paragraph" w:customStyle="1" w:styleId="AATitle">
    <w:name w:val="AA_Title"/>
    <w:basedOn w:val="Normal"/>
    <w:rsid w:val="001D3AA4"/>
    <w:pPr>
      <w:keepNext/>
      <w:keepLines/>
      <w:tabs>
        <w:tab w:val="left" w:pos="1247"/>
        <w:tab w:val="left" w:pos="1814"/>
        <w:tab w:val="left" w:pos="2381"/>
        <w:tab w:val="left" w:pos="2948"/>
        <w:tab w:val="left" w:pos="3515"/>
        <w:tab w:val="left" w:pos="4082"/>
      </w:tabs>
      <w:spacing w:after="0" w:line="240" w:lineRule="auto"/>
      <w:ind w:right="5103"/>
    </w:pPr>
    <w:rPr>
      <w:rFonts w:eastAsia="Times New Roman" w:cs="Times New Roman"/>
      <w:b/>
      <w:szCs w:val="20"/>
    </w:rPr>
  </w:style>
  <w:style w:type="paragraph" w:customStyle="1" w:styleId="AATitle2">
    <w:name w:val="AA_Title2"/>
    <w:basedOn w:val="AATitle"/>
    <w:rsid w:val="001D3AA4"/>
    <w:pPr>
      <w:tabs>
        <w:tab w:val="clear" w:pos="4082"/>
      </w:tabs>
      <w:spacing w:before="120" w:after="120"/>
      <w:ind w:right="4536"/>
    </w:pPr>
  </w:style>
  <w:style w:type="paragraph" w:customStyle="1" w:styleId="BBTitle">
    <w:name w:val="BB_Title"/>
    <w:basedOn w:val="Normal"/>
    <w:rsid w:val="001D3AA4"/>
    <w:pPr>
      <w:keepNext/>
      <w:keepLines/>
      <w:tabs>
        <w:tab w:val="left" w:pos="1247"/>
        <w:tab w:val="left" w:pos="1814"/>
        <w:tab w:val="left" w:pos="2381"/>
        <w:tab w:val="left" w:pos="2948"/>
        <w:tab w:val="left" w:pos="3515"/>
        <w:tab w:val="left" w:pos="4082"/>
      </w:tabs>
      <w:spacing w:before="320" w:after="240" w:line="240" w:lineRule="auto"/>
      <w:ind w:left="1247" w:right="567"/>
    </w:pPr>
    <w:rPr>
      <w:rFonts w:eastAsia="Times New Roman" w:cs="Times New Roman"/>
      <w:b/>
      <w:sz w:val="28"/>
      <w:szCs w:val="28"/>
    </w:rPr>
  </w:style>
  <w:style w:type="paragraph" w:customStyle="1" w:styleId="CH2">
    <w:name w:val="CH2"/>
    <w:basedOn w:val="Normal"/>
    <w:next w:val="Normal"/>
    <w:rsid w:val="001D3AA4"/>
    <w:pPr>
      <w:keepNext/>
      <w:keepLines/>
      <w:tabs>
        <w:tab w:val="right" w:pos="851"/>
        <w:tab w:val="left" w:pos="1247"/>
        <w:tab w:val="left" w:pos="1814"/>
        <w:tab w:val="left" w:pos="2381"/>
        <w:tab w:val="left" w:pos="2948"/>
        <w:tab w:val="left" w:pos="3515"/>
        <w:tab w:val="left" w:pos="4082"/>
      </w:tabs>
      <w:spacing w:before="80" w:after="120" w:line="240" w:lineRule="auto"/>
      <w:ind w:left="1247" w:right="284" w:hanging="1247"/>
    </w:pPr>
    <w:rPr>
      <w:rFonts w:eastAsia="Times New Roman" w:cs="Times New Roman"/>
      <w:b/>
      <w:sz w:val="24"/>
      <w:szCs w:val="24"/>
    </w:rPr>
  </w:style>
  <w:style w:type="paragraph" w:customStyle="1" w:styleId="CH1">
    <w:name w:val="CH1"/>
    <w:basedOn w:val="Normal"/>
    <w:next w:val="CH2"/>
    <w:rsid w:val="001D3AA4"/>
    <w:pPr>
      <w:keepNext/>
      <w:keepLines/>
      <w:tabs>
        <w:tab w:val="right" w:pos="851"/>
        <w:tab w:val="left" w:pos="1247"/>
        <w:tab w:val="left" w:pos="1814"/>
        <w:tab w:val="left" w:pos="2381"/>
        <w:tab w:val="left" w:pos="2948"/>
        <w:tab w:val="left" w:pos="3515"/>
        <w:tab w:val="left" w:pos="4082"/>
      </w:tabs>
      <w:spacing w:before="240" w:after="120" w:line="240" w:lineRule="auto"/>
      <w:ind w:left="1247" w:right="284" w:hanging="1247"/>
    </w:pPr>
    <w:rPr>
      <w:rFonts w:eastAsia="Times New Roman" w:cs="Times New Roman"/>
      <w:b/>
      <w:sz w:val="28"/>
      <w:szCs w:val="28"/>
    </w:rPr>
  </w:style>
  <w:style w:type="paragraph" w:customStyle="1" w:styleId="ZZAnxheader">
    <w:name w:val="ZZ_Anx_header"/>
    <w:basedOn w:val="Normal"/>
    <w:rsid w:val="009010B1"/>
    <w:pPr>
      <w:tabs>
        <w:tab w:val="left" w:pos="1247"/>
        <w:tab w:val="left" w:pos="1814"/>
        <w:tab w:val="left" w:pos="2381"/>
        <w:tab w:val="left" w:pos="2948"/>
        <w:tab w:val="left" w:pos="3515"/>
        <w:tab w:val="left" w:pos="4082"/>
      </w:tabs>
      <w:suppressAutoHyphens w:val="0"/>
      <w:spacing w:after="0" w:line="240" w:lineRule="auto"/>
    </w:pPr>
    <w:rPr>
      <w:rFonts w:eastAsia="Times New Roman" w:cs="Times New Roman"/>
      <w:b/>
      <w:bCs/>
      <w:sz w:val="28"/>
    </w:rPr>
  </w:style>
  <w:style w:type="paragraph" w:customStyle="1" w:styleId="ZZAnxtitle">
    <w:name w:val="ZZ_Anx_title"/>
    <w:basedOn w:val="Normal"/>
    <w:rsid w:val="00AD7379"/>
    <w:pPr>
      <w:tabs>
        <w:tab w:val="left" w:pos="1247"/>
        <w:tab w:val="left" w:pos="1814"/>
        <w:tab w:val="left" w:pos="2381"/>
        <w:tab w:val="left" w:pos="2948"/>
        <w:tab w:val="left" w:pos="3515"/>
        <w:tab w:val="left" w:pos="4082"/>
      </w:tabs>
      <w:suppressAutoHyphens w:val="0"/>
      <w:spacing w:before="360" w:after="120" w:line="240" w:lineRule="auto"/>
      <w:ind w:left="1247"/>
    </w:pPr>
    <w:rPr>
      <w:rFonts w:eastAsia="Times New Roman" w:cs="Times New Roman"/>
      <w:b/>
      <w:bCs/>
      <w:sz w:val="28"/>
      <w:szCs w:val="26"/>
    </w:rPr>
  </w:style>
  <w:style w:type="character" w:customStyle="1" w:styleId="SubtleEmphasis1">
    <w:name w:val="Subtle Emphasis1"/>
    <w:uiPriority w:val="19"/>
    <w:qFormat/>
    <w:rsid w:val="005A2398"/>
    <w:rPr>
      <w:i/>
      <w:iCs/>
      <w:color w:val="808080"/>
    </w:rPr>
  </w:style>
  <w:style w:type="paragraph" w:customStyle="1" w:styleId="ColorfulList-Accent11">
    <w:name w:val="Colorful List - Accent 11"/>
    <w:basedOn w:val="Normal"/>
    <w:uiPriority w:val="34"/>
    <w:qFormat/>
    <w:rsid w:val="00F5514F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rsid w:val="00BB7E2C"/>
    <w:rPr>
      <w:rFonts w:ascii="Times New Roman" w:eastAsia="Times New Roman" w:hAnsi="Times New Roman" w:cs="Times New Roman"/>
      <w:b/>
      <w:sz w:val="24"/>
      <w:szCs w:val="24"/>
      <w:lang w:val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Droid Sans Fallback" w:hAnsi="Calibri" w:cs="Helvetica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C00AD6"/>
    <w:pPr>
      <w:suppressAutoHyphens/>
      <w:spacing w:after="160" w:line="256" w:lineRule="auto"/>
    </w:pPr>
    <w:rPr>
      <w:rFonts w:ascii="Times New Roman" w:hAnsi="Times New Roman"/>
      <w:szCs w:val="22"/>
      <w:lang w:val="en-GB"/>
    </w:rPr>
  </w:style>
  <w:style w:type="paragraph" w:styleId="Heading2">
    <w:name w:val="heading 2"/>
    <w:basedOn w:val="Normal"/>
    <w:next w:val="Normal"/>
    <w:link w:val="Heading2Char"/>
    <w:unhideWhenUsed/>
    <w:qFormat/>
    <w:rsid w:val="00BB7E2C"/>
    <w:pPr>
      <w:keepNext/>
      <w:tabs>
        <w:tab w:val="left" w:pos="1247"/>
        <w:tab w:val="left" w:pos="1814"/>
        <w:tab w:val="left" w:pos="2381"/>
        <w:tab w:val="left" w:pos="2948"/>
        <w:tab w:val="left" w:pos="3515"/>
      </w:tabs>
      <w:suppressAutoHyphens w:val="0"/>
      <w:spacing w:before="240" w:after="120" w:line="240" w:lineRule="auto"/>
      <w:ind w:left="1247" w:hanging="680"/>
      <w:outlineLvl w:val="1"/>
    </w:pPr>
    <w:rPr>
      <w:rFonts w:eastAsia="Times New Roman" w:cs="Times New Roman"/>
      <w:b/>
      <w:sz w:val="24"/>
      <w:szCs w:val="24"/>
      <w:lang w:val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uiPriority w:val="99"/>
    <w:semiHidden/>
    <w:unhideWhenUsed/>
    <w:rsid w:val="00585BD9"/>
    <w:rPr>
      <w:sz w:val="16"/>
      <w:szCs w:val="16"/>
    </w:rPr>
  </w:style>
  <w:style w:type="character" w:customStyle="1" w:styleId="CommentTextChar">
    <w:name w:val="Comment Text Char"/>
    <w:link w:val="CommentText"/>
    <w:uiPriority w:val="99"/>
    <w:rsid w:val="00585BD9"/>
    <w:rPr>
      <w:sz w:val="20"/>
      <w:szCs w:val="20"/>
    </w:rPr>
  </w:style>
  <w:style w:type="character" w:customStyle="1" w:styleId="CommentSubjectChar">
    <w:name w:val="Comment Subject Char"/>
    <w:link w:val="CommentSubject"/>
    <w:uiPriority w:val="99"/>
    <w:semiHidden/>
    <w:rsid w:val="00585BD9"/>
    <w:rPr>
      <w:b/>
      <w:bCs/>
      <w:sz w:val="20"/>
      <w:szCs w:val="20"/>
    </w:rPr>
  </w:style>
  <w:style w:type="character" w:customStyle="1" w:styleId="BalloonTextChar">
    <w:name w:val="Balloon Text Char"/>
    <w:link w:val="BalloonText"/>
    <w:uiPriority w:val="99"/>
    <w:semiHidden/>
    <w:rsid w:val="00585BD9"/>
    <w:rPr>
      <w:rFonts w:ascii="Segoe UI" w:hAnsi="Segoe UI" w:cs="Segoe UI"/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533E9E"/>
  </w:style>
  <w:style w:type="character" w:customStyle="1" w:styleId="FooterChar">
    <w:name w:val="Footer Char"/>
    <w:basedOn w:val="DefaultParagraphFont"/>
    <w:link w:val="Footer"/>
    <w:uiPriority w:val="99"/>
    <w:rsid w:val="00533E9E"/>
  </w:style>
  <w:style w:type="character" w:customStyle="1" w:styleId="Normal-poolChar">
    <w:name w:val="Normal-pool Char"/>
    <w:rsid w:val="00FE5ED0"/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aliases w:val="Geneva 9 Char,Font: Geneva 9 Char,Boston 10 Char,f Char,DNV-FT Char,Fußnotentextf Char,Footnote Text Char Char Char1,Footnote Text Char Char Char Char Char,Footnote Text1 Char,Footnote Text Char Char Char Char1"/>
    <w:link w:val="FootnoteText"/>
    <w:rsid w:val="00237FCC"/>
    <w:rPr>
      <w:sz w:val="20"/>
      <w:szCs w:val="20"/>
    </w:rPr>
  </w:style>
  <w:style w:type="character" w:styleId="FootnoteReference">
    <w:name w:val="footnote reference"/>
    <w:aliases w:val="16 Point,Superscript 6 Point,number,SUPERS,Footnote Reference Superscript"/>
    <w:unhideWhenUsed/>
    <w:rsid w:val="00237FCC"/>
    <w:rPr>
      <w:vertAlign w:val="superscript"/>
    </w:rPr>
  </w:style>
  <w:style w:type="character" w:customStyle="1" w:styleId="ListLabel1">
    <w:name w:val="ListLabel 1"/>
    <w:rPr>
      <w:rFonts w:cs="Courier New"/>
    </w:rPr>
  </w:style>
  <w:style w:type="character" w:customStyle="1" w:styleId="FootnoteCharacters">
    <w:name w:val="Footnote Characters"/>
  </w:style>
  <w:style w:type="character" w:customStyle="1" w:styleId="FootnoteAnchor">
    <w:name w:val="Footnote Anchor"/>
    <w:rPr>
      <w:vertAlign w:val="superscript"/>
    </w:rPr>
  </w:style>
  <w:style w:type="character" w:customStyle="1" w:styleId="EndnoteAnchor">
    <w:name w:val="Endnote Anchor"/>
    <w:rPr>
      <w:vertAlign w:val="superscript"/>
    </w:rPr>
  </w:style>
  <w:style w:type="character" w:customStyle="1" w:styleId="EndnoteCharacters">
    <w:name w:val="Endnote Characters"/>
  </w:style>
  <w:style w:type="paragraph" w:customStyle="1" w:styleId="Heading">
    <w:name w:val="Heading"/>
    <w:basedOn w:val="Normal"/>
    <w:next w:val="TextBody"/>
    <w:pPr>
      <w:keepNext/>
      <w:spacing w:before="240" w:after="120"/>
    </w:pPr>
    <w:rPr>
      <w:rFonts w:ascii="Liberation Sans" w:hAnsi="Liberation Sans" w:cs="FreeSans"/>
      <w:sz w:val="28"/>
      <w:szCs w:val="28"/>
    </w:rPr>
  </w:style>
  <w:style w:type="paragraph" w:customStyle="1" w:styleId="TextBody">
    <w:name w:val="Text Body"/>
    <w:basedOn w:val="Normal"/>
    <w:pPr>
      <w:spacing w:after="140" w:line="288" w:lineRule="auto"/>
    </w:pPr>
  </w:style>
  <w:style w:type="paragraph" w:styleId="List">
    <w:name w:val="List"/>
    <w:basedOn w:val="TextBody"/>
    <w:rPr>
      <w:rFonts w:cs="Free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customStyle="1" w:styleId="Index">
    <w:name w:val="Index"/>
    <w:basedOn w:val="Normal"/>
    <w:pPr>
      <w:suppressLineNumbers/>
    </w:pPr>
    <w:rPr>
      <w:rFonts w:cs="FreeSans"/>
    </w:rPr>
  </w:style>
  <w:style w:type="paragraph" w:customStyle="1" w:styleId="MediumGrid1-Accent21">
    <w:name w:val="Medium Grid 1 - Accent 21"/>
    <w:basedOn w:val="Normal"/>
    <w:uiPriority w:val="34"/>
    <w:qFormat/>
    <w:rsid w:val="0032141E"/>
    <w:pPr>
      <w:ind w:left="720"/>
      <w:contextualSpacing/>
    </w:pPr>
  </w:style>
  <w:style w:type="paragraph" w:styleId="CommentText">
    <w:name w:val="annotation text"/>
    <w:basedOn w:val="Normal"/>
    <w:link w:val="CommentTextChar"/>
    <w:uiPriority w:val="99"/>
    <w:unhideWhenUsed/>
    <w:rsid w:val="00585BD9"/>
    <w:pPr>
      <w:spacing w:line="240" w:lineRule="auto"/>
    </w:pPr>
    <w:rPr>
      <w:szCs w:val="20"/>
    </w:rPr>
  </w:style>
  <w:style w:type="paragraph" w:styleId="CommentSubject">
    <w:name w:val="annotation subject"/>
    <w:basedOn w:val="CommentText"/>
    <w:link w:val="CommentSubjectChar"/>
    <w:uiPriority w:val="99"/>
    <w:semiHidden/>
    <w:unhideWhenUsed/>
    <w:rsid w:val="00585BD9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85BD9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33E9E"/>
    <w:pPr>
      <w:tabs>
        <w:tab w:val="center" w:pos="4513"/>
        <w:tab w:val="right" w:pos="9026"/>
      </w:tabs>
      <w:spacing w:after="0" w:line="240" w:lineRule="auto"/>
    </w:pPr>
  </w:style>
  <w:style w:type="paragraph" w:styleId="Footer">
    <w:name w:val="footer"/>
    <w:basedOn w:val="Normal"/>
    <w:link w:val="FooterChar"/>
    <w:uiPriority w:val="99"/>
    <w:unhideWhenUsed/>
    <w:rsid w:val="00533E9E"/>
    <w:pPr>
      <w:tabs>
        <w:tab w:val="center" w:pos="4513"/>
        <w:tab w:val="right" w:pos="9026"/>
      </w:tabs>
      <w:spacing w:after="0" w:line="240" w:lineRule="auto"/>
    </w:pPr>
  </w:style>
  <w:style w:type="paragraph" w:customStyle="1" w:styleId="Normal-pool">
    <w:name w:val="Normal-pool"/>
    <w:rsid w:val="00FE5ED0"/>
    <w:pPr>
      <w:tabs>
        <w:tab w:val="left" w:pos="1247"/>
        <w:tab w:val="left" w:pos="1814"/>
        <w:tab w:val="left" w:pos="2381"/>
        <w:tab w:val="left" w:pos="2948"/>
        <w:tab w:val="left" w:pos="3515"/>
      </w:tabs>
      <w:suppressAutoHyphens/>
    </w:pPr>
    <w:rPr>
      <w:rFonts w:ascii="Times New Roman" w:eastAsia="Times New Roman" w:hAnsi="Times New Roman" w:cs="Times New Roman"/>
      <w:lang w:val="en-GB"/>
    </w:rPr>
  </w:style>
  <w:style w:type="paragraph" w:customStyle="1" w:styleId="MediumList2-Accent21">
    <w:name w:val="Medium List 2 - Accent 21"/>
    <w:uiPriority w:val="99"/>
    <w:semiHidden/>
    <w:rsid w:val="00042F34"/>
    <w:pPr>
      <w:suppressAutoHyphens/>
    </w:pPr>
    <w:rPr>
      <w:sz w:val="22"/>
      <w:szCs w:val="22"/>
      <w:lang w:val="en-GB"/>
    </w:rPr>
  </w:style>
  <w:style w:type="paragraph" w:styleId="FootnoteText">
    <w:name w:val="footnote text"/>
    <w:aliases w:val="Geneva 9,Font: Geneva 9,Boston 10,f,DNV-FT,Fußnotentextf,Footnote Text Char Char,Footnote Text Char Char Char Char,Footnote Text1,Footnote Text Char Char Char"/>
    <w:basedOn w:val="Normal"/>
    <w:link w:val="FootnoteTextChar"/>
    <w:unhideWhenUsed/>
    <w:rsid w:val="00237FCC"/>
    <w:pPr>
      <w:spacing w:after="0" w:line="240" w:lineRule="auto"/>
    </w:pPr>
    <w:rPr>
      <w:szCs w:val="20"/>
    </w:rPr>
  </w:style>
  <w:style w:type="paragraph" w:customStyle="1" w:styleId="Footnote">
    <w:name w:val="Footnote"/>
    <w:basedOn w:val="Normal"/>
  </w:style>
  <w:style w:type="table" w:styleId="TableGrid">
    <w:name w:val="Table Grid"/>
    <w:basedOn w:val="TableNormal"/>
    <w:uiPriority w:val="39"/>
    <w:rsid w:val="00FE5E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neNumber">
    <w:name w:val="line number"/>
    <w:basedOn w:val="DefaultParagraphFont"/>
    <w:uiPriority w:val="99"/>
    <w:semiHidden/>
    <w:unhideWhenUsed/>
    <w:rsid w:val="00920ACF"/>
  </w:style>
  <w:style w:type="paragraph" w:styleId="PlainText">
    <w:name w:val="Plain Text"/>
    <w:basedOn w:val="Normal"/>
    <w:link w:val="PlainTextChar"/>
    <w:uiPriority w:val="99"/>
    <w:semiHidden/>
    <w:unhideWhenUsed/>
    <w:rsid w:val="00F2177B"/>
    <w:pPr>
      <w:suppressAutoHyphens w:val="0"/>
      <w:spacing w:after="0" w:line="240" w:lineRule="auto"/>
    </w:pPr>
    <w:rPr>
      <w:rFonts w:eastAsia="Calibri" w:cs="Consolas"/>
      <w:szCs w:val="21"/>
    </w:rPr>
  </w:style>
  <w:style w:type="character" w:customStyle="1" w:styleId="PlainTextChar">
    <w:name w:val="Plain Text Char"/>
    <w:link w:val="PlainText"/>
    <w:uiPriority w:val="99"/>
    <w:semiHidden/>
    <w:rsid w:val="00F2177B"/>
    <w:rPr>
      <w:rFonts w:eastAsia="Calibri" w:cs="Consolas"/>
      <w:szCs w:val="21"/>
    </w:rPr>
  </w:style>
  <w:style w:type="character" w:styleId="Hyperlink">
    <w:name w:val="Hyperlink"/>
    <w:uiPriority w:val="99"/>
    <w:unhideWhenUsed/>
    <w:rsid w:val="00087412"/>
    <w:rPr>
      <w:color w:val="0563C1"/>
      <w:u w:val="single"/>
    </w:rPr>
  </w:style>
  <w:style w:type="paragraph" w:customStyle="1" w:styleId="AATitle">
    <w:name w:val="AA_Title"/>
    <w:basedOn w:val="Normal"/>
    <w:rsid w:val="001D3AA4"/>
    <w:pPr>
      <w:keepNext/>
      <w:keepLines/>
      <w:tabs>
        <w:tab w:val="left" w:pos="1247"/>
        <w:tab w:val="left" w:pos="1814"/>
        <w:tab w:val="left" w:pos="2381"/>
        <w:tab w:val="left" w:pos="2948"/>
        <w:tab w:val="left" w:pos="3515"/>
        <w:tab w:val="left" w:pos="4082"/>
      </w:tabs>
      <w:spacing w:after="0" w:line="240" w:lineRule="auto"/>
      <w:ind w:right="5103"/>
    </w:pPr>
    <w:rPr>
      <w:rFonts w:eastAsia="Times New Roman" w:cs="Times New Roman"/>
      <w:b/>
      <w:szCs w:val="20"/>
    </w:rPr>
  </w:style>
  <w:style w:type="paragraph" w:customStyle="1" w:styleId="AATitle2">
    <w:name w:val="AA_Title2"/>
    <w:basedOn w:val="AATitle"/>
    <w:rsid w:val="001D3AA4"/>
    <w:pPr>
      <w:tabs>
        <w:tab w:val="clear" w:pos="4082"/>
      </w:tabs>
      <w:spacing w:before="120" w:after="120"/>
      <w:ind w:right="4536"/>
    </w:pPr>
  </w:style>
  <w:style w:type="paragraph" w:customStyle="1" w:styleId="BBTitle">
    <w:name w:val="BB_Title"/>
    <w:basedOn w:val="Normal"/>
    <w:rsid w:val="001D3AA4"/>
    <w:pPr>
      <w:keepNext/>
      <w:keepLines/>
      <w:tabs>
        <w:tab w:val="left" w:pos="1247"/>
        <w:tab w:val="left" w:pos="1814"/>
        <w:tab w:val="left" w:pos="2381"/>
        <w:tab w:val="left" w:pos="2948"/>
        <w:tab w:val="left" w:pos="3515"/>
        <w:tab w:val="left" w:pos="4082"/>
      </w:tabs>
      <w:spacing w:before="320" w:after="240" w:line="240" w:lineRule="auto"/>
      <w:ind w:left="1247" w:right="567"/>
    </w:pPr>
    <w:rPr>
      <w:rFonts w:eastAsia="Times New Roman" w:cs="Times New Roman"/>
      <w:b/>
      <w:sz w:val="28"/>
      <w:szCs w:val="28"/>
    </w:rPr>
  </w:style>
  <w:style w:type="paragraph" w:customStyle="1" w:styleId="CH2">
    <w:name w:val="CH2"/>
    <w:basedOn w:val="Normal"/>
    <w:next w:val="Normal"/>
    <w:rsid w:val="001D3AA4"/>
    <w:pPr>
      <w:keepNext/>
      <w:keepLines/>
      <w:tabs>
        <w:tab w:val="right" w:pos="851"/>
        <w:tab w:val="left" w:pos="1247"/>
        <w:tab w:val="left" w:pos="1814"/>
        <w:tab w:val="left" w:pos="2381"/>
        <w:tab w:val="left" w:pos="2948"/>
        <w:tab w:val="left" w:pos="3515"/>
        <w:tab w:val="left" w:pos="4082"/>
      </w:tabs>
      <w:spacing w:before="80" w:after="120" w:line="240" w:lineRule="auto"/>
      <w:ind w:left="1247" w:right="284" w:hanging="1247"/>
    </w:pPr>
    <w:rPr>
      <w:rFonts w:eastAsia="Times New Roman" w:cs="Times New Roman"/>
      <w:b/>
      <w:sz w:val="24"/>
      <w:szCs w:val="24"/>
    </w:rPr>
  </w:style>
  <w:style w:type="paragraph" w:customStyle="1" w:styleId="CH1">
    <w:name w:val="CH1"/>
    <w:basedOn w:val="Normal"/>
    <w:next w:val="CH2"/>
    <w:rsid w:val="001D3AA4"/>
    <w:pPr>
      <w:keepNext/>
      <w:keepLines/>
      <w:tabs>
        <w:tab w:val="right" w:pos="851"/>
        <w:tab w:val="left" w:pos="1247"/>
        <w:tab w:val="left" w:pos="1814"/>
        <w:tab w:val="left" w:pos="2381"/>
        <w:tab w:val="left" w:pos="2948"/>
        <w:tab w:val="left" w:pos="3515"/>
        <w:tab w:val="left" w:pos="4082"/>
      </w:tabs>
      <w:spacing w:before="240" w:after="120" w:line="240" w:lineRule="auto"/>
      <w:ind w:left="1247" w:right="284" w:hanging="1247"/>
    </w:pPr>
    <w:rPr>
      <w:rFonts w:eastAsia="Times New Roman" w:cs="Times New Roman"/>
      <w:b/>
      <w:sz w:val="28"/>
      <w:szCs w:val="28"/>
    </w:rPr>
  </w:style>
  <w:style w:type="paragraph" w:customStyle="1" w:styleId="ZZAnxheader">
    <w:name w:val="ZZ_Anx_header"/>
    <w:basedOn w:val="Normal"/>
    <w:rsid w:val="009010B1"/>
    <w:pPr>
      <w:tabs>
        <w:tab w:val="left" w:pos="1247"/>
        <w:tab w:val="left" w:pos="1814"/>
        <w:tab w:val="left" w:pos="2381"/>
        <w:tab w:val="left" w:pos="2948"/>
        <w:tab w:val="left" w:pos="3515"/>
        <w:tab w:val="left" w:pos="4082"/>
      </w:tabs>
      <w:suppressAutoHyphens w:val="0"/>
      <w:spacing w:after="0" w:line="240" w:lineRule="auto"/>
    </w:pPr>
    <w:rPr>
      <w:rFonts w:eastAsia="Times New Roman" w:cs="Times New Roman"/>
      <w:b/>
      <w:bCs/>
      <w:sz w:val="28"/>
    </w:rPr>
  </w:style>
  <w:style w:type="paragraph" w:customStyle="1" w:styleId="ZZAnxtitle">
    <w:name w:val="ZZ_Anx_title"/>
    <w:basedOn w:val="Normal"/>
    <w:rsid w:val="00AD7379"/>
    <w:pPr>
      <w:tabs>
        <w:tab w:val="left" w:pos="1247"/>
        <w:tab w:val="left" w:pos="1814"/>
        <w:tab w:val="left" w:pos="2381"/>
        <w:tab w:val="left" w:pos="2948"/>
        <w:tab w:val="left" w:pos="3515"/>
        <w:tab w:val="left" w:pos="4082"/>
      </w:tabs>
      <w:suppressAutoHyphens w:val="0"/>
      <w:spacing w:before="360" w:after="120" w:line="240" w:lineRule="auto"/>
      <w:ind w:left="1247"/>
    </w:pPr>
    <w:rPr>
      <w:rFonts w:eastAsia="Times New Roman" w:cs="Times New Roman"/>
      <w:b/>
      <w:bCs/>
      <w:sz w:val="28"/>
      <w:szCs w:val="26"/>
    </w:rPr>
  </w:style>
  <w:style w:type="character" w:customStyle="1" w:styleId="SubtleEmphasis1">
    <w:name w:val="Subtle Emphasis1"/>
    <w:uiPriority w:val="19"/>
    <w:qFormat/>
    <w:rsid w:val="005A2398"/>
    <w:rPr>
      <w:i/>
      <w:iCs/>
      <w:color w:val="808080"/>
    </w:rPr>
  </w:style>
  <w:style w:type="paragraph" w:customStyle="1" w:styleId="ColorfulList-Accent11">
    <w:name w:val="Colorful List - Accent 11"/>
    <w:basedOn w:val="Normal"/>
    <w:uiPriority w:val="34"/>
    <w:qFormat/>
    <w:rsid w:val="00F5514F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rsid w:val="00BB7E2C"/>
    <w:rPr>
      <w:rFonts w:ascii="Times New Roman" w:eastAsia="Times New Roman" w:hAnsi="Times New Roman" w:cs="Times New Roman"/>
      <w:b/>
      <w:sz w:val="24"/>
      <w:szCs w:val="24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944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7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9.jp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8.jp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://unterm.un.org/DGAACS/unterm.nsf/WebView/89752D0EE42F5EDF852575EC006B64B1?OpenDocument" TargetMode="External"/><Relationship Id="rId23" Type="http://schemas.openxmlformats.org/officeDocument/2006/relationships/footer" Target="footer3.xml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footer" Target="footer2.xml"/><Relationship Id="rId27" Type="http://schemas.microsoft.com/office/2011/relationships/people" Target="peop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BD4277-ACBD-4DB1-B39D-22848197E4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462</Words>
  <Characters>2637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UNITED</vt:lpstr>
    </vt:vector>
  </TitlesOfParts>
  <Company>University of Reading</Company>
  <LinksUpToDate>false</LinksUpToDate>
  <CharactersWithSpaces>3093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UNITED</dc:title>
  <dc:creator>Matthew Dixon</dc:creator>
  <cp:lastModifiedBy>Thomas Lieven</cp:lastModifiedBy>
  <cp:revision>2</cp:revision>
  <cp:lastPrinted>2016-01-27T12:08:00Z</cp:lastPrinted>
  <dcterms:created xsi:type="dcterms:W3CDTF">2016-02-02T11:35:00Z</dcterms:created>
  <dcterms:modified xsi:type="dcterms:W3CDTF">2016-02-02T11:35:00Z</dcterms:modified>
  <dc:language>es-AR</dc:language>
</cp:coreProperties>
</file>