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0" w:type="dxa"/>
        <w:tblLayout w:type="fixed"/>
        <w:tblLook w:val="0000"/>
      </w:tblPr>
      <w:tblGrid>
        <w:gridCol w:w="1560"/>
        <w:gridCol w:w="5208"/>
        <w:gridCol w:w="3012"/>
      </w:tblGrid>
      <w:tr w:rsidR="00A50332" w:rsidRPr="00672D2F" w:rsidTr="001F232E">
        <w:trPr>
          <w:cantSplit/>
          <w:trHeight w:val="850"/>
        </w:trPr>
        <w:tc>
          <w:tcPr>
            <w:tcW w:w="1560" w:type="dxa"/>
          </w:tcPr>
          <w:p w:rsidR="00A50332" w:rsidRPr="00EE6650" w:rsidRDefault="00A50332" w:rsidP="001F232E">
            <w:pPr>
              <w:tabs>
                <w:tab w:val="left" w:pos="624"/>
                <w:tab w:val="left" w:pos="1871"/>
                <w:tab w:val="left" w:pos="2495"/>
                <w:tab w:val="left" w:pos="3119"/>
                <w:tab w:val="left" w:pos="3742"/>
              </w:tabs>
              <w:rPr>
                <w:rFonts w:ascii="Arial" w:hAnsi="Arial" w:cs="Arial"/>
                <w:b/>
                <w:sz w:val="27"/>
                <w:szCs w:val="27"/>
                <w:lang w:val="en-GB"/>
              </w:rPr>
            </w:pPr>
            <w:r w:rsidRPr="00EE6650">
              <w:rPr>
                <w:rFonts w:ascii="Arial" w:hAnsi="Arial" w:cs="Arial"/>
                <w:b/>
                <w:sz w:val="27"/>
                <w:szCs w:val="27"/>
                <w:lang w:val="en-GB"/>
              </w:rPr>
              <w:t>UNITED</w:t>
            </w:r>
            <w:r w:rsidRPr="00EE6650">
              <w:rPr>
                <w:rFonts w:ascii="Arial" w:hAnsi="Arial" w:cs="Arial"/>
                <w:b/>
                <w:sz w:val="27"/>
                <w:szCs w:val="27"/>
                <w:lang w:val="en-GB"/>
              </w:rPr>
              <w:br/>
              <w:t>NATIONS</w:t>
            </w:r>
          </w:p>
        </w:tc>
        <w:tc>
          <w:tcPr>
            <w:tcW w:w="5208" w:type="dxa"/>
          </w:tcPr>
          <w:p w:rsidR="00A50332" w:rsidRPr="00EE6650" w:rsidRDefault="00A50332" w:rsidP="001F232E">
            <w:pPr>
              <w:tabs>
                <w:tab w:val="left" w:pos="624"/>
                <w:tab w:val="left" w:pos="1871"/>
                <w:tab w:val="left" w:pos="2495"/>
                <w:tab w:val="left" w:pos="3119"/>
                <w:tab w:val="left" w:pos="3742"/>
              </w:tabs>
              <w:rPr>
                <w:rFonts w:ascii="Univers" w:hAnsi="Univers"/>
                <w:b/>
                <w:sz w:val="27"/>
                <w:szCs w:val="27"/>
                <w:lang w:val="en-GB"/>
              </w:rPr>
            </w:pPr>
          </w:p>
        </w:tc>
        <w:tc>
          <w:tcPr>
            <w:tcW w:w="3012" w:type="dxa"/>
          </w:tcPr>
          <w:p w:rsidR="00A50332" w:rsidRPr="00FD7461" w:rsidRDefault="00A50332" w:rsidP="001F232E">
            <w:pPr>
              <w:tabs>
                <w:tab w:val="left" w:pos="624"/>
                <w:tab w:val="left" w:pos="1871"/>
                <w:tab w:val="left" w:pos="2495"/>
                <w:tab w:val="left" w:pos="3119"/>
                <w:tab w:val="left" w:pos="3742"/>
              </w:tabs>
              <w:jc w:val="right"/>
              <w:rPr>
                <w:rFonts w:ascii="Univers" w:hAnsi="Univers"/>
                <w:b/>
                <w:sz w:val="72"/>
                <w:szCs w:val="72"/>
                <w:lang w:val="en-GB"/>
              </w:rPr>
            </w:pPr>
            <w:r w:rsidRPr="00FD7461">
              <w:rPr>
                <w:rFonts w:ascii="Univers" w:hAnsi="Univers"/>
                <w:b/>
                <w:sz w:val="72"/>
                <w:szCs w:val="72"/>
                <w:lang w:val="en-GB"/>
              </w:rPr>
              <w:t>EP</w:t>
            </w:r>
          </w:p>
        </w:tc>
      </w:tr>
      <w:tr w:rsidR="00A50332" w:rsidRPr="00672D2F" w:rsidTr="001F232E">
        <w:trPr>
          <w:cantSplit/>
          <w:trHeight w:val="281"/>
        </w:trPr>
        <w:tc>
          <w:tcPr>
            <w:tcW w:w="1560" w:type="dxa"/>
            <w:tcBorders>
              <w:bottom w:val="single" w:sz="4" w:space="0" w:color="auto"/>
            </w:tcBorders>
          </w:tcPr>
          <w:p w:rsidR="00A50332" w:rsidRPr="00672D2F" w:rsidRDefault="00A50332" w:rsidP="001F232E">
            <w:pPr>
              <w:tabs>
                <w:tab w:val="left" w:pos="624"/>
                <w:tab w:val="left" w:pos="1871"/>
                <w:tab w:val="left" w:pos="2495"/>
                <w:tab w:val="left" w:pos="3119"/>
                <w:tab w:val="left" w:pos="3742"/>
              </w:tabs>
              <w:rPr>
                <w:sz w:val="18"/>
                <w:szCs w:val="18"/>
                <w:lang w:val="en-GB"/>
              </w:rPr>
            </w:pPr>
          </w:p>
        </w:tc>
        <w:tc>
          <w:tcPr>
            <w:tcW w:w="5208" w:type="dxa"/>
            <w:tcBorders>
              <w:bottom w:val="single" w:sz="4" w:space="0" w:color="auto"/>
            </w:tcBorders>
          </w:tcPr>
          <w:p w:rsidR="00A50332" w:rsidRPr="00672D2F" w:rsidRDefault="00A50332" w:rsidP="001F232E">
            <w:pPr>
              <w:tabs>
                <w:tab w:val="left" w:pos="624"/>
                <w:tab w:val="left" w:pos="1871"/>
                <w:tab w:val="left" w:pos="2495"/>
                <w:tab w:val="left" w:pos="3119"/>
                <w:tab w:val="left" w:pos="3742"/>
              </w:tabs>
              <w:rPr>
                <w:rFonts w:ascii="Univers" w:hAnsi="Univers"/>
                <w:b/>
                <w:sz w:val="18"/>
                <w:szCs w:val="18"/>
                <w:lang w:val="en-GB"/>
              </w:rPr>
            </w:pPr>
          </w:p>
        </w:tc>
        <w:tc>
          <w:tcPr>
            <w:tcW w:w="3012" w:type="dxa"/>
            <w:tcBorders>
              <w:bottom w:val="single" w:sz="4" w:space="0" w:color="auto"/>
            </w:tcBorders>
          </w:tcPr>
          <w:p w:rsidR="00A50332" w:rsidRPr="00672D2F" w:rsidRDefault="00A50332" w:rsidP="001F232E">
            <w:pPr>
              <w:tabs>
                <w:tab w:val="left" w:pos="624"/>
                <w:tab w:val="left" w:pos="1871"/>
                <w:tab w:val="left" w:pos="2495"/>
                <w:tab w:val="left" w:pos="3119"/>
                <w:tab w:val="left" w:pos="3742"/>
              </w:tabs>
              <w:rPr>
                <w:sz w:val="18"/>
                <w:szCs w:val="18"/>
                <w:lang w:val="en-GB" w:eastAsia="ja-JP"/>
              </w:rPr>
            </w:pPr>
            <w:r w:rsidRPr="00672D2F">
              <w:rPr>
                <w:b/>
                <w:sz w:val="24"/>
                <w:szCs w:val="24"/>
                <w:lang w:val="en-GB"/>
              </w:rPr>
              <w:t>IPBES</w:t>
            </w:r>
            <w:r w:rsidRPr="00672D2F">
              <w:rPr>
                <w:lang w:val="en-GB"/>
              </w:rPr>
              <w:t>/</w:t>
            </w:r>
            <w:r w:rsidR="003E1FD3" w:rsidRPr="00672D2F">
              <w:rPr>
                <w:lang w:val="en-GB" w:eastAsia="ja-JP"/>
              </w:rPr>
              <w:t>2/15</w:t>
            </w:r>
          </w:p>
        </w:tc>
      </w:tr>
      <w:tr w:rsidR="00A50332" w:rsidRPr="00672D2F" w:rsidTr="001F232E">
        <w:trPr>
          <w:cantSplit/>
          <w:trHeight w:val="2549"/>
        </w:trPr>
        <w:tc>
          <w:tcPr>
            <w:tcW w:w="1560" w:type="dxa"/>
            <w:tcBorders>
              <w:top w:val="single" w:sz="4" w:space="0" w:color="auto"/>
              <w:bottom w:val="single" w:sz="24" w:space="0" w:color="auto"/>
            </w:tcBorders>
          </w:tcPr>
          <w:p w:rsidR="00A50332" w:rsidRPr="00672D2F" w:rsidRDefault="00A50332" w:rsidP="001F232E">
            <w:pPr>
              <w:tabs>
                <w:tab w:val="left" w:pos="624"/>
                <w:tab w:val="left" w:pos="1871"/>
                <w:tab w:val="left" w:pos="2495"/>
                <w:tab w:val="left" w:pos="3119"/>
                <w:tab w:val="left" w:pos="3742"/>
              </w:tabs>
              <w:rPr>
                <w:lang w:val="en-GB"/>
              </w:rPr>
            </w:pPr>
            <w:r w:rsidRPr="00672D2F">
              <w:rPr>
                <w:lang w:val="en-GB"/>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446385677" r:id="rId9"/>
              </w:object>
            </w:r>
            <w:r w:rsidR="004A61B7">
              <w:rPr>
                <w:noProof/>
              </w:rPr>
              <w:drawing>
                <wp:inline distT="0" distB="0" distL="0" distR="0">
                  <wp:extent cx="723900" cy="762000"/>
                  <wp:effectExtent l="19050" t="0" r="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0"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208" w:type="dxa"/>
            <w:tcBorders>
              <w:top w:val="single" w:sz="4" w:space="0" w:color="auto"/>
              <w:bottom w:val="single" w:sz="24" w:space="0" w:color="auto"/>
            </w:tcBorders>
          </w:tcPr>
          <w:p w:rsidR="00A50332" w:rsidRPr="00672D2F" w:rsidRDefault="00A50332" w:rsidP="00BA0EEE">
            <w:pPr>
              <w:tabs>
                <w:tab w:val="left" w:pos="624"/>
                <w:tab w:val="left" w:pos="1247"/>
                <w:tab w:val="left" w:pos="1871"/>
                <w:tab w:val="left" w:pos="2495"/>
                <w:tab w:val="left" w:pos="3119"/>
              </w:tabs>
              <w:spacing w:before="1400"/>
              <w:rPr>
                <w:rFonts w:ascii="Univers" w:hAnsi="Univers"/>
                <w:b/>
                <w:sz w:val="28"/>
                <w:lang w:val="en-GB"/>
              </w:rPr>
            </w:pPr>
            <w:r w:rsidRPr="00672D2F">
              <w:rPr>
                <w:rFonts w:ascii="Arial" w:eastAsia="MS Mincho" w:hAnsi="Arial" w:cs="Arial"/>
                <w:b/>
                <w:sz w:val="32"/>
                <w:szCs w:val="32"/>
                <w:lang w:val="en-GB"/>
              </w:rPr>
              <w:t>United Nations</w:t>
            </w:r>
            <w:r w:rsidRPr="00672D2F">
              <w:rPr>
                <w:rFonts w:ascii="Arial" w:eastAsia="MS Mincho" w:hAnsi="Arial" w:cs="Arial"/>
                <w:b/>
                <w:sz w:val="32"/>
                <w:szCs w:val="32"/>
                <w:lang w:val="en-GB"/>
              </w:rPr>
              <w:br/>
              <w:t xml:space="preserve">Environment </w:t>
            </w:r>
            <w:r w:rsidRPr="00672D2F">
              <w:rPr>
                <w:rFonts w:ascii="Arial" w:eastAsia="MS Mincho" w:hAnsi="Arial" w:cs="Arial"/>
                <w:b/>
                <w:sz w:val="32"/>
                <w:szCs w:val="32"/>
                <w:lang w:val="en-GB"/>
              </w:rPr>
              <w:br/>
              <w:t>Programme</w:t>
            </w:r>
          </w:p>
        </w:tc>
        <w:tc>
          <w:tcPr>
            <w:tcW w:w="3012" w:type="dxa"/>
            <w:tcBorders>
              <w:top w:val="single" w:sz="4" w:space="0" w:color="auto"/>
              <w:bottom w:val="single" w:sz="24" w:space="0" w:color="auto"/>
            </w:tcBorders>
          </w:tcPr>
          <w:p w:rsidR="00A50332" w:rsidRPr="00672D2F" w:rsidRDefault="00775F8B" w:rsidP="00775F8B">
            <w:pPr>
              <w:tabs>
                <w:tab w:val="left" w:pos="624"/>
                <w:tab w:val="left" w:pos="1871"/>
                <w:tab w:val="left" w:pos="2495"/>
                <w:tab w:val="left" w:pos="3119"/>
                <w:tab w:val="left" w:pos="3742"/>
              </w:tabs>
              <w:spacing w:before="120"/>
              <w:rPr>
                <w:lang w:val="en-GB"/>
              </w:rPr>
            </w:pPr>
            <w:r w:rsidRPr="00672D2F">
              <w:rPr>
                <w:lang w:val="en-GB"/>
              </w:rPr>
              <w:t>Distr.: General</w:t>
            </w:r>
            <w:r w:rsidRPr="00672D2F">
              <w:rPr>
                <w:lang w:val="en-GB"/>
              </w:rPr>
              <w:br/>
            </w:r>
            <w:r w:rsidR="00D86771" w:rsidRPr="00672D2F">
              <w:rPr>
                <w:lang w:val="en-GB" w:eastAsia="ja-JP"/>
              </w:rPr>
              <w:t>2</w:t>
            </w:r>
            <w:r w:rsidR="00D86771">
              <w:rPr>
                <w:lang w:val="en-GB" w:eastAsia="ja-JP"/>
              </w:rPr>
              <w:t>4</w:t>
            </w:r>
            <w:r w:rsidR="00D86771" w:rsidRPr="00672D2F">
              <w:rPr>
                <w:lang w:val="en-GB" w:eastAsia="ja-JP"/>
              </w:rPr>
              <w:t xml:space="preserve"> </w:t>
            </w:r>
            <w:r w:rsidR="00744FC1" w:rsidRPr="00672D2F">
              <w:rPr>
                <w:lang w:val="en-GB" w:eastAsia="ja-JP"/>
              </w:rPr>
              <w:t>October</w:t>
            </w:r>
            <w:r w:rsidR="00A50332" w:rsidRPr="00672D2F">
              <w:rPr>
                <w:lang w:val="en-GB" w:eastAsia="ja-JP"/>
              </w:rPr>
              <w:t xml:space="preserve"> 2013</w:t>
            </w:r>
          </w:p>
          <w:p w:rsidR="00A50332" w:rsidRPr="00672D2F" w:rsidRDefault="00A50332" w:rsidP="001F232E">
            <w:pPr>
              <w:tabs>
                <w:tab w:val="left" w:pos="624"/>
                <w:tab w:val="left" w:pos="1871"/>
                <w:tab w:val="left" w:pos="2495"/>
                <w:tab w:val="left" w:pos="3119"/>
                <w:tab w:val="left" w:pos="3742"/>
              </w:tabs>
              <w:spacing w:before="120"/>
              <w:rPr>
                <w:lang w:val="en-GB"/>
              </w:rPr>
            </w:pPr>
            <w:r w:rsidRPr="00672D2F">
              <w:rPr>
                <w:lang w:val="en-GB"/>
              </w:rPr>
              <w:t xml:space="preserve">Original: English </w:t>
            </w:r>
          </w:p>
        </w:tc>
      </w:tr>
    </w:tbl>
    <w:p w:rsidR="00A50332" w:rsidRPr="00672D2F" w:rsidRDefault="00A50332" w:rsidP="00A50332">
      <w:pPr>
        <w:pStyle w:val="AATitle"/>
        <w:keepNext w:val="0"/>
        <w:keepLines w:val="0"/>
        <w:rPr>
          <w:lang w:val="en-GB"/>
        </w:rPr>
      </w:pPr>
      <w:r w:rsidRPr="00672D2F">
        <w:rPr>
          <w:lang w:val="en-GB"/>
        </w:rPr>
        <w:t xml:space="preserve">Plenary of the Intergovernmental Science-Policy </w:t>
      </w:r>
      <w:r w:rsidRPr="00672D2F">
        <w:rPr>
          <w:lang w:val="en-GB"/>
        </w:rPr>
        <w:br/>
        <w:t>Platform on Biodiversity and Ecosystem Services</w:t>
      </w:r>
    </w:p>
    <w:p w:rsidR="00A50332" w:rsidRPr="00672D2F" w:rsidRDefault="00A50332" w:rsidP="00A50332">
      <w:pPr>
        <w:pStyle w:val="AATitle"/>
        <w:keepNext w:val="0"/>
        <w:keepLines w:val="0"/>
        <w:rPr>
          <w:lang w:val="en-GB"/>
        </w:rPr>
      </w:pPr>
      <w:r w:rsidRPr="00672D2F">
        <w:rPr>
          <w:lang w:val="en-GB"/>
        </w:rPr>
        <w:t>Second session</w:t>
      </w:r>
    </w:p>
    <w:p w:rsidR="00BA0EEE" w:rsidRPr="00672D2F" w:rsidRDefault="00BA0EEE" w:rsidP="00BA0EEE">
      <w:pPr>
        <w:pStyle w:val="AATitle"/>
        <w:rPr>
          <w:b w:val="0"/>
          <w:lang w:val="en-GB"/>
        </w:rPr>
      </w:pPr>
      <w:r w:rsidRPr="00672D2F">
        <w:rPr>
          <w:b w:val="0"/>
          <w:lang w:val="en-GB"/>
        </w:rPr>
        <w:t>Antalya, Turkey, 9–14 December 2013</w:t>
      </w:r>
    </w:p>
    <w:p w:rsidR="00BA0EEE" w:rsidRPr="00672D2F" w:rsidRDefault="00BA0EEE" w:rsidP="00BA0EEE">
      <w:pPr>
        <w:pStyle w:val="AATitle2"/>
        <w:spacing w:before="0" w:after="0"/>
        <w:rPr>
          <w:b w:val="0"/>
          <w:sz w:val="18"/>
          <w:lang w:val="en-GB" w:eastAsia="ja-JP"/>
        </w:rPr>
      </w:pPr>
      <w:r w:rsidRPr="00672D2F">
        <w:rPr>
          <w:b w:val="0"/>
          <w:lang w:val="en-GB"/>
        </w:rPr>
        <w:t xml:space="preserve">Item </w:t>
      </w:r>
      <w:r w:rsidR="00744FC1" w:rsidRPr="00672D2F">
        <w:rPr>
          <w:b w:val="0"/>
          <w:lang w:val="en-GB"/>
        </w:rPr>
        <w:t>8</w:t>
      </w:r>
      <w:r w:rsidRPr="00672D2F">
        <w:rPr>
          <w:b w:val="0"/>
          <w:lang w:val="en-GB"/>
        </w:rPr>
        <w:t xml:space="preserve"> </w:t>
      </w:r>
      <w:r w:rsidRPr="00672D2F">
        <w:rPr>
          <w:b w:val="0"/>
          <w:lang w:val="en-GB" w:eastAsia="ja-JP"/>
        </w:rPr>
        <w:t>of the provisional agenda</w:t>
      </w:r>
      <w:r w:rsidRPr="0060710F">
        <w:rPr>
          <w:rStyle w:val="FootnoteReference"/>
          <w:b w:val="0"/>
          <w:sz w:val="18"/>
          <w:lang w:val="en-GB" w:eastAsia="ja-JP"/>
        </w:rPr>
        <w:footnoteReference w:customMarkFollows="1" w:id="1"/>
        <w:sym w:font="Symbol" w:char="F02A"/>
      </w:r>
    </w:p>
    <w:p w:rsidR="00744FC1" w:rsidRPr="00801801" w:rsidRDefault="00744FC1" w:rsidP="00744FC1">
      <w:pPr>
        <w:pStyle w:val="AATitle2"/>
        <w:spacing w:before="60"/>
        <w:rPr>
          <w:lang w:val="en-GB"/>
        </w:rPr>
      </w:pPr>
      <w:r w:rsidRPr="00F912DE">
        <w:rPr>
          <w:lang w:val="en-GB"/>
        </w:rPr>
        <w:t>Institutional arrangements: United Nations collaborative</w:t>
      </w:r>
      <w:r w:rsidRPr="00F912DE">
        <w:rPr>
          <w:lang w:val="en-GB"/>
        </w:rPr>
        <w:br/>
        <w:t>partnership arrangements for the work of the Platform and</w:t>
      </w:r>
      <w:r w:rsidRPr="00F912DE">
        <w:rPr>
          <w:lang w:val="en-GB"/>
        </w:rPr>
        <w:br/>
        <w:t>its secretariat</w:t>
      </w:r>
    </w:p>
    <w:p w:rsidR="00744FC1" w:rsidRPr="00801801" w:rsidRDefault="00744FC1" w:rsidP="00744FC1">
      <w:pPr>
        <w:pStyle w:val="BBTitle"/>
        <w:rPr>
          <w:w w:val="103"/>
          <w:lang w:val="en-GB"/>
        </w:rPr>
      </w:pPr>
      <w:r w:rsidRPr="00801801">
        <w:rPr>
          <w:w w:val="103"/>
          <w:lang w:val="en-GB"/>
        </w:rPr>
        <w:t xml:space="preserve">Draft </w:t>
      </w:r>
      <w:r w:rsidR="00F00349" w:rsidRPr="00801801">
        <w:rPr>
          <w:w w:val="103"/>
          <w:lang w:val="en-GB"/>
        </w:rPr>
        <w:t>c</w:t>
      </w:r>
      <w:r w:rsidRPr="00801801">
        <w:rPr>
          <w:w w:val="103"/>
          <w:lang w:val="en-GB"/>
        </w:rPr>
        <w:t xml:space="preserve">ollaborative </w:t>
      </w:r>
      <w:r w:rsidR="00F00349" w:rsidRPr="00801801">
        <w:rPr>
          <w:w w:val="103"/>
          <w:lang w:val="en-GB"/>
        </w:rPr>
        <w:t>p</w:t>
      </w:r>
      <w:r w:rsidRPr="00801801">
        <w:rPr>
          <w:w w:val="103"/>
          <w:lang w:val="en-GB"/>
        </w:rPr>
        <w:t xml:space="preserve">artnership </w:t>
      </w:r>
      <w:r w:rsidR="00F00349" w:rsidRPr="00801801">
        <w:rPr>
          <w:w w:val="103"/>
          <w:lang w:val="en-GB"/>
        </w:rPr>
        <w:t>a</w:t>
      </w:r>
      <w:r w:rsidRPr="00801801">
        <w:rPr>
          <w:w w:val="103"/>
          <w:lang w:val="en-GB"/>
        </w:rPr>
        <w:t xml:space="preserve">rrangement </w:t>
      </w:r>
    </w:p>
    <w:p w:rsidR="00744FC1" w:rsidRPr="003C47E5" w:rsidRDefault="00744FC1" w:rsidP="00744FC1">
      <w:pPr>
        <w:pStyle w:val="CH2"/>
        <w:rPr>
          <w:lang w:val="en-GB"/>
        </w:rPr>
      </w:pPr>
      <w:r w:rsidRPr="00801801">
        <w:rPr>
          <w:lang w:val="en-GB"/>
        </w:rPr>
        <w:tab/>
      </w:r>
      <w:r w:rsidRPr="00801801">
        <w:rPr>
          <w:lang w:val="en-GB"/>
        </w:rPr>
        <w:tab/>
        <w:t xml:space="preserve">Note by the </w:t>
      </w:r>
      <w:r w:rsidR="00F00349" w:rsidRPr="00801801">
        <w:rPr>
          <w:lang w:val="en-GB"/>
        </w:rPr>
        <w:t>s</w:t>
      </w:r>
      <w:r w:rsidRPr="00801801">
        <w:rPr>
          <w:lang w:val="en-GB"/>
        </w:rPr>
        <w:t>ecretariat</w:t>
      </w:r>
    </w:p>
    <w:p w:rsidR="0060710F" w:rsidRPr="0001181C" w:rsidRDefault="0001181C" w:rsidP="00801801">
      <w:pPr>
        <w:ind w:left="1247"/>
      </w:pPr>
      <w:r w:rsidRPr="0001181C">
        <w:t>1.</w:t>
      </w:r>
      <w:r w:rsidRPr="0001181C">
        <w:tab/>
      </w:r>
      <w:r w:rsidR="00B063AB" w:rsidRPr="0001181C">
        <w:t>I</w:t>
      </w:r>
      <w:r w:rsidR="00801801" w:rsidRPr="0001181C">
        <w:t xml:space="preserve">n its decision IPBES/1/4, paragraph 2, </w:t>
      </w:r>
      <w:r w:rsidR="00B063AB" w:rsidRPr="0001181C">
        <w:t xml:space="preserve">the Plenary of the Intergovernmental Science-Policy Platform on Biodiversity and Ecosystem Services </w:t>
      </w:r>
      <w:r w:rsidR="00801801" w:rsidRPr="0001181C">
        <w:t xml:space="preserve">requested </w:t>
      </w:r>
      <w:r w:rsidR="00801801" w:rsidRPr="0001181C">
        <w:rPr>
          <w:lang w:val="en-GB"/>
        </w:rPr>
        <w:t>the United Nations Environment Programme (UNEP), the United Nations Educational, Scientific and Cultural Organization (UNESCO), the Food and Agriculture Organization of the United Nations (FAO)</w:t>
      </w:r>
      <w:r w:rsidR="00B063AB" w:rsidRPr="0001181C">
        <w:rPr>
          <w:lang w:val="en-GB"/>
        </w:rPr>
        <w:t xml:space="preserve"> and </w:t>
      </w:r>
      <w:r w:rsidR="00801801" w:rsidRPr="0001181C">
        <w:rPr>
          <w:lang w:val="en-GB"/>
        </w:rPr>
        <w:t>the United Nations Development Programme (UNDP)</w:t>
      </w:r>
      <w:r w:rsidR="00B063AB" w:rsidRPr="0001181C">
        <w:t xml:space="preserve"> </w:t>
      </w:r>
      <w:r w:rsidR="00801801" w:rsidRPr="0001181C">
        <w:t xml:space="preserve">to establish an institutional link with the Platform through a collaborative partnership arrangement for the work of </w:t>
      </w:r>
      <w:r w:rsidR="00B063AB" w:rsidRPr="0001181C">
        <w:t>the Platform</w:t>
      </w:r>
      <w:r w:rsidR="00801801" w:rsidRPr="0001181C">
        <w:t xml:space="preserve"> and its secretariat.</w:t>
      </w:r>
      <w:r w:rsidR="0060710F" w:rsidRPr="0001181C">
        <w:t xml:space="preserve"> </w:t>
      </w:r>
    </w:p>
    <w:p w:rsidR="0060710F" w:rsidRPr="0001181C" w:rsidRDefault="0060710F" w:rsidP="00801801">
      <w:pPr>
        <w:ind w:left="1247"/>
      </w:pPr>
    </w:p>
    <w:p w:rsidR="00801801" w:rsidRPr="0001181C" w:rsidRDefault="0001181C" w:rsidP="00F912DE">
      <w:pPr>
        <w:ind w:left="1247"/>
      </w:pPr>
      <w:r w:rsidRPr="0001181C">
        <w:t>2.</w:t>
      </w:r>
      <w:r w:rsidRPr="0001181C">
        <w:tab/>
      </w:r>
      <w:r w:rsidR="00801801" w:rsidRPr="0001181C">
        <w:t xml:space="preserve">The </w:t>
      </w:r>
      <w:r w:rsidR="00B063AB" w:rsidRPr="0001181C">
        <w:t xml:space="preserve">annex to the </w:t>
      </w:r>
      <w:r w:rsidR="00801801" w:rsidRPr="0001181C">
        <w:t xml:space="preserve">present note </w:t>
      </w:r>
      <w:r w:rsidR="00B063AB" w:rsidRPr="0001181C">
        <w:t>sets out</w:t>
      </w:r>
      <w:r w:rsidR="00801801" w:rsidRPr="0001181C">
        <w:t xml:space="preserve"> a </w:t>
      </w:r>
      <w:r w:rsidR="00B063AB" w:rsidRPr="0001181C">
        <w:t xml:space="preserve">draft </w:t>
      </w:r>
      <w:r w:rsidR="00801801" w:rsidRPr="0001181C">
        <w:rPr>
          <w:lang w:val="en-GB"/>
        </w:rPr>
        <w:t>collaborative partnership arrangement to be entered into by the Platform and UNEP, UNESCO, FAO and UNDP for consideration by the Plenary. Th</w:t>
      </w:r>
      <w:r w:rsidR="00B063AB" w:rsidRPr="0001181C">
        <w:rPr>
          <w:lang w:val="en-GB"/>
        </w:rPr>
        <w:t>e</w:t>
      </w:r>
      <w:r w:rsidR="00801801" w:rsidRPr="0001181C">
        <w:rPr>
          <w:lang w:val="en-GB"/>
        </w:rPr>
        <w:t xml:space="preserve"> draft arrangement </w:t>
      </w:r>
      <w:r w:rsidR="0060710F" w:rsidRPr="0001181C">
        <w:rPr>
          <w:lang w:val="en-GB"/>
        </w:rPr>
        <w:t>was</w:t>
      </w:r>
      <w:r w:rsidR="00801801" w:rsidRPr="0001181C">
        <w:rPr>
          <w:lang w:val="en-GB"/>
        </w:rPr>
        <w:t xml:space="preserve"> developed</w:t>
      </w:r>
      <w:r w:rsidR="0060710F" w:rsidRPr="0001181C">
        <w:rPr>
          <w:lang w:val="en-GB"/>
        </w:rPr>
        <w:t xml:space="preserve"> by the secretariat</w:t>
      </w:r>
      <w:r w:rsidR="00801801" w:rsidRPr="0001181C">
        <w:rPr>
          <w:lang w:val="en-GB"/>
        </w:rPr>
        <w:t xml:space="preserve"> in consultation with the Bureau</w:t>
      </w:r>
      <w:r w:rsidR="0060710F" w:rsidRPr="0001181C">
        <w:rPr>
          <w:lang w:val="en-GB"/>
        </w:rPr>
        <w:t xml:space="preserve"> on the basis of</w:t>
      </w:r>
      <w:r w:rsidR="00801801" w:rsidRPr="0001181C">
        <w:t xml:space="preserve"> documents </w:t>
      </w:r>
      <w:r w:rsidR="00DB2BA8" w:rsidRPr="0001181C">
        <w:t>elaborated</w:t>
      </w:r>
      <w:r w:rsidR="00801801" w:rsidRPr="0001181C">
        <w:t xml:space="preserve"> during earlier discussion</w:t>
      </w:r>
      <w:r w:rsidR="0060710F" w:rsidRPr="0001181C">
        <w:t>s</w:t>
      </w:r>
      <w:r w:rsidR="00801801" w:rsidRPr="0001181C">
        <w:t xml:space="preserve"> on the joint proposal for </w:t>
      </w:r>
      <w:r w:rsidR="0060710F" w:rsidRPr="0001181C">
        <w:t>administering</w:t>
      </w:r>
      <w:r w:rsidR="00801801" w:rsidRPr="0001181C">
        <w:t xml:space="preserve"> the </w:t>
      </w:r>
      <w:r w:rsidR="0060710F" w:rsidRPr="0001181C">
        <w:t>secretariat of the Platform</w:t>
      </w:r>
      <w:r w:rsidR="00801801" w:rsidRPr="0001181C">
        <w:t>. The arrangement</w:t>
      </w:r>
      <w:r w:rsidR="0060710F" w:rsidRPr="0001181C">
        <w:t xml:space="preserve"> is</w:t>
      </w:r>
      <w:r w:rsidR="00801801" w:rsidRPr="0001181C">
        <w:t xml:space="preserve"> intend</w:t>
      </w:r>
      <w:r w:rsidR="0060710F" w:rsidRPr="0001181C">
        <w:t>ed</w:t>
      </w:r>
      <w:r w:rsidR="00801801" w:rsidRPr="0001181C">
        <w:t xml:space="preserve"> to provide a framework for collaboration between the </w:t>
      </w:r>
      <w:r w:rsidR="00DB2BA8" w:rsidRPr="0001181C">
        <w:t xml:space="preserve">four </w:t>
      </w:r>
      <w:r w:rsidR="00801801" w:rsidRPr="0001181C">
        <w:t>U</w:t>
      </w:r>
      <w:r w:rsidR="0060710F" w:rsidRPr="0001181C">
        <w:t xml:space="preserve">nited </w:t>
      </w:r>
      <w:r w:rsidR="00801801" w:rsidRPr="0001181C">
        <w:t>N</w:t>
      </w:r>
      <w:r w:rsidR="0060710F" w:rsidRPr="0001181C">
        <w:t>ations</w:t>
      </w:r>
      <w:r w:rsidR="00801801" w:rsidRPr="0001181C">
        <w:t xml:space="preserve"> bodies and </w:t>
      </w:r>
      <w:r w:rsidR="0060710F" w:rsidRPr="0001181C">
        <w:t>the Platform</w:t>
      </w:r>
      <w:r w:rsidR="00801801" w:rsidRPr="0001181C">
        <w:t xml:space="preserve">, recognizing the varied anticipated roles of </w:t>
      </w:r>
      <w:r w:rsidR="00753786" w:rsidRPr="0001181C">
        <w:t xml:space="preserve">each of </w:t>
      </w:r>
      <w:r w:rsidR="0060710F" w:rsidRPr="0001181C">
        <w:t xml:space="preserve">the </w:t>
      </w:r>
      <w:r w:rsidR="00801801" w:rsidRPr="0001181C">
        <w:t>U</w:t>
      </w:r>
      <w:r w:rsidR="0060710F" w:rsidRPr="0001181C">
        <w:t xml:space="preserve">nited </w:t>
      </w:r>
      <w:r w:rsidR="00801801" w:rsidRPr="0001181C">
        <w:t>N</w:t>
      </w:r>
      <w:r w:rsidR="0060710F" w:rsidRPr="0001181C">
        <w:t>ations</w:t>
      </w:r>
      <w:r w:rsidR="00801801" w:rsidRPr="0001181C">
        <w:t xml:space="preserve"> bodies in providing specific support to</w:t>
      </w:r>
      <w:r w:rsidR="0060710F" w:rsidRPr="0001181C">
        <w:t xml:space="preserve"> the Platform</w:t>
      </w:r>
      <w:r w:rsidR="00801801" w:rsidRPr="0001181C">
        <w:t xml:space="preserve">. </w:t>
      </w:r>
      <w:r w:rsidR="00DB2BA8" w:rsidRPr="0001181C">
        <w:t>The</w:t>
      </w:r>
      <w:r w:rsidR="00801801" w:rsidRPr="0001181C">
        <w:t xml:space="preserve"> anticipated contributions of each</w:t>
      </w:r>
      <w:r w:rsidR="00DB2BA8" w:rsidRPr="0001181C">
        <w:t xml:space="preserve"> of the </w:t>
      </w:r>
      <w:r w:rsidR="00801801" w:rsidRPr="0001181C">
        <w:t>United Nations bod</w:t>
      </w:r>
      <w:r w:rsidR="00DB2BA8" w:rsidRPr="0001181C">
        <w:t>ies</w:t>
      </w:r>
      <w:r w:rsidR="00801801" w:rsidRPr="0001181C">
        <w:t xml:space="preserve"> to the implementation of the proposed work programme</w:t>
      </w:r>
      <w:r w:rsidR="0060710F" w:rsidRPr="0001181C">
        <w:t xml:space="preserve"> of the Platform</w:t>
      </w:r>
      <w:r w:rsidR="00801801" w:rsidRPr="0001181C">
        <w:t xml:space="preserve"> and </w:t>
      </w:r>
      <w:r w:rsidR="00DB2BA8" w:rsidRPr="0001181C">
        <w:t xml:space="preserve">their </w:t>
      </w:r>
      <w:r w:rsidR="00801801" w:rsidRPr="0001181C">
        <w:t>support</w:t>
      </w:r>
      <w:r w:rsidR="00DB2BA8" w:rsidRPr="0001181C">
        <w:t xml:space="preserve"> to</w:t>
      </w:r>
      <w:r w:rsidR="00801801" w:rsidRPr="0001181C">
        <w:t xml:space="preserve"> the secretariat</w:t>
      </w:r>
      <w:r w:rsidR="00DB2BA8" w:rsidRPr="0001181C">
        <w:t xml:space="preserve"> of the Platform</w:t>
      </w:r>
      <w:r w:rsidR="00801801" w:rsidRPr="0001181C">
        <w:t xml:space="preserve"> are </w:t>
      </w:r>
      <w:r w:rsidR="00DB2BA8" w:rsidRPr="0001181C">
        <w:t>described further</w:t>
      </w:r>
      <w:r w:rsidR="00801801" w:rsidRPr="0001181C">
        <w:t xml:space="preserve"> in</w:t>
      </w:r>
      <w:r w:rsidR="00DB2BA8" w:rsidRPr="0001181C">
        <w:t xml:space="preserve"> </w:t>
      </w:r>
      <w:r w:rsidR="00DB2BA8" w:rsidRPr="00C45FBD">
        <w:t>document</w:t>
      </w:r>
      <w:r w:rsidR="00801801" w:rsidRPr="00C45FBD">
        <w:t xml:space="preserve"> IPBES/2/INF/3.</w:t>
      </w:r>
      <w:r w:rsidR="00801801" w:rsidRPr="0001181C">
        <w:t xml:space="preserve"> </w:t>
      </w:r>
    </w:p>
    <w:p w:rsidR="00926D70" w:rsidRPr="00F912DE" w:rsidRDefault="00926D70" w:rsidP="0001181C">
      <w:pPr>
        <w:pStyle w:val="ZZAnxheader"/>
      </w:pPr>
      <w:r w:rsidRPr="0001181C">
        <w:br w:type="page"/>
      </w:r>
      <w:r w:rsidR="00B063AB" w:rsidRPr="0001181C">
        <w:lastRenderedPageBreak/>
        <w:t>Annex</w:t>
      </w:r>
    </w:p>
    <w:p w:rsidR="00926D70" w:rsidRPr="00F912DE" w:rsidRDefault="00926D70" w:rsidP="00F912DE">
      <w:pPr>
        <w:pStyle w:val="Normalnumber"/>
        <w:numPr>
          <w:ilvl w:val="0"/>
          <w:numId w:val="0"/>
        </w:numPr>
        <w:ind w:left="1248" w:firstLine="12"/>
        <w:rPr>
          <w:b/>
          <w:sz w:val="28"/>
          <w:szCs w:val="28"/>
          <w:lang w:val="en-GB"/>
        </w:rPr>
      </w:pPr>
      <w:r w:rsidRPr="00F912DE">
        <w:rPr>
          <w:b/>
          <w:w w:val="103"/>
          <w:sz w:val="28"/>
          <w:szCs w:val="28"/>
          <w:lang w:val="en-GB"/>
        </w:rPr>
        <w:t>Draft collaborative partnership arrangement to establish an institutional link between the Intergovernmental Science-Policy Platform on Biodiversity and Ecosystem Services</w:t>
      </w:r>
      <w:r w:rsidRPr="00F912DE" w:rsidDel="000759A3">
        <w:rPr>
          <w:b/>
          <w:w w:val="103"/>
          <w:sz w:val="28"/>
          <w:szCs w:val="28"/>
          <w:lang w:val="en-GB"/>
        </w:rPr>
        <w:t xml:space="preserve"> </w:t>
      </w:r>
      <w:r w:rsidRPr="00F912DE">
        <w:rPr>
          <w:b/>
          <w:w w:val="103"/>
          <w:sz w:val="28"/>
          <w:szCs w:val="28"/>
          <w:lang w:val="en-GB"/>
        </w:rPr>
        <w:t>and the United</w:t>
      </w:r>
      <w:r w:rsidR="008D1003">
        <w:rPr>
          <w:b/>
          <w:w w:val="103"/>
          <w:sz w:val="28"/>
          <w:szCs w:val="28"/>
          <w:lang w:val="en-GB"/>
        </w:rPr>
        <w:t> </w:t>
      </w:r>
      <w:r w:rsidRPr="00F912DE">
        <w:rPr>
          <w:b/>
          <w:w w:val="103"/>
          <w:sz w:val="28"/>
          <w:szCs w:val="28"/>
          <w:lang w:val="en-GB"/>
        </w:rPr>
        <w:t>Nations Environment Programme, the United Nations Educational, Scientific and Cultural Organization, the Food and Agriculture Organization of the United Nations and the United</w:t>
      </w:r>
      <w:r w:rsidR="008D1003">
        <w:rPr>
          <w:b/>
          <w:w w:val="103"/>
          <w:sz w:val="28"/>
          <w:szCs w:val="28"/>
          <w:lang w:val="en-GB"/>
        </w:rPr>
        <w:t> </w:t>
      </w:r>
      <w:r w:rsidRPr="00F912DE">
        <w:rPr>
          <w:b/>
          <w:w w:val="103"/>
          <w:sz w:val="28"/>
          <w:szCs w:val="28"/>
          <w:lang w:val="en-GB"/>
        </w:rPr>
        <w:t>Nations Development Programme</w:t>
      </w:r>
    </w:p>
    <w:p w:rsidR="00744FC1" w:rsidRPr="00F912DE" w:rsidRDefault="00744FC1" w:rsidP="008D1003">
      <w:pPr>
        <w:pStyle w:val="NormalNonumber"/>
        <w:tabs>
          <w:tab w:val="clear" w:pos="1247"/>
          <w:tab w:val="clear" w:pos="1814"/>
          <w:tab w:val="clear" w:pos="2381"/>
          <w:tab w:val="clear" w:pos="2948"/>
          <w:tab w:val="clear" w:pos="3515"/>
          <w:tab w:val="clear" w:pos="4082"/>
          <w:tab w:val="left" w:pos="624"/>
        </w:tabs>
        <w:ind w:firstLine="624"/>
        <w:rPr>
          <w:lang w:val="en-GB"/>
        </w:rPr>
      </w:pPr>
      <w:r w:rsidRPr="00801801">
        <w:rPr>
          <w:lang w:val="en-GB"/>
        </w:rPr>
        <w:t>Th</w:t>
      </w:r>
      <w:r w:rsidR="00F00349" w:rsidRPr="00801801">
        <w:rPr>
          <w:lang w:val="en-GB"/>
        </w:rPr>
        <w:t>e present</w:t>
      </w:r>
      <w:r w:rsidRPr="00801801">
        <w:rPr>
          <w:lang w:val="en-GB"/>
        </w:rPr>
        <w:t xml:space="preserve"> </w:t>
      </w:r>
      <w:r w:rsidR="00F00349" w:rsidRPr="00801801">
        <w:rPr>
          <w:lang w:val="en-GB"/>
        </w:rPr>
        <w:t>c</w:t>
      </w:r>
      <w:r w:rsidRPr="00801801">
        <w:rPr>
          <w:lang w:val="en-GB"/>
        </w:rPr>
        <w:t xml:space="preserve">ollaborative </w:t>
      </w:r>
      <w:r w:rsidR="00F00349" w:rsidRPr="00801801">
        <w:rPr>
          <w:lang w:val="en-GB"/>
        </w:rPr>
        <w:t>p</w:t>
      </w:r>
      <w:r w:rsidRPr="00ED1C19">
        <w:rPr>
          <w:lang w:val="en-GB"/>
        </w:rPr>
        <w:t xml:space="preserve">artnership </w:t>
      </w:r>
      <w:r w:rsidR="00F00349" w:rsidRPr="00ED1C19">
        <w:rPr>
          <w:lang w:val="en-GB"/>
        </w:rPr>
        <w:t>a</w:t>
      </w:r>
      <w:r w:rsidRPr="00F912DE">
        <w:rPr>
          <w:lang w:val="en-GB"/>
        </w:rPr>
        <w:t>rrangement is entered into by the Intergovernmental Science-Policy Platform on Biodiversity and Ecosystem Services (hereinafter referred to as “</w:t>
      </w:r>
      <w:r w:rsidR="003E4A0A" w:rsidRPr="00F912DE">
        <w:rPr>
          <w:lang w:val="en-GB"/>
        </w:rPr>
        <w:t>the Platform</w:t>
      </w:r>
      <w:r w:rsidRPr="00F912DE">
        <w:rPr>
          <w:lang w:val="en-GB"/>
        </w:rPr>
        <w:t>”) and the United Nations Environment Programme (UNEP), the United Nations Educational, Scientific and Cultural Organization (UNESCO), the Food and Agriculture Organization of the United Nations (FAO)</w:t>
      </w:r>
      <w:r w:rsidR="008A5873">
        <w:rPr>
          <w:lang w:val="en-GB"/>
        </w:rPr>
        <w:t xml:space="preserve"> and</w:t>
      </w:r>
      <w:r w:rsidRPr="00F912DE">
        <w:rPr>
          <w:lang w:val="en-GB"/>
        </w:rPr>
        <w:t xml:space="preserve"> the United Nations Development Programme (UNDP) (hereinafter referred to as “</w:t>
      </w:r>
      <w:r w:rsidRPr="008A5873">
        <w:rPr>
          <w:lang w:val="en-GB"/>
        </w:rPr>
        <w:t>Organizations”).</w:t>
      </w:r>
      <w:r w:rsidRPr="00F912DE">
        <w:rPr>
          <w:lang w:val="en-GB"/>
        </w:rPr>
        <w:t xml:space="preserve"> </w:t>
      </w:r>
      <w:r w:rsidR="003E4A0A" w:rsidRPr="00F912DE">
        <w:rPr>
          <w:lang w:val="en-GB"/>
        </w:rPr>
        <w:t>The Platform</w:t>
      </w:r>
      <w:r w:rsidRPr="00F912DE">
        <w:rPr>
          <w:lang w:val="en-GB"/>
        </w:rPr>
        <w:t xml:space="preserve"> and the Organizations are hereinafter jointly referred to as </w:t>
      </w:r>
      <w:r w:rsidR="003E4A0A" w:rsidRPr="00F912DE">
        <w:rPr>
          <w:lang w:val="en-GB"/>
        </w:rPr>
        <w:t xml:space="preserve">the </w:t>
      </w:r>
      <w:r w:rsidRPr="00F912DE">
        <w:rPr>
          <w:lang w:val="en-GB"/>
        </w:rPr>
        <w:t>“Parties</w:t>
      </w:r>
      <w:r w:rsidR="00D86771">
        <w:rPr>
          <w:lang w:val="en-GB"/>
        </w:rPr>
        <w:t>”</w:t>
      </w:r>
      <w:r w:rsidRPr="00F912DE">
        <w:rPr>
          <w:lang w:val="en-GB"/>
        </w:rPr>
        <w:t>.</w:t>
      </w:r>
      <w:r w:rsidR="00D86771">
        <w:rPr>
          <w:lang w:val="en-GB"/>
        </w:rPr>
        <w:t xml:space="preserve"> </w:t>
      </w:r>
    </w:p>
    <w:p w:rsidR="00744FC1" w:rsidRPr="00801801" w:rsidRDefault="003C47E5"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Pr>
          <w:i/>
          <w:lang w:val="en-GB"/>
        </w:rPr>
        <w:t>Noting</w:t>
      </w:r>
      <w:r w:rsidR="00744FC1" w:rsidRPr="00801801">
        <w:rPr>
          <w:lang w:val="en-GB"/>
        </w:rPr>
        <w:t xml:space="preserve"> that the Plenary of </w:t>
      </w:r>
      <w:r w:rsidR="003E4A0A" w:rsidRPr="00801801">
        <w:rPr>
          <w:lang w:val="en-GB"/>
        </w:rPr>
        <w:t>the Intergovernmental Science-Policy Platform on Biodiversity and Ecosystem Services</w:t>
      </w:r>
      <w:r w:rsidR="00744FC1" w:rsidRPr="00801801">
        <w:rPr>
          <w:lang w:val="en-GB"/>
        </w:rPr>
        <w:t>, at its first session</w:t>
      </w:r>
      <w:r>
        <w:rPr>
          <w:lang w:val="en-GB"/>
        </w:rPr>
        <w:t>,</w:t>
      </w:r>
      <w:r w:rsidR="00744FC1" w:rsidRPr="00801801">
        <w:rPr>
          <w:lang w:val="en-GB"/>
        </w:rPr>
        <w:t xml:space="preserve"> held in Bonn, Germany, from 21 to 26 January 2013, decided to request UNEP to provide</w:t>
      </w:r>
      <w:r w:rsidR="003E4A0A" w:rsidRPr="00801801">
        <w:rPr>
          <w:lang w:val="en-GB"/>
        </w:rPr>
        <w:t xml:space="preserve"> </w:t>
      </w:r>
      <w:r w:rsidR="00744FC1" w:rsidRPr="00801801">
        <w:rPr>
          <w:lang w:val="en-GB"/>
        </w:rPr>
        <w:t xml:space="preserve">the Platform’s secretariat and to request the Organizations to establish an institutional link with the Platform through a collaborative partnership arrangement for the work of </w:t>
      </w:r>
      <w:r w:rsidR="003E4A0A" w:rsidRPr="00ED1C19">
        <w:rPr>
          <w:lang w:val="en-GB"/>
        </w:rPr>
        <w:t>the Platform</w:t>
      </w:r>
      <w:r w:rsidR="00744FC1" w:rsidRPr="00F912DE">
        <w:rPr>
          <w:lang w:val="en-GB"/>
        </w:rPr>
        <w:t xml:space="preserve"> and its secretariat</w:t>
      </w:r>
      <w:r>
        <w:rPr>
          <w:lang w:val="en-GB"/>
        </w:rPr>
        <w:t>;</w:t>
      </w:r>
      <w:r w:rsidR="00744FC1" w:rsidRPr="00801801">
        <w:rPr>
          <w:rStyle w:val="FootnoteReference"/>
          <w:lang w:val="en-GB"/>
        </w:rPr>
        <w:footnoteReference w:id="2"/>
      </w:r>
    </w:p>
    <w:p w:rsidR="00744FC1" w:rsidRPr="00F912DE"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sidRPr="00801801">
        <w:rPr>
          <w:i/>
          <w:lang w:val="en-GB"/>
        </w:rPr>
        <w:t>Acknowledging</w:t>
      </w:r>
      <w:r w:rsidRPr="00801801">
        <w:rPr>
          <w:lang w:val="en-GB"/>
        </w:rPr>
        <w:t xml:space="preserve"> the role of the Organizations in the development and establishment of the Platform, and the relevance of the Organizations’ respective mandates and programmes of work to the functions of the Platform</w:t>
      </w:r>
      <w:r w:rsidR="003E4A0A" w:rsidRPr="00ED1C19">
        <w:rPr>
          <w:lang w:val="en-GB"/>
        </w:rPr>
        <w:t>;</w:t>
      </w:r>
    </w:p>
    <w:p w:rsidR="00744FC1" w:rsidRPr="00C74587"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sidRPr="00F912DE">
        <w:rPr>
          <w:i/>
          <w:lang w:val="en-GB"/>
        </w:rPr>
        <w:t>Welcoming</w:t>
      </w:r>
      <w:r w:rsidRPr="00F912DE">
        <w:rPr>
          <w:lang w:val="en-GB"/>
        </w:rPr>
        <w:t xml:space="preserve"> the intention of th</w:t>
      </w:r>
      <w:r w:rsidR="003E4A0A" w:rsidRPr="00F912DE">
        <w:rPr>
          <w:lang w:val="en-GB"/>
        </w:rPr>
        <w:t>e present</w:t>
      </w:r>
      <w:r w:rsidRPr="00F912DE">
        <w:rPr>
          <w:lang w:val="en-GB"/>
        </w:rPr>
        <w:t xml:space="preserve"> </w:t>
      </w:r>
      <w:r w:rsidR="003E4A0A" w:rsidRPr="00F912DE">
        <w:rPr>
          <w:lang w:val="en-GB"/>
        </w:rPr>
        <w:t>collaborative p</w:t>
      </w:r>
      <w:r w:rsidRPr="00F912DE">
        <w:rPr>
          <w:lang w:val="en-GB"/>
        </w:rPr>
        <w:t xml:space="preserve">artnership </w:t>
      </w:r>
      <w:r w:rsidR="003E4A0A" w:rsidRPr="00F912DE">
        <w:rPr>
          <w:lang w:val="en-GB"/>
        </w:rPr>
        <w:t>a</w:t>
      </w:r>
      <w:r w:rsidRPr="00F912DE">
        <w:rPr>
          <w:lang w:val="en-GB"/>
        </w:rPr>
        <w:t xml:space="preserve">rrangement to provide a framework for collaboration between the </w:t>
      </w:r>
      <w:r w:rsidRPr="00C74587">
        <w:rPr>
          <w:lang w:val="en-GB"/>
        </w:rPr>
        <w:t xml:space="preserve">Parties under which, inter alia: </w:t>
      </w:r>
    </w:p>
    <w:p w:rsidR="00744FC1" w:rsidRPr="00C74587"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sidRPr="00C74587">
        <w:rPr>
          <w:lang w:val="en-GB"/>
        </w:rPr>
        <w:t>(a)</w:t>
      </w:r>
      <w:r w:rsidRPr="00C74587">
        <w:rPr>
          <w:lang w:val="en-GB"/>
        </w:rPr>
        <w:tab/>
      </w:r>
      <w:r w:rsidR="003E4A0A" w:rsidRPr="00C74587">
        <w:rPr>
          <w:lang w:val="en-GB"/>
        </w:rPr>
        <w:t>T</w:t>
      </w:r>
      <w:r w:rsidRPr="00C74587">
        <w:rPr>
          <w:lang w:val="en-GB"/>
        </w:rPr>
        <w:t xml:space="preserve">he Parties establish an institutional link between </w:t>
      </w:r>
      <w:r w:rsidR="003E4A0A" w:rsidRPr="00C74587">
        <w:rPr>
          <w:lang w:val="en-GB"/>
        </w:rPr>
        <w:t xml:space="preserve">the Platform </w:t>
      </w:r>
      <w:r w:rsidRPr="00C74587">
        <w:rPr>
          <w:lang w:val="en-GB"/>
        </w:rPr>
        <w:t xml:space="preserve">and the Organizations; </w:t>
      </w:r>
    </w:p>
    <w:p w:rsidR="00744FC1" w:rsidRPr="00F912DE"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sidRPr="00C74587">
        <w:rPr>
          <w:lang w:val="en-GB"/>
        </w:rPr>
        <w:t>(b)</w:t>
      </w:r>
      <w:r w:rsidRPr="00C74587">
        <w:rPr>
          <w:lang w:val="en-GB"/>
        </w:rPr>
        <w:tab/>
      </w:r>
      <w:r w:rsidR="003E4A0A" w:rsidRPr="00C74587">
        <w:rPr>
          <w:lang w:val="en-GB"/>
        </w:rPr>
        <w:t>T</w:t>
      </w:r>
      <w:r w:rsidRPr="00C74587">
        <w:rPr>
          <w:lang w:val="en-GB"/>
        </w:rPr>
        <w:t>he Parties agree to coordinate relevant activities and to cooperate in areas related to the</w:t>
      </w:r>
      <w:r w:rsidRPr="00F912DE">
        <w:rPr>
          <w:lang w:val="en-GB"/>
        </w:rPr>
        <w:t xml:space="preserve"> functions of </w:t>
      </w:r>
      <w:r w:rsidR="003E4A0A" w:rsidRPr="00F912DE">
        <w:rPr>
          <w:lang w:val="en-GB"/>
        </w:rPr>
        <w:t>the Platform</w:t>
      </w:r>
      <w:r w:rsidRPr="00F912DE">
        <w:rPr>
          <w:lang w:val="en-GB"/>
        </w:rPr>
        <w:t xml:space="preserve">, further to and within their respective mandates; </w:t>
      </w:r>
    </w:p>
    <w:p w:rsidR="00744FC1" w:rsidRPr="00F912DE"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sidRPr="00F912DE">
        <w:rPr>
          <w:lang w:val="en-GB"/>
        </w:rPr>
        <w:t>(c)</w:t>
      </w:r>
      <w:r w:rsidRPr="00F912DE">
        <w:rPr>
          <w:lang w:val="en-GB"/>
        </w:rPr>
        <w:tab/>
      </w:r>
      <w:r w:rsidR="003E4A0A" w:rsidRPr="00F912DE">
        <w:rPr>
          <w:lang w:val="en-GB"/>
        </w:rPr>
        <w:t>T</w:t>
      </w:r>
      <w:r w:rsidRPr="00F912DE">
        <w:rPr>
          <w:lang w:val="en-GB"/>
        </w:rPr>
        <w:t xml:space="preserve">he </w:t>
      </w:r>
      <w:r w:rsidR="003E4A0A" w:rsidRPr="00F912DE">
        <w:rPr>
          <w:lang w:val="en-GB"/>
        </w:rPr>
        <w:t>s</w:t>
      </w:r>
      <w:r w:rsidRPr="00F912DE">
        <w:rPr>
          <w:lang w:val="en-GB"/>
        </w:rPr>
        <w:t xml:space="preserve">ecretariat of </w:t>
      </w:r>
      <w:r w:rsidR="003E4A0A" w:rsidRPr="00F912DE">
        <w:rPr>
          <w:lang w:val="en-GB"/>
        </w:rPr>
        <w:t>the Platform</w:t>
      </w:r>
      <w:r w:rsidRPr="00F912DE">
        <w:rPr>
          <w:lang w:val="en-GB"/>
        </w:rPr>
        <w:t xml:space="preserve"> is administered to support the Platform; </w:t>
      </w:r>
    </w:p>
    <w:p w:rsidR="00744FC1" w:rsidRPr="00801801"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sidRPr="00F912DE">
        <w:rPr>
          <w:lang w:val="en-GB"/>
        </w:rPr>
        <w:t>(d)</w:t>
      </w:r>
      <w:r w:rsidRPr="00F912DE">
        <w:rPr>
          <w:lang w:val="en-GB"/>
        </w:rPr>
        <w:tab/>
      </w:r>
      <w:r w:rsidR="003E4A0A" w:rsidRPr="00F912DE">
        <w:rPr>
          <w:lang w:val="en-GB"/>
        </w:rPr>
        <w:t>D</w:t>
      </w:r>
      <w:r w:rsidRPr="00F912DE">
        <w:rPr>
          <w:lang w:val="en-GB"/>
        </w:rPr>
        <w:t xml:space="preserve">edicated capacity and </w:t>
      </w:r>
      <w:r w:rsidRPr="0001181C">
        <w:rPr>
          <w:lang w:val="en-GB"/>
        </w:rPr>
        <w:t>secondments or otherw</w:t>
      </w:r>
      <w:r w:rsidRPr="00801801">
        <w:rPr>
          <w:lang w:val="en-GB"/>
        </w:rPr>
        <w:t xml:space="preserve">ise assigned staff are made available by the Organizations to support the </w:t>
      </w:r>
      <w:r w:rsidR="003E4A0A" w:rsidRPr="00801801">
        <w:rPr>
          <w:lang w:val="en-GB"/>
        </w:rPr>
        <w:t>s</w:t>
      </w:r>
      <w:r w:rsidRPr="00801801">
        <w:rPr>
          <w:lang w:val="en-GB"/>
        </w:rPr>
        <w:t>ecretariat</w:t>
      </w:r>
      <w:r w:rsidR="003E4A0A" w:rsidRPr="00801801">
        <w:rPr>
          <w:lang w:val="en-GB"/>
        </w:rPr>
        <w:t xml:space="preserve"> of the Platform</w:t>
      </w:r>
      <w:r w:rsidRPr="00801801">
        <w:rPr>
          <w:lang w:val="en-GB"/>
        </w:rPr>
        <w:t xml:space="preserve">; </w:t>
      </w:r>
    </w:p>
    <w:p w:rsidR="00744FC1" w:rsidRPr="00F912DE"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sidRPr="00ED1C19">
        <w:rPr>
          <w:lang w:val="en-GB"/>
        </w:rPr>
        <w:t>(e)</w:t>
      </w:r>
      <w:r w:rsidRPr="00ED1C19">
        <w:rPr>
          <w:lang w:val="en-GB"/>
        </w:rPr>
        <w:tab/>
      </w:r>
      <w:r w:rsidR="003E4A0A" w:rsidRPr="00ED1C19">
        <w:rPr>
          <w:lang w:val="en-GB"/>
        </w:rPr>
        <w:t>T</w:t>
      </w:r>
      <w:r w:rsidRPr="00F912DE">
        <w:rPr>
          <w:lang w:val="en-GB"/>
        </w:rPr>
        <w:t xml:space="preserve">echnical and programmatic support is provided by the Organizations for the work programme </w:t>
      </w:r>
      <w:r w:rsidR="003E4A0A" w:rsidRPr="00F912DE">
        <w:rPr>
          <w:lang w:val="en-GB"/>
        </w:rPr>
        <w:t xml:space="preserve">of the Platform </w:t>
      </w:r>
      <w:r w:rsidRPr="00F912DE">
        <w:rPr>
          <w:lang w:val="en-GB"/>
        </w:rPr>
        <w:t>at</w:t>
      </w:r>
      <w:r w:rsidR="003E4A0A" w:rsidRPr="00F912DE">
        <w:rPr>
          <w:lang w:val="en-GB"/>
        </w:rPr>
        <w:t xml:space="preserve"> the</w:t>
      </w:r>
      <w:r w:rsidRPr="00F912DE">
        <w:rPr>
          <w:lang w:val="en-GB"/>
        </w:rPr>
        <w:t xml:space="preserve"> global and regional </w:t>
      </w:r>
      <w:r w:rsidR="003E4A0A" w:rsidRPr="00F912DE">
        <w:rPr>
          <w:lang w:val="en-GB"/>
        </w:rPr>
        <w:t xml:space="preserve">levels </w:t>
      </w:r>
      <w:r w:rsidRPr="00F912DE">
        <w:rPr>
          <w:lang w:val="en-GB"/>
        </w:rPr>
        <w:t xml:space="preserve">on issues related to the mandates and programmes of work of the Organizations; </w:t>
      </w:r>
    </w:p>
    <w:p w:rsidR="00744FC1" w:rsidRPr="00F912DE"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sidRPr="00F912DE">
        <w:rPr>
          <w:lang w:val="en-GB"/>
        </w:rPr>
        <w:t>(f)</w:t>
      </w:r>
      <w:r w:rsidRPr="00F912DE">
        <w:rPr>
          <w:lang w:val="en-GB"/>
        </w:rPr>
        <w:tab/>
      </w:r>
      <w:r w:rsidR="003E4A0A" w:rsidRPr="00F912DE">
        <w:rPr>
          <w:lang w:val="en-GB"/>
        </w:rPr>
        <w:t>J</w:t>
      </w:r>
      <w:r w:rsidRPr="00F912DE">
        <w:rPr>
          <w:lang w:val="en-GB"/>
        </w:rPr>
        <w:t xml:space="preserve">oint fundraising is undertaken by the Parties to enable </w:t>
      </w:r>
      <w:r w:rsidR="00F71013" w:rsidRPr="00F912DE">
        <w:rPr>
          <w:lang w:val="en-GB"/>
        </w:rPr>
        <w:t xml:space="preserve">the </w:t>
      </w:r>
      <w:r w:rsidRPr="00F912DE">
        <w:rPr>
          <w:lang w:val="en-GB"/>
        </w:rPr>
        <w:t xml:space="preserve">activities of the Platform to be implemented; </w:t>
      </w:r>
    </w:p>
    <w:p w:rsidR="00744FC1" w:rsidRPr="00F912DE" w:rsidRDefault="00744FC1" w:rsidP="00744FC1">
      <w:pPr>
        <w:pStyle w:val="NormalNonumber"/>
        <w:tabs>
          <w:tab w:val="clear" w:pos="1247"/>
          <w:tab w:val="clear" w:pos="1814"/>
          <w:tab w:val="clear" w:pos="2381"/>
          <w:tab w:val="clear" w:pos="2948"/>
          <w:tab w:val="clear" w:pos="3515"/>
          <w:tab w:val="clear" w:pos="4082"/>
          <w:tab w:val="left" w:pos="624"/>
        </w:tabs>
        <w:ind w:firstLine="624"/>
        <w:rPr>
          <w:lang w:val="en-GB"/>
        </w:rPr>
      </w:pPr>
      <w:r w:rsidRPr="00F912DE">
        <w:rPr>
          <w:lang w:val="en-GB"/>
        </w:rPr>
        <w:t>(</w:t>
      </w:r>
      <w:r w:rsidR="006126A4">
        <w:rPr>
          <w:lang w:val="en-GB"/>
        </w:rPr>
        <w:t>g</w:t>
      </w:r>
      <w:r w:rsidRPr="00F912DE">
        <w:rPr>
          <w:lang w:val="en-GB"/>
        </w:rPr>
        <w:t>)</w:t>
      </w:r>
      <w:r w:rsidRPr="00F912DE">
        <w:rPr>
          <w:lang w:val="en-GB"/>
        </w:rPr>
        <w:tab/>
      </w:r>
      <w:r w:rsidR="00F71013" w:rsidRPr="00F912DE">
        <w:rPr>
          <w:lang w:val="en-GB"/>
        </w:rPr>
        <w:t xml:space="preserve">The </w:t>
      </w:r>
      <w:r w:rsidRPr="00F912DE">
        <w:rPr>
          <w:lang w:val="en-GB"/>
        </w:rPr>
        <w:t>communications activities of the Platform are supported by the communications capacity of the Organizations</w:t>
      </w:r>
      <w:r w:rsidR="00F71013" w:rsidRPr="00F912DE">
        <w:rPr>
          <w:lang w:val="en-GB"/>
        </w:rPr>
        <w:t>.</w:t>
      </w:r>
    </w:p>
    <w:p w:rsidR="00744FC1" w:rsidRPr="00801801" w:rsidRDefault="003C47E5" w:rsidP="00744FC1">
      <w:pPr>
        <w:pStyle w:val="NormalNonumber"/>
        <w:rPr>
          <w:lang w:val="en-GB"/>
        </w:rPr>
      </w:pPr>
      <w:r>
        <w:rPr>
          <w:lang w:val="en-GB"/>
        </w:rPr>
        <w:tab/>
      </w:r>
      <w:r w:rsidR="00744FC1" w:rsidRPr="00801801">
        <w:rPr>
          <w:lang w:val="en-GB"/>
        </w:rPr>
        <w:t>The Parties agree to collaborate as follows:</w:t>
      </w:r>
    </w:p>
    <w:p w:rsidR="00744FC1" w:rsidRPr="00801801" w:rsidRDefault="00744FC1" w:rsidP="00744FC1">
      <w:pPr>
        <w:pStyle w:val="CH3"/>
        <w:rPr>
          <w:lang w:val="en-GB"/>
        </w:rPr>
      </w:pPr>
      <w:r w:rsidRPr="00801801">
        <w:rPr>
          <w:lang w:val="en-GB"/>
        </w:rPr>
        <w:tab/>
        <w:t>1.</w:t>
      </w:r>
      <w:r w:rsidRPr="00801801">
        <w:rPr>
          <w:lang w:val="en-GB"/>
        </w:rPr>
        <w:tab/>
        <w:t xml:space="preserve">Implementation of the </w:t>
      </w:r>
      <w:r w:rsidRPr="003C47E5">
        <w:rPr>
          <w:lang w:val="en-GB"/>
        </w:rPr>
        <w:t>programme</w:t>
      </w:r>
      <w:r w:rsidR="00F71013" w:rsidRPr="00801801">
        <w:rPr>
          <w:lang w:val="en-GB"/>
        </w:rPr>
        <w:t xml:space="preserve"> of work of the Platform </w:t>
      </w:r>
    </w:p>
    <w:p w:rsidR="00744FC1" w:rsidRPr="00F912DE" w:rsidRDefault="00744FC1" w:rsidP="00744FC1">
      <w:pPr>
        <w:pStyle w:val="Normalnumber"/>
        <w:rPr>
          <w:lang w:val="en-GB"/>
        </w:rPr>
      </w:pPr>
      <w:r w:rsidRPr="00ED1C19">
        <w:rPr>
          <w:lang w:val="en-GB"/>
        </w:rPr>
        <w:t xml:space="preserve">The Organizations agree to contribute their expertise and experience to the implementation of the programme of work of </w:t>
      </w:r>
      <w:r w:rsidR="00F71013" w:rsidRPr="00F912DE">
        <w:rPr>
          <w:lang w:val="en-GB"/>
        </w:rPr>
        <w:t>the Platform</w:t>
      </w:r>
      <w:r w:rsidRPr="00F912DE">
        <w:rPr>
          <w:lang w:val="en-GB"/>
        </w:rPr>
        <w:t>.</w:t>
      </w:r>
    </w:p>
    <w:p w:rsidR="00744FC1" w:rsidRPr="00F912DE" w:rsidRDefault="00744FC1" w:rsidP="00744FC1">
      <w:pPr>
        <w:pStyle w:val="Normalnumber"/>
        <w:rPr>
          <w:lang w:val="en-GB"/>
        </w:rPr>
      </w:pPr>
      <w:r w:rsidRPr="00851001">
        <w:rPr>
          <w:lang w:val="en-GB"/>
        </w:rPr>
        <w:t>The Parties may agree upon the delegation</w:t>
      </w:r>
      <w:r w:rsidRPr="00F912DE">
        <w:rPr>
          <w:lang w:val="en-GB"/>
        </w:rPr>
        <w:t xml:space="preserve"> of special tasks by </w:t>
      </w:r>
      <w:r w:rsidR="00F71013" w:rsidRPr="00F912DE">
        <w:rPr>
          <w:lang w:val="en-GB"/>
        </w:rPr>
        <w:t xml:space="preserve">the Platform </w:t>
      </w:r>
      <w:r w:rsidRPr="00F912DE">
        <w:rPr>
          <w:lang w:val="en-GB"/>
        </w:rPr>
        <w:t>to one or more of the Organizations</w:t>
      </w:r>
      <w:r w:rsidR="00F71013" w:rsidRPr="00F912DE">
        <w:rPr>
          <w:lang w:val="en-GB"/>
        </w:rPr>
        <w:t>,</w:t>
      </w:r>
      <w:r w:rsidRPr="00F912DE">
        <w:rPr>
          <w:lang w:val="en-GB"/>
        </w:rPr>
        <w:t xml:space="preserve"> or on joint activities, on the basis of terms of reference to be agreed upon between the Parties and in accordance with the respective regulations, rules, policies and procedures of the Parties.</w:t>
      </w:r>
    </w:p>
    <w:p w:rsidR="00744FC1" w:rsidRPr="00F912DE" w:rsidRDefault="00744FC1" w:rsidP="00744FC1">
      <w:pPr>
        <w:pStyle w:val="Normalnumber"/>
        <w:rPr>
          <w:lang w:val="en-GB"/>
        </w:rPr>
      </w:pPr>
      <w:r w:rsidRPr="00F912DE">
        <w:rPr>
          <w:lang w:val="en-GB"/>
        </w:rPr>
        <w:lastRenderedPageBreak/>
        <w:t xml:space="preserve">The Organizations agree to contribute to the implementation of the work programme of </w:t>
      </w:r>
      <w:r w:rsidR="00F71013" w:rsidRPr="00F912DE">
        <w:rPr>
          <w:lang w:val="en-GB"/>
        </w:rPr>
        <w:t>the Platform</w:t>
      </w:r>
      <w:r w:rsidRPr="00F912DE">
        <w:rPr>
          <w:lang w:val="en-GB"/>
        </w:rPr>
        <w:t xml:space="preserve"> by providing support to regional structures that may be established by </w:t>
      </w:r>
      <w:r w:rsidR="00F71013" w:rsidRPr="00F912DE">
        <w:rPr>
          <w:lang w:val="en-GB"/>
        </w:rPr>
        <w:t>the Platform</w:t>
      </w:r>
      <w:r w:rsidRPr="00F912DE">
        <w:rPr>
          <w:lang w:val="en-GB"/>
        </w:rPr>
        <w:t>.</w:t>
      </w:r>
    </w:p>
    <w:p w:rsidR="00744FC1" w:rsidRPr="00F912DE" w:rsidRDefault="00744FC1" w:rsidP="00F912DE">
      <w:pPr>
        <w:pStyle w:val="CH3"/>
        <w:rPr>
          <w:lang w:val="en-GB"/>
        </w:rPr>
      </w:pPr>
      <w:r w:rsidRPr="00F912DE">
        <w:rPr>
          <w:lang w:val="en-GB"/>
        </w:rPr>
        <w:tab/>
        <w:t>2.</w:t>
      </w:r>
      <w:r w:rsidRPr="00F912DE">
        <w:rPr>
          <w:lang w:val="en-GB"/>
        </w:rPr>
        <w:tab/>
        <w:t>Exchange of information</w:t>
      </w:r>
    </w:p>
    <w:p w:rsidR="00744FC1" w:rsidRPr="00ED1C19" w:rsidRDefault="00744FC1" w:rsidP="00F912DE">
      <w:pPr>
        <w:pStyle w:val="Normalnumber"/>
        <w:rPr>
          <w:lang w:val="en-GB"/>
        </w:rPr>
      </w:pPr>
      <w:r w:rsidRPr="009911AB">
        <w:rPr>
          <w:lang w:val="en-GB"/>
        </w:rPr>
        <w:t>The Parties shall exchange</w:t>
      </w:r>
      <w:r w:rsidRPr="00801801">
        <w:rPr>
          <w:lang w:val="en-GB"/>
        </w:rPr>
        <w:t xml:space="preserve"> information and consult each other on a regular basis on matters </w:t>
      </w:r>
      <w:r w:rsidR="00F71013" w:rsidRPr="00ED1C19">
        <w:rPr>
          <w:lang w:val="en-GB"/>
        </w:rPr>
        <w:t xml:space="preserve">that </w:t>
      </w:r>
      <w:r w:rsidRPr="00ED1C19">
        <w:rPr>
          <w:lang w:val="en-GB"/>
        </w:rPr>
        <w:t xml:space="preserve">are of direct relevance to the implementation of the programme of work of </w:t>
      </w:r>
      <w:r w:rsidR="00F71013" w:rsidRPr="00ED1C19">
        <w:rPr>
          <w:lang w:val="en-GB"/>
        </w:rPr>
        <w:t>the Platform</w:t>
      </w:r>
      <w:r w:rsidRPr="00ED1C19">
        <w:rPr>
          <w:lang w:val="en-GB"/>
        </w:rPr>
        <w:t>.</w:t>
      </w:r>
    </w:p>
    <w:p w:rsidR="00744FC1" w:rsidRPr="00F912DE" w:rsidRDefault="00744FC1" w:rsidP="00F912DE">
      <w:pPr>
        <w:pStyle w:val="Normalnumber"/>
        <w:rPr>
          <w:lang w:val="en-GB"/>
        </w:rPr>
      </w:pPr>
      <w:r w:rsidRPr="00F912DE">
        <w:rPr>
          <w:lang w:val="en-GB"/>
        </w:rPr>
        <w:t>The Parties shall review the progress of agreed joint or delegated tasks being carried out and plan future activities as deemed appropriate, responding to requests by the Plenary</w:t>
      </w:r>
      <w:r w:rsidR="00F71013" w:rsidRPr="00F912DE">
        <w:rPr>
          <w:lang w:val="en-GB"/>
        </w:rPr>
        <w:t xml:space="preserve"> of the Platform</w:t>
      </w:r>
      <w:r w:rsidRPr="00F912DE">
        <w:rPr>
          <w:lang w:val="en-GB"/>
        </w:rPr>
        <w:t>.</w:t>
      </w:r>
    </w:p>
    <w:p w:rsidR="00744FC1" w:rsidRPr="00F912DE" w:rsidRDefault="00744FC1" w:rsidP="00F912DE">
      <w:pPr>
        <w:pStyle w:val="Normalnumber"/>
        <w:rPr>
          <w:lang w:val="en-GB"/>
        </w:rPr>
      </w:pPr>
      <w:r w:rsidRPr="00F912DE">
        <w:rPr>
          <w:lang w:val="en-GB"/>
        </w:rPr>
        <w:t>Prior to the publication of documents</w:t>
      </w:r>
      <w:r w:rsidR="00F71013" w:rsidRPr="00F912DE">
        <w:rPr>
          <w:lang w:val="en-GB"/>
        </w:rPr>
        <w:t xml:space="preserve"> of the Platform</w:t>
      </w:r>
      <w:r w:rsidRPr="00F912DE">
        <w:rPr>
          <w:lang w:val="en-GB"/>
        </w:rPr>
        <w:t xml:space="preserve">, including official meeting documents, the Parties will consult each other in accordance with a schedule to be agreed between the Parties. </w:t>
      </w:r>
    </w:p>
    <w:p w:rsidR="00744FC1" w:rsidRPr="00F912DE" w:rsidRDefault="00744FC1" w:rsidP="00F912DE">
      <w:pPr>
        <w:pStyle w:val="CH3"/>
        <w:rPr>
          <w:lang w:val="en-GB"/>
        </w:rPr>
      </w:pPr>
      <w:r w:rsidRPr="00801801">
        <w:rPr>
          <w:lang w:val="en-GB"/>
        </w:rPr>
        <w:tab/>
        <w:t>3.</w:t>
      </w:r>
      <w:r w:rsidRPr="00801801">
        <w:rPr>
          <w:lang w:val="en-GB"/>
        </w:rPr>
        <w:tab/>
        <w:t xml:space="preserve">Attendance </w:t>
      </w:r>
      <w:r w:rsidR="00F71013" w:rsidRPr="00801801">
        <w:rPr>
          <w:lang w:val="en-GB"/>
        </w:rPr>
        <w:t>at</w:t>
      </w:r>
      <w:r w:rsidRPr="00801801">
        <w:rPr>
          <w:lang w:val="en-GB"/>
        </w:rPr>
        <w:t xml:space="preserve"> meetings</w:t>
      </w:r>
      <w:r w:rsidR="00F71013" w:rsidRPr="00801801">
        <w:rPr>
          <w:lang w:val="en-GB"/>
        </w:rPr>
        <w:t xml:space="preserve"> of the Platform</w:t>
      </w:r>
    </w:p>
    <w:p w:rsidR="00744FC1" w:rsidRPr="00C74587" w:rsidRDefault="00744FC1" w:rsidP="00F912DE">
      <w:pPr>
        <w:pStyle w:val="Normalnumber"/>
        <w:rPr>
          <w:lang w:val="en-GB"/>
        </w:rPr>
      </w:pPr>
      <w:r w:rsidRPr="00C74587">
        <w:rPr>
          <w:lang w:val="en-GB"/>
        </w:rPr>
        <w:t xml:space="preserve">In order to support programmatic collaboration between the Parties, the Organizations have the right to participate in meetings of the </w:t>
      </w:r>
      <w:r w:rsidR="00F71013" w:rsidRPr="00C74587">
        <w:rPr>
          <w:lang w:val="en-GB"/>
        </w:rPr>
        <w:t xml:space="preserve">Platform’s </w:t>
      </w:r>
      <w:r w:rsidRPr="00C74587">
        <w:rPr>
          <w:lang w:val="en-GB"/>
        </w:rPr>
        <w:t>Plenary</w:t>
      </w:r>
      <w:r w:rsidR="008A5873" w:rsidRPr="00C74587">
        <w:rPr>
          <w:lang w:val="en-GB"/>
        </w:rPr>
        <w:t xml:space="preserve"> and of the</w:t>
      </w:r>
      <w:r w:rsidRPr="00C74587">
        <w:rPr>
          <w:lang w:val="en-GB"/>
        </w:rPr>
        <w:t xml:space="preserve"> Multidisciplinary Expert Panel and other subsidiary bodies to be established by the Plenary. </w:t>
      </w:r>
    </w:p>
    <w:p w:rsidR="00744FC1" w:rsidRPr="00801801" w:rsidRDefault="00F71013" w:rsidP="00F912DE">
      <w:pPr>
        <w:pStyle w:val="Normalnumber"/>
        <w:rPr>
          <w:lang w:val="en-GB"/>
        </w:rPr>
      </w:pPr>
      <w:r w:rsidRPr="00C74587">
        <w:rPr>
          <w:lang w:val="en-GB"/>
        </w:rPr>
        <w:t>The Platform</w:t>
      </w:r>
      <w:r w:rsidR="00744FC1" w:rsidRPr="00C74587">
        <w:rPr>
          <w:lang w:val="en-GB"/>
        </w:rPr>
        <w:t xml:space="preserve"> secretariat will inform the Organizations in a timely manner</w:t>
      </w:r>
      <w:r w:rsidR="00744FC1" w:rsidRPr="00801801">
        <w:rPr>
          <w:lang w:val="en-GB"/>
        </w:rPr>
        <w:t xml:space="preserve"> of meetings of the Plenary and its subsidiary bodies.</w:t>
      </w:r>
    </w:p>
    <w:p w:rsidR="00744FC1" w:rsidRPr="00F912DE" w:rsidRDefault="00744FC1" w:rsidP="00F912DE">
      <w:pPr>
        <w:pStyle w:val="CH3"/>
        <w:rPr>
          <w:lang w:val="en-GB"/>
        </w:rPr>
      </w:pPr>
      <w:r w:rsidRPr="00801801">
        <w:rPr>
          <w:lang w:val="en-GB"/>
        </w:rPr>
        <w:tab/>
        <w:t>4.</w:t>
      </w:r>
      <w:r w:rsidRPr="00801801">
        <w:rPr>
          <w:lang w:val="en-GB"/>
        </w:rPr>
        <w:tab/>
        <w:t>Staff</w:t>
      </w:r>
    </w:p>
    <w:p w:rsidR="00744FC1" w:rsidRPr="00F912DE" w:rsidRDefault="00744FC1" w:rsidP="00F912DE">
      <w:pPr>
        <w:pStyle w:val="Normalnumber"/>
        <w:rPr>
          <w:lang w:val="en-GB"/>
        </w:rPr>
      </w:pPr>
      <w:r w:rsidRPr="00801801">
        <w:rPr>
          <w:lang w:val="en-GB"/>
        </w:rPr>
        <w:t xml:space="preserve">The Organizations will provide and assign staff to the secretariat of </w:t>
      </w:r>
      <w:r w:rsidR="00F71013" w:rsidRPr="00801801">
        <w:rPr>
          <w:lang w:val="en-GB"/>
        </w:rPr>
        <w:t>the Platform</w:t>
      </w:r>
      <w:r w:rsidRPr="00801801">
        <w:rPr>
          <w:lang w:val="en-GB"/>
        </w:rPr>
        <w:t>, as agreed between the Parties and in line with the decisions and authorization of their respective management and/or governing bodies, and taking into account the secre</w:t>
      </w:r>
      <w:r w:rsidRPr="00ED1C19">
        <w:rPr>
          <w:lang w:val="en-GB"/>
        </w:rPr>
        <w:t xml:space="preserve">tariat staffing structure and budget approved by the </w:t>
      </w:r>
      <w:r w:rsidRPr="00F912DE">
        <w:rPr>
          <w:lang w:val="en-GB"/>
        </w:rPr>
        <w:t xml:space="preserve">Plenary, and the need for technical support to implement the </w:t>
      </w:r>
      <w:r w:rsidR="00F71013" w:rsidRPr="00F912DE">
        <w:rPr>
          <w:lang w:val="en-GB"/>
        </w:rPr>
        <w:t xml:space="preserve">programme of </w:t>
      </w:r>
      <w:r w:rsidRPr="00F912DE">
        <w:rPr>
          <w:lang w:val="en-GB"/>
        </w:rPr>
        <w:t>work</w:t>
      </w:r>
      <w:r w:rsidR="00F71013" w:rsidRPr="00F912DE">
        <w:rPr>
          <w:lang w:val="en-GB"/>
        </w:rPr>
        <w:t xml:space="preserve"> of the Platform</w:t>
      </w:r>
      <w:r w:rsidRPr="00F912DE">
        <w:rPr>
          <w:lang w:val="en-GB"/>
        </w:rPr>
        <w:t>.</w:t>
      </w:r>
    </w:p>
    <w:p w:rsidR="00744FC1" w:rsidRPr="00F912DE" w:rsidRDefault="00744FC1" w:rsidP="00F912DE">
      <w:pPr>
        <w:pStyle w:val="Normalnumber"/>
        <w:rPr>
          <w:lang w:val="en-GB"/>
        </w:rPr>
      </w:pPr>
      <w:r w:rsidRPr="00F912DE">
        <w:rPr>
          <w:lang w:val="en-GB"/>
        </w:rPr>
        <w:t>The Parties agree that the Executive Director of UNEP sh</w:t>
      </w:r>
      <w:r w:rsidR="00F71013" w:rsidRPr="00F912DE">
        <w:rPr>
          <w:lang w:val="en-GB"/>
        </w:rPr>
        <w:t>all</w:t>
      </w:r>
      <w:r w:rsidRPr="00F912DE">
        <w:rPr>
          <w:lang w:val="en-GB"/>
        </w:rPr>
        <w:t xml:space="preserve"> recruit the head of the </w:t>
      </w:r>
      <w:r w:rsidR="00F71013" w:rsidRPr="00F912DE">
        <w:rPr>
          <w:lang w:val="en-GB"/>
        </w:rPr>
        <w:t>Platform’s</w:t>
      </w:r>
      <w:r w:rsidRPr="00F912DE">
        <w:rPr>
          <w:lang w:val="en-GB"/>
        </w:rPr>
        <w:t xml:space="preserve"> secretariat, in collaboration with the </w:t>
      </w:r>
      <w:r w:rsidR="00F71013" w:rsidRPr="00F912DE">
        <w:rPr>
          <w:lang w:val="en-GB"/>
        </w:rPr>
        <w:t>e</w:t>
      </w:r>
      <w:r w:rsidRPr="00F912DE">
        <w:rPr>
          <w:lang w:val="en-GB"/>
        </w:rPr>
        <w:t xml:space="preserve">xecutive </w:t>
      </w:r>
      <w:r w:rsidR="00F71013" w:rsidRPr="00F912DE">
        <w:rPr>
          <w:lang w:val="en-GB"/>
        </w:rPr>
        <w:t>h</w:t>
      </w:r>
      <w:r w:rsidRPr="00F912DE">
        <w:rPr>
          <w:lang w:val="en-GB"/>
        </w:rPr>
        <w:t xml:space="preserve">eads of UNESCO, FAO and UNDP and the Bureau of the Plenary. Other professional posts in the secretariat shall be filled through recruitment by the Executive Director of UNEP, in collaboration with the </w:t>
      </w:r>
      <w:r w:rsidR="00492D5B" w:rsidRPr="00F912DE">
        <w:rPr>
          <w:lang w:val="en-GB"/>
        </w:rPr>
        <w:t>e</w:t>
      </w:r>
      <w:r w:rsidRPr="00F912DE">
        <w:rPr>
          <w:lang w:val="en-GB"/>
        </w:rPr>
        <w:t xml:space="preserve">xecutive </w:t>
      </w:r>
      <w:r w:rsidR="00492D5B" w:rsidRPr="00F912DE">
        <w:rPr>
          <w:lang w:val="en-GB"/>
        </w:rPr>
        <w:t>h</w:t>
      </w:r>
      <w:r w:rsidRPr="00F912DE">
        <w:rPr>
          <w:lang w:val="en-GB"/>
        </w:rPr>
        <w:t>eads of UNESCO, FAO and UNDP, or through secondment of dedicated staff from the Organizations.</w:t>
      </w:r>
    </w:p>
    <w:p w:rsidR="00744FC1" w:rsidRPr="00F912DE" w:rsidRDefault="00744FC1" w:rsidP="00F912DE">
      <w:pPr>
        <w:pStyle w:val="CH3"/>
        <w:rPr>
          <w:lang w:val="en-GB"/>
        </w:rPr>
      </w:pPr>
      <w:r w:rsidRPr="00F912DE">
        <w:rPr>
          <w:lang w:val="en-GB"/>
        </w:rPr>
        <w:tab/>
        <w:t>5.</w:t>
      </w:r>
      <w:r w:rsidRPr="00F912DE">
        <w:rPr>
          <w:lang w:val="en-GB"/>
        </w:rPr>
        <w:tab/>
        <w:t>Visibility</w:t>
      </w:r>
    </w:p>
    <w:p w:rsidR="00744FC1" w:rsidRPr="00ED1C19" w:rsidRDefault="00744FC1" w:rsidP="00F912DE">
      <w:pPr>
        <w:pStyle w:val="Normalnumber"/>
        <w:rPr>
          <w:lang w:val="en-GB"/>
        </w:rPr>
      </w:pPr>
      <w:r w:rsidRPr="00801801">
        <w:rPr>
          <w:lang w:val="en-GB"/>
        </w:rPr>
        <w:t xml:space="preserve">The role and contribution of the Organizations will be acknowledged in all public information documentation and communication materials of </w:t>
      </w:r>
      <w:r w:rsidR="00492D5B" w:rsidRPr="00801801">
        <w:rPr>
          <w:lang w:val="en-GB"/>
        </w:rPr>
        <w:t>the Platform</w:t>
      </w:r>
      <w:r w:rsidRPr="00801801">
        <w:rPr>
          <w:lang w:val="en-GB"/>
        </w:rPr>
        <w:t xml:space="preserve">, including meeting documentation, and the names and/or emblems of each of the Organizations will be inserted in such documentation and communication materials alongside the name </w:t>
      </w:r>
      <w:r w:rsidRPr="00ED1C19">
        <w:rPr>
          <w:lang w:val="en-GB"/>
        </w:rPr>
        <w:t xml:space="preserve">and/or emblem of </w:t>
      </w:r>
      <w:r w:rsidR="00492D5B" w:rsidRPr="00ED1C19">
        <w:rPr>
          <w:lang w:val="en-GB"/>
        </w:rPr>
        <w:t>the Platform</w:t>
      </w:r>
      <w:r w:rsidRPr="00ED1C19">
        <w:rPr>
          <w:lang w:val="en-GB"/>
        </w:rPr>
        <w:t>.</w:t>
      </w:r>
    </w:p>
    <w:p w:rsidR="00744FC1" w:rsidRPr="00F912DE" w:rsidRDefault="00744FC1" w:rsidP="00F912DE">
      <w:pPr>
        <w:pStyle w:val="CH3"/>
        <w:rPr>
          <w:lang w:val="en-GB"/>
        </w:rPr>
      </w:pPr>
      <w:r w:rsidRPr="00ED1C19">
        <w:rPr>
          <w:lang w:val="en-GB"/>
        </w:rPr>
        <w:tab/>
        <w:t>6.</w:t>
      </w:r>
      <w:r w:rsidRPr="00ED1C19">
        <w:rPr>
          <w:lang w:val="en-GB"/>
        </w:rPr>
        <w:tab/>
        <w:t>Financial aspects</w:t>
      </w:r>
    </w:p>
    <w:p w:rsidR="00744FC1" w:rsidRPr="00801801" w:rsidRDefault="00744FC1" w:rsidP="00F912DE">
      <w:pPr>
        <w:pStyle w:val="Normalnumber"/>
        <w:rPr>
          <w:lang w:val="en-GB"/>
        </w:rPr>
      </w:pPr>
      <w:r w:rsidRPr="00801801">
        <w:rPr>
          <w:lang w:val="en-GB"/>
        </w:rPr>
        <w:t>I</w:t>
      </w:r>
      <w:r w:rsidRPr="009911AB">
        <w:rPr>
          <w:lang w:val="en-GB"/>
        </w:rPr>
        <w:t xml:space="preserve">f the delegation of special tasks by </w:t>
      </w:r>
      <w:r w:rsidR="00ED1C19" w:rsidRPr="009911AB">
        <w:rPr>
          <w:lang w:val="en-GB"/>
        </w:rPr>
        <w:t>the</w:t>
      </w:r>
      <w:r w:rsidR="00ED1C19">
        <w:rPr>
          <w:lang w:val="en-GB"/>
        </w:rPr>
        <w:t xml:space="preserve"> Platform </w:t>
      </w:r>
      <w:r w:rsidRPr="00801801">
        <w:rPr>
          <w:lang w:val="en-GB"/>
        </w:rPr>
        <w:t xml:space="preserve">to one or more of the Organizations or an agreed joint activity entails expenditure beyond routine organizational expenditures, consultations shall take place amongst the Parties to determine the most appropriate ways to obtain the necessary resources, including through the Organizations raising additional resources to support the activities of </w:t>
      </w:r>
      <w:r w:rsidR="00ED1C19">
        <w:rPr>
          <w:lang w:val="en-GB"/>
        </w:rPr>
        <w:t>the Platform</w:t>
      </w:r>
      <w:r w:rsidRPr="00801801">
        <w:rPr>
          <w:lang w:val="en-GB"/>
        </w:rPr>
        <w:t>.</w:t>
      </w:r>
    </w:p>
    <w:p w:rsidR="00744FC1" w:rsidRPr="00F912DE" w:rsidRDefault="00744FC1" w:rsidP="00F912DE">
      <w:pPr>
        <w:pStyle w:val="Normalnumber"/>
        <w:rPr>
          <w:lang w:val="en-GB"/>
        </w:rPr>
      </w:pPr>
      <w:r w:rsidRPr="00ED1C19">
        <w:rPr>
          <w:lang w:val="en-GB"/>
        </w:rPr>
        <w:t xml:space="preserve">Any resource mobilization </w:t>
      </w:r>
      <w:r w:rsidR="00492D5B" w:rsidRPr="00ED1C19">
        <w:rPr>
          <w:lang w:val="en-GB"/>
        </w:rPr>
        <w:t xml:space="preserve">carried out </w:t>
      </w:r>
      <w:r w:rsidRPr="00ED1C19">
        <w:rPr>
          <w:lang w:val="en-GB"/>
        </w:rPr>
        <w:t>by the Parties in connection with th</w:t>
      </w:r>
      <w:r w:rsidR="005B70D0" w:rsidRPr="00ED1C19">
        <w:rPr>
          <w:lang w:val="en-GB"/>
        </w:rPr>
        <w:t>e present</w:t>
      </w:r>
      <w:r w:rsidRPr="00ED1C19">
        <w:rPr>
          <w:lang w:val="en-GB"/>
        </w:rPr>
        <w:t xml:space="preserve"> </w:t>
      </w:r>
      <w:r w:rsidR="00492D5B" w:rsidRPr="00F912DE">
        <w:rPr>
          <w:lang w:val="en-GB"/>
        </w:rPr>
        <w:t>c</w:t>
      </w:r>
      <w:r w:rsidRPr="00F912DE">
        <w:rPr>
          <w:lang w:val="en-GB"/>
        </w:rPr>
        <w:t xml:space="preserve">ollaborative </w:t>
      </w:r>
      <w:r w:rsidR="00492D5B" w:rsidRPr="00F912DE">
        <w:rPr>
          <w:lang w:val="en-GB"/>
        </w:rPr>
        <w:t>p</w:t>
      </w:r>
      <w:r w:rsidRPr="00F912DE">
        <w:rPr>
          <w:lang w:val="en-GB"/>
        </w:rPr>
        <w:t xml:space="preserve">artnership </w:t>
      </w:r>
      <w:r w:rsidR="00492D5B" w:rsidRPr="00F912DE">
        <w:rPr>
          <w:lang w:val="en-GB"/>
        </w:rPr>
        <w:t>a</w:t>
      </w:r>
      <w:r w:rsidRPr="00F912DE">
        <w:rPr>
          <w:lang w:val="en-GB"/>
        </w:rPr>
        <w:t>rrangement shall be carried out by mutual agreement.</w:t>
      </w:r>
    </w:p>
    <w:p w:rsidR="00744FC1" w:rsidRPr="00F912DE" w:rsidRDefault="00744FC1" w:rsidP="00F912DE">
      <w:pPr>
        <w:pStyle w:val="CH3"/>
        <w:rPr>
          <w:lang w:val="en-GB"/>
        </w:rPr>
      </w:pPr>
      <w:r w:rsidRPr="00F912DE">
        <w:rPr>
          <w:lang w:val="en-GB"/>
        </w:rPr>
        <w:tab/>
        <w:t>7.</w:t>
      </w:r>
      <w:r w:rsidRPr="00F912DE">
        <w:rPr>
          <w:lang w:val="en-GB"/>
        </w:rPr>
        <w:tab/>
        <w:t>Reporting</w:t>
      </w:r>
    </w:p>
    <w:p w:rsidR="00744FC1" w:rsidRPr="00F912DE" w:rsidRDefault="00744FC1" w:rsidP="00F912DE">
      <w:pPr>
        <w:pStyle w:val="Normalnumber"/>
        <w:rPr>
          <w:lang w:val="en-GB"/>
        </w:rPr>
      </w:pPr>
      <w:r w:rsidRPr="00801801">
        <w:rPr>
          <w:lang w:val="en-GB"/>
        </w:rPr>
        <w:t xml:space="preserve">The Parties </w:t>
      </w:r>
      <w:r w:rsidR="005B70D0" w:rsidRPr="00801801">
        <w:rPr>
          <w:lang w:val="en-GB"/>
        </w:rPr>
        <w:t xml:space="preserve">shall </w:t>
      </w:r>
      <w:r w:rsidRPr="00801801">
        <w:rPr>
          <w:lang w:val="en-GB"/>
        </w:rPr>
        <w:t>report, as appropriate, to the Plenary and to the governing bodies of the Organizations on progress made in the implementati</w:t>
      </w:r>
      <w:r w:rsidRPr="00ED1C19">
        <w:rPr>
          <w:lang w:val="en-GB"/>
        </w:rPr>
        <w:t>on of th</w:t>
      </w:r>
      <w:r w:rsidR="005B70D0" w:rsidRPr="00ED1C19">
        <w:rPr>
          <w:lang w:val="en-GB"/>
        </w:rPr>
        <w:t>e</w:t>
      </w:r>
      <w:r w:rsidRPr="00F912DE">
        <w:rPr>
          <w:lang w:val="en-GB"/>
        </w:rPr>
        <w:t xml:space="preserve"> </w:t>
      </w:r>
      <w:r w:rsidR="005B70D0" w:rsidRPr="00F912DE">
        <w:rPr>
          <w:lang w:val="en-GB"/>
        </w:rPr>
        <w:t>present c</w:t>
      </w:r>
      <w:r w:rsidRPr="00F912DE">
        <w:rPr>
          <w:lang w:val="en-GB"/>
        </w:rPr>
        <w:t xml:space="preserve">ollaborative </w:t>
      </w:r>
      <w:r w:rsidR="005B70D0" w:rsidRPr="00F912DE">
        <w:rPr>
          <w:lang w:val="en-GB"/>
        </w:rPr>
        <w:t>p</w:t>
      </w:r>
      <w:r w:rsidRPr="00F912DE">
        <w:rPr>
          <w:lang w:val="en-GB"/>
        </w:rPr>
        <w:t xml:space="preserve">artnership </w:t>
      </w:r>
      <w:r w:rsidR="005B70D0" w:rsidRPr="00F912DE">
        <w:rPr>
          <w:lang w:val="en-GB"/>
        </w:rPr>
        <w:t>a</w:t>
      </w:r>
      <w:r w:rsidRPr="00F912DE">
        <w:rPr>
          <w:lang w:val="en-GB"/>
        </w:rPr>
        <w:t xml:space="preserve">rrangement and, where necessary, </w:t>
      </w:r>
      <w:r w:rsidR="005B70D0" w:rsidRPr="00F912DE">
        <w:rPr>
          <w:lang w:val="en-GB"/>
        </w:rPr>
        <w:t xml:space="preserve">shall </w:t>
      </w:r>
      <w:r w:rsidRPr="00F912DE">
        <w:rPr>
          <w:lang w:val="en-GB"/>
        </w:rPr>
        <w:t>seek further guidance and endorsement regarding new areas of cooperation.</w:t>
      </w:r>
    </w:p>
    <w:p w:rsidR="00744FC1" w:rsidRPr="00F912DE" w:rsidRDefault="00744FC1" w:rsidP="00F912DE">
      <w:pPr>
        <w:pStyle w:val="CH3"/>
        <w:rPr>
          <w:lang w:val="en-GB"/>
        </w:rPr>
      </w:pPr>
      <w:r w:rsidRPr="00F912DE">
        <w:rPr>
          <w:lang w:val="en-GB"/>
        </w:rPr>
        <w:tab/>
        <w:t>8.</w:t>
      </w:r>
      <w:r w:rsidRPr="00F912DE">
        <w:rPr>
          <w:lang w:val="en-GB"/>
        </w:rPr>
        <w:tab/>
        <w:t>Final clauses</w:t>
      </w:r>
    </w:p>
    <w:p w:rsidR="00744FC1" w:rsidRPr="00801801" w:rsidRDefault="00744FC1" w:rsidP="00F912DE">
      <w:pPr>
        <w:pStyle w:val="Normalnumber"/>
        <w:rPr>
          <w:lang w:val="en-GB"/>
        </w:rPr>
      </w:pPr>
      <w:r w:rsidRPr="00801801">
        <w:rPr>
          <w:lang w:val="en-GB"/>
        </w:rPr>
        <w:t>Th</w:t>
      </w:r>
      <w:r w:rsidR="005B70D0" w:rsidRPr="00801801">
        <w:rPr>
          <w:lang w:val="en-GB"/>
        </w:rPr>
        <w:t>e present</w:t>
      </w:r>
      <w:r w:rsidRPr="00801801">
        <w:rPr>
          <w:lang w:val="en-GB"/>
        </w:rPr>
        <w:t xml:space="preserve"> </w:t>
      </w:r>
      <w:r w:rsidR="005B70D0" w:rsidRPr="00801801">
        <w:rPr>
          <w:lang w:val="en-GB"/>
        </w:rPr>
        <w:t>c</w:t>
      </w:r>
      <w:r w:rsidRPr="00ED1C19">
        <w:rPr>
          <w:lang w:val="en-GB"/>
        </w:rPr>
        <w:t xml:space="preserve">ollaborative </w:t>
      </w:r>
      <w:r w:rsidR="005B70D0" w:rsidRPr="00ED1C19">
        <w:rPr>
          <w:lang w:val="en-GB"/>
        </w:rPr>
        <w:t>p</w:t>
      </w:r>
      <w:r w:rsidRPr="00F912DE">
        <w:rPr>
          <w:lang w:val="en-GB"/>
        </w:rPr>
        <w:t xml:space="preserve">artnership </w:t>
      </w:r>
      <w:r w:rsidR="005B70D0" w:rsidRPr="00F912DE">
        <w:rPr>
          <w:lang w:val="en-GB"/>
        </w:rPr>
        <w:t>a</w:t>
      </w:r>
      <w:r w:rsidRPr="00F912DE">
        <w:rPr>
          <w:lang w:val="en-GB"/>
        </w:rPr>
        <w:t xml:space="preserve">rrangement shall be deemed to constitute an agreement between the Parties </w:t>
      </w:r>
      <w:r w:rsidRPr="00801801">
        <w:rPr>
          <w:lang w:val="en-GB"/>
        </w:rPr>
        <w:t xml:space="preserve">and shall enter into force upon signature by them or their authorized representatives. </w:t>
      </w:r>
    </w:p>
    <w:p w:rsidR="00744FC1" w:rsidRPr="00F912DE" w:rsidRDefault="00744FC1" w:rsidP="00F912DE">
      <w:pPr>
        <w:pStyle w:val="Normalnumber"/>
        <w:rPr>
          <w:lang w:val="en-GB"/>
        </w:rPr>
      </w:pPr>
      <w:r w:rsidRPr="00801801">
        <w:rPr>
          <w:lang w:val="en-GB"/>
        </w:rPr>
        <w:t>Th</w:t>
      </w:r>
      <w:r w:rsidR="005B70D0" w:rsidRPr="00801801">
        <w:rPr>
          <w:lang w:val="en-GB"/>
        </w:rPr>
        <w:t>e</w:t>
      </w:r>
      <w:r w:rsidRPr="00801801">
        <w:rPr>
          <w:lang w:val="en-GB"/>
        </w:rPr>
        <w:t xml:space="preserve"> </w:t>
      </w:r>
      <w:r w:rsidR="005B70D0" w:rsidRPr="00801801">
        <w:rPr>
          <w:lang w:val="en-GB"/>
        </w:rPr>
        <w:t>present c</w:t>
      </w:r>
      <w:r w:rsidRPr="00ED1C19">
        <w:rPr>
          <w:lang w:val="en-GB"/>
        </w:rPr>
        <w:t xml:space="preserve">ollaborative </w:t>
      </w:r>
      <w:r w:rsidR="005B70D0" w:rsidRPr="00F912DE">
        <w:rPr>
          <w:lang w:val="en-GB"/>
        </w:rPr>
        <w:t>p</w:t>
      </w:r>
      <w:r w:rsidRPr="00F912DE">
        <w:rPr>
          <w:lang w:val="en-GB"/>
        </w:rPr>
        <w:t xml:space="preserve">artnership </w:t>
      </w:r>
      <w:r w:rsidR="005B70D0" w:rsidRPr="00F912DE">
        <w:rPr>
          <w:lang w:val="en-GB"/>
        </w:rPr>
        <w:t>a</w:t>
      </w:r>
      <w:r w:rsidRPr="00F912DE">
        <w:rPr>
          <w:lang w:val="en-GB"/>
        </w:rPr>
        <w:t xml:space="preserve">rrangement may be amended or terminated as agreed in writing between the Parties.  </w:t>
      </w:r>
    </w:p>
    <w:p w:rsidR="00744FC1" w:rsidRPr="00801801" w:rsidRDefault="00744FC1" w:rsidP="00F912DE">
      <w:pPr>
        <w:pStyle w:val="Normalnumber"/>
        <w:rPr>
          <w:lang w:val="en-GB"/>
        </w:rPr>
      </w:pPr>
      <w:r w:rsidRPr="00F912DE">
        <w:rPr>
          <w:lang w:val="en-GB"/>
        </w:rPr>
        <w:lastRenderedPageBreak/>
        <w:t>Parties may withdraw from th</w:t>
      </w:r>
      <w:r w:rsidR="005B70D0" w:rsidRPr="00F912DE">
        <w:rPr>
          <w:lang w:val="en-GB"/>
        </w:rPr>
        <w:t>e present</w:t>
      </w:r>
      <w:r w:rsidRPr="00F912DE">
        <w:rPr>
          <w:lang w:val="en-GB"/>
        </w:rPr>
        <w:t xml:space="preserve"> </w:t>
      </w:r>
      <w:r w:rsidR="005B70D0" w:rsidRPr="00F912DE">
        <w:rPr>
          <w:lang w:val="en-GB"/>
        </w:rPr>
        <w:t>c</w:t>
      </w:r>
      <w:r w:rsidRPr="00F912DE">
        <w:rPr>
          <w:lang w:val="en-GB"/>
        </w:rPr>
        <w:t xml:space="preserve">ollaborative </w:t>
      </w:r>
      <w:r w:rsidR="005B70D0" w:rsidRPr="00801801">
        <w:rPr>
          <w:lang w:val="en-GB"/>
        </w:rPr>
        <w:t>p</w:t>
      </w:r>
      <w:r w:rsidRPr="00F912DE">
        <w:rPr>
          <w:lang w:val="en-GB"/>
        </w:rPr>
        <w:t xml:space="preserve">artnership </w:t>
      </w:r>
      <w:r w:rsidR="005B70D0" w:rsidRPr="00801801">
        <w:rPr>
          <w:lang w:val="en-GB"/>
        </w:rPr>
        <w:t>a</w:t>
      </w:r>
      <w:r w:rsidRPr="00801801">
        <w:rPr>
          <w:lang w:val="en-GB"/>
        </w:rPr>
        <w:t>rrangement at any time</w:t>
      </w:r>
      <w:r w:rsidRPr="00ED1C19">
        <w:rPr>
          <w:lang w:val="en-GB"/>
        </w:rPr>
        <w:t xml:space="preserve"> by giving notice to the other Organizations and the Plenary of </w:t>
      </w:r>
      <w:r w:rsidR="005B70D0" w:rsidRPr="00F912DE">
        <w:rPr>
          <w:lang w:val="en-GB"/>
        </w:rPr>
        <w:t>the Platform</w:t>
      </w:r>
      <w:r w:rsidRPr="00F912DE">
        <w:rPr>
          <w:lang w:val="en-GB"/>
        </w:rPr>
        <w:t xml:space="preserve"> one year in advance of the withdrawal date. The Parties shall, in such a case, take all necessary measures to finalize joint activities that involve the withdrawing Party under th</w:t>
      </w:r>
      <w:r w:rsidR="005B70D0" w:rsidRPr="00F912DE">
        <w:rPr>
          <w:lang w:val="en-GB"/>
        </w:rPr>
        <w:t>e present</w:t>
      </w:r>
      <w:r w:rsidRPr="00F912DE">
        <w:rPr>
          <w:lang w:val="en-GB"/>
        </w:rPr>
        <w:t xml:space="preserve"> </w:t>
      </w:r>
      <w:r w:rsidR="005B70D0" w:rsidRPr="00F912DE">
        <w:rPr>
          <w:lang w:val="en-GB"/>
        </w:rPr>
        <w:t>c</w:t>
      </w:r>
      <w:r w:rsidRPr="00F912DE">
        <w:rPr>
          <w:lang w:val="en-GB"/>
        </w:rPr>
        <w:t xml:space="preserve">ollaborative </w:t>
      </w:r>
      <w:r w:rsidR="005B70D0" w:rsidRPr="00801801">
        <w:rPr>
          <w:lang w:val="en-GB"/>
        </w:rPr>
        <w:t>p</w:t>
      </w:r>
      <w:r w:rsidRPr="00F912DE">
        <w:rPr>
          <w:lang w:val="en-GB"/>
        </w:rPr>
        <w:t xml:space="preserve">artnership </w:t>
      </w:r>
      <w:r w:rsidR="005B70D0" w:rsidRPr="00801801">
        <w:rPr>
          <w:lang w:val="en-GB"/>
        </w:rPr>
        <w:t>a</w:t>
      </w:r>
      <w:r w:rsidRPr="00801801">
        <w:rPr>
          <w:lang w:val="en-GB"/>
        </w:rPr>
        <w:t>rrangement in an appropriate manner.</w:t>
      </w:r>
    </w:p>
    <w:p w:rsidR="00744FC1" w:rsidRPr="008D1003" w:rsidRDefault="00744FC1" w:rsidP="008D1003">
      <w:pPr>
        <w:pStyle w:val="Normal-pool"/>
      </w:pPr>
    </w:p>
    <w:p w:rsidR="00C811A7" w:rsidRPr="008D1003" w:rsidRDefault="00C811A7" w:rsidP="008D1003">
      <w:pPr>
        <w:pStyle w:val="Normal-pool"/>
      </w:pPr>
    </w:p>
    <w:tbl>
      <w:tblPr>
        <w:tblW w:w="0" w:type="auto"/>
        <w:tblLook w:val="01E0"/>
      </w:tblPr>
      <w:tblGrid>
        <w:gridCol w:w="3237"/>
        <w:gridCol w:w="3237"/>
        <w:gridCol w:w="3238"/>
      </w:tblGrid>
      <w:tr w:rsidR="00C811A7" w:rsidRPr="008D1003" w:rsidTr="00C811A7">
        <w:tc>
          <w:tcPr>
            <w:tcW w:w="3237" w:type="dxa"/>
          </w:tcPr>
          <w:p w:rsidR="00C811A7" w:rsidRPr="008D1003" w:rsidRDefault="00C811A7" w:rsidP="008D1003">
            <w:pPr>
              <w:pStyle w:val="Normal-pool"/>
            </w:pPr>
          </w:p>
        </w:tc>
        <w:tc>
          <w:tcPr>
            <w:tcW w:w="3237" w:type="dxa"/>
            <w:tcBorders>
              <w:bottom w:val="single" w:sz="4" w:space="0" w:color="auto"/>
            </w:tcBorders>
          </w:tcPr>
          <w:p w:rsidR="00C811A7" w:rsidRPr="008D1003" w:rsidRDefault="00C811A7" w:rsidP="008D1003">
            <w:pPr>
              <w:pStyle w:val="Normal-pool"/>
            </w:pPr>
          </w:p>
        </w:tc>
        <w:tc>
          <w:tcPr>
            <w:tcW w:w="3238" w:type="dxa"/>
          </w:tcPr>
          <w:p w:rsidR="00C811A7" w:rsidRPr="008D1003" w:rsidRDefault="00C811A7" w:rsidP="008D1003">
            <w:pPr>
              <w:pStyle w:val="Normal-pool"/>
            </w:pPr>
          </w:p>
        </w:tc>
      </w:tr>
    </w:tbl>
    <w:p w:rsidR="00C811A7" w:rsidRPr="008D1003" w:rsidRDefault="00C811A7" w:rsidP="008D1003">
      <w:pPr>
        <w:pStyle w:val="Normal-pool"/>
      </w:pPr>
    </w:p>
    <w:p w:rsidR="007F74C6" w:rsidRPr="008D1003" w:rsidRDefault="007F74C6" w:rsidP="008D1003">
      <w:pPr>
        <w:pStyle w:val="Normal-pool"/>
      </w:pPr>
    </w:p>
    <w:sectPr w:rsidR="007F74C6" w:rsidRPr="008D1003" w:rsidSect="00C811A7">
      <w:headerReference w:type="even" r:id="rId11"/>
      <w:headerReference w:type="default" r:id="rId12"/>
      <w:footerReference w:type="even" r:id="rId13"/>
      <w:footerReference w:type="default" r:id="rId14"/>
      <w:headerReference w:type="first" r:id="rId15"/>
      <w:footerReference w:type="first" r:id="rId16"/>
      <w:pgSz w:w="12240" w:h="15840"/>
      <w:pgMar w:top="907" w:right="992"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9FA" w:rsidRDefault="007439FA" w:rsidP="00A50332">
      <w:r>
        <w:separator/>
      </w:r>
    </w:p>
  </w:endnote>
  <w:endnote w:type="continuationSeparator" w:id="0">
    <w:p w:rsidR="007439FA" w:rsidRDefault="007439FA" w:rsidP="00A50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3B" w:rsidRPr="00F934D3" w:rsidRDefault="0078613B">
    <w:pPr>
      <w:pStyle w:val="Footer"/>
      <w:rPr>
        <w:b/>
      </w:rPr>
    </w:pPr>
    <w:r w:rsidRPr="00F934D3">
      <w:rPr>
        <w:b/>
      </w:rPr>
      <w:fldChar w:fldCharType="begin"/>
    </w:r>
    <w:r w:rsidRPr="00F934D3">
      <w:rPr>
        <w:b/>
      </w:rPr>
      <w:instrText xml:space="preserve"> PAGE   \* MERGEFORMAT </w:instrText>
    </w:r>
    <w:r w:rsidRPr="00F934D3">
      <w:rPr>
        <w:b/>
      </w:rPr>
      <w:fldChar w:fldCharType="separate"/>
    </w:r>
    <w:r w:rsidR="004A61B7">
      <w:rPr>
        <w:b/>
        <w:noProof/>
      </w:rPr>
      <w:t>4</w:t>
    </w:r>
    <w:r w:rsidRPr="00F934D3">
      <w:rPr>
        <w:b/>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3B" w:rsidRPr="004D1385" w:rsidRDefault="0078613B" w:rsidP="001F232E">
    <w:pPr>
      <w:pStyle w:val="Footer"/>
      <w:jc w:val="right"/>
      <w:rPr>
        <w:b/>
      </w:rPr>
    </w:pPr>
    <w:r w:rsidRPr="004D1385">
      <w:rPr>
        <w:b/>
      </w:rPr>
      <w:fldChar w:fldCharType="begin"/>
    </w:r>
    <w:r w:rsidRPr="004D1385">
      <w:rPr>
        <w:b/>
      </w:rPr>
      <w:instrText xml:space="preserve"> PAGE   \* MERGEFORMAT </w:instrText>
    </w:r>
    <w:r w:rsidRPr="004D1385">
      <w:rPr>
        <w:b/>
      </w:rPr>
      <w:fldChar w:fldCharType="separate"/>
    </w:r>
    <w:r w:rsidR="004A61B7">
      <w:rPr>
        <w:b/>
        <w:noProof/>
      </w:rPr>
      <w:t>3</w:t>
    </w:r>
    <w:r w:rsidRPr="004D1385">
      <w:rPr>
        <w:b/>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3B" w:rsidRPr="007C5C76" w:rsidRDefault="0078613B" w:rsidP="001F232E">
    <w:pPr>
      <w:pStyle w:val="Footer"/>
      <w:tabs>
        <w:tab w:val="clear" w:pos="4320"/>
        <w:tab w:val="clear" w:pos="8640"/>
        <w:tab w:val="left" w:pos="624"/>
      </w:tabs>
    </w:pPr>
    <w:r>
      <w:t>K1353789</w:t>
    </w:r>
    <w:r>
      <w:tab/>
    </w:r>
    <w:r w:rsidR="001025A1">
      <w:t>15</w:t>
    </w:r>
    <w:r w:rsidR="00A24202">
      <w:t>11</w:t>
    </w:r>
    <w:r w:rsidR="00A24202" w:rsidRPr="007C5C76">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9FA" w:rsidRDefault="007439FA" w:rsidP="008D1003">
      <w:pPr>
        <w:spacing w:after="120"/>
        <w:ind w:left="624"/>
      </w:pPr>
      <w:r>
        <w:separator/>
      </w:r>
    </w:p>
  </w:footnote>
  <w:footnote w:type="continuationSeparator" w:id="0">
    <w:p w:rsidR="007439FA" w:rsidRDefault="007439FA" w:rsidP="00A50332">
      <w:r>
        <w:continuationSeparator/>
      </w:r>
    </w:p>
  </w:footnote>
  <w:footnote w:id="1">
    <w:p w:rsidR="0078613B" w:rsidRPr="003F7521" w:rsidRDefault="0078613B" w:rsidP="00BA0EEE">
      <w:pPr>
        <w:pStyle w:val="FootnoteText"/>
        <w:rPr>
          <w:lang w:val="en-US"/>
        </w:rPr>
      </w:pPr>
      <w:r w:rsidRPr="00416EAB">
        <w:rPr>
          <w:rStyle w:val="FootnoteReference"/>
        </w:rPr>
        <w:sym w:font="Symbol" w:char="F02A"/>
      </w:r>
      <w:r>
        <w:t xml:space="preserve"> </w:t>
      </w:r>
      <w:r w:rsidRPr="003F7521">
        <w:rPr>
          <w:szCs w:val="18"/>
        </w:rPr>
        <w:t>IPBES/</w:t>
      </w:r>
      <w:r w:rsidRPr="003F7521">
        <w:rPr>
          <w:szCs w:val="18"/>
          <w:lang w:eastAsia="ja-JP"/>
        </w:rPr>
        <w:t>2/1</w:t>
      </w:r>
      <w:r>
        <w:rPr>
          <w:lang w:eastAsia="ja-JP"/>
        </w:rPr>
        <w:t>.</w:t>
      </w:r>
    </w:p>
  </w:footnote>
  <w:footnote w:id="2">
    <w:p w:rsidR="0078613B" w:rsidRPr="008D1003" w:rsidRDefault="0078613B" w:rsidP="00744FC1">
      <w:pPr>
        <w:pStyle w:val="FootnoteText"/>
        <w:rPr>
          <w:szCs w:val="18"/>
          <w:lang w:val="fr-FR"/>
        </w:rPr>
      </w:pPr>
      <w:r w:rsidRPr="008D1003">
        <w:rPr>
          <w:rStyle w:val="FootnoteReference"/>
          <w:sz w:val="18"/>
        </w:rPr>
        <w:footnoteRef/>
      </w:r>
      <w:r w:rsidRPr="008D1003">
        <w:rPr>
          <w:szCs w:val="18"/>
          <w:lang w:val="fr-FR"/>
        </w:rPr>
        <w:t xml:space="preserve"> IPBES/1/12, annex V.</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3B" w:rsidRPr="00DC1FD4" w:rsidRDefault="0078613B">
    <w:pPr>
      <w:pStyle w:val="Header"/>
      <w:rPr>
        <w:szCs w:val="18"/>
      </w:rPr>
    </w:pPr>
    <w:r w:rsidRPr="00DC1FD4">
      <w:rPr>
        <w:szCs w:val="18"/>
      </w:rPr>
      <w:t>IPBES/</w:t>
    </w:r>
    <w:r>
      <w:rPr>
        <w:szCs w:val="18"/>
        <w:lang w:eastAsia="ja-JP"/>
      </w:rPr>
      <w:t>2/15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3B" w:rsidRPr="00DC1FD4" w:rsidRDefault="0078613B" w:rsidP="001F232E">
    <w:pPr>
      <w:pStyle w:val="Header"/>
      <w:jc w:val="right"/>
      <w:rPr>
        <w:szCs w:val="18"/>
      </w:rPr>
    </w:pPr>
    <w:r w:rsidRPr="00DC1FD4">
      <w:rPr>
        <w:szCs w:val="18"/>
      </w:rPr>
      <w:t>IPBES/</w:t>
    </w:r>
    <w:r w:rsidRPr="00DC1FD4">
      <w:rPr>
        <w:szCs w:val="18"/>
        <w:lang w:eastAsia="ja-JP"/>
      </w:rPr>
      <w:t>2/</w:t>
    </w:r>
    <w:r w:rsidR="009911AB" w:rsidRPr="00DC1FD4">
      <w:rPr>
        <w:szCs w:val="18"/>
        <w:lang w:eastAsia="ja-JP"/>
      </w:rPr>
      <w:t>1</w:t>
    </w:r>
    <w:r w:rsidR="009911AB">
      <w:rPr>
        <w:szCs w:val="18"/>
        <w:lang w:eastAsia="ja-JP"/>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13B" w:rsidRDefault="0078613B" w:rsidP="001F232E">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E84F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FB37EC"/>
    <w:multiLevelType w:val="hybridMultilevel"/>
    <w:tmpl w:val="A1D60C9E"/>
    <w:lvl w:ilvl="0" w:tplc="0409000F">
      <w:start w:val="1"/>
      <w:numFmt w:val="decimal"/>
      <w:lvlText w:val="%1."/>
      <w:lvlJc w:val="left"/>
      <w:pPr>
        <w:tabs>
          <w:tab w:val="num" w:pos="720"/>
        </w:tabs>
        <w:ind w:left="720" w:hanging="360"/>
      </w:pPr>
      <w:rPr>
        <w:rFonts w:hint="default"/>
      </w:rPr>
    </w:lvl>
    <w:lvl w:ilvl="1" w:tplc="6518B37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1113A7"/>
    <w:multiLevelType w:val="multilevel"/>
    <w:tmpl w:val="48241D10"/>
    <w:lvl w:ilvl="0">
      <w:start w:val="1"/>
      <w:numFmt w:val="decimal"/>
      <w:pStyle w:val="CH2"/>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nsid w:val="1A0C7268"/>
    <w:multiLevelType w:val="hybridMultilevel"/>
    <w:tmpl w:val="B66615D0"/>
    <w:lvl w:ilvl="0" w:tplc="2360A4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32159A3"/>
    <w:multiLevelType w:val="hybridMultilevel"/>
    <w:tmpl w:val="F6D0431C"/>
    <w:lvl w:ilvl="0" w:tplc="04090015">
      <w:start w:val="1"/>
      <w:numFmt w:val="upperLetter"/>
      <w:lvlText w:val="%1."/>
      <w:lvlJc w:val="left"/>
      <w:pPr>
        <w:tabs>
          <w:tab w:val="num" w:pos="360"/>
        </w:tabs>
        <w:ind w:left="360" w:hanging="360"/>
      </w:pPr>
      <w:rPr>
        <w:rFonts w:hint="default"/>
      </w:rPr>
    </w:lvl>
    <w:lvl w:ilvl="1" w:tplc="21B8FED8">
      <w:start w:val="1"/>
      <w:numFmt w:val="bullet"/>
      <w:lvlText w:val=""/>
      <w:lvlJc w:val="left"/>
      <w:pPr>
        <w:tabs>
          <w:tab w:val="num" w:pos="792"/>
        </w:tabs>
        <w:ind w:left="936" w:hanging="216"/>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2D09FF"/>
    <w:multiLevelType w:val="hybridMultilevel"/>
    <w:tmpl w:val="88D6F4FC"/>
    <w:lvl w:ilvl="0" w:tplc="E8A22C66">
      <w:numFmt w:val="bullet"/>
      <w:lvlText w:val="-"/>
      <w:lvlJc w:val="left"/>
      <w:pPr>
        <w:tabs>
          <w:tab w:val="num" w:pos="1080"/>
        </w:tabs>
        <w:ind w:left="1080" w:hanging="360"/>
      </w:pPr>
      <w:rPr>
        <w:rFonts w:ascii="Calibri" w:eastAsia="MS Mincho"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EE5C40"/>
    <w:multiLevelType w:val="hybridMultilevel"/>
    <w:tmpl w:val="B1C8FBFA"/>
    <w:lvl w:ilvl="0" w:tplc="FF84367A">
      <w:start w:val="1"/>
      <w:numFmt w:val="bullet"/>
      <w:lvlText w:val=""/>
      <w:lvlJc w:val="left"/>
      <w:pPr>
        <w:tabs>
          <w:tab w:val="num" w:pos="1170"/>
        </w:tabs>
        <w:ind w:left="1170" w:hanging="400"/>
      </w:pPr>
      <w:rPr>
        <w:rFonts w:ascii="Wingdings" w:hAnsi="Wingdings" w:hint="default"/>
        <w:color w:val="auto"/>
        <w:sz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2D775883"/>
    <w:multiLevelType w:val="hybridMultilevel"/>
    <w:tmpl w:val="AF62BC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0">
    <w:nsid w:val="4AB8367E"/>
    <w:multiLevelType w:val="hybridMultilevel"/>
    <w:tmpl w:val="82E6162C"/>
    <w:lvl w:ilvl="0" w:tplc="8BE40E3C">
      <w:start w:val="1"/>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11">
    <w:nsid w:val="4EF858E0"/>
    <w:multiLevelType w:val="hybridMultilevel"/>
    <w:tmpl w:val="A22AA436"/>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3">
    <w:nsid w:val="55FD0425"/>
    <w:multiLevelType w:val="hybridMultilevel"/>
    <w:tmpl w:val="5ED6971E"/>
    <w:lvl w:ilvl="0" w:tplc="FFFFFFFF">
      <w:start w:val="3"/>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nsid w:val="57757CA7"/>
    <w:multiLevelType w:val="hybridMultilevel"/>
    <w:tmpl w:val="3AD20466"/>
    <w:lvl w:ilvl="0" w:tplc="FA984A6A">
      <w:start w:val="1"/>
      <w:numFmt w:val="decimal"/>
      <w:lvlText w:val="%1."/>
      <w:lvlJc w:val="left"/>
      <w:pPr>
        <w:tabs>
          <w:tab w:val="num" w:pos="760"/>
        </w:tabs>
        <w:ind w:left="760" w:hanging="360"/>
      </w:pPr>
      <w:rPr>
        <w:rFonts w:hint="default"/>
      </w:r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5">
    <w:nsid w:val="5C876B96"/>
    <w:multiLevelType w:val="hybridMultilevel"/>
    <w:tmpl w:val="461286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210AB8"/>
    <w:multiLevelType w:val="hybridMultilevel"/>
    <w:tmpl w:val="AC74785C"/>
    <w:lvl w:ilvl="0" w:tplc="DEAC2938">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7">
    <w:nsid w:val="62291BF8"/>
    <w:multiLevelType w:val="multilevel"/>
    <w:tmpl w:val="F4ACF36E"/>
    <w:numStyleLink w:val="Normallist"/>
  </w:abstractNum>
  <w:abstractNum w:abstractNumId="18">
    <w:nsid w:val="669077F2"/>
    <w:multiLevelType w:val="hybridMultilevel"/>
    <w:tmpl w:val="B2F2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291D19"/>
    <w:multiLevelType w:val="hybridMultilevel"/>
    <w:tmpl w:val="6BF04BA6"/>
    <w:lvl w:ilvl="0" w:tplc="405C786C">
      <w:start w:val="1"/>
      <w:numFmt w:val="decimal"/>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num w:numId="1">
    <w:abstractNumId w:val="4"/>
  </w:num>
  <w:num w:numId="2">
    <w:abstractNumId w:val="9"/>
  </w:num>
  <w:num w:numId="3">
    <w:abstractNumId w:val="12"/>
  </w:num>
  <w:num w:numId="4">
    <w:abstractNumId w:val="17"/>
  </w:num>
  <w:num w:numId="5">
    <w:abstractNumId w:val="4"/>
  </w:num>
  <w:num w:numId="6">
    <w:abstractNumId w:val="9"/>
  </w:num>
  <w:num w:numId="7">
    <w:abstractNumId w:val="12"/>
  </w:num>
  <w:num w:numId="8">
    <w:abstractNumId w:val="17"/>
  </w:num>
  <w:num w:numId="9">
    <w:abstractNumId w:val="19"/>
  </w:num>
  <w:num w:numId="10">
    <w:abstractNumId w:val="13"/>
  </w:num>
  <w:num w:numId="11">
    <w:abstractNumId w:val="5"/>
  </w:num>
  <w:num w:numId="12">
    <w:abstractNumId w:val="7"/>
  </w:num>
  <w:num w:numId="13">
    <w:abstractNumId w:val="11"/>
  </w:num>
  <w:num w:numId="14">
    <w:abstractNumId w:val="16"/>
  </w:num>
  <w:num w:numId="15">
    <w:abstractNumId w:val="6"/>
  </w:num>
  <w:num w:numId="16">
    <w:abstractNumId w:val="15"/>
  </w:num>
  <w:num w:numId="17">
    <w:abstractNumId w:val="8"/>
  </w:num>
  <w:num w:numId="18">
    <w:abstractNumId w:val="14"/>
  </w:num>
  <w:num w:numId="19">
    <w:abstractNumId w:val="1"/>
  </w:num>
  <w:num w:numId="20">
    <w:abstractNumId w:val="10"/>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3"/>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
  </w:num>
  <w:num w:numId="40">
    <w:abstractNumId w:val="18"/>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8"/>
  <w:defaultTabStop w:val="624"/>
  <w:evenAndOddHeaders/>
  <w:characterSpacingControl w:val="doNotCompress"/>
  <w:hdrShapeDefaults>
    <o:shapedefaults v:ext="edit" spidmax="3074"/>
  </w:hdrShapeDefaults>
  <w:footnotePr>
    <w:footnote w:id="-1"/>
    <w:footnote w:id="0"/>
  </w:footnotePr>
  <w:endnotePr>
    <w:endnote w:id="-1"/>
    <w:endnote w:id="0"/>
  </w:endnotePr>
  <w:compat/>
  <w:rsids>
    <w:rsidRoot w:val="00A50332"/>
    <w:rsid w:val="0001181C"/>
    <w:rsid w:val="00045122"/>
    <w:rsid w:val="00054200"/>
    <w:rsid w:val="00075380"/>
    <w:rsid w:val="00080268"/>
    <w:rsid w:val="000C14E9"/>
    <w:rsid w:val="000E49CE"/>
    <w:rsid w:val="000F0B9C"/>
    <w:rsid w:val="000F6261"/>
    <w:rsid w:val="001025A1"/>
    <w:rsid w:val="0014205F"/>
    <w:rsid w:val="001A520F"/>
    <w:rsid w:val="001F232E"/>
    <w:rsid w:val="002227E7"/>
    <w:rsid w:val="00232040"/>
    <w:rsid w:val="0026598D"/>
    <w:rsid w:val="00287F56"/>
    <w:rsid w:val="00293FF7"/>
    <w:rsid w:val="002D57E3"/>
    <w:rsid w:val="002E07D4"/>
    <w:rsid w:val="002E2C30"/>
    <w:rsid w:val="0032632E"/>
    <w:rsid w:val="00397449"/>
    <w:rsid w:val="003C47E5"/>
    <w:rsid w:val="003D225A"/>
    <w:rsid w:val="003E1FD3"/>
    <w:rsid w:val="003E4A0A"/>
    <w:rsid w:val="004137C1"/>
    <w:rsid w:val="00492D5B"/>
    <w:rsid w:val="004A51D0"/>
    <w:rsid w:val="004A61B7"/>
    <w:rsid w:val="004D59DA"/>
    <w:rsid w:val="004F0E52"/>
    <w:rsid w:val="0053268B"/>
    <w:rsid w:val="00536DD6"/>
    <w:rsid w:val="005A66F6"/>
    <w:rsid w:val="005B70D0"/>
    <w:rsid w:val="005E57F3"/>
    <w:rsid w:val="0060710F"/>
    <w:rsid w:val="006126A4"/>
    <w:rsid w:val="00643E72"/>
    <w:rsid w:val="00672D2F"/>
    <w:rsid w:val="007439FA"/>
    <w:rsid w:val="00744FC1"/>
    <w:rsid w:val="00753786"/>
    <w:rsid w:val="00767A3E"/>
    <w:rsid w:val="00775F8B"/>
    <w:rsid w:val="0078613B"/>
    <w:rsid w:val="007A0272"/>
    <w:rsid w:val="007A19DF"/>
    <w:rsid w:val="007C0DB7"/>
    <w:rsid w:val="007D63FC"/>
    <w:rsid w:val="007E1B76"/>
    <w:rsid w:val="007F74C6"/>
    <w:rsid w:val="00801801"/>
    <w:rsid w:val="00806DB7"/>
    <w:rsid w:val="008149F9"/>
    <w:rsid w:val="00851001"/>
    <w:rsid w:val="00864389"/>
    <w:rsid w:val="008901FE"/>
    <w:rsid w:val="008A5873"/>
    <w:rsid w:val="008D1003"/>
    <w:rsid w:val="00901896"/>
    <w:rsid w:val="00926D70"/>
    <w:rsid w:val="00977CD9"/>
    <w:rsid w:val="009911AB"/>
    <w:rsid w:val="009F2290"/>
    <w:rsid w:val="009F5F1A"/>
    <w:rsid w:val="00A24202"/>
    <w:rsid w:val="00A3480B"/>
    <w:rsid w:val="00A45F7E"/>
    <w:rsid w:val="00A50332"/>
    <w:rsid w:val="00A74D63"/>
    <w:rsid w:val="00AB2261"/>
    <w:rsid w:val="00B04FB5"/>
    <w:rsid w:val="00B063AB"/>
    <w:rsid w:val="00B9658B"/>
    <w:rsid w:val="00BA0EEE"/>
    <w:rsid w:val="00BE7195"/>
    <w:rsid w:val="00C45FBD"/>
    <w:rsid w:val="00C462E2"/>
    <w:rsid w:val="00C55998"/>
    <w:rsid w:val="00C701F2"/>
    <w:rsid w:val="00C71D82"/>
    <w:rsid w:val="00C74587"/>
    <w:rsid w:val="00C811A7"/>
    <w:rsid w:val="00D0610F"/>
    <w:rsid w:val="00D325D0"/>
    <w:rsid w:val="00D54FC8"/>
    <w:rsid w:val="00D86771"/>
    <w:rsid w:val="00DB2BA8"/>
    <w:rsid w:val="00DC32BE"/>
    <w:rsid w:val="00DE39B0"/>
    <w:rsid w:val="00DF076E"/>
    <w:rsid w:val="00DF18E1"/>
    <w:rsid w:val="00E247FB"/>
    <w:rsid w:val="00E610C4"/>
    <w:rsid w:val="00EA1EAC"/>
    <w:rsid w:val="00EC3A54"/>
    <w:rsid w:val="00ED1C19"/>
    <w:rsid w:val="00EE217B"/>
    <w:rsid w:val="00EE6650"/>
    <w:rsid w:val="00EF4174"/>
    <w:rsid w:val="00F00349"/>
    <w:rsid w:val="00F407BF"/>
    <w:rsid w:val="00F56ED7"/>
    <w:rsid w:val="00F66224"/>
    <w:rsid w:val="00F71013"/>
    <w:rsid w:val="00F74123"/>
    <w:rsid w:val="00F912DE"/>
    <w:rsid w:val="00F934D3"/>
    <w:rsid w:val="00FB3A9B"/>
    <w:rsid w:val="00FB7C4B"/>
    <w:rsid w:val="00FD7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iPriority="99" w:unhideWhenUsed="1"/>
    <w:lsdException w:name="header" w:semiHidden="1" w:uiPriority="99" w:unhideWhenUsed="1"/>
    <w:lsdException w:name="footer" w:semiHidden="1" w:uiPriority="99" w:unhideWhenUsed="1"/>
    <w:lsdException w:name="caption" w:semiHidden="1" w:unhideWhenUsed="1" w:qFormat="1"/>
    <w:lsdException w:name="table of figures" w:semiHidden="1" w:unhideWhenUsed="1"/>
    <w:lsdException w:name="footnote reference" w:semiHidden="1" w:uiPriority="99" w:unhideWhenUsed="1"/>
    <w:lsdException w:name="page number" w:semiHidden="1" w:unhideWhenUsed="1"/>
    <w:lsdException w:name="Title" w:qFormat="1"/>
    <w:lsdException w:name="Default Paragraph Font" w:semiHidden="1" w:uiPriority="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uiPriority="99"/>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A9B"/>
  </w:style>
  <w:style w:type="paragraph" w:styleId="Heading1">
    <w:name w:val="heading 1"/>
    <w:basedOn w:val="Normal"/>
    <w:next w:val="Normalnumber"/>
    <w:link w:val="Heading1Char"/>
    <w:qFormat/>
    <w:rsid w:val="00FB3A9B"/>
    <w:pPr>
      <w:keepNext/>
      <w:spacing w:before="240" w:after="120"/>
      <w:ind w:left="1247" w:hanging="680"/>
      <w:outlineLvl w:val="0"/>
    </w:pPr>
    <w:rPr>
      <w:b/>
      <w:sz w:val="28"/>
    </w:rPr>
  </w:style>
  <w:style w:type="paragraph" w:styleId="Heading2">
    <w:name w:val="heading 2"/>
    <w:basedOn w:val="Normal"/>
    <w:next w:val="Normalnumber"/>
    <w:link w:val="Heading2Char"/>
    <w:qFormat/>
    <w:rsid w:val="00FB3A9B"/>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FB3A9B"/>
    <w:pPr>
      <w:spacing w:after="120"/>
      <w:ind w:left="1247" w:hanging="680"/>
      <w:outlineLvl w:val="2"/>
    </w:pPr>
    <w:rPr>
      <w:b/>
    </w:rPr>
  </w:style>
  <w:style w:type="paragraph" w:styleId="Heading4">
    <w:name w:val="heading 4"/>
    <w:basedOn w:val="Heading3"/>
    <w:next w:val="Normalnumber"/>
    <w:link w:val="Heading4Char"/>
    <w:qFormat/>
    <w:rsid w:val="00FB3A9B"/>
    <w:pPr>
      <w:keepNext/>
      <w:outlineLvl w:val="3"/>
    </w:pPr>
  </w:style>
  <w:style w:type="paragraph" w:styleId="Heading5">
    <w:name w:val="heading 5"/>
    <w:basedOn w:val="Normal"/>
    <w:next w:val="Normal"/>
    <w:link w:val="Heading5Char"/>
    <w:qFormat/>
    <w:rsid w:val="00FB3A9B"/>
    <w:pPr>
      <w:keepNext/>
      <w:outlineLvl w:val="4"/>
    </w:pPr>
    <w:rPr>
      <w:rFonts w:ascii="Univers" w:hAnsi="Univers"/>
      <w:b/>
      <w:sz w:val="24"/>
    </w:rPr>
  </w:style>
  <w:style w:type="paragraph" w:styleId="Heading6">
    <w:name w:val="heading 6"/>
    <w:basedOn w:val="Normal"/>
    <w:next w:val="Normal"/>
    <w:link w:val="Heading6Char"/>
    <w:qFormat/>
    <w:rsid w:val="00FB3A9B"/>
    <w:pPr>
      <w:keepNext/>
      <w:ind w:left="578"/>
      <w:outlineLvl w:val="5"/>
    </w:pPr>
    <w:rPr>
      <w:b/>
      <w:bCs/>
      <w:sz w:val="24"/>
    </w:rPr>
  </w:style>
  <w:style w:type="paragraph" w:styleId="Heading7">
    <w:name w:val="heading 7"/>
    <w:basedOn w:val="Normal"/>
    <w:next w:val="Normal"/>
    <w:link w:val="Heading7Char"/>
    <w:qFormat/>
    <w:rsid w:val="00FB3A9B"/>
    <w:pPr>
      <w:keepNext/>
      <w:widowControl w:val="0"/>
      <w:jc w:val="center"/>
      <w:outlineLvl w:val="6"/>
    </w:pPr>
    <w:rPr>
      <w:snapToGrid w:val="0"/>
      <w:u w:val="single"/>
    </w:rPr>
  </w:style>
  <w:style w:type="paragraph" w:styleId="Heading8">
    <w:name w:val="heading 8"/>
    <w:basedOn w:val="Normal"/>
    <w:next w:val="Normal"/>
    <w:link w:val="Heading8Char"/>
    <w:qFormat/>
    <w:rsid w:val="00FB3A9B"/>
    <w:pPr>
      <w:keepNext/>
      <w:widowControl w:val="0"/>
      <w:numPr>
        <w:numId w:val="5"/>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FB3A9B"/>
    <w:pPr>
      <w:keepNext/>
      <w:widowControl w:val="0"/>
      <w:numPr>
        <w:numId w:val="6"/>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ATable">
    <w:name w:val="AA_Table"/>
    <w:basedOn w:val="TableNormal"/>
    <w:semiHidden/>
    <w:rsid w:val="00FB3A9B"/>
    <w:rPr>
      <w:rFonts w:eastAsia="Times New Roman"/>
      <w:lang w:val="fr-FR" w:eastAsia="fr-FR"/>
    </w:rPr>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Normalpool">
    <w:name w:val="Normal_pool"/>
    <w:autoRedefine/>
    <w:semiHidden/>
    <w:rsid w:val="00FB3A9B"/>
    <w:pPr>
      <w:tabs>
        <w:tab w:val="left" w:pos="1247"/>
        <w:tab w:val="left" w:pos="1814"/>
        <w:tab w:val="left" w:pos="2381"/>
        <w:tab w:val="left" w:pos="2948"/>
        <w:tab w:val="left" w:pos="3515"/>
        <w:tab w:val="left" w:pos="4082"/>
      </w:tabs>
    </w:pPr>
    <w:rPr>
      <w:rFonts w:eastAsia="Times New Roman"/>
      <w:lang w:val="fr-CA"/>
    </w:rPr>
  </w:style>
  <w:style w:type="paragraph" w:customStyle="1" w:styleId="AATitle">
    <w:name w:val="AA_Title"/>
    <w:basedOn w:val="Normalpool"/>
    <w:rsid w:val="00FB3A9B"/>
    <w:pPr>
      <w:keepNext/>
      <w:keepLines/>
      <w:suppressAutoHyphens/>
      <w:ind w:right="5103"/>
    </w:pPr>
    <w:rPr>
      <w:b/>
    </w:rPr>
  </w:style>
  <w:style w:type="paragraph" w:customStyle="1" w:styleId="AATitle2">
    <w:name w:val="AA_Title2"/>
    <w:basedOn w:val="AATitle"/>
    <w:rsid w:val="00FB3A9B"/>
    <w:pPr>
      <w:tabs>
        <w:tab w:val="clear" w:pos="4082"/>
      </w:tabs>
      <w:spacing w:before="120" w:after="120"/>
      <w:ind w:right="4536"/>
    </w:pPr>
  </w:style>
  <w:style w:type="paragraph" w:styleId="BalloonText">
    <w:name w:val="Balloon Text"/>
    <w:basedOn w:val="Normal"/>
    <w:link w:val="BalloonTextChar"/>
    <w:rsid w:val="00FB3A9B"/>
    <w:rPr>
      <w:rFonts w:ascii="Tahoma" w:hAnsi="Tahoma" w:cs="Tahoma"/>
      <w:sz w:val="16"/>
      <w:szCs w:val="16"/>
    </w:rPr>
  </w:style>
  <w:style w:type="character" w:customStyle="1" w:styleId="BalloonTextChar">
    <w:name w:val="Balloon Text Char"/>
    <w:link w:val="BalloonText"/>
    <w:rsid w:val="00FB3A9B"/>
    <w:rPr>
      <w:rFonts w:ascii="Tahoma" w:eastAsia="Times New Roman" w:hAnsi="Tahoma" w:cs="Tahoma"/>
      <w:sz w:val="16"/>
      <w:szCs w:val="16"/>
      <w:lang w:val="en-GB"/>
    </w:rPr>
  </w:style>
  <w:style w:type="paragraph" w:customStyle="1" w:styleId="BBTitle">
    <w:name w:val="BB_Title"/>
    <w:basedOn w:val="Normalpool"/>
    <w:rsid w:val="00FB3A9B"/>
    <w:pPr>
      <w:keepNext/>
      <w:keepLines/>
      <w:suppressAutoHyphens/>
      <w:spacing w:before="320" w:after="240"/>
      <w:ind w:left="1247" w:right="567"/>
    </w:pPr>
    <w:rPr>
      <w:b/>
      <w:sz w:val="28"/>
      <w:szCs w:val="28"/>
    </w:rPr>
  </w:style>
  <w:style w:type="paragraph" w:customStyle="1" w:styleId="CH1">
    <w:name w:val="CH1"/>
    <w:basedOn w:val="Normalpool"/>
    <w:next w:val="CH2"/>
    <w:rsid w:val="00FB3A9B"/>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rsid w:val="00FB3A9B"/>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FB3A9B"/>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FB3A9B"/>
    <w:pPr>
      <w:keepNext/>
      <w:keepLines/>
      <w:tabs>
        <w:tab w:val="right" w:pos="851"/>
      </w:tabs>
      <w:suppressAutoHyphens/>
      <w:spacing w:after="120"/>
      <w:ind w:left="1247" w:right="284" w:hanging="1247"/>
    </w:pPr>
    <w:rPr>
      <w:b/>
    </w:rPr>
  </w:style>
  <w:style w:type="paragraph" w:customStyle="1" w:styleId="CH5">
    <w:name w:val="CH5"/>
    <w:basedOn w:val="Normalpool"/>
    <w:next w:val="Normalnumber"/>
    <w:rsid w:val="00FB3A9B"/>
    <w:pPr>
      <w:keepNext/>
      <w:keepLines/>
      <w:tabs>
        <w:tab w:val="right" w:pos="851"/>
      </w:tabs>
      <w:suppressAutoHyphens/>
      <w:spacing w:after="120"/>
      <w:ind w:left="1247" w:right="284" w:hanging="1247"/>
    </w:pPr>
    <w:rPr>
      <w:b/>
    </w:rPr>
  </w:style>
  <w:style w:type="paragraph" w:styleId="Footer">
    <w:name w:val="footer"/>
    <w:basedOn w:val="Normal"/>
    <w:link w:val="FooterChar"/>
    <w:uiPriority w:val="99"/>
    <w:rsid w:val="00FB3A9B"/>
    <w:pPr>
      <w:tabs>
        <w:tab w:val="center" w:pos="4320"/>
        <w:tab w:val="right" w:pos="8640"/>
      </w:tabs>
      <w:spacing w:before="60" w:after="120"/>
    </w:pPr>
    <w:rPr>
      <w:sz w:val="18"/>
    </w:rPr>
  </w:style>
  <w:style w:type="character" w:customStyle="1" w:styleId="FooterChar">
    <w:name w:val="Footer Char"/>
    <w:link w:val="Footer"/>
    <w:uiPriority w:val="99"/>
    <w:rsid w:val="00FB3A9B"/>
    <w:rPr>
      <w:rFonts w:ascii="Times New Roman" w:eastAsia="Times New Roman" w:hAnsi="Times New Roman" w:cs="Times New Roman"/>
      <w:sz w:val="18"/>
      <w:szCs w:val="20"/>
      <w:lang w:val="en-GB"/>
    </w:rPr>
  </w:style>
  <w:style w:type="paragraph" w:customStyle="1" w:styleId="Footerpool">
    <w:name w:val="Footer_pool"/>
    <w:basedOn w:val="Normal"/>
    <w:next w:val="Normal"/>
    <w:semiHidden/>
    <w:rsid w:val="00FB3A9B"/>
    <w:pPr>
      <w:tabs>
        <w:tab w:val="left" w:pos="4321"/>
        <w:tab w:val="right" w:pos="8641"/>
      </w:tabs>
      <w:spacing w:before="60" w:after="120"/>
    </w:pPr>
    <w:rPr>
      <w:b/>
      <w:sz w:val="18"/>
    </w:rPr>
  </w:style>
  <w:style w:type="table" w:customStyle="1" w:styleId="Footertable">
    <w:name w:val="Footer_table"/>
    <w:basedOn w:val="TableNormal"/>
    <w:semiHidden/>
    <w:rsid w:val="00FB3A9B"/>
    <w:rPr>
      <w:rFonts w:ascii="Arial" w:eastAsia="Times New Roman" w:hAnsi="Arial"/>
      <w:sz w:val="16"/>
      <w:lang w:val="fr-FR" w:eastAsia="fr-FR"/>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Normal-pool">
    <w:name w:val="Normal-pool"/>
    <w:link w:val="Normal-poolChar"/>
    <w:rsid w:val="00FB3A9B"/>
    <w:pPr>
      <w:tabs>
        <w:tab w:val="left" w:pos="1247"/>
        <w:tab w:val="left" w:pos="1814"/>
        <w:tab w:val="left" w:pos="2381"/>
        <w:tab w:val="left" w:pos="2948"/>
        <w:tab w:val="left" w:pos="3515"/>
        <w:tab w:val="left" w:pos="4082"/>
      </w:tabs>
    </w:pPr>
    <w:rPr>
      <w:rFonts w:eastAsia="Times New Roman"/>
      <w:lang w:val="en-GB"/>
    </w:rPr>
  </w:style>
  <w:style w:type="paragraph" w:customStyle="1" w:styleId="Footer-pool">
    <w:name w:val="Footer-pool"/>
    <w:basedOn w:val="Normal-pool"/>
    <w:next w:val="Normal-pool"/>
    <w:rsid w:val="00FB3A9B"/>
    <w:pPr>
      <w:tabs>
        <w:tab w:val="left" w:pos="4321"/>
        <w:tab w:val="right" w:pos="8641"/>
      </w:tabs>
      <w:spacing w:before="60" w:after="120"/>
    </w:pPr>
    <w:rPr>
      <w:b/>
      <w:sz w:val="18"/>
    </w:rPr>
  </w:style>
  <w:style w:type="character" w:styleId="FootnoteReference">
    <w:name w:val="footnote reference"/>
    <w:uiPriority w:val="99"/>
    <w:semiHidden/>
    <w:rsid w:val="00FB3A9B"/>
    <w:rPr>
      <w:rFonts w:ascii="Times New Roman" w:hAnsi="Times New Roman"/>
      <w:color w:val="auto"/>
      <w:sz w:val="20"/>
      <w:szCs w:val="18"/>
      <w:vertAlign w:val="superscript"/>
    </w:rPr>
  </w:style>
  <w:style w:type="paragraph" w:styleId="FootnoteText">
    <w:name w:val="footnote text"/>
    <w:basedOn w:val="Normalpool"/>
    <w:link w:val="FootnoteTextChar"/>
    <w:uiPriority w:val="99"/>
    <w:rsid w:val="00FB3A9B"/>
    <w:pPr>
      <w:spacing w:before="20" w:after="40"/>
      <w:ind w:left="1247"/>
    </w:pPr>
    <w:rPr>
      <w:sz w:val="18"/>
    </w:rPr>
  </w:style>
  <w:style w:type="character" w:customStyle="1" w:styleId="FootnoteTextChar">
    <w:name w:val="Footnote Text Char"/>
    <w:link w:val="FootnoteText"/>
    <w:uiPriority w:val="99"/>
    <w:rsid w:val="00FB3A9B"/>
    <w:rPr>
      <w:rFonts w:ascii="Times New Roman" w:eastAsia="Times New Roman" w:hAnsi="Times New Roman" w:cs="Times New Roman"/>
      <w:sz w:val="18"/>
      <w:szCs w:val="20"/>
      <w:lang w:val="fr-CA"/>
    </w:rPr>
  </w:style>
  <w:style w:type="paragraph" w:styleId="Header">
    <w:name w:val="header"/>
    <w:aliases w:val="EthylHeader"/>
    <w:basedOn w:val="Normal"/>
    <w:link w:val="HeaderChar"/>
    <w:uiPriority w:val="99"/>
    <w:rsid w:val="00FB3A9B"/>
    <w:pPr>
      <w:pBdr>
        <w:bottom w:val="single" w:sz="4" w:space="1" w:color="auto"/>
      </w:pBdr>
      <w:tabs>
        <w:tab w:val="center" w:pos="4536"/>
        <w:tab w:val="right" w:pos="9072"/>
      </w:tabs>
      <w:spacing w:after="120"/>
    </w:pPr>
    <w:rPr>
      <w:b/>
      <w:sz w:val="18"/>
    </w:rPr>
  </w:style>
  <w:style w:type="character" w:customStyle="1" w:styleId="HeaderChar">
    <w:name w:val="Header Char"/>
    <w:aliases w:val="EthylHeader Char"/>
    <w:link w:val="Header"/>
    <w:uiPriority w:val="99"/>
    <w:rsid w:val="00FB3A9B"/>
    <w:rPr>
      <w:rFonts w:ascii="Times New Roman" w:eastAsia="Times New Roman" w:hAnsi="Times New Roman" w:cs="Times New Roman"/>
      <w:b/>
      <w:sz w:val="18"/>
      <w:szCs w:val="20"/>
      <w:lang w:val="en-GB"/>
    </w:rPr>
  </w:style>
  <w:style w:type="paragraph" w:customStyle="1" w:styleId="Headerpool">
    <w:name w:val="Header_pool"/>
    <w:basedOn w:val="Normal"/>
    <w:next w:val="Normal"/>
    <w:semiHidden/>
    <w:rsid w:val="00FB3A9B"/>
    <w:pPr>
      <w:pBdr>
        <w:bottom w:val="single" w:sz="4" w:space="1" w:color="auto"/>
      </w:pBdr>
      <w:tabs>
        <w:tab w:val="center" w:pos="4536"/>
        <w:tab w:val="right" w:pos="9072"/>
      </w:tabs>
      <w:spacing w:after="120"/>
    </w:pPr>
    <w:rPr>
      <w:b/>
      <w:sz w:val="18"/>
    </w:rPr>
  </w:style>
  <w:style w:type="paragraph" w:customStyle="1" w:styleId="Header-pool">
    <w:name w:val="Header-pool"/>
    <w:basedOn w:val="Normal-pool"/>
    <w:next w:val="Normal-pool"/>
    <w:rsid w:val="00FB3A9B"/>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customStyle="1" w:styleId="Heading1Char">
    <w:name w:val="Heading 1 Char"/>
    <w:link w:val="Heading1"/>
    <w:rsid w:val="00FB3A9B"/>
    <w:rPr>
      <w:rFonts w:ascii="Times New Roman" w:eastAsia="Times New Roman" w:hAnsi="Times New Roman" w:cs="Times New Roman"/>
      <w:b/>
      <w:sz w:val="28"/>
      <w:szCs w:val="20"/>
      <w:lang w:val="en-GB"/>
    </w:rPr>
  </w:style>
  <w:style w:type="character" w:customStyle="1" w:styleId="Heading2Char">
    <w:name w:val="Heading 2 Char"/>
    <w:link w:val="Heading2"/>
    <w:rsid w:val="00FB3A9B"/>
    <w:rPr>
      <w:rFonts w:ascii="Times New Roman" w:eastAsia="Times New Roman" w:hAnsi="Times New Roman" w:cs="Times New Roman"/>
      <w:b/>
      <w:sz w:val="24"/>
      <w:szCs w:val="24"/>
      <w:lang w:val="en-GB"/>
    </w:rPr>
  </w:style>
  <w:style w:type="character" w:customStyle="1" w:styleId="Heading3Char">
    <w:name w:val="Heading 3 Char"/>
    <w:link w:val="Heading3"/>
    <w:rsid w:val="00FB3A9B"/>
    <w:rPr>
      <w:rFonts w:ascii="Times New Roman" w:eastAsia="Times New Roman" w:hAnsi="Times New Roman" w:cs="Times New Roman"/>
      <w:b/>
      <w:sz w:val="20"/>
      <w:szCs w:val="20"/>
      <w:lang w:val="en-GB"/>
    </w:rPr>
  </w:style>
  <w:style w:type="character" w:customStyle="1" w:styleId="Heading4Char">
    <w:name w:val="Heading 4 Char"/>
    <w:link w:val="Heading4"/>
    <w:rsid w:val="00FB3A9B"/>
    <w:rPr>
      <w:rFonts w:ascii="Times New Roman" w:eastAsia="Times New Roman" w:hAnsi="Times New Roman" w:cs="Times New Roman"/>
      <w:b/>
      <w:sz w:val="20"/>
      <w:szCs w:val="20"/>
      <w:lang w:val="en-GB"/>
    </w:rPr>
  </w:style>
  <w:style w:type="character" w:customStyle="1" w:styleId="Heading5Char">
    <w:name w:val="Heading 5 Char"/>
    <w:link w:val="Heading5"/>
    <w:rsid w:val="00FB3A9B"/>
    <w:rPr>
      <w:rFonts w:ascii="Univers" w:eastAsia="Times New Roman" w:hAnsi="Univers" w:cs="Times New Roman"/>
      <w:b/>
      <w:sz w:val="24"/>
      <w:szCs w:val="20"/>
      <w:lang w:val="en-GB"/>
    </w:rPr>
  </w:style>
  <w:style w:type="character" w:customStyle="1" w:styleId="Heading6Char">
    <w:name w:val="Heading 6 Char"/>
    <w:link w:val="Heading6"/>
    <w:rsid w:val="00FB3A9B"/>
    <w:rPr>
      <w:rFonts w:ascii="Times New Roman" w:eastAsia="Times New Roman" w:hAnsi="Times New Roman" w:cs="Times New Roman"/>
      <w:b/>
      <w:bCs/>
      <w:sz w:val="24"/>
      <w:szCs w:val="20"/>
      <w:lang w:val="en-GB"/>
    </w:rPr>
  </w:style>
  <w:style w:type="character" w:customStyle="1" w:styleId="Heading7Char">
    <w:name w:val="Heading 7 Char"/>
    <w:link w:val="Heading7"/>
    <w:rsid w:val="00FB3A9B"/>
    <w:rPr>
      <w:rFonts w:ascii="Times New Roman" w:eastAsia="Times New Roman" w:hAnsi="Times New Roman" w:cs="Times New Roman"/>
      <w:snapToGrid/>
      <w:sz w:val="20"/>
      <w:szCs w:val="20"/>
      <w:u w:val="single"/>
    </w:rPr>
  </w:style>
  <w:style w:type="character" w:customStyle="1" w:styleId="Heading8Char">
    <w:name w:val="Heading 8 Char"/>
    <w:link w:val="Heading8"/>
    <w:rsid w:val="00FB3A9B"/>
    <w:rPr>
      <w:rFonts w:ascii="Times New Roman" w:eastAsia="Times New Roman" w:hAnsi="Times New Roman" w:cs="Times New Roman"/>
      <w:snapToGrid/>
      <w:sz w:val="20"/>
      <w:szCs w:val="20"/>
      <w:u w:val="single"/>
    </w:rPr>
  </w:style>
  <w:style w:type="character" w:customStyle="1" w:styleId="Heading9Char">
    <w:name w:val="Heading 9 Char"/>
    <w:link w:val="Heading9"/>
    <w:rsid w:val="00FB3A9B"/>
    <w:rPr>
      <w:rFonts w:ascii="Times New Roman" w:eastAsia="Times New Roman" w:hAnsi="Times New Roman" w:cs="Times New Roman"/>
      <w:snapToGrid/>
      <w:sz w:val="20"/>
      <w:szCs w:val="20"/>
      <w:u w:val="single"/>
    </w:rPr>
  </w:style>
  <w:style w:type="character" w:styleId="Hyperlink">
    <w:name w:val="Hyperlink"/>
    <w:semiHidden/>
    <w:rsid w:val="00FB3A9B"/>
    <w:rPr>
      <w:rFonts w:ascii="Times New Roman" w:hAnsi="Times New Roman"/>
      <w:color w:val="auto"/>
      <w:sz w:val="20"/>
      <w:szCs w:val="20"/>
      <w:u w:val="none"/>
      <w:lang w:val="fr-FR"/>
    </w:rPr>
  </w:style>
  <w:style w:type="numbering" w:customStyle="1" w:styleId="Normallist">
    <w:name w:val="Normal_list"/>
    <w:basedOn w:val="NoList"/>
    <w:rsid w:val="00FB3A9B"/>
    <w:pPr>
      <w:numPr>
        <w:numId w:val="3"/>
      </w:numPr>
    </w:pPr>
  </w:style>
  <w:style w:type="paragraph" w:customStyle="1" w:styleId="NormalNonumber">
    <w:name w:val="Normal_No_number"/>
    <w:basedOn w:val="Normalpool"/>
    <w:rsid w:val="00FB3A9B"/>
    <w:pPr>
      <w:spacing w:after="120"/>
      <w:ind w:left="1247"/>
    </w:pPr>
  </w:style>
  <w:style w:type="paragraph" w:customStyle="1" w:styleId="Normalnumber">
    <w:name w:val="Normal_number"/>
    <w:basedOn w:val="Normalpool"/>
    <w:link w:val="NormalnumberChar"/>
    <w:rsid w:val="00FB3A9B"/>
    <w:pPr>
      <w:numPr>
        <w:numId w:val="8"/>
      </w:numPr>
      <w:tabs>
        <w:tab w:val="clear" w:pos="1247"/>
        <w:tab w:val="clear" w:pos="1814"/>
        <w:tab w:val="clear" w:pos="2381"/>
        <w:tab w:val="clear" w:pos="2948"/>
        <w:tab w:val="clear" w:pos="3515"/>
        <w:tab w:val="clear" w:pos="4082"/>
      </w:tabs>
      <w:spacing w:after="120"/>
    </w:pPr>
  </w:style>
  <w:style w:type="character" w:styleId="PageNumber">
    <w:name w:val="page number"/>
    <w:semiHidden/>
    <w:rsid w:val="00FB3A9B"/>
    <w:rPr>
      <w:rFonts w:ascii="Times New Roman" w:hAnsi="Times New Roman"/>
      <w:b/>
      <w:sz w:val="18"/>
    </w:rPr>
  </w:style>
  <w:style w:type="paragraph" w:styleId="TableofFigures">
    <w:name w:val="table of figures"/>
    <w:basedOn w:val="Normal"/>
    <w:next w:val="Normal"/>
    <w:autoRedefine/>
    <w:semiHidden/>
    <w:rsid w:val="00FB3A9B"/>
    <w:pPr>
      <w:ind w:left="1814" w:hanging="567"/>
    </w:pPr>
  </w:style>
  <w:style w:type="table" w:customStyle="1" w:styleId="Tabledocright">
    <w:name w:val="Table_doc_right"/>
    <w:basedOn w:val="TableNormal"/>
    <w:rsid w:val="00FB3A9B"/>
    <w:pPr>
      <w:spacing w:before="40" w:after="40"/>
    </w:pPr>
    <w:rPr>
      <w:rFonts w:eastAsia="Times New Roman"/>
      <w:sz w:val="18"/>
      <w:szCs w:val="18"/>
      <w:lang w:val="fr-FR" w:eastAsia="fr-FR"/>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customStyle="1" w:styleId="Titletable">
    <w:name w:val="Title_table"/>
    <w:basedOn w:val="Normalpool"/>
    <w:rsid w:val="00FB3A9B"/>
    <w:pPr>
      <w:keepNext/>
      <w:keepLines/>
      <w:suppressAutoHyphens/>
      <w:spacing w:after="60"/>
      <w:ind w:left="1247"/>
    </w:pPr>
    <w:rPr>
      <w:b/>
      <w:bCs/>
    </w:rPr>
  </w:style>
  <w:style w:type="paragraph" w:customStyle="1" w:styleId="Titlefigure">
    <w:name w:val="Title_figure"/>
    <w:basedOn w:val="Titletable"/>
    <w:next w:val="NormalNonumber"/>
    <w:rsid w:val="00FB3A9B"/>
    <w:rPr>
      <w:bCs w:val="0"/>
    </w:rPr>
  </w:style>
  <w:style w:type="paragraph" w:styleId="TOC1">
    <w:name w:val="toc 1"/>
    <w:basedOn w:val="Normalpool"/>
    <w:next w:val="Normalpool"/>
    <w:rsid w:val="00FB3A9B"/>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FB3A9B"/>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FB3A9B"/>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FB3A9B"/>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FB3A9B"/>
    <w:pPr>
      <w:ind w:left="800"/>
    </w:pPr>
    <w:rPr>
      <w:sz w:val="18"/>
      <w:szCs w:val="18"/>
    </w:rPr>
  </w:style>
  <w:style w:type="paragraph" w:styleId="TOC6">
    <w:name w:val="toc 6"/>
    <w:basedOn w:val="Normal"/>
    <w:next w:val="Normal"/>
    <w:autoRedefine/>
    <w:semiHidden/>
    <w:rsid w:val="00FB3A9B"/>
    <w:pPr>
      <w:ind w:left="1000"/>
    </w:pPr>
    <w:rPr>
      <w:sz w:val="18"/>
      <w:szCs w:val="18"/>
    </w:rPr>
  </w:style>
  <w:style w:type="paragraph" w:styleId="TOC7">
    <w:name w:val="toc 7"/>
    <w:basedOn w:val="Normal"/>
    <w:next w:val="Normal"/>
    <w:autoRedefine/>
    <w:semiHidden/>
    <w:rsid w:val="00FB3A9B"/>
    <w:pPr>
      <w:ind w:left="1200"/>
    </w:pPr>
    <w:rPr>
      <w:sz w:val="18"/>
      <w:szCs w:val="18"/>
    </w:rPr>
  </w:style>
  <w:style w:type="paragraph" w:styleId="TOC8">
    <w:name w:val="toc 8"/>
    <w:basedOn w:val="Normal"/>
    <w:next w:val="Normal"/>
    <w:autoRedefine/>
    <w:semiHidden/>
    <w:rsid w:val="00FB3A9B"/>
    <w:pPr>
      <w:ind w:left="1400"/>
    </w:pPr>
    <w:rPr>
      <w:sz w:val="18"/>
      <w:szCs w:val="18"/>
    </w:rPr>
  </w:style>
  <w:style w:type="paragraph" w:styleId="TOC9">
    <w:name w:val="toc 9"/>
    <w:basedOn w:val="Normal"/>
    <w:next w:val="Normal"/>
    <w:autoRedefine/>
    <w:semiHidden/>
    <w:rsid w:val="00FB3A9B"/>
    <w:pPr>
      <w:ind w:left="1600"/>
    </w:pPr>
    <w:rPr>
      <w:sz w:val="18"/>
      <w:szCs w:val="18"/>
    </w:rPr>
  </w:style>
  <w:style w:type="paragraph" w:customStyle="1" w:styleId="ZZAnxheader">
    <w:name w:val="ZZ_Anx_header"/>
    <w:basedOn w:val="Normalpool"/>
    <w:rsid w:val="00FB3A9B"/>
    <w:rPr>
      <w:b/>
      <w:bCs/>
      <w:sz w:val="28"/>
      <w:szCs w:val="22"/>
    </w:rPr>
  </w:style>
  <w:style w:type="paragraph" w:customStyle="1" w:styleId="ZZAnxtitle">
    <w:name w:val="ZZ_Anx_title"/>
    <w:basedOn w:val="Normalpool"/>
    <w:rsid w:val="00FB3A9B"/>
    <w:pPr>
      <w:spacing w:before="360" w:after="120"/>
      <w:ind w:left="1247"/>
    </w:pPr>
    <w:rPr>
      <w:b/>
      <w:bCs/>
      <w:sz w:val="28"/>
      <w:szCs w:val="26"/>
    </w:rPr>
  </w:style>
  <w:style w:type="paragraph" w:customStyle="1" w:styleId="SingleTxt">
    <w:name w:val="__Single Txt"/>
    <w:basedOn w:val="Normal"/>
    <w:rsid w:val="00A5033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lang w:val="en-GB" w:eastAsia="ja-JP"/>
    </w:rPr>
  </w:style>
  <w:style w:type="paragraph" w:customStyle="1" w:styleId="ListParagraph1">
    <w:name w:val="List Paragraph1"/>
    <w:basedOn w:val="Normal"/>
    <w:qFormat/>
    <w:rsid w:val="007F74C6"/>
    <w:pPr>
      <w:ind w:left="720"/>
    </w:pPr>
    <w:rPr>
      <w:rFonts w:eastAsia="MS Mincho"/>
      <w:sz w:val="24"/>
      <w:szCs w:val="24"/>
      <w:lang w:eastAsia="en-GB"/>
    </w:rPr>
  </w:style>
  <w:style w:type="paragraph" w:customStyle="1" w:styleId="Body">
    <w:name w:val="Body"/>
    <w:rsid w:val="007F74C6"/>
    <w:rPr>
      <w:rFonts w:ascii="Calibri" w:eastAsia="ヒラギノ角ゴ Pro W3" w:hAnsi="Calibri"/>
      <w:color w:val="000000"/>
      <w:sz w:val="22"/>
    </w:rPr>
  </w:style>
  <w:style w:type="character" w:customStyle="1" w:styleId="Normal-poolChar">
    <w:name w:val="Normal-pool Char"/>
    <w:link w:val="Normal-pool"/>
    <w:rsid w:val="00C811A7"/>
    <w:rPr>
      <w:rFonts w:eastAsia="Times New Roman"/>
      <w:lang w:eastAsia="en-US"/>
    </w:rPr>
  </w:style>
  <w:style w:type="character" w:customStyle="1" w:styleId="NormalnumberChar">
    <w:name w:val="Normal_number Char"/>
    <w:link w:val="Normalnumber"/>
    <w:locked/>
    <w:rsid w:val="00744FC1"/>
    <w:rPr>
      <w:rFonts w:eastAsia="Times New Roman"/>
      <w:lang w:val="fr-CA" w:eastAsia="en-US"/>
    </w:rPr>
  </w:style>
  <w:style w:type="paragraph" w:styleId="CommentText">
    <w:name w:val="annotation text"/>
    <w:basedOn w:val="Normal"/>
    <w:link w:val="CommentTextChar"/>
    <w:rsid w:val="00744FC1"/>
  </w:style>
  <w:style w:type="character" w:customStyle="1" w:styleId="CommentTextChar">
    <w:name w:val="Comment Text Char"/>
    <w:link w:val="CommentText"/>
    <w:rsid w:val="00744FC1"/>
    <w:rPr>
      <w:lang w:val="en-US" w:eastAsia="en-US"/>
    </w:rPr>
  </w:style>
  <w:style w:type="paragraph" w:styleId="CommentSubject">
    <w:name w:val="annotation subject"/>
    <w:basedOn w:val="CommentText"/>
    <w:next w:val="CommentText"/>
    <w:link w:val="CommentSubjectChar"/>
    <w:uiPriority w:val="99"/>
    <w:unhideWhenUsed/>
    <w:rsid w:val="00744FC1"/>
    <w:pPr>
      <w:spacing w:after="200"/>
    </w:pPr>
    <w:rPr>
      <w:b/>
      <w:bCs/>
      <w:lang w:val="en-GB"/>
    </w:rPr>
  </w:style>
  <w:style w:type="character" w:customStyle="1" w:styleId="CommentSubjectChar">
    <w:name w:val="Comment Subject Char"/>
    <w:link w:val="CommentSubject"/>
    <w:uiPriority w:val="99"/>
    <w:rsid w:val="00744FC1"/>
    <w:rPr>
      <w:b/>
      <w:bCs/>
      <w:lang w:val="en-US" w:eastAsia="en-US"/>
    </w:rPr>
  </w:style>
  <w:style w:type="paragraph" w:styleId="ColorfulList-Accent1">
    <w:name w:val="Colorful List Accent 1"/>
    <w:basedOn w:val="Normal"/>
    <w:uiPriority w:val="34"/>
    <w:qFormat/>
    <w:rsid w:val="00744FC1"/>
    <w:pPr>
      <w:spacing w:after="200" w:line="276" w:lineRule="auto"/>
      <w:ind w:left="720"/>
      <w:contextualSpacing/>
    </w:pPr>
    <w:rPr>
      <w:sz w:val="24"/>
      <w:szCs w:val="22"/>
      <w:lang w:val="en-GB"/>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73E1D-3DAD-4D10-8CCB-FA9B49561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Mwanza</dc:creator>
  <cp:lastModifiedBy>Rohan</cp:lastModifiedBy>
  <cp:revision>2</cp:revision>
  <cp:lastPrinted>2013-11-15T08:06:00Z</cp:lastPrinted>
  <dcterms:created xsi:type="dcterms:W3CDTF">2013-11-19T14:01:00Z</dcterms:created>
  <dcterms:modified xsi:type="dcterms:W3CDTF">2013-11-19T14:01:00Z</dcterms:modified>
</cp:coreProperties>
</file>